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963BFA">
              <w:rPr>
                <w:sz w:val="20"/>
                <w:lang w:val="en-US"/>
              </w:rPr>
              <w:t>C/CAN/CO/6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963BFA">
              <w:rPr>
                <w:sz w:val="20"/>
                <w:lang w:val="en-US"/>
              </w:rPr>
              <w:fldChar w:fldCharType="separate"/>
            </w:r>
            <w:r w:rsidR="00963BFA">
              <w:rPr>
                <w:sz w:val="20"/>
                <w:lang w:val="en-US"/>
              </w:rPr>
              <w:t>25 June 2012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B91CCA" w:rsidRPr="00B91CCA" w:rsidRDefault="00B91CCA" w:rsidP="00B91CCA">
      <w:pPr>
        <w:spacing w:before="120"/>
        <w:rPr>
          <w:b/>
          <w:sz w:val="24"/>
          <w:szCs w:val="24"/>
        </w:rPr>
      </w:pPr>
      <w:r w:rsidRPr="00B91CCA">
        <w:rPr>
          <w:b/>
          <w:sz w:val="24"/>
          <w:szCs w:val="24"/>
        </w:rPr>
        <w:t>Комитет против пыток</w:t>
      </w:r>
    </w:p>
    <w:p w:rsidR="00B91CCA" w:rsidRPr="00B91CCA" w:rsidRDefault="00B91CCA" w:rsidP="00B91CCA">
      <w:pPr>
        <w:rPr>
          <w:b/>
        </w:rPr>
      </w:pPr>
      <w:r w:rsidRPr="00B91CCA">
        <w:rPr>
          <w:b/>
        </w:rPr>
        <w:t>Сорок восьмая сессия</w:t>
      </w:r>
    </w:p>
    <w:p w:rsidR="00B91CCA" w:rsidRPr="00B91CCA" w:rsidRDefault="00B91CCA" w:rsidP="00B91CCA">
      <w:r w:rsidRPr="00B91CCA">
        <w:t>7 мая –1 июня 2012</w:t>
      </w:r>
      <w:r w:rsidR="007C66B9">
        <w:t xml:space="preserve"> года</w:t>
      </w:r>
    </w:p>
    <w:p w:rsidR="00B91CCA" w:rsidRPr="00B91CCA" w:rsidRDefault="00B91CCA" w:rsidP="00B91CCA">
      <w:pPr>
        <w:pStyle w:val="HChGR"/>
      </w:pPr>
      <w:r w:rsidRPr="00B91CCA">
        <w:tab/>
      </w:r>
      <w:r w:rsidRPr="00B91CCA">
        <w:tab/>
        <w:t>Рассмотрение докладов, представленных государствам</w:t>
      </w:r>
      <w:r>
        <w:t>и-участниками в соответствии со</w:t>
      </w:r>
      <w:r>
        <w:rPr>
          <w:lang w:val="en-US"/>
        </w:rPr>
        <w:t> </w:t>
      </w:r>
      <w:r w:rsidRPr="00B91CCA">
        <w:t>статьей 19 Конвенции</w:t>
      </w:r>
    </w:p>
    <w:p w:rsidR="00B91CCA" w:rsidRPr="00B91CCA" w:rsidRDefault="00B91CCA" w:rsidP="00B91CCA">
      <w:pPr>
        <w:pStyle w:val="H1GR"/>
      </w:pPr>
      <w:r w:rsidRPr="00B91CCA">
        <w:tab/>
      </w:r>
      <w:r w:rsidRPr="00B91CCA">
        <w:tab/>
        <w:t>Заключительные замечания Комитета против пыток</w:t>
      </w:r>
    </w:p>
    <w:p w:rsidR="00B91CCA" w:rsidRPr="00B91CCA" w:rsidRDefault="00B91CCA" w:rsidP="00B91CCA">
      <w:pPr>
        <w:pStyle w:val="HChGR"/>
      </w:pPr>
      <w:r w:rsidRPr="00B91CCA">
        <w:tab/>
      </w:r>
      <w:r w:rsidRPr="00B91CCA">
        <w:tab/>
        <w:t>Канада</w:t>
      </w:r>
    </w:p>
    <w:p w:rsidR="00B91CCA" w:rsidRPr="00B91CCA" w:rsidRDefault="00B91CCA" w:rsidP="00B91CCA">
      <w:pPr>
        <w:pStyle w:val="SingleTxtGR"/>
      </w:pPr>
      <w:r w:rsidRPr="00B91CCA">
        <w:t>1.</w:t>
      </w:r>
      <w:r w:rsidRPr="00B91CCA">
        <w:tab/>
        <w:t>Комитет против пыток рассмотрел шестой периодический доклад Канады (CAT/C/CAN/6) на св</w:t>
      </w:r>
      <w:r w:rsidRPr="00B91CCA">
        <w:t>о</w:t>
      </w:r>
      <w:r w:rsidRPr="00B91CCA">
        <w:t>их 1076-м и 1079-м заседаниях, состоявшихся 21 и 22 мая 2012 года (CAT/C/SR.1076 и 1079), и на своих 1087-м и 1088-м заседаниях (CAT/C/SR.1087 и 1088) принял следующие заключительные замечания.</w:t>
      </w:r>
    </w:p>
    <w:p w:rsidR="00B91CCA" w:rsidRPr="00B91CCA" w:rsidRDefault="00B91CCA" w:rsidP="00B91CCA">
      <w:pPr>
        <w:pStyle w:val="H1GR"/>
      </w:pPr>
      <w:r w:rsidRPr="00B91CCA">
        <w:tab/>
        <w:t>A.</w:t>
      </w:r>
      <w:r w:rsidRPr="00B91CCA">
        <w:tab/>
        <w:t>Введение</w:t>
      </w:r>
    </w:p>
    <w:p w:rsidR="00B91CCA" w:rsidRPr="00B91CCA" w:rsidRDefault="00B91CCA" w:rsidP="00B91CCA">
      <w:pPr>
        <w:pStyle w:val="SingleTxtGR"/>
      </w:pPr>
      <w:r w:rsidRPr="00B91CCA">
        <w:t>2.</w:t>
      </w:r>
      <w:r w:rsidRPr="00B91CCA">
        <w:tab/>
        <w:t>Комитет приветствует представление шестого периодического доклада государством-участником, который в целом составлен в соответствии с руков</w:t>
      </w:r>
      <w:r w:rsidRPr="00B91CCA">
        <w:t>о</w:t>
      </w:r>
      <w:r w:rsidRPr="00B91CCA">
        <w:t>дящими принципами в отношении формы и содержания периодических докл</w:t>
      </w:r>
      <w:r w:rsidRPr="00B91CCA">
        <w:t>а</w:t>
      </w:r>
      <w:r w:rsidRPr="00B91CCA">
        <w:t>дов, однако выражает сожаление в связи с трехлетней задержкой его предста</w:t>
      </w:r>
      <w:r w:rsidRPr="00B91CCA">
        <w:t>в</w:t>
      </w:r>
      <w:r w:rsidRPr="00B91CCA">
        <w:t>ления.</w:t>
      </w:r>
    </w:p>
    <w:p w:rsidR="00B91CCA" w:rsidRPr="00B91CCA" w:rsidRDefault="00B91CCA" w:rsidP="00B91CCA">
      <w:pPr>
        <w:pStyle w:val="SingleTxtGR"/>
      </w:pPr>
      <w:r w:rsidRPr="00B91CCA">
        <w:t>3.</w:t>
      </w:r>
      <w:r w:rsidRPr="00B91CCA">
        <w:tab/>
        <w:t>Комитет приветствует открытый диалог с межведомственной делегацией государства-участника и его стремление дать исчерпывающие ответы на вопр</w:t>
      </w:r>
      <w:r w:rsidRPr="00B91CCA">
        <w:t>о</w:t>
      </w:r>
      <w:r w:rsidRPr="00B91CCA">
        <w:t>сы, затронутые членами Комитета в ходе диалога. Комитет также выражает признательность государству-участнику за подробные письменные ответы на список вопросов, который, тем не менее, был представлен с трехмесячным оп</w:t>
      </w:r>
      <w:r w:rsidRPr="00B91CCA">
        <w:t>о</w:t>
      </w:r>
      <w:r w:rsidRPr="00B91CCA">
        <w:t>зданием непосредственно перед обсуждением. Из-за этой задержки Комитет не имел возможности провести тщательный анализ информации, предоставленной государством-участником.</w:t>
      </w:r>
    </w:p>
    <w:p w:rsidR="00B91CCA" w:rsidRPr="00B91CCA" w:rsidRDefault="00B91CCA" w:rsidP="00B91CCA">
      <w:pPr>
        <w:pStyle w:val="SingleTxtGR"/>
      </w:pPr>
      <w:r w:rsidRPr="00B91CCA">
        <w:t>4.</w:t>
      </w:r>
      <w:r w:rsidRPr="00B91CCA">
        <w:tab/>
        <w:t>Комитет понимает, что государство-участник является федеральным о</w:t>
      </w:r>
      <w:r w:rsidRPr="00B91CCA">
        <w:t>б</w:t>
      </w:r>
      <w:r w:rsidRPr="00B91CCA">
        <w:t>разованием, однако нап</w:t>
      </w:r>
      <w:r w:rsidRPr="00B91CCA">
        <w:t>о</w:t>
      </w:r>
      <w:r w:rsidRPr="00B91CCA">
        <w:t>минает, что Канада является единым государством как субъектом международного права и обязана полностью осуществлять Конве</w:t>
      </w:r>
      <w:r w:rsidRPr="00B91CCA">
        <w:t>н</w:t>
      </w:r>
      <w:r w:rsidRPr="00B91CCA">
        <w:t>цию на общенациональном уровне.</w:t>
      </w:r>
    </w:p>
    <w:p w:rsidR="00B91CCA" w:rsidRPr="00B91CCA" w:rsidRDefault="00B91CCA" w:rsidP="00B91CCA">
      <w:pPr>
        <w:pStyle w:val="H1GR"/>
      </w:pPr>
      <w:r w:rsidRPr="00B91CCA">
        <w:tab/>
        <w:t>B.</w:t>
      </w:r>
      <w:r w:rsidRPr="00B91CCA">
        <w:tab/>
        <w:t>Позитивные аспекты</w:t>
      </w:r>
    </w:p>
    <w:p w:rsidR="00B91CCA" w:rsidRPr="00B91CCA" w:rsidRDefault="00B91CCA" w:rsidP="00B91CCA">
      <w:pPr>
        <w:pStyle w:val="SingleTxtGR"/>
      </w:pPr>
      <w:r w:rsidRPr="00B91CCA">
        <w:t>5.</w:t>
      </w:r>
      <w:r w:rsidRPr="00B91CCA">
        <w:tab/>
        <w:t>Комитет отмечает предпринимаемые государством-участником усилия по реформе законодательства, политики и процедур в сферах, на которые распр</w:t>
      </w:r>
      <w:r w:rsidRPr="00B91CCA">
        <w:t>о</w:t>
      </w:r>
      <w:r w:rsidRPr="00B91CCA">
        <w:t xml:space="preserve">страняется действие Конвенции, включая: </w:t>
      </w:r>
    </w:p>
    <w:p w:rsidR="00B91CCA" w:rsidRPr="00B91CCA" w:rsidRDefault="00B91CCA" w:rsidP="00B91CCA">
      <w:pPr>
        <w:pStyle w:val="SingleTxtGR"/>
      </w:pPr>
      <w:r>
        <w:rPr>
          <w:lang w:val="en-US"/>
        </w:rPr>
        <w:tab/>
      </w:r>
      <w:r w:rsidRPr="00B91CCA">
        <w:t>a)</w:t>
      </w:r>
      <w:r w:rsidRPr="00B91CCA">
        <w:tab/>
        <w:t>учреждение Отдела по апелляциям беженцев в составе независ</w:t>
      </w:r>
      <w:r w:rsidRPr="00B91CCA">
        <w:t>и</w:t>
      </w:r>
      <w:r w:rsidRPr="00B91CCA">
        <w:t>мой Комиссии по иммиграции и беженцам на основании Закона о сбалансир</w:t>
      </w:r>
      <w:r w:rsidRPr="00B91CCA">
        <w:t>о</w:t>
      </w:r>
      <w:r w:rsidRPr="00B91CCA">
        <w:t>ванной реформе деятельности в интересах беженцев, пр</w:t>
      </w:r>
      <w:r w:rsidRPr="00B91CCA">
        <w:t>и</w:t>
      </w:r>
      <w:r w:rsidRPr="00B91CCA">
        <w:t>нятого в 2011 году;</w:t>
      </w:r>
    </w:p>
    <w:p w:rsidR="00B91CCA" w:rsidRPr="00B91CCA" w:rsidRDefault="00B91CCA" w:rsidP="00B91CCA">
      <w:pPr>
        <w:pStyle w:val="SingleTxtGR"/>
      </w:pPr>
      <w:r>
        <w:rPr>
          <w:lang w:val="en-US"/>
        </w:rPr>
        <w:tab/>
      </w:r>
      <w:r w:rsidRPr="00B91CCA">
        <w:t>b)</w:t>
      </w:r>
      <w:r w:rsidRPr="00B91CCA">
        <w:tab/>
        <w:t>проведение внутреннего расследования действий канадских дол</w:t>
      </w:r>
      <w:r w:rsidRPr="00B91CCA">
        <w:t>ж</w:t>
      </w:r>
      <w:r w:rsidRPr="00B91CCA">
        <w:t>ностных лиц в отношении Абдуллы Алмаки, Ахмада Абу Элмаати и Муайеда Нуреддина (расследование Якобуччи) в декабре 2006 года;</w:t>
      </w:r>
    </w:p>
    <w:p w:rsidR="00B91CCA" w:rsidRPr="00B91CCA" w:rsidRDefault="00B91CCA" w:rsidP="00B91CCA">
      <w:pPr>
        <w:pStyle w:val="SingleTxtGR"/>
      </w:pPr>
      <w:r>
        <w:rPr>
          <w:lang w:val="en-US"/>
        </w:rPr>
        <w:tab/>
      </w:r>
      <w:r w:rsidRPr="00B91CCA">
        <w:t>c)</w:t>
      </w:r>
      <w:r w:rsidRPr="00B91CCA">
        <w:tab/>
        <w:t>создание правительством Онтарио в 2007 году Комитета по пр</w:t>
      </w:r>
      <w:r w:rsidRPr="00B91CCA">
        <w:t>и</w:t>
      </w:r>
      <w:r w:rsidRPr="00B91CCA">
        <w:t>оритетам и действиям в связи с инцидентом в Ипперуоше для осуществления рекоменд</w:t>
      </w:r>
      <w:r w:rsidRPr="00B91CCA">
        <w:t>а</w:t>
      </w:r>
      <w:r w:rsidRPr="00B91CCA">
        <w:t xml:space="preserve">ций в докладе о расследовании инцидента в Ипперуоше; </w:t>
      </w:r>
    </w:p>
    <w:p w:rsidR="00B91CCA" w:rsidRPr="00B91CCA" w:rsidRDefault="00B91CCA" w:rsidP="00B91CCA">
      <w:pPr>
        <w:pStyle w:val="SingleTxtGR"/>
      </w:pPr>
      <w:r>
        <w:rPr>
          <w:lang w:val="en-US"/>
        </w:rPr>
        <w:tab/>
      </w:r>
      <w:r w:rsidRPr="00B91CCA">
        <w:t>d)</w:t>
      </w:r>
      <w:r w:rsidRPr="00B91CCA">
        <w:tab/>
        <w:t>учреждение Комитета партнерства провинций по делам без вести пропавших лиц в Саскачеване в январе 2006 года; и</w:t>
      </w:r>
    </w:p>
    <w:p w:rsidR="00B91CCA" w:rsidRPr="00B91CCA" w:rsidRDefault="00B91CCA" w:rsidP="00B91CCA">
      <w:pPr>
        <w:pStyle w:val="SingleTxtGR"/>
      </w:pPr>
      <w:r>
        <w:rPr>
          <w:lang w:val="en-US"/>
        </w:rPr>
        <w:tab/>
      </w:r>
      <w:r w:rsidRPr="00B91CCA">
        <w:t>e)</w:t>
      </w:r>
      <w:r w:rsidRPr="00B91CCA">
        <w:tab/>
      </w:r>
      <w:r w:rsidR="007C66B9">
        <w:t>р</w:t>
      </w:r>
      <w:r w:rsidRPr="00B91CCA">
        <w:t>асследование Брэйдвуда, начатое в провинции Британская Колу</w:t>
      </w:r>
      <w:r w:rsidRPr="00B91CCA">
        <w:t>м</w:t>
      </w:r>
      <w:r w:rsidRPr="00B91CCA">
        <w:t>бия в 2008 году, для рассмотр</w:t>
      </w:r>
      <w:r w:rsidRPr="00B91CCA">
        <w:t>е</w:t>
      </w:r>
      <w:r w:rsidRPr="00B91CCA">
        <w:t>ния дела Роберта Дзикански.</w:t>
      </w:r>
    </w:p>
    <w:p w:rsidR="00B91CCA" w:rsidRPr="00B91CCA" w:rsidRDefault="00B91CCA" w:rsidP="00B91CCA">
      <w:pPr>
        <w:pStyle w:val="SingleTxtGR"/>
      </w:pPr>
      <w:r w:rsidRPr="00B91CCA">
        <w:t>6.</w:t>
      </w:r>
      <w:r w:rsidRPr="00B91CCA">
        <w:tab/>
        <w:t>Комитет с удовлетворение</w:t>
      </w:r>
      <w:r w:rsidR="006F2BB7">
        <w:t>м</w:t>
      </w:r>
      <w:r w:rsidRPr="00B91CCA">
        <w:t xml:space="preserve"> отмечает принесение официальных извин</w:t>
      </w:r>
      <w:r w:rsidRPr="00B91CCA">
        <w:t>е</w:t>
      </w:r>
      <w:r w:rsidRPr="00B91CCA">
        <w:t>ний и выплату компенсации Махеру Арару и его семье вслед за публикацией доклада Комиссии о расследовании действий должностных лиц в отношении Махера Арара.</w:t>
      </w:r>
    </w:p>
    <w:p w:rsidR="00B91CCA" w:rsidRPr="00B91CCA" w:rsidRDefault="00B91CCA" w:rsidP="00B91CCA">
      <w:pPr>
        <w:pStyle w:val="SingleTxtGR"/>
      </w:pPr>
      <w:r w:rsidRPr="00B91CCA">
        <w:t>7.</w:t>
      </w:r>
      <w:r w:rsidRPr="00B91CCA">
        <w:tab/>
        <w:t>Комитет с удовлетворением отмечает принесение официальных извин</w:t>
      </w:r>
      <w:r w:rsidRPr="00B91CCA">
        <w:t>е</w:t>
      </w:r>
      <w:r w:rsidRPr="00B91CCA">
        <w:t>ний со стороны Королевской конной полиции Канады матери Роберта Дзика</w:t>
      </w:r>
      <w:r w:rsidRPr="00B91CCA">
        <w:t>н</w:t>
      </w:r>
      <w:r w:rsidRPr="00B91CCA">
        <w:t xml:space="preserve">ски в связи с утратой сына. </w:t>
      </w:r>
    </w:p>
    <w:p w:rsidR="00B91CCA" w:rsidRPr="00B91CCA" w:rsidRDefault="00B91CCA" w:rsidP="00B91CCA">
      <w:pPr>
        <w:pStyle w:val="H1GR"/>
      </w:pPr>
      <w:r w:rsidRPr="00B91CCA">
        <w:tab/>
        <w:t>C.</w:t>
      </w:r>
      <w:r w:rsidRPr="00B91CCA">
        <w:tab/>
        <w:t>Основные вопросы</w:t>
      </w:r>
      <w:r w:rsidR="000F6F04">
        <w:t>, вызывающие обеспокоенность, и</w:t>
      </w:r>
      <w:r w:rsidR="000F6F04">
        <w:rPr>
          <w:lang w:val="en-US"/>
        </w:rPr>
        <w:t> </w:t>
      </w:r>
      <w:r w:rsidRPr="00B91CCA">
        <w:t>рекомендации</w:t>
      </w:r>
    </w:p>
    <w:p w:rsidR="00B91CCA" w:rsidRPr="00B91CCA" w:rsidRDefault="0083653C" w:rsidP="00B91CCA">
      <w:pPr>
        <w:pStyle w:val="H23GR"/>
      </w:pPr>
      <w:r w:rsidRPr="000F6F04">
        <w:tab/>
      </w:r>
      <w:r w:rsidRPr="000F6F04">
        <w:tab/>
      </w:r>
      <w:r w:rsidR="00B91CCA" w:rsidRPr="00B91CCA">
        <w:t>Инкорпорация Конвенции во внутреннее право</w:t>
      </w:r>
    </w:p>
    <w:p w:rsidR="00B91CCA" w:rsidRPr="00B91CCA" w:rsidRDefault="00B91CCA" w:rsidP="00B91CCA">
      <w:pPr>
        <w:pStyle w:val="SingleTxtGR"/>
      </w:pPr>
      <w:r w:rsidRPr="00B91CCA">
        <w:t>8.</w:t>
      </w:r>
      <w:r w:rsidRPr="00B91CCA">
        <w:tab/>
        <w:t>Приветствуя заявление делегации о том, что власти Канады на всех уро</w:t>
      </w:r>
      <w:r w:rsidRPr="00B91CCA">
        <w:t>в</w:t>
      </w:r>
      <w:r w:rsidRPr="00B91CCA">
        <w:t>нях с должным вниманием относятся к своим обязательствам по Конвенции, Комитет выражает сожаление в связи с тем, что Канада не инкорпорировала все положения Конвенции в свое внутреннее право и что на такие положения нел</w:t>
      </w:r>
      <w:r w:rsidRPr="00B91CCA">
        <w:t>ь</w:t>
      </w:r>
      <w:r w:rsidRPr="00B91CCA">
        <w:t>зя независимо ссылаться при обращении в суд</w:t>
      </w:r>
      <w:r w:rsidR="006F2BB7">
        <w:t>,</w:t>
      </w:r>
      <w:r w:rsidRPr="00B91CCA">
        <w:t xml:space="preserve"> и это можно делать только со ссылкой на национальные нормативно-правовые акты. Комитет полагает, что инкорпорация положений Конвенции в законодательство Канады будет не пр</w:t>
      </w:r>
      <w:r w:rsidRPr="00B91CCA">
        <w:t>о</w:t>
      </w:r>
      <w:r w:rsidRPr="00B91CCA">
        <w:t>сто символическим актом, а реально укрепит защиту прав физических лиц, п</w:t>
      </w:r>
      <w:r w:rsidRPr="00B91CCA">
        <w:t>о</w:t>
      </w:r>
      <w:r w:rsidRPr="00B91CCA">
        <w:t>зволив им напрямую ссылаться на положения Конвенции в судах (статья 2).</w:t>
      </w:r>
    </w:p>
    <w:p w:rsidR="00B91CCA" w:rsidRPr="00B91CCA" w:rsidRDefault="00B91CCA" w:rsidP="00B91CCA">
      <w:pPr>
        <w:pStyle w:val="SingleTxtGR"/>
        <w:rPr>
          <w:b/>
        </w:rPr>
      </w:pPr>
      <w:r w:rsidRPr="00B91CCA">
        <w:rPr>
          <w:b/>
        </w:rPr>
        <w:t>Комитет рекомендует государству-участнику инкорпорировать все полож</w:t>
      </w:r>
      <w:r w:rsidRPr="00B91CCA">
        <w:rPr>
          <w:b/>
        </w:rPr>
        <w:t>е</w:t>
      </w:r>
      <w:r w:rsidRPr="00B91CCA">
        <w:rPr>
          <w:b/>
        </w:rPr>
        <w:t>ния Конвенции в законодательство Канады, с тем чтобы разрешить всем лицам непосредственно ссылаться на нее в судах, уделять Конвенции ос</w:t>
      </w:r>
      <w:r w:rsidRPr="00B91CCA">
        <w:rPr>
          <w:b/>
        </w:rPr>
        <w:t>о</w:t>
      </w:r>
      <w:r w:rsidRPr="00B91CCA">
        <w:rPr>
          <w:b/>
        </w:rPr>
        <w:t>бое внимание, а также повышать осведомленность работников судебной системы и населения в целом о ее положениях. В частности, государству-участнику следует принять все необходимые меры для обеспечения того, чтобы положения Конвенции, которые служат основанием для возникн</w:t>
      </w:r>
      <w:r w:rsidRPr="00B91CCA">
        <w:rPr>
          <w:b/>
        </w:rPr>
        <w:t>о</w:t>
      </w:r>
      <w:r w:rsidRPr="00B91CCA">
        <w:rPr>
          <w:b/>
        </w:rPr>
        <w:t>вения экстратерриториальной юрисдикции, могли непосредственно пр</w:t>
      </w:r>
      <w:r w:rsidRPr="00B91CCA">
        <w:rPr>
          <w:b/>
        </w:rPr>
        <w:t>и</w:t>
      </w:r>
      <w:r w:rsidRPr="00B91CCA">
        <w:rPr>
          <w:b/>
        </w:rPr>
        <w:t>меняться в национальных судах.</w:t>
      </w:r>
    </w:p>
    <w:p w:rsidR="00B91CCA" w:rsidRPr="00B91CCA" w:rsidRDefault="0083653C" w:rsidP="00B91CCA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proofErr w:type="spellStart"/>
      <w:r w:rsidR="003D54ED">
        <w:t>Невыдворение</w:t>
      </w:r>
      <w:proofErr w:type="spellEnd"/>
    </w:p>
    <w:p w:rsidR="00B91CCA" w:rsidRPr="00B91CCA" w:rsidRDefault="00B91CCA" w:rsidP="00B91CCA">
      <w:pPr>
        <w:pStyle w:val="SingleTxtGR"/>
      </w:pPr>
      <w:r w:rsidRPr="00B91CCA">
        <w:t>9.</w:t>
      </w:r>
      <w:r w:rsidRPr="00B91CCA">
        <w:tab/>
        <w:t>Комитет обращает внимание на сообщение государства-участника о том, что законодательство, разрешающее депортацию, невзирая на риск пыток, н</w:t>
      </w:r>
      <w:r w:rsidRPr="00B91CCA">
        <w:t>о</w:t>
      </w:r>
      <w:r w:rsidRPr="00B91CCA">
        <w:t>сит сугубо теоретический характер. Тем не менее, данный закон остается в с</w:t>
      </w:r>
      <w:r w:rsidRPr="00B91CCA">
        <w:t>и</w:t>
      </w:r>
      <w:r w:rsidRPr="00B91CCA">
        <w:t>ле. В связи с этим Комитет по-прежнему серьезно обеспокоен в связи с тем, что (статья 3):</w:t>
      </w:r>
    </w:p>
    <w:p w:rsidR="00B91CCA" w:rsidRPr="00B91CCA" w:rsidRDefault="0083653C" w:rsidP="00B91CCA">
      <w:pPr>
        <w:pStyle w:val="SingleTxtGR"/>
      </w:pPr>
      <w:r w:rsidRPr="006F2BB7">
        <w:tab/>
      </w:r>
      <w:proofErr w:type="spellStart"/>
      <w:r w:rsidR="00B91CCA" w:rsidRPr="00B91CCA">
        <w:t>a</w:t>
      </w:r>
      <w:proofErr w:type="spellEnd"/>
      <w:r w:rsidR="00B91CCA" w:rsidRPr="00B91CCA">
        <w:t>)</w:t>
      </w:r>
      <w:r w:rsidR="00B91CCA" w:rsidRPr="00B91CCA">
        <w:tab/>
        <w:t xml:space="preserve">законодательство Канады, включая вторую часть статьи 115 Закона об иммиграции и защите беженцев, все еще содержит исключения из принципа невыдворения; </w:t>
      </w:r>
    </w:p>
    <w:p w:rsidR="00B91CCA" w:rsidRPr="00B91CCA" w:rsidRDefault="0083653C" w:rsidP="00B91CCA">
      <w:pPr>
        <w:pStyle w:val="SingleTxtGR"/>
      </w:pPr>
      <w:r>
        <w:rPr>
          <w:lang w:val="en-US"/>
        </w:rPr>
        <w:tab/>
      </w:r>
      <w:r w:rsidR="00B91CCA" w:rsidRPr="00B91CCA">
        <w:t>b)</w:t>
      </w:r>
      <w:r w:rsidR="00B91CCA" w:rsidRPr="00B91CCA">
        <w:tab/>
        <w:t>государство-участник продолжает на практике осуществлять д</w:t>
      </w:r>
      <w:r w:rsidR="00B91CCA" w:rsidRPr="00B91CCA">
        <w:t>е</w:t>
      </w:r>
      <w:r w:rsidR="00B91CCA" w:rsidRPr="00B91CCA">
        <w:t>портацию, экстрадицию и прочие виды высылки, нередко прибегая к "сертиф</w:t>
      </w:r>
      <w:r w:rsidR="00B91CCA" w:rsidRPr="00B91CCA">
        <w:t>и</w:t>
      </w:r>
      <w:r w:rsidR="00B91CCA" w:rsidRPr="00B91CCA">
        <w:t>катам безопасности" в соответствии с Законом об иммиграции и защите беже</w:t>
      </w:r>
      <w:r w:rsidR="00B91CCA" w:rsidRPr="00B91CCA">
        <w:t>н</w:t>
      </w:r>
      <w:r w:rsidR="00B91CCA" w:rsidRPr="00B91CCA">
        <w:t>цев, а также прибегая в отдельных случаях к дипломатическим гарантиям, что м</w:t>
      </w:r>
      <w:r w:rsidR="00B91CCA" w:rsidRPr="00B91CCA">
        <w:t>о</w:t>
      </w:r>
      <w:r w:rsidR="00B91CCA" w:rsidRPr="00B91CCA">
        <w:t>жет вести к нарушению принципа невыдворения;</w:t>
      </w:r>
    </w:p>
    <w:p w:rsidR="00B91CCA" w:rsidRPr="00B91CCA" w:rsidRDefault="0083653C" w:rsidP="00B91CCA">
      <w:pPr>
        <w:pStyle w:val="SingleTxtGR"/>
      </w:pPr>
      <w:r>
        <w:rPr>
          <w:lang w:val="en-US"/>
        </w:rPr>
        <w:tab/>
      </w:r>
      <w:r w:rsidR="00B91CCA" w:rsidRPr="00B91CCA">
        <w:t>c)</w:t>
      </w:r>
      <w:r w:rsidR="00B91CCA" w:rsidRPr="00B91CCA">
        <w:tab/>
        <w:t>представлена недостаточная информация о расследованиях всех утверждений о нарушениях ст</w:t>
      </w:r>
      <w:r w:rsidR="00B91CCA" w:rsidRPr="00B91CCA">
        <w:t>а</w:t>
      </w:r>
      <w:r w:rsidR="00B91CCA" w:rsidRPr="00B91CCA">
        <w:t>тьи 3 Конвенции, об имеющихся в распоряжении жертв средствах правовой защиты, а также о принятых мерах по созданию м</w:t>
      </w:r>
      <w:r w:rsidR="00B91CCA" w:rsidRPr="00B91CCA">
        <w:t>е</w:t>
      </w:r>
      <w:r w:rsidR="00B91CCA" w:rsidRPr="00B91CCA">
        <w:t>ханизмов эффективного мониторинга после возвращения.</w:t>
      </w:r>
      <w:r w:rsidR="00B91CCA" w:rsidRPr="00B91CCA">
        <w:rPr>
          <w:b/>
          <w:vertAlign w:val="superscript"/>
        </w:rPr>
        <w:t xml:space="preserve"> </w:t>
      </w:r>
    </w:p>
    <w:p w:rsidR="00B91CCA" w:rsidRPr="00B91CCA" w:rsidRDefault="00B91CCA" w:rsidP="00B91CCA">
      <w:pPr>
        <w:pStyle w:val="SingleTxtGR"/>
        <w:rPr>
          <w:b/>
        </w:rPr>
      </w:pPr>
      <w:r w:rsidRPr="00B91CCA">
        <w:rPr>
          <w:b/>
        </w:rPr>
        <w:t>Ссылаясь на свои предыдущие рекомендации (CAT/C/CR/34/CAN, по</w:t>
      </w:r>
      <w:r w:rsidRPr="00B91CCA">
        <w:rPr>
          <w:b/>
        </w:rPr>
        <w:t>д</w:t>
      </w:r>
      <w:r w:rsidRPr="00B91CCA">
        <w:rPr>
          <w:b/>
        </w:rPr>
        <w:t>пункты a) и b) пункта 5), Комитет настоятельно призывает государство-участник внести поправки в соответствующее з</w:t>
      </w:r>
      <w:r w:rsidRPr="00B91CCA">
        <w:rPr>
          <w:b/>
        </w:rPr>
        <w:t>а</w:t>
      </w:r>
      <w:r w:rsidRPr="00B91CCA">
        <w:rPr>
          <w:b/>
        </w:rPr>
        <w:t>конодательство, включая Закон об иммиграции и защите беженцев, с тем чтобы обеспечить безог</w:t>
      </w:r>
      <w:r w:rsidRPr="00B91CCA">
        <w:rPr>
          <w:b/>
        </w:rPr>
        <w:t>о</w:t>
      </w:r>
      <w:r w:rsidRPr="00B91CCA">
        <w:rPr>
          <w:b/>
        </w:rPr>
        <w:t>ворочное признание императивного принципа невыдворения в соответс</w:t>
      </w:r>
      <w:r w:rsidRPr="00B91CCA">
        <w:rPr>
          <w:b/>
        </w:rPr>
        <w:t>т</w:t>
      </w:r>
      <w:r w:rsidRPr="00B91CCA">
        <w:rPr>
          <w:b/>
        </w:rPr>
        <w:t>вии со статьей 3 Конвенции, и принять все надлежащие меры для его по</w:t>
      </w:r>
      <w:r w:rsidRPr="00B91CCA">
        <w:rPr>
          <w:b/>
        </w:rPr>
        <w:t>л</w:t>
      </w:r>
      <w:r w:rsidRPr="00B91CCA">
        <w:rPr>
          <w:b/>
        </w:rPr>
        <w:t>ного осуществления в любых обстоятельс</w:t>
      </w:r>
      <w:r w:rsidRPr="00B91CCA">
        <w:rPr>
          <w:b/>
        </w:rPr>
        <w:t>т</w:t>
      </w:r>
      <w:r w:rsidRPr="00B91CCA">
        <w:rPr>
          <w:b/>
        </w:rPr>
        <w:t>вах. Государству-участнику также следует воздержаться от практики применения дипломатических г</w:t>
      </w:r>
      <w:r w:rsidRPr="00B91CCA">
        <w:rPr>
          <w:b/>
        </w:rPr>
        <w:t>а</w:t>
      </w:r>
      <w:r w:rsidRPr="00B91CCA">
        <w:rPr>
          <w:b/>
        </w:rPr>
        <w:t>рантий как основания для возвращения лица в другую страну, где имеются основания полагать, что такому лицу угрожает опасность применения п</w:t>
      </w:r>
      <w:r w:rsidRPr="00B91CCA">
        <w:rPr>
          <w:b/>
        </w:rPr>
        <w:t>ы</w:t>
      </w:r>
      <w:r w:rsidRPr="00B91CCA">
        <w:rPr>
          <w:b/>
        </w:rPr>
        <w:t>ток.</w:t>
      </w:r>
    </w:p>
    <w:p w:rsidR="00B91CCA" w:rsidRPr="00B91CCA" w:rsidRDefault="00B91CCA" w:rsidP="00B91CCA">
      <w:pPr>
        <w:pStyle w:val="SingleTxtGR"/>
      </w:pPr>
      <w:r w:rsidRPr="00B91CCA">
        <w:t>10.</w:t>
      </w:r>
      <w:r w:rsidRPr="00B91CCA">
        <w:tab/>
        <w:t>Комитет выражает сожаление в связи с тем, что государство-участник не во всех случаях выпо</w:t>
      </w:r>
      <w:r w:rsidRPr="00B91CCA">
        <w:t>л</w:t>
      </w:r>
      <w:r w:rsidRPr="00B91CCA">
        <w:t>няло решения Комитета в соответствии со статьей 22 Конвенции, а также просьбы о принятии временных мер защиты, особенно по делам о депортации и экстр</w:t>
      </w:r>
      <w:r w:rsidR="006F2BB7">
        <w:t xml:space="preserve">адиции (речь идет о сообщениях </w:t>
      </w:r>
      <w:r w:rsidRPr="00B91CCA">
        <w:t xml:space="preserve">№ 258/2004, </w:t>
      </w:r>
      <w:r w:rsidRPr="00B91CCA">
        <w:rPr>
          <w:i/>
        </w:rPr>
        <w:t>Д</w:t>
      </w:r>
      <w:r w:rsidRPr="00B91CCA">
        <w:rPr>
          <w:i/>
        </w:rPr>
        <w:t>а</w:t>
      </w:r>
      <w:r w:rsidRPr="00B91CCA">
        <w:rPr>
          <w:i/>
        </w:rPr>
        <w:t>дар против Канады</w:t>
      </w:r>
      <w:r w:rsidRPr="00B91CCA">
        <w:t xml:space="preserve">, и 297/2006, </w:t>
      </w:r>
      <w:r w:rsidRPr="00B91CCA">
        <w:rPr>
          <w:i/>
        </w:rPr>
        <w:t>Соги против Канады</w:t>
      </w:r>
      <w:r w:rsidRPr="00B91CCA">
        <w:t>), что может вызвать в</w:t>
      </w:r>
      <w:r w:rsidRPr="00B91CCA">
        <w:t>о</w:t>
      </w:r>
      <w:r w:rsidRPr="00B91CCA">
        <w:t>прос о его приверженности осуществлению Конвенции. Комитет напоминает, что, р</w:t>
      </w:r>
      <w:r w:rsidRPr="00B91CCA">
        <w:t>а</w:t>
      </w:r>
      <w:r w:rsidRPr="00B91CCA">
        <w:t>тифицировав Конвенцию и добровольно признав компетенцию Комитета в с</w:t>
      </w:r>
      <w:r w:rsidRPr="00B91CCA">
        <w:t>о</w:t>
      </w:r>
      <w:r w:rsidRPr="00B91CCA">
        <w:t>ответствии со статьей 22, государство-участник обязалось добросовестно с</w:t>
      </w:r>
      <w:r w:rsidRPr="00B91CCA">
        <w:t>о</w:t>
      </w:r>
      <w:r w:rsidRPr="00B91CCA">
        <w:t>трудничать с Комитетом, в полной мере соблюдая предусмотренную Конвенц</w:t>
      </w:r>
      <w:r w:rsidRPr="00B91CCA">
        <w:t>и</w:t>
      </w:r>
      <w:r w:rsidRPr="00B91CCA">
        <w:t>ей процедуру рассмотрения индивидуальных жалоб. Таким образом, Комитет считает, что, депортировав заявителей вопреки решениям Комитета или прос</w:t>
      </w:r>
      <w:r w:rsidRPr="00B91CCA">
        <w:t>ь</w:t>
      </w:r>
      <w:r w:rsidRPr="00B91CCA">
        <w:t>бам о принятии временных мер защиты, государство-участник нарушило свои обязательства в соответствии со статьями 3 и 22 Конвенции</w:t>
      </w:r>
      <w:r w:rsidRPr="00B91CCA">
        <w:rPr>
          <w:b/>
        </w:rPr>
        <w:t xml:space="preserve"> </w:t>
      </w:r>
      <w:r w:rsidRPr="00B91CCA">
        <w:t>(статьи 3 и 22).</w:t>
      </w:r>
    </w:p>
    <w:p w:rsidR="00B91CCA" w:rsidRPr="00B91CCA" w:rsidRDefault="00B91CCA" w:rsidP="00B91CCA">
      <w:pPr>
        <w:pStyle w:val="SingleTxtGR"/>
        <w:rPr>
          <w:b/>
        </w:rPr>
      </w:pPr>
      <w:r w:rsidRPr="00B91CCA">
        <w:rPr>
          <w:b/>
        </w:rPr>
        <w:t>Государству-участнику следует в полной мере сотрудничать с Комитетом, в каждом случае соблюдая, в частности</w:t>
      </w:r>
      <w:r w:rsidRPr="00B91CCA" w:rsidDel="006C3D17">
        <w:rPr>
          <w:b/>
        </w:rPr>
        <w:t xml:space="preserve"> </w:t>
      </w:r>
      <w:r w:rsidRPr="00B91CCA">
        <w:rPr>
          <w:b/>
        </w:rPr>
        <w:t>его решения и просьбы о принятии временных мер. Комитет рекомендует гос</w:t>
      </w:r>
      <w:r w:rsidRPr="00B91CCA">
        <w:rPr>
          <w:b/>
        </w:rPr>
        <w:t>у</w:t>
      </w:r>
      <w:r w:rsidRPr="00B91CCA">
        <w:rPr>
          <w:b/>
        </w:rPr>
        <w:t>дарству-участнику пересмотреть свою политику по данному вопросу, обеспечив добросовестное рассмотр</w:t>
      </w:r>
      <w:r w:rsidRPr="00B91CCA">
        <w:rPr>
          <w:b/>
        </w:rPr>
        <w:t>е</w:t>
      </w:r>
      <w:r w:rsidRPr="00B91CCA">
        <w:rPr>
          <w:b/>
        </w:rPr>
        <w:t>ние просьб о принятии временных мер в соответствии с обязательствами по статьям 3 и 22 Конвенции.</w:t>
      </w:r>
    </w:p>
    <w:p w:rsidR="00B91CCA" w:rsidRPr="00B91CCA" w:rsidRDefault="00B91CCA" w:rsidP="00B91CCA">
      <w:pPr>
        <w:pStyle w:val="SingleTxtGR"/>
      </w:pPr>
      <w:r w:rsidRPr="00B91CCA">
        <w:t>11.</w:t>
      </w:r>
      <w:r w:rsidRPr="00B91CCA">
        <w:tab/>
        <w:t>Отметив заявление государства-участника о том, что Канадские воор</w:t>
      </w:r>
      <w:r w:rsidRPr="00B91CCA">
        <w:t>у</w:t>
      </w:r>
      <w:r w:rsidRPr="00B91CCA">
        <w:t>женные силы проводят предварительную оценку риска применения пыток или жестокого обращения, прежде чем передавать задержанного под опеку властей Афганистана (CAT/C/CAN/Q/6/Add.1, пункт 155), Комитет выражает озабоче</w:t>
      </w:r>
      <w:r w:rsidRPr="00B91CCA">
        <w:t>н</w:t>
      </w:r>
      <w:r w:rsidRPr="00B91CCA">
        <w:t xml:space="preserve">ность в связи с рядом поступивших сообщений о том, </w:t>
      </w:r>
      <w:r w:rsidR="006F2BB7">
        <w:t xml:space="preserve">что </w:t>
      </w:r>
      <w:r w:rsidRPr="00B91CCA">
        <w:t>некоторые заключе</w:t>
      </w:r>
      <w:r w:rsidRPr="00B91CCA">
        <w:t>н</w:t>
      </w:r>
      <w:r w:rsidRPr="00B91CCA">
        <w:t>ные, которые были переданы Канадскими вооруженными силами в Афганист</w:t>
      </w:r>
      <w:r w:rsidRPr="00B91CCA">
        <w:t>а</w:t>
      </w:r>
      <w:r w:rsidRPr="00B91CCA">
        <w:t>не под опеку других стран, подверглись пыткам и жестокому обращению (ст</w:t>
      </w:r>
      <w:r w:rsidRPr="00B91CCA">
        <w:t>а</w:t>
      </w:r>
      <w:r w:rsidRPr="00B91CCA">
        <w:t xml:space="preserve">тья 3). </w:t>
      </w:r>
    </w:p>
    <w:p w:rsidR="00B91CCA" w:rsidRPr="00B91CCA" w:rsidRDefault="00B91CCA" w:rsidP="00B91CCA">
      <w:pPr>
        <w:pStyle w:val="SingleTxtGR"/>
        <w:rPr>
          <w:b/>
        </w:rPr>
      </w:pPr>
      <w:r w:rsidRPr="00B91CCA">
        <w:rPr>
          <w:b/>
        </w:rPr>
        <w:t>Для будущих военных операций государству-участнику следует выработать политику, которая прямо запрещала бы передачу заключенных другим странам при наличии веских оснований п</w:t>
      </w:r>
      <w:r w:rsidRPr="00B91CCA">
        <w:rPr>
          <w:b/>
        </w:rPr>
        <w:t>о</w:t>
      </w:r>
      <w:r w:rsidRPr="00B91CCA">
        <w:rPr>
          <w:b/>
        </w:rPr>
        <w:t>лагать, что там им угрожает применение пыток, и которая не допускала бы возможности пол</w:t>
      </w:r>
      <w:r w:rsidRPr="00B91CCA">
        <w:rPr>
          <w:b/>
        </w:rPr>
        <w:t>а</w:t>
      </w:r>
      <w:r w:rsidRPr="00B91CCA">
        <w:rPr>
          <w:b/>
        </w:rPr>
        <w:t xml:space="preserve">гаться на дипломатические гарантии и механизмы мониторинга в обоснование такой передачи, когда существует столь высокий риск пыток. </w:t>
      </w:r>
    </w:p>
    <w:p w:rsidR="00B91CCA" w:rsidRPr="0083653C" w:rsidRDefault="0083653C" w:rsidP="0083653C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91CCA" w:rsidRPr="0083653C">
        <w:t>"Сертификаты безопасности", предусмотренные Законом об иммиграции и</w:t>
      </w:r>
      <w:r w:rsidR="006F2BB7">
        <w:t> </w:t>
      </w:r>
      <w:r w:rsidR="00B91CCA" w:rsidRPr="0083653C">
        <w:t xml:space="preserve">защите беженцев </w:t>
      </w:r>
    </w:p>
    <w:p w:rsidR="00B91CCA" w:rsidRPr="00B91CCA" w:rsidRDefault="00B91CCA" w:rsidP="00B91CCA">
      <w:pPr>
        <w:pStyle w:val="SingleTxtGR"/>
      </w:pPr>
      <w:r w:rsidRPr="00B91CCA">
        <w:t>12.</w:t>
      </w:r>
      <w:r w:rsidRPr="00B91CCA">
        <w:tab/>
        <w:t>Принимая во внимание систему специальных защитников, введенную в новой редакции Закона об иммиграции и защите беженцев в ответ на озабоче</w:t>
      </w:r>
      <w:r w:rsidRPr="00B91CCA">
        <w:t>н</w:t>
      </w:r>
      <w:r w:rsidRPr="00B91CCA">
        <w:t xml:space="preserve">ность различных заинтересованных сторон и постановление Верховного суда по делу </w:t>
      </w:r>
      <w:r w:rsidRPr="00B91CCA">
        <w:rPr>
          <w:i/>
        </w:rPr>
        <w:t>Чаркаой против Канады</w:t>
      </w:r>
      <w:r w:rsidRPr="00B91CCA">
        <w:rPr>
          <w:b/>
        </w:rPr>
        <w:t>,</w:t>
      </w:r>
      <w:r w:rsidRPr="00B91CCA">
        <w:t xml:space="preserve"> Комитет вновь выражает обеспокоенность (статьи 2, 3, 15 и 16) в связи со следующим:</w:t>
      </w:r>
    </w:p>
    <w:p w:rsidR="00B91CCA" w:rsidRPr="00B91CCA" w:rsidRDefault="0083653C" w:rsidP="00B91CCA">
      <w:pPr>
        <w:pStyle w:val="SingleTxtGR"/>
      </w:pPr>
      <w:r>
        <w:rPr>
          <w:lang w:val="en-US"/>
        </w:rPr>
        <w:tab/>
      </w:r>
      <w:r w:rsidR="00B91CCA" w:rsidRPr="00B91CCA">
        <w:t>a)</w:t>
      </w:r>
      <w:r w:rsidR="00B91CCA" w:rsidRPr="00B91CCA">
        <w:tab/>
        <w:t>специальные защитники крайне ограничены в возможности пров</w:t>
      </w:r>
      <w:r w:rsidR="00B91CCA" w:rsidRPr="00B91CCA">
        <w:t>е</w:t>
      </w:r>
      <w:r w:rsidR="00B91CCA" w:rsidRPr="00B91CCA">
        <w:t>дения перекрестных допросов или независимого сбора доказательств;</w:t>
      </w:r>
    </w:p>
    <w:p w:rsidR="00B91CCA" w:rsidRPr="00B91CCA" w:rsidRDefault="0083653C" w:rsidP="00B91CCA">
      <w:pPr>
        <w:pStyle w:val="SingleTxtGR"/>
      </w:pPr>
      <w:r>
        <w:rPr>
          <w:lang w:val="en-US"/>
        </w:rPr>
        <w:tab/>
      </w:r>
      <w:r w:rsidR="00B91CCA" w:rsidRPr="00B91CCA">
        <w:t>b)</w:t>
      </w:r>
      <w:r w:rsidR="00B91CCA" w:rsidRPr="00B91CCA">
        <w:tab/>
        <w:t>лица, на которых распространяется действие "сертификатов без</w:t>
      </w:r>
      <w:r w:rsidR="00B91CCA" w:rsidRPr="00B91CCA">
        <w:t>о</w:t>
      </w:r>
      <w:r w:rsidR="00B91CCA" w:rsidRPr="00B91CCA">
        <w:t>пасности" имеют доступ лишь к краткой информации из конфиденциальных досье и не имеют возможности непосредственно обсуждать полное содержание этих досье со специальными защитниками. По этой причине такие защитники не в состоянии надлежащим образом ознакомиться с обстоятельствами дела и не имеют возможности в полной мере реагировать или строить защиту на осн</w:t>
      </w:r>
      <w:r w:rsidR="00B91CCA" w:rsidRPr="00B91CCA">
        <w:t>о</w:t>
      </w:r>
      <w:r w:rsidR="00B91CCA" w:rsidRPr="00B91CCA">
        <w:t>вании нарушения фундаментальных принципов отправления правосудия и на</w:t>
      </w:r>
      <w:r w:rsidR="00B91CCA" w:rsidRPr="00B91CCA">
        <w:t>д</w:t>
      </w:r>
      <w:r w:rsidR="00B91CCA" w:rsidRPr="00B91CCA">
        <w:t xml:space="preserve">лежащей законной процедуры; </w:t>
      </w:r>
    </w:p>
    <w:p w:rsidR="00B91CCA" w:rsidRPr="00B91CCA" w:rsidRDefault="0083653C" w:rsidP="00B91CCA">
      <w:pPr>
        <w:pStyle w:val="SingleTxtGR"/>
      </w:pPr>
      <w:r>
        <w:rPr>
          <w:lang w:val="en-US"/>
        </w:rPr>
        <w:tab/>
      </w:r>
      <w:r w:rsidR="00B91CCA" w:rsidRPr="00B91CCA">
        <w:t>c)</w:t>
      </w:r>
      <w:r w:rsidR="00B91CCA" w:rsidRPr="00B91CCA">
        <w:tab/>
        <w:t>продолжительность срока содержания под стражей без предъявл</w:t>
      </w:r>
      <w:r w:rsidR="00B91CCA" w:rsidRPr="00B91CCA">
        <w:t>е</w:t>
      </w:r>
      <w:r w:rsidR="00B91CCA" w:rsidRPr="00B91CCA">
        <w:t>ния обвинений на данном основании не определена, и некоторые люди заде</w:t>
      </w:r>
      <w:r w:rsidR="00B91CCA" w:rsidRPr="00B91CCA">
        <w:t>р</w:t>
      </w:r>
      <w:r w:rsidR="00B91CCA" w:rsidRPr="00B91CCA">
        <w:t>живаются на длительные сроки; и</w:t>
      </w:r>
    </w:p>
    <w:p w:rsidR="00B91CCA" w:rsidRPr="00B91CCA" w:rsidRDefault="0083653C" w:rsidP="00B91CCA">
      <w:pPr>
        <w:pStyle w:val="SingleTxtGR"/>
      </w:pPr>
      <w:r>
        <w:rPr>
          <w:lang w:val="en-US"/>
        </w:rPr>
        <w:tab/>
      </w:r>
      <w:r w:rsidR="00B91CCA" w:rsidRPr="00B91CCA">
        <w:t>d)</w:t>
      </w:r>
      <w:r w:rsidR="00B91CCA" w:rsidRPr="00B91CCA">
        <w:tab/>
        <w:t>сообщается, что сведения, полученные с применением пыток, и</w:t>
      </w:r>
      <w:r w:rsidR="00B91CCA" w:rsidRPr="00B91CCA">
        <w:t>с</w:t>
      </w:r>
      <w:r w:rsidR="00B91CCA" w:rsidRPr="00B91CCA">
        <w:t>пользовались для составления "сертификатов безопасности", как об этом свид</w:t>
      </w:r>
      <w:r w:rsidR="00B91CCA" w:rsidRPr="00B91CCA">
        <w:t>е</w:t>
      </w:r>
      <w:r w:rsidR="00B91CCA" w:rsidRPr="00B91CCA">
        <w:t>тельс</w:t>
      </w:r>
      <w:r w:rsidR="00B91CCA" w:rsidRPr="00B91CCA">
        <w:t>т</w:t>
      </w:r>
      <w:r w:rsidR="00B91CCA" w:rsidRPr="00B91CCA">
        <w:t xml:space="preserve">вует дело Хасана Алмрея.  </w:t>
      </w:r>
    </w:p>
    <w:p w:rsidR="00B91CCA" w:rsidRPr="00B91CCA" w:rsidRDefault="00B91CCA" w:rsidP="00B91CCA">
      <w:pPr>
        <w:pStyle w:val="SingleTxtGR"/>
        <w:rPr>
          <w:b/>
        </w:rPr>
      </w:pPr>
      <w:r w:rsidRPr="00B91CCA">
        <w:rPr>
          <w:b/>
        </w:rPr>
        <w:t>Комитет рекомендует государству-участнику пересмотреть свою политику использования административного задержания и иммиграционного зак</w:t>
      </w:r>
      <w:r w:rsidRPr="00B91CCA">
        <w:rPr>
          <w:b/>
        </w:rPr>
        <w:t>о</w:t>
      </w:r>
      <w:r w:rsidRPr="00B91CCA">
        <w:rPr>
          <w:b/>
        </w:rPr>
        <w:t>нодательства для задержания и выдворения неграждан по соображениям национальной безопасности, в частности путем коренного пересмотра практики использования "сертификатов безопасности" и недопустимости использования информации, полученной с применением пыток, в соотве</w:t>
      </w:r>
      <w:r w:rsidRPr="00B91CCA">
        <w:rPr>
          <w:b/>
        </w:rPr>
        <w:t>т</w:t>
      </w:r>
      <w:r w:rsidRPr="00B91CCA">
        <w:rPr>
          <w:b/>
        </w:rPr>
        <w:t>ствии с внутренним и международным пр</w:t>
      </w:r>
      <w:r w:rsidRPr="00B91CCA">
        <w:rPr>
          <w:b/>
        </w:rPr>
        <w:t>а</w:t>
      </w:r>
      <w:r w:rsidRPr="00B91CCA">
        <w:rPr>
          <w:b/>
        </w:rPr>
        <w:t>вом. В этой связи государству-участнику следует осуществить еще не выполненные рекомендации Раб</w:t>
      </w:r>
      <w:r w:rsidRPr="00B91CCA">
        <w:rPr>
          <w:b/>
        </w:rPr>
        <w:t>о</w:t>
      </w:r>
      <w:r w:rsidRPr="00B91CCA">
        <w:rPr>
          <w:b/>
        </w:rPr>
        <w:t>чей группы по произвольным задержаниям по итогам ее посещения Кан</w:t>
      </w:r>
      <w:r w:rsidRPr="00B91CCA">
        <w:rPr>
          <w:b/>
        </w:rPr>
        <w:t>а</w:t>
      </w:r>
      <w:r w:rsidRPr="00B91CCA">
        <w:rPr>
          <w:b/>
        </w:rPr>
        <w:t>ды в 2005 году, в частности рекомендацию о том, что решения о лишении свободы лиц, подозреваемых в террористической деятельности, должны приниматься в соответствии с уголовно-процессуальным законодательс</w:t>
      </w:r>
      <w:r w:rsidRPr="00B91CCA">
        <w:rPr>
          <w:b/>
        </w:rPr>
        <w:t>т</w:t>
      </w:r>
      <w:r w:rsidRPr="00B91CCA">
        <w:rPr>
          <w:b/>
        </w:rPr>
        <w:t>вом при соблюдении гарантий, предусмотренных соответствующими но</w:t>
      </w:r>
      <w:r w:rsidRPr="00B91CCA">
        <w:rPr>
          <w:b/>
        </w:rPr>
        <w:t>р</w:t>
      </w:r>
      <w:r w:rsidRPr="00B91CCA">
        <w:rPr>
          <w:b/>
        </w:rPr>
        <w:t>мами междунаро</w:t>
      </w:r>
      <w:r w:rsidRPr="00B91CCA">
        <w:rPr>
          <w:b/>
        </w:rPr>
        <w:t>д</w:t>
      </w:r>
      <w:r w:rsidRPr="00B91CCA">
        <w:rPr>
          <w:b/>
        </w:rPr>
        <w:t xml:space="preserve">ного права (E/CN.4/2006/7/Add.2, пункт 92). </w:t>
      </w:r>
    </w:p>
    <w:p w:rsidR="00B91CCA" w:rsidRPr="0083653C" w:rsidRDefault="0083653C" w:rsidP="0083653C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91CCA" w:rsidRPr="0083653C">
        <w:t xml:space="preserve">Содержание под стражей на основании иммиграционного законодательства </w:t>
      </w:r>
    </w:p>
    <w:p w:rsidR="00B91CCA" w:rsidRPr="00B91CCA" w:rsidRDefault="00B91CCA" w:rsidP="00B91CCA">
      <w:pPr>
        <w:pStyle w:val="SingleTxtGR"/>
      </w:pPr>
      <w:r w:rsidRPr="00B91CCA">
        <w:t>13.</w:t>
      </w:r>
      <w:r w:rsidRPr="00B91CCA">
        <w:tab/>
        <w:t>Отмечая необходимость проведения государством-участником законод</w:t>
      </w:r>
      <w:r w:rsidRPr="00B91CCA">
        <w:t>а</w:t>
      </w:r>
      <w:r w:rsidRPr="00B91CCA">
        <w:t>тельной реформы в целях борьбы с незаконным ввозом людей, Комитет выр</w:t>
      </w:r>
      <w:r w:rsidRPr="00B91CCA">
        <w:t>а</w:t>
      </w:r>
      <w:r w:rsidRPr="00B91CCA">
        <w:t>жает глубокую озабоченность в связи с законопроектом C-31 (Закон о защите иммиграционной системы Канады), поскольку с учетом предоставления чре</w:t>
      </w:r>
      <w:r w:rsidRPr="00B91CCA">
        <w:t>з</w:t>
      </w:r>
      <w:r w:rsidRPr="00B91CCA">
        <w:t>мерной свободы действий Министерству данный законопроект приведет к сл</w:t>
      </w:r>
      <w:r w:rsidRPr="00B91CCA">
        <w:t>е</w:t>
      </w:r>
      <w:r w:rsidRPr="00B91CCA">
        <w:t xml:space="preserve">дующему (статьи 2, 3, 11 и 16): </w:t>
      </w:r>
    </w:p>
    <w:p w:rsidR="00B91CCA" w:rsidRPr="00B91CCA" w:rsidRDefault="0083653C" w:rsidP="00B91CCA">
      <w:pPr>
        <w:pStyle w:val="SingleTxtGR"/>
      </w:pPr>
      <w:r>
        <w:rPr>
          <w:lang w:val="en-US"/>
        </w:rPr>
        <w:tab/>
      </w:r>
      <w:r w:rsidR="00B91CCA" w:rsidRPr="00B91CCA">
        <w:t>a)</w:t>
      </w:r>
      <w:r w:rsidR="00B91CCA" w:rsidRPr="00B91CCA">
        <w:tab/>
        <w:t>введению обязательного требования о заключении под стражу лиц, въезжающих на территорию государства-участника в нарушение установленн</w:t>
      </w:r>
      <w:r w:rsidR="00B91CCA" w:rsidRPr="00B91CCA">
        <w:t>о</w:t>
      </w:r>
      <w:r w:rsidR="00B91CCA" w:rsidRPr="00B91CCA">
        <w:t>го порядка; и</w:t>
      </w:r>
    </w:p>
    <w:p w:rsidR="00B91CCA" w:rsidRPr="00B91CCA" w:rsidRDefault="0083653C" w:rsidP="00B91CCA">
      <w:pPr>
        <w:pStyle w:val="SingleTxtGR"/>
      </w:pPr>
      <w:r>
        <w:rPr>
          <w:lang w:val="en-US"/>
        </w:rPr>
        <w:tab/>
      </w:r>
      <w:r w:rsidR="00B91CCA" w:rsidRPr="00B91CCA">
        <w:t>b)</w:t>
      </w:r>
      <w:r w:rsidR="00B91CCA" w:rsidRPr="00B91CCA">
        <w:tab/>
        <w:t>лишению лиц, "въехавших в страну в нарушение установленного порядка", а также граждан стран, входящих в заранее составленный список "безопасных" государств, возможности обжаловать отказ в удовлетворении х</w:t>
      </w:r>
      <w:r w:rsidR="00B91CCA" w:rsidRPr="00B91CCA">
        <w:t>о</w:t>
      </w:r>
      <w:r w:rsidR="00B91CCA" w:rsidRPr="00B91CCA">
        <w:t>датайства о предоставлении статуса беженца. Это увеличивает для таких лиц риск по</w:t>
      </w:r>
      <w:r w:rsidR="00B91CCA" w:rsidRPr="00B91CCA">
        <w:t>д</w:t>
      </w:r>
      <w:r w:rsidR="00B91CCA" w:rsidRPr="00B91CCA">
        <w:t>вергнуться принудительному возвращению.</w:t>
      </w:r>
    </w:p>
    <w:p w:rsidR="00B91CCA" w:rsidRPr="00B91CCA" w:rsidRDefault="00B91CCA" w:rsidP="00B91CCA">
      <w:pPr>
        <w:pStyle w:val="SingleTxtGR"/>
        <w:rPr>
          <w:b/>
        </w:rPr>
      </w:pPr>
      <w:r w:rsidRPr="00B91CCA">
        <w:rPr>
          <w:b/>
        </w:rPr>
        <w:t>Комитет рекомендует государству-участнику внести изменения в закон</w:t>
      </w:r>
      <w:r w:rsidRPr="00B91CCA">
        <w:rPr>
          <w:b/>
        </w:rPr>
        <w:t>о</w:t>
      </w:r>
      <w:r w:rsidRPr="00B91CCA">
        <w:rPr>
          <w:b/>
        </w:rPr>
        <w:t xml:space="preserve">проект C-31, в частности в его положения об обязательном заключении под стражу и лишении права на обжалование с учетом возможного нарушения прав, провозглашенных в Конвенции. Кроме того, государству-участнику следует обеспечить следующее: </w:t>
      </w:r>
    </w:p>
    <w:p w:rsidR="00B91CCA" w:rsidRPr="00B91CCA" w:rsidRDefault="0083653C" w:rsidP="00B91CCA">
      <w:pPr>
        <w:pStyle w:val="SingleTxtGR"/>
        <w:rPr>
          <w:b/>
        </w:rPr>
      </w:pPr>
      <w:r>
        <w:rPr>
          <w:b/>
          <w:lang w:val="en-US"/>
        </w:rPr>
        <w:tab/>
      </w:r>
      <w:r w:rsidR="00B91CCA" w:rsidRPr="00B91CCA">
        <w:rPr>
          <w:b/>
        </w:rPr>
        <w:t>a)</w:t>
      </w:r>
      <w:r w:rsidR="00B91CCA" w:rsidRPr="00B91CCA">
        <w:rPr>
          <w:b/>
        </w:rPr>
        <w:tab/>
        <w:t>применение меры в виде лишения свободы лишь в крайнем случае, разумное ограничение срока такого лишения свободы и наличие не связанных с лишением свободы и альтернативных задержанию мер для лиц, задерживаемых за нарушение иммиграционного законодательства;</w:t>
      </w:r>
    </w:p>
    <w:p w:rsidR="00B91CCA" w:rsidRPr="00B91CCA" w:rsidRDefault="0083653C" w:rsidP="00B91CCA">
      <w:pPr>
        <w:pStyle w:val="SingleTxtGR"/>
        <w:rPr>
          <w:b/>
        </w:rPr>
      </w:pPr>
      <w:r>
        <w:rPr>
          <w:b/>
          <w:lang w:val="en-US"/>
        </w:rPr>
        <w:tab/>
      </w:r>
      <w:r w:rsidR="00B91CCA" w:rsidRPr="00B91CCA">
        <w:rPr>
          <w:b/>
        </w:rPr>
        <w:t>b)</w:t>
      </w:r>
      <w:r w:rsidR="00B91CCA" w:rsidRPr="00B91CCA">
        <w:rPr>
          <w:b/>
        </w:rPr>
        <w:tab/>
        <w:t>предоставление всем просителям убежища доступа к полн</w:t>
      </w:r>
      <w:r w:rsidR="00B91CCA" w:rsidRPr="00B91CCA">
        <w:rPr>
          <w:b/>
        </w:rPr>
        <w:t>о</w:t>
      </w:r>
      <w:r w:rsidR="00B91CCA" w:rsidRPr="00B91CCA">
        <w:rPr>
          <w:b/>
        </w:rPr>
        <w:t>ценному обжалованию принятого решения в Отдел по апелляциям беже</w:t>
      </w:r>
      <w:r w:rsidR="00B91CCA" w:rsidRPr="00B91CCA">
        <w:rPr>
          <w:b/>
        </w:rPr>
        <w:t>н</w:t>
      </w:r>
      <w:r w:rsidR="00B91CCA" w:rsidRPr="00B91CCA">
        <w:rPr>
          <w:b/>
        </w:rPr>
        <w:t>цев.</w:t>
      </w:r>
    </w:p>
    <w:p w:rsidR="00B91CCA" w:rsidRPr="0083653C" w:rsidRDefault="0083653C" w:rsidP="0083653C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91CCA" w:rsidRPr="0083653C">
        <w:t xml:space="preserve">Универсальная юрисдикция </w:t>
      </w:r>
    </w:p>
    <w:p w:rsidR="00B91CCA" w:rsidRPr="00B91CCA" w:rsidRDefault="00B91CCA" w:rsidP="00B91CCA">
      <w:pPr>
        <w:pStyle w:val="SingleTxtGR"/>
      </w:pPr>
      <w:r w:rsidRPr="00B91CCA">
        <w:t>14.</w:t>
      </w:r>
      <w:r w:rsidRPr="00B91CCA">
        <w:tab/>
        <w:t>Комитет с интересом отмечает, что любое лицо на территории государс</w:t>
      </w:r>
      <w:r w:rsidRPr="00B91CCA">
        <w:t>т</w:t>
      </w:r>
      <w:r w:rsidRPr="00B91CCA">
        <w:t>ва-участника, подозреваемое в совершении актов пытки, может подвергнуться преследованию и суду в государстве-участнике в соответствии с Уголовным к</w:t>
      </w:r>
      <w:r w:rsidRPr="00B91CCA">
        <w:t>о</w:t>
      </w:r>
      <w:r w:rsidRPr="00B91CCA">
        <w:t>дексом, а также Законом о преступлениях против человечности и военных пр</w:t>
      </w:r>
      <w:r w:rsidRPr="00B91CCA">
        <w:t>е</w:t>
      </w:r>
      <w:r w:rsidRPr="00B91CCA">
        <w:t>ступлениях. Однако чрезвычайно низкое число судебных дел по обвинениям в военных преступлениях и преступлениях против человечности, включая акты пыток, возбужденных на основании указанных законов, вызывает вопросы в отношении политики государства-участника при осуществлении универсальной юрисдикции. Комитет также выражает озабоченность в связи с многочисле</w:t>
      </w:r>
      <w:r w:rsidRPr="00B91CCA">
        <w:t>н</w:t>
      </w:r>
      <w:r w:rsidRPr="00B91CCA">
        <w:t>ными и продолжающими поступать сообщениями о том, что применение гос</w:t>
      </w:r>
      <w:r w:rsidRPr="00B91CCA">
        <w:t>у</w:t>
      </w:r>
      <w:r w:rsidRPr="00B91CCA">
        <w:t>дарством-участником иммиграцио</w:t>
      </w:r>
      <w:r w:rsidRPr="00B91CCA">
        <w:t>н</w:t>
      </w:r>
      <w:r w:rsidRPr="00B91CCA">
        <w:t>ных процедур для выдворения или высылки нарушителей со своей территории вместо привлечения их к уголовной ответс</w:t>
      </w:r>
      <w:r w:rsidRPr="00B91CCA">
        <w:t>т</w:t>
      </w:r>
      <w:r w:rsidRPr="00B91CCA">
        <w:t>венности создает реальные или потенциальные возможности для ухода от о</w:t>
      </w:r>
      <w:r w:rsidRPr="00B91CCA">
        <w:t>т</w:t>
      </w:r>
      <w:r w:rsidRPr="00B91CCA">
        <w:t>ветственности. Согласно поступившим в Комитет сообщениям, несколько чел</w:t>
      </w:r>
      <w:r w:rsidRPr="00B91CCA">
        <w:t>о</w:t>
      </w:r>
      <w:r w:rsidRPr="00B91CCA">
        <w:t>век, на которые возлагается ответственность за совершение актов пытки и пр</w:t>
      </w:r>
      <w:r w:rsidRPr="00B91CCA">
        <w:t>о</w:t>
      </w:r>
      <w:r w:rsidRPr="00B91CCA">
        <w:t>чих преступлений по международному праву, были высланы из страны, но з</w:t>
      </w:r>
      <w:r w:rsidRPr="00B91CCA">
        <w:t>а</w:t>
      </w:r>
      <w:r w:rsidRPr="00B91CCA">
        <w:t>тем не были привлечены к ответственности</w:t>
      </w:r>
      <w:r w:rsidR="0083653C">
        <w:t xml:space="preserve"> в своих собственных странах. В</w:t>
      </w:r>
      <w:r w:rsidR="0083653C">
        <w:rPr>
          <w:lang w:val="en-US"/>
        </w:rPr>
        <w:t> </w:t>
      </w:r>
      <w:r w:rsidRPr="00B91CCA">
        <w:t>этой связи Комитет с сожалением отмечает недавнюю инициативу по публ</w:t>
      </w:r>
      <w:r w:rsidRPr="00B91CCA">
        <w:t>и</w:t>
      </w:r>
      <w:r w:rsidRPr="00B91CCA">
        <w:t>кации имен и фотографий 30 ныне живущих в Канаде лиц, которые были пр</w:t>
      </w:r>
      <w:r w:rsidRPr="00B91CCA">
        <w:t>и</w:t>
      </w:r>
      <w:r w:rsidRPr="00B91CCA">
        <w:t>знаны в странк нон</w:t>
      </w:r>
      <w:r w:rsidR="00417015">
        <w:t>-</w:t>
      </w:r>
      <w:r w:rsidRPr="00B91CCA">
        <w:t>грата в связи с их причастностью к военным преступлен</w:t>
      </w:r>
      <w:r w:rsidRPr="00B91CCA">
        <w:t>и</w:t>
      </w:r>
      <w:r w:rsidRPr="00B91CCA">
        <w:t>ям или преступлениям против человечности. Если такие лица будут найдены и затем депортированы из страны, они могут избежать правосудия и уйти от н</w:t>
      </w:r>
      <w:r w:rsidRPr="00B91CCA">
        <w:t>а</w:t>
      </w:r>
      <w:r w:rsidRPr="00B91CCA">
        <w:t>казания (статьи 5, 7 и 8).</w:t>
      </w:r>
    </w:p>
    <w:p w:rsidR="00B91CCA" w:rsidRPr="00B91CCA" w:rsidRDefault="00B91CCA" w:rsidP="00B91CCA">
      <w:pPr>
        <w:pStyle w:val="SingleTxtGR"/>
        <w:rPr>
          <w:b/>
        </w:rPr>
      </w:pPr>
      <w:r w:rsidRPr="00B91CCA">
        <w:rPr>
          <w:b/>
        </w:rPr>
        <w:t>Комитет рекомендует государству-участнику принять все необходимые м</w:t>
      </w:r>
      <w:r w:rsidRPr="00B91CCA">
        <w:rPr>
          <w:b/>
        </w:rPr>
        <w:t>е</w:t>
      </w:r>
      <w:r w:rsidRPr="00B91CCA">
        <w:rPr>
          <w:b/>
        </w:rPr>
        <w:t>ры с целью обеспечить осуществление универсальной юрисдикции в о</w:t>
      </w:r>
      <w:r w:rsidRPr="00B91CCA">
        <w:rPr>
          <w:b/>
        </w:rPr>
        <w:t>т</w:t>
      </w:r>
      <w:r w:rsidRPr="00B91CCA">
        <w:rPr>
          <w:b/>
        </w:rPr>
        <w:t>ношении лиц, ответственных за совершение актов пыток, в том числе ин</w:t>
      </w:r>
      <w:r w:rsidRPr="00B91CCA">
        <w:rPr>
          <w:b/>
        </w:rPr>
        <w:t>о</w:t>
      </w:r>
      <w:r w:rsidRPr="00B91CCA">
        <w:rPr>
          <w:b/>
        </w:rPr>
        <w:t>странцев, временно находящихся в Канаде, в соответствии со статьей 5 Конвенции. Государству-участнику следует активизировать усилия, в том числе посредством предоставления дополнительных ресурсов, для пров</w:t>
      </w:r>
      <w:r w:rsidRPr="00B91CCA">
        <w:rPr>
          <w:b/>
        </w:rPr>
        <w:t>е</w:t>
      </w:r>
      <w:r w:rsidRPr="00B91CCA">
        <w:rPr>
          <w:b/>
        </w:rPr>
        <w:t>дения в жизнь политики "отсутствия безопасной гавани", согласно кот</w:t>
      </w:r>
      <w:r w:rsidRPr="00B91CCA">
        <w:rPr>
          <w:b/>
        </w:rPr>
        <w:t>о</w:t>
      </w:r>
      <w:r w:rsidRPr="00B91CCA">
        <w:rPr>
          <w:b/>
        </w:rPr>
        <w:t>рой уголовному преследованию или экстрадиции отдается приоритет по сравнению с депортацией или выдворением на основании иммиграционн</w:t>
      </w:r>
      <w:r w:rsidRPr="00B91CCA">
        <w:rPr>
          <w:b/>
        </w:rPr>
        <w:t>о</w:t>
      </w:r>
      <w:r w:rsidRPr="00B91CCA">
        <w:rPr>
          <w:b/>
        </w:rPr>
        <w:t>го законодательства.</w:t>
      </w:r>
    </w:p>
    <w:p w:rsidR="00B91CCA" w:rsidRPr="0083653C" w:rsidRDefault="0083653C" w:rsidP="0083653C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91CCA" w:rsidRPr="0083653C">
        <w:t xml:space="preserve">Возмещение ущерба в гражданском порядке и государственный иммунитет  </w:t>
      </w:r>
    </w:p>
    <w:p w:rsidR="00B91CCA" w:rsidRPr="00B91CCA" w:rsidRDefault="00B91CCA" w:rsidP="00B91CCA">
      <w:pPr>
        <w:pStyle w:val="SingleTxtGR"/>
      </w:pPr>
      <w:r w:rsidRPr="00B91CCA">
        <w:t>15.</w:t>
      </w:r>
      <w:r w:rsidRPr="00B91CCA">
        <w:tab/>
        <w:t>Комитет вновь выражает озабоченность в связи с отсутствием у всех жертв пыток возможности добиться эффективного возмещения ущерба, вкл</w:t>
      </w:r>
      <w:r w:rsidRPr="00B91CCA">
        <w:t>ю</w:t>
      </w:r>
      <w:r w:rsidRPr="00B91CCA">
        <w:t>чая компенсацию, посредством гражданского судопроизводства, главным обр</w:t>
      </w:r>
      <w:r w:rsidRPr="00B91CCA">
        <w:t>а</w:t>
      </w:r>
      <w:r w:rsidRPr="00B91CCA">
        <w:t>зом в связи с ограничениями на основе Закона о государственном иммунитете (статья 14).</w:t>
      </w:r>
    </w:p>
    <w:p w:rsidR="00B91CCA" w:rsidRPr="00B91CCA" w:rsidRDefault="00B91CCA" w:rsidP="00B91CCA">
      <w:pPr>
        <w:pStyle w:val="SingleTxtGR"/>
        <w:rPr>
          <w:b/>
        </w:rPr>
      </w:pPr>
      <w:r w:rsidRPr="00B91CCA">
        <w:rPr>
          <w:b/>
        </w:rPr>
        <w:t>Государству-участнику следует обеспечить возможность получения возм</w:t>
      </w:r>
      <w:r w:rsidRPr="00B91CCA">
        <w:rPr>
          <w:b/>
        </w:rPr>
        <w:t>е</w:t>
      </w:r>
      <w:r w:rsidRPr="00B91CCA">
        <w:rPr>
          <w:b/>
        </w:rPr>
        <w:t>щения всеми жертвами пыток вне зависимости от того, где такие акты имели место, и вне зависимости от гражданства правонарушителя или жертвы. В этой связи ему следует рассмотреть возможность внесения п</w:t>
      </w:r>
      <w:r w:rsidRPr="00B91CCA">
        <w:rPr>
          <w:b/>
        </w:rPr>
        <w:t>о</w:t>
      </w:r>
      <w:r w:rsidRPr="00B91CCA">
        <w:rPr>
          <w:b/>
        </w:rPr>
        <w:t>правок в Закон о государственном иммунитете для устранения препятс</w:t>
      </w:r>
      <w:r w:rsidRPr="00B91CCA">
        <w:rPr>
          <w:b/>
        </w:rPr>
        <w:t>т</w:t>
      </w:r>
      <w:r w:rsidRPr="00B91CCA">
        <w:rPr>
          <w:b/>
        </w:rPr>
        <w:t>вий для получения во</w:t>
      </w:r>
      <w:r w:rsidRPr="00B91CCA">
        <w:rPr>
          <w:b/>
        </w:rPr>
        <w:t>з</w:t>
      </w:r>
      <w:r w:rsidRPr="00B91CCA">
        <w:rPr>
          <w:b/>
        </w:rPr>
        <w:t>мещения всеми жертвами пыток.</w:t>
      </w:r>
    </w:p>
    <w:p w:rsidR="00B91CCA" w:rsidRPr="0083653C" w:rsidRDefault="0083653C" w:rsidP="0083653C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91CCA" w:rsidRPr="0083653C">
        <w:t>Пытки и жестокое обращение в отношении канадцев, задержанных за рубежом</w:t>
      </w:r>
    </w:p>
    <w:p w:rsidR="00B91CCA" w:rsidRPr="00B91CCA" w:rsidRDefault="00B91CCA" w:rsidP="00B91CCA">
      <w:pPr>
        <w:pStyle w:val="SingleTxtGR"/>
      </w:pPr>
      <w:r w:rsidRPr="00B91CCA">
        <w:t>16.</w:t>
      </w:r>
      <w:r w:rsidRPr="00B91CCA">
        <w:tab/>
        <w:t>Комитет выражает серьезную озабоченность в связи с предполагаемым нежеланием государства-участника защищать права всех канадцев, задержа</w:t>
      </w:r>
      <w:r w:rsidRPr="00B91CCA">
        <w:t>н</w:t>
      </w:r>
      <w:r w:rsidRPr="00B91CCA">
        <w:t>ных в других странах, в отличие от Махера Арара. Комитет особенно обеспок</w:t>
      </w:r>
      <w:r w:rsidRPr="00B91CCA">
        <w:t>о</w:t>
      </w:r>
      <w:r w:rsidRPr="00B91CCA">
        <w:t>ен в связи со следующим (статьи 2, 5, 11 и 14):</w:t>
      </w:r>
    </w:p>
    <w:p w:rsidR="00B91CCA" w:rsidRPr="00B91CCA" w:rsidRDefault="0083653C" w:rsidP="00B91CCA">
      <w:pPr>
        <w:pStyle w:val="SingleTxtGR"/>
      </w:pPr>
      <w:r>
        <w:rPr>
          <w:lang w:val="en-US"/>
        </w:rPr>
        <w:tab/>
      </w:r>
      <w:r w:rsidR="00B91CCA" w:rsidRPr="00B91CCA">
        <w:t>a)</w:t>
      </w:r>
      <w:r w:rsidR="00B91CCA" w:rsidRPr="00B91CCA">
        <w:tab/>
        <w:t>отказом государства-участника принести официальные извинения и выплатить компенсацию трем канадцам, несмотря на выводы расследования Якобуччи. Их ситуация сходна с делом Арара, поскольку все они подверглись пыткам в других странах, а канадские должностные лица оказались пособник</w:t>
      </w:r>
      <w:r w:rsidR="00B91CCA" w:rsidRPr="00B91CCA">
        <w:t>а</w:t>
      </w:r>
      <w:r w:rsidR="00B91CCA" w:rsidRPr="00B91CCA">
        <w:t xml:space="preserve">ми нарушения их прав; </w:t>
      </w:r>
    </w:p>
    <w:p w:rsidR="00B91CCA" w:rsidRPr="00B91CCA" w:rsidRDefault="0083653C" w:rsidP="00B91CCA">
      <w:pPr>
        <w:pStyle w:val="SingleTxtGR"/>
      </w:pPr>
      <w:r>
        <w:rPr>
          <w:lang w:val="en-US"/>
        </w:rPr>
        <w:tab/>
      </w:r>
      <w:r w:rsidR="00B91CCA" w:rsidRPr="00B91CCA">
        <w:t>b)</w:t>
      </w:r>
      <w:r w:rsidR="00B91CCA" w:rsidRPr="00B91CCA">
        <w:tab/>
        <w:t>пособничеством канадских должностных лиц нарушению прав ч</w:t>
      </w:r>
      <w:r w:rsidR="00B91CCA" w:rsidRPr="00B91CCA">
        <w:t>е</w:t>
      </w:r>
      <w:r w:rsidR="00B91CCA" w:rsidRPr="00B91CCA">
        <w:t>ловека Омара Хадра во время содержания в тюрьме Гунтанамо (</w:t>
      </w:r>
      <w:r w:rsidR="00B91CCA" w:rsidRPr="00B91CCA">
        <w:rPr>
          <w:i/>
        </w:rPr>
        <w:t>Канада (Пр</w:t>
      </w:r>
      <w:r w:rsidR="00B91CCA" w:rsidRPr="00B91CCA">
        <w:rPr>
          <w:i/>
        </w:rPr>
        <w:t>е</w:t>
      </w:r>
      <w:r w:rsidR="00B91CCA" w:rsidRPr="00B91CCA">
        <w:rPr>
          <w:i/>
        </w:rPr>
        <w:t>мьер министр) против Хадра</w:t>
      </w:r>
      <w:r w:rsidR="00B91CCA" w:rsidRPr="00B91CCA">
        <w:t>,</w:t>
      </w:r>
      <w:r w:rsidR="00B91CCA" w:rsidRPr="00B91CCA">
        <w:rPr>
          <w:i/>
        </w:rPr>
        <w:t xml:space="preserve"> </w:t>
      </w:r>
      <w:r w:rsidR="00B91CCA" w:rsidRPr="00B91CCA">
        <w:t xml:space="preserve">2010 SCC 3; а также </w:t>
      </w:r>
      <w:r w:rsidR="00B91CCA" w:rsidRPr="00B91CCA">
        <w:rPr>
          <w:i/>
        </w:rPr>
        <w:t xml:space="preserve">Канада (Министерство юстиции) против Хадра, </w:t>
      </w:r>
      <w:r w:rsidR="00B91CCA" w:rsidRPr="00B91CCA">
        <w:t xml:space="preserve">2008 SCC 28), а также задержкой с утверждением его просьбы о переводе в Канаду для отбывания оставшегося срока по приговору. </w:t>
      </w:r>
    </w:p>
    <w:p w:rsidR="00B91CCA" w:rsidRPr="00B91CCA" w:rsidRDefault="00B91CCA" w:rsidP="00B91CCA">
      <w:pPr>
        <w:pStyle w:val="SingleTxtGR"/>
        <w:rPr>
          <w:b/>
        </w:rPr>
      </w:pPr>
      <w:r w:rsidRPr="00B91CCA">
        <w:rPr>
          <w:b/>
        </w:rPr>
        <w:t>С учетом выводов расследования Якобуччи Комитет рекомендует госуда</w:t>
      </w:r>
      <w:r w:rsidRPr="00B91CCA">
        <w:rPr>
          <w:b/>
        </w:rPr>
        <w:t>р</w:t>
      </w:r>
      <w:r w:rsidRPr="00B91CCA">
        <w:rPr>
          <w:b/>
        </w:rPr>
        <w:t>ству-участнику незамедлительно принять меры для предоставления во</w:t>
      </w:r>
      <w:r w:rsidRPr="00B91CCA">
        <w:rPr>
          <w:b/>
        </w:rPr>
        <w:t>з</w:t>
      </w:r>
      <w:r w:rsidRPr="00B91CCA">
        <w:rPr>
          <w:b/>
        </w:rPr>
        <w:t>мещения, включая надлежащую компенсацию и реабилитацию, Абдулле Альмалки, Ахмаду Абу Элмаати и Муайеду Нуреддину. Комитет также пр</w:t>
      </w:r>
      <w:r w:rsidRPr="00B91CCA">
        <w:rPr>
          <w:b/>
        </w:rPr>
        <w:t>и</w:t>
      </w:r>
      <w:r w:rsidRPr="00B91CCA">
        <w:rPr>
          <w:b/>
        </w:rPr>
        <w:t>зывает государство-участник незамедлительно утвердить просьбу Омара Хадра о его переводе в страну и обеспечить получение им соответствующей компенсации за нарушения прав человека, которым он подвергся, как это следует из постановления Верховного суда Канады.</w:t>
      </w:r>
    </w:p>
    <w:p w:rsidR="00B91CCA" w:rsidRPr="0083653C" w:rsidRDefault="0083653C" w:rsidP="0083653C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91CCA" w:rsidRPr="0083653C">
        <w:t>Получение разведывательной информации с применением пыток</w:t>
      </w:r>
    </w:p>
    <w:p w:rsidR="00B91CCA" w:rsidRPr="00B91CCA" w:rsidRDefault="00B91CCA" w:rsidP="00B91CCA">
      <w:pPr>
        <w:pStyle w:val="SingleTxtGR"/>
      </w:pPr>
      <w:r w:rsidRPr="00B91CCA">
        <w:t>17.</w:t>
      </w:r>
      <w:r w:rsidRPr="00B91CCA">
        <w:tab/>
        <w:t>Понимая приоритеты государства-участника в сфере национальной без</w:t>
      </w:r>
      <w:r w:rsidRPr="00B91CCA">
        <w:t>о</w:t>
      </w:r>
      <w:r w:rsidRPr="00B91CCA">
        <w:t>пасности, Комитет выр</w:t>
      </w:r>
      <w:r w:rsidRPr="00B91CCA">
        <w:t>а</w:t>
      </w:r>
      <w:r w:rsidRPr="00B91CCA">
        <w:t>жает серьезную озабоченность в связи с министерским указом в отношении Канадской службы безопасности и разведки, который м</w:t>
      </w:r>
      <w:r w:rsidRPr="00B91CCA">
        <w:t>о</w:t>
      </w:r>
      <w:r w:rsidRPr="00B91CCA">
        <w:t>жет привести к нарушению статьи 15 Конвенции, поскольку он допускает и</w:t>
      </w:r>
      <w:r w:rsidRPr="00B91CCA">
        <w:t>с</w:t>
      </w:r>
      <w:r w:rsidRPr="00B91CCA">
        <w:t>пользование внутри Канады разведданных, которые могли быть получены в иностранных государствах с применением противоправных методов, а также разрешает Канадской службе безопасности и разведки в исключительных сл</w:t>
      </w:r>
      <w:r w:rsidRPr="00B91CCA">
        <w:t>у</w:t>
      </w:r>
      <w:r w:rsidRPr="00B91CCA">
        <w:t>чаях существования угрозы для общества делиться такой информацией с ин</w:t>
      </w:r>
      <w:r w:rsidRPr="00B91CCA">
        <w:t>о</w:t>
      </w:r>
      <w:r w:rsidRPr="00B91CCA">
        <w:t>странными службами даже в тех случаях, когда это сопровождается серьезным риском применения пыток, что противоречит рекомендации 14 по результатам расследования дела Арара (статьи 2, 10, 15 и 16).</w:t>
      </w:r>
    </w:p>
    <w:p w:rsidR="00B91CCA" w:rsidRPr="00B91CCA" w:rsidRDefault="00B91CCA" w:rsidP="00B91CCA">
      <w:pPr>
        <w:pStyle w:val="SingleTxtGR"/>
        <w:rPr>
          <w:b/>
        </w:rPr>
      </w:pPr>
      <w:r w:rsidRPr="00B91CCA">
        <w:rPr>
          <w:b/>
        </w:rPr>
        <w:t>Комитет рекомендует государству-участнику внести изменения в мин</w:t>
      </w:r>
      <w:r w:rsidRPr="00B91CCA">
        <w:rPr>
          <w:b/>
        </w:rPr>
        <w:t>и</w:t>
      </w:r>
      <w:r w:rsidRPr="00B91CCA">
        <w:rPr>
          <w:b/>
        </w:rPr>
        <w:t>стерский указ для Кана</w:t>
      </w:r>
      <w:r w:rsidRPr="00B91CCA">
        <w:rPr>
          <w:b/>
        </w:rPr>
        <w:t>д</w:t>
      </w:r>
      <w:r w:rsidRPr="00B91CCA">
        <w:rPr>
          <w:b/>
        </w:rPr>
        <w:t>ской службы безопасности и разведки, с тем чтобы привести его в соответствие с обязательствами Канады по Конвенции. Г</w:t>
      </w:r>
      <w:r w:rsidRPr="00B91CCA">
        <w:rPr>
          <w:b/>
        </w:rPr>
        <w:t>о</w:t>
      </w:r>
      <w:r w:rsidRPr="00B91CCA">
        <w:rPr>
          <w:b/>
        </w:rPr>
        <w:t>сударству-участнику следует укрепить подготовку сотрудников своих служб безопасности таким образом, чтобы обеспечить соблюдение абс</w:t>
      </w:r>
      <w:r w:rsidRPr="00B91CCA">
        <w:rPr>
          <w:b/>
        </w:rPr>
        <w:t>о</w:t>
      </w:r>
      <w:r w:rsidRPr="00B91CCA">
        <w:rPr>
          <w:b/>
        </w:rPr>
        <w:t>лютного запрета пыток в деятельности разведслужб.</w:t>
      </w:r>
    </w:p>
    <w:p w:rsidR="00B91CCA" w:rsidRPr="0083653C" w:rsidRDefault="0083653C" w:rsidP="0083653C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91CCA" w:rsidRPr="0083653C">
        <w:t>Механизм надзора за деятельностью служб безопасности и разведки</w:t>
      </w:r>
    </w:p>
    <w:p w:rsidR="00B91CCA" w:rsidRPr="00B91CCA" w:rsidRDefault="00B91CCA" w:rsidP="00B91CCA">
      <w:pPr>
        <w:pStyle w:val="SingleTxtGR"/>
      </w:pPr>
      <w:r w:rsidRPr="00B91CCA">
        <w:t>18.</w:t>
      </w:r>
      <w:r w:rsidRPr="00B91CCA">
        <w:tab/>
        <w:t>Комитет выражает озабоченность в связи с недостатком информации о мерах, принятых государством-участником во исполнение предложений, в</w:t>
      </w:r>
      <w:r w:rsidRPr="00B91CCA">
        <w:t>ы</w:t>
      </w:r>
      <w:r w:rsidRPr="00B91CCA">
        <w:t>двинутых в Докладе по вопросам политики по р</w:t>
      </w:r>
      <w:r w:rsidRPr="00B91CCA">
        <w:t>е</w:t>
      </w:r>
      <w:r w:rsidRPr="00B91CCA">
        <w:t>зультатам расследования дела Арара с целью внедрения модели всестороннего контроля и надзора за деятел</w:t>
      </w:r>
      <w:r w:rsidRPr="00B91CCA">
        <w:t>ь</w:t>
      </w:r>
      <w:r w:rsidRPr="00B91CCA">
        <w:t>ностью правоохранительных органов и служб, участвующих в обеспечении н</w:t>
      </w:r>
      <w:r w:rsidRPr="00B91CCA">
        <w:t>а</w:t>
      </w:r>
      <w:r w:rsidRPr="00B91CCA">
        <w:t>циональной без</w:t>
      </w:r>
      <w:r w:rsidRPr="00B91CCA">
        <w:t>о</w:t>
      </w:r>
      <w:r w:rsidRPr="00B91CCA">
        <w:t xml:space="preserve">пасности (статьи 2, 12, 13 и 16). </w:t>
      </w:r>
    </w:p>
    <w:p w:rsidR="00B91CCA" w:rsidRPr="00B91CCA" w:rsidRDefault="00B91CCA" w:rsidP="00B91CCA">
      <w:pPr>
        <w:pStyle w:val="SingleTxtGR"/>
        <w:rPr>
          <w:b/>
        </w:rPr>
      </w:pPr>
      <w:r w:rsidRPr="00B91CCA">
        <w:rPr>
          <w:b/>
        </w:rPr>
        <w:t>Комитет рекомендует государству-участнику</w:t>
      </w:r>
      <w:r w:rsidR="00417015">
        <w:rPr>
          <w:b/>
        </w:rPr>
        <w:t>:</w:t>
      </w:r>
      <w:r w:rsidRPr="00B91CCA">
        <w:rPr>
          <w:b/>
        </w:rPr>
        <w:t xml:space="preserve"> </w:t>
      </w:r>
    </w:p>
    <w:p w:rsidR="00B91CCA" w:rsidRPr="00B91CCA" w:rsidRDefault="00B91CCA" w:rsidP="00B91CCA">
      <w:pPr>
        <w:pStyle w:val="SingleTxtGR"/>
        <w:rPr>
          <w:b/>
        </w:rPr>
      </w:pPr>
      <w:r w:rsidRPr="00B91CCA">
        <w:rPr>
          <w:b/>
        </w:rPr>
        <w:tab/>
      </w:r>
      <w:proofErr w:type="spellStart"/>
      <w:r w:rsidRPr="00B91CCA">
        <w:rPr>
          <w:b/>
        </w:rPr>
        <w:t>a</w:t>
      </w:r>
      <w:proofErr w:type="spellEnd"/>
      <w:r w:rsidRPr="00B91CCA">
        <w:rPr>
          <w:b/>
        </w:rPr>
        <w:t>)</w:t>
      </w:r>
      <w:r w:rsidRPr="00B91CCA">
        <w:rPr>
          <w:b/>
        </w:rPr>
        <w:tab/>
        <w:t>изучить возможность модернизации и укрепления сист</w:t>
      </w:r>
      <w:r w:rsidRPr="00B91CCA">
        <w:rPr>
          <w:b/>
        </w:rPr>
        <w:t>е</w:t>
      </w:r>
      <w:r w:rsidRPr="00B91CCA">
        <w:rPr>
          <w:b/>
        </w:rPr>
        <w:t>мы анализа национальной безопасности на основании более оперативного и прозрачного подхода;</w:t>
      </w:r>
    </w:p>
    <w:p w:rsidR="00B91CCA" w:rsidRPr="00B91CCA" w:rsidRDefault="00B91CCA" w:rsidP="00B91CCA">
      <w:pPr>
        <w:pStyle w:val="SingleTxtGR"/>
        <w:rPr>
          <w:b/>
        </w:rPr>
      </w:pPr>
      <w:r w:rsidRPr="00B91CCA">
        <w:rPr>
          <w:b/>
        </w:rPr>
        <w:tab/>
        <w:t>b)</w:t>
      </w:r>
      <w:r w:rsidRPr="00B91CCA">
        <w:rPr>
          <w:b/>
        </w:rPr>
        <w:tab/>
        <w:t>незамедлительно рассмотреть вопрос о внедрении модели на</w:t>
      </w:r>
      <w:r w:rsidRPr="00B91CCA">
        <w:rPr>
          <w:b/>
        </w:rPr>
        <w:t>д</w:t>
      </w:r>
      <w:r w:rsidRPr="00B91CCA">
        <w:rPr>
          <w:b/>
        </w:rPr>
        <w:t>зора за органами, обеспечивающими национальную безопасность, предл</w:t>
      </w:r>
      <w:r w:rsidRPr="00B91CCA">
        <w:rPr>
          <w:b/>
        </w:rPr>
        <w:t>о</w:t>
      </w:r>
      <w:r w:rsidRPr="00B91CCA">
        <w:rPr>
          <w:b/>
        </w:rPr>
        <w:t>женной в рамках расследования по делу Арара;</w:t>
      </w:r>
    </w:p>
    <w:p w:rsidR="00B91CCA" w:rsidRPr="00B91CCA" w:rsidRDefault="00B91CCA" w:rsidP="00B91CCA">
      <w:pPr>
        <w:pStyle w:val="SingleTxtGR"/>
        <w:rPr>
          <w:b/>
        </w:rPr>
      </w:pPr>
      <w:r w:rsidRPr="00B91CCA">
        <w:rPr>
          <w:b/>
        </w:rPr>
        <w:tab/>
        <w:t>c)</w:t>
      </w:r>
      <w:r w:rsidRPr="00B91CCA">
        <w:rPr>
          <w:b/>
        </w:rPr>
        <w:tab/>
        <w:t>проинформировать Комитет об изменениях, внесенных в мех</w:t>
      </w:r>
      <w:r w:rsidRPr="00B91CCA">
        <w:rPr>
          <w:b/>
        </w:rPr>
        <w:t>а</w:t>
      </w:r>
      <w:r w:rsidRPr="00B91CCA">
        <w:rPr>
          <w:b/>
        </w:rPr>
        <w:t xml:space="preserve">низм контроля за деятельностью разведывательных и специальных служб в следующем периодическом докладе. </w:t>
      </w:r>
    </w:p>
    <w:p w:rsidR="00B91CCA" w:rsidRPr="0083653C" w:rsidRDefault="0083653C" w:rsidP="0083653C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91CCA" w:rsidRPr="0083653C">
        <w:t xml:space="preserve">Условия содержания под стражей </w:t>
      </w:r>
    </w:p>
    <w:p w:rsidR="00B91CCA" w:rsidRPr="00B91CCA" w:rsidRDefault="00B91CCA" w:rsidP="00B91CCA">
      <w:pPr>
        <w:pStyle w:val="SingleTxtGR"/>
      </w:pPr>
      <w:r w:rsidRPr="00B91CCA">
        <w:t>19.</w:t>
      </w:r>
      <w:r w:rsidRPr="00B91CCA">
        <w:tab/>
        <w:t>Отмечая тот факт, что исправительная служба Канады разработала пр</w:t>
      </w:r>
      <w:r w:rsidRPr="00B91CCA">
        <w:t>о</w:t>
      </w:r>
      <w:r w:rsidRPr="00B91CCA">
        <w:t>грамму преобразований для улучшения своей деятельности, Комитет вновь в</w:t>
      </w:r>
      <w:r w:rsidRPr="00B91CCA">
        <w:t>ы</w:t>
      </w:r>
      <w:r w:rsidRPr="00B91CCA">
        <w:t>ражает озабоченность в связи со следующим (статьи 2, 11 и 16).</w:t>
      </w:r>
    </w:p>
    <w:p w:rsidR="00B91CCA" w:rsidRPr="00B91CCA" w:rsidRDefault="0083653C" w:rsidP="00B91CCA">
      <w:pPr>
        <w:pStyle w:val="SingleTxtGR"/>
      </w:pPr>
      <w:r>
        <w:rPr>
          <w:lang w:val="en-US"/>
        </w:rPr>
        <w:tab/>
      </w:r>
      <w:r w:rsidR="00B91CCA" w:rsidRPr="00B91CCA">
        <w:t>a)</w:t>
      </w:r>
      <w:r w:rsidR="00B91CCA" w:rsidRPr="00B91CCA">
        <w:tab/>
        <w:t>неадекватной инфраструктурой в местах лишения свободы для удовлетворения сложных и растущих нужд заключенных, в особенности стр</w:t>
      </w:r>
      <w:r w:rsidR="00B91CCA" w:rsidRPr="00B91CCA">
        <w:t>а</w:t>
      </w:r>
      <w:r w:rsidR="00B91CCA" w:rsidRPr="00B91CCA">
        <w:t>дающих психическими расстройствами;</w:t>
      </w:r>
    </w:p>
    <w:p w:rsidR="00B91CCA" w:rsidRPr="00B91CCA" w:rsidRDefault="0083653C" w:rsidP="00B91CCA">
      <w:pPr>
        <w:pStyle w:val="SingleTxtGR"/>
      </w:pPr>
      <w:r>
        <w:rPr>
          <w:lang w:val="en-US"/>
        </w:rPr>
        <w:tab/>
      </w:r>
      <w:r w:rsidR="00B91CCA" w:rsidRPr="00B91CCA">
        <w:t>b)</w:t>
      </w:r>
      <w:r w:rsidR="00B91CCA" w:rsidRPr="00B91CCA">
        <w:tab/>
        <w:t>случаями насилия среди заключенных и смерти в пенитенциарных учреждениях в результате факторов повышенного риска, включая злоупотре</w:t>
      </w:r>
      <w:r w:rsidR="00B91CCA" w:rsidRPr="00B91CCA">
        <w:t>б</w:t>
      </w:r>
      <w:r w:rsidR="00B91CCA" w:rsidRPr="00B91CCA">
        <w:t>ление наркотиками и алкоголем, которые, как признала делегация, все еще до</w:t>
      </w:r>
      <w:r w:rsidR="00B91CCA" w:rsidRPr="00B91CCA">
        <w:t>с</w:t>
      </w:r>
      <w:r w:rsidR="00B91CCA" w:rsidRPr="00B91CCA">
        <w:t>тупны в местах содержания заключенных;</w:t>
      </w:r>
    </w:p>
    <w:p w:rsidR="00B91CCA" w:rsidRPr="00B91CCA" w:rsidRDefault="0083653C" w:rsidP="00B91CCA">
      <w:pPr>
        <w:pStyle w:val="SingleTxtGR"/>
      </w:pPr>
      <w:r>
        <w:rPr>
          <w:lang w:val="en-US"/>
        </w:rPr>
        <w:tab/>
      </w:r>
      <w:r w:rsidR="00B91CCA" w:rsidRPr="00B91CCA">
        <w:t>c)</w:t>
      </w:r>
      <w:r w:rsidR="00B91CCA" w:rsidRPr="00B91CCA">
        <w:tab/>
        <w:t>применением одиночного заключения в качестве меры дисципл</w:t>
      </w:r>
      <w:r w:rsidR="00B91CCA" w:rsidRPr="00B91CCA">
        <w:t>и</w:t>
      </w:r>
      <w:r w:rsidR="00B91CCA" w:rsidRPr="00B91CCA">
        <w:t>нарного и административного разделения, зачастую в течение длительных ср</w:t>
      </w:r>
      <w:r w:rsidR="00B91CCA" w:rsidRPr="00B91CCA">
        <w:t>о</w:t>
      </w:r>
      <w:r w:rsidR="00B91CCA" w:rsidRPr="00B91CCA">
        <w:t>ков, в том числе в отношении лиц, страдающих психич</w:t>
      </w:r>
      <w:r w:rsidR="00B91CCA" w:rsidRPr="00B91CCA">
        <w:t>е</w:t>
      </w:r>
      <w:r w:rsidR="00B91CCA" w:rsidRPr="00B91CCA">
        <w:t xml:space="preserve">скими расстройствами. </w:t>
      </w:r>
    </w:p>
    <w:p w:rsidR="00B91CCA" w:rsidRPr="00B91CCA" w:rsidRDefault="00B91CCA" w:rsidP="00B91CCA">
      <w:pPr>
        <w:pStyle w:val="SingleTxtGR"/>
        <w:rPr>
          <w:b/>
        </w:rPr>
      </w:pPr>
      <w:r w:rsidRPr="00B91CCA">
        <w:rPr>
          <w:b/>
        </w:rPr>
        <w:t>Государству-участнику следует принять все необходимые меры для того, чтобы условия содержания в местах лишения свободы соответствовали Минимальным стандартным требованиям обра</w:t>
      </w:r>
      <w:r w:rsidR="000F6F04">
        <w:rPr>
          <w:b/>
        </w:rPr>
        <w:t>щения с заключенными. В</w:t>
      </w:r>
      <w:r w:rsidR="000F6F04">
        <w:rPr>
          <w:b/>
          <w:lang w:val="en-US"/>
        </w:rPr>
        <w:t> </w:t>
      </w:r>
      <w:r w:rsidRPr="00B91CCA">
        <w:rPr>
          <w:b/>
        </w:rPr>
        <w:t xml:space="preserve">частности, следует:  </w:t>
      </w:r>
    </w:p>
    <w:p w:rsidR="00B91CCA" w:rsidRPr="00B91CCA" w:rsidRDefault="00B91CCA" w:rsidP="00B91CCA">
      <w:pPr>
        <w:pStyle w:val="SingleTxtGR"/>
        <w:rPr>
          <w:b/>
        </w:rPr>
      </w:pPr>
      <w:r w:rsidRPr="00B91CCA">
        <w:rPr>
          <w:b/>
        </w:rPr>
        <w:tab/>
        <w:t>a)</w:t>
      </w:r>
      <w:r w:rsidRPr="00B91CCA">
        <w:rPr>
          <w:b/>
        </w:rPr>
        <w:tab/>
        <w:t>активизировать усилия в отношении принятия действенных мер по улучшению материального положения в тюрьмах, снизить ур</w:t>
      </w:r>
      <w:r w:rsidRPr="00B91CCA">
        <w:rPr>
          <w:b/>
        </w:rPr>
        <w:t>о</w:t>
      </w:r>
      <w:r w:rsidRPr="00B91CCA">
        <w:rPr>
          <w:b/>
        </w:rPr>
        <w:t>вень переполненности тюрем, надлежащим образом удовлетворять элемента</w:t>
      </w:r>
      <w:r w:rsidRPr="00B91CCA">
        <w:rPr>
          <w:b/>
        </w:rPr>
        <w:t>р</w:t>
      </w:r>
      <w:r w:rsidRPr="00B91CCA">
        <w:rPr>
          <w:b/>
        </w:rPr>
        <w:t>ные нужды всех лиц, лишенных свободы, и пресечь оборот нарк</w:t>
      </w:r>
      <w:r w:rsidRPr="00B91CCA">
        <w:rPr>
          <w:b/>
        </w:rPr>
        <w:t>о</w:t>
      </w:r>
      <w:r w:rsidRPr="00B91CCA">
        <w:rPr>
          <w:b/>
        </w:rPr>
        <w:t>тиков;</w:t>
      </w:r>
    </w:p>
    <w:p w:rsidR="00B91CCA" w:rsidRPr="00B91CCA" w:rsidRDefault="00B91CCA" w:rsidP="00B91CCA">
      <w:pPr>
        <w:pStyle w:val="SingleTxtGR"/>
        <w:rPr>
          <w:b/>
        </w:rPr>
      </w:pPr>
      <w:r w:rsidRPr="00B91CCA">
        <w:rPr>
          <w:b/>
        </w:rPr>
        <w:tab/>
        <w:t>b)</w:t>
      </w:r>
      <w:r w:rsidRPr="00B91CCA">
        <w:rPr>
          <w:b/>
        </w:rPr>
        <w:tab/>
        <w:t>нарастить потенциал центров для лечения заключенных, стр</w:t>
      </w:r>
      <w:r w:rsidRPr="00B91CCA">
        <w:rPr>
          <w:b/>
        </w:rPr>
        <w:t>а</w:t>
      </w:r>
      <w:r w:rsidRPr="00B91CCA">
        <w:rPr>
          <w:b/>
        </w:rPr>
        <w:t>дающих острыми психическими расстройствами и расстройствами сре</w:t>
      </w:r>
      <w:r w:rsidRPr="00B91CCA">
        <w:rPr>
          <w:b/>
        </w:rPr>
        <w:t>д</w:t>
      </w:r>
      <w:r w:rsidRPr="00B91CCA">
        <w:rPr>
          <w:b/>
        </w:rPr>
        <w:t>ней тяжести;</w:t>
      </w:r>
      <w:r w:rsidRPr="00B91CCA">
        <w:rPr>
          <w:b/>
        </w:rPr>
        <w:tab/>
      </w:r>
    </w:p>
    <w:p w:rsidR="00B91CCA" w:rsidRPr="00B91CCA" w:rsidRDefault="00B91CCA" w:rsidP="00B91CCA">
      <w:pPr>
        <w:pStyle w:val="SingleTxtGR"/>
        <w:rPr>
          <w:b/>
        </w:rPr>
      </w:pPr>
      <w:r w:rsidRPr="00B91CCA">
        <w:rPr>
          <w:b/>
        </w:rPr>
        <w:tab/>
        <w:t>c)</w:t>
      </w:r>
      <w:r w:rsidRPr="00B91CCA">
        <w:rPr>
          <w:b/>
        </w:rPr>
        <w:tab/>
        <w:t>применять одиночное заключение лишь в качестве крайней меры в течение самого короткого периода времени при строгом надз</w:t>
      </w:r>
      <w:r w:rsidRPr="00B91CCA">
        <w:rPr>
          <w:b/>
        </w:rPr>
        <w:t>о</w:t>
      </w:r>
      <w:r w:rsidRPr="00B91CCA">
        <w:rPr>
          <w:b/>
        </w:rPr>
        <w:t>ре и с возможностью судебного пересмотра; и</w:t>
      </w:r>
    </w:p>
    <w:p w:rsidR="00B91CCA" w:rsidRPr="00B91CCA" w:rsidRDefault="00B91CCA" w:rsidP="00B91CCA">
      <w:pPr>
        <w:pStyle w:val="SingleTxtGR"/>
        <w:rPr>
          <w:b/>
        </w:rPr>
      </w:pPr>
      <w:r w:rsidRPr="00B91CCA">
        <w:rPr>
          <w:b/>
        </w:rPr>
        <w:tab/>
        <w:t>d)</w:t>
      </w:r>
      <w:r w:rsidRPr="00B91CCA">
        <w:rPr>
          <w:b/>
        </w:rPr>
        <w:tab/>
        <w:t>отменить одиночное заключение для лиц, страдающих серье</w:t>
      </w:r>
      <w:r w:rsidRPr="00B91CCA">
        <w:rPr>
          <w:b/>
        </w:rPr>
        <w:t>з</w:t>
      </w:r>
      <w:r w:rsidRPr="00B91CCA">
        <w:rPr>
          <w:b/>
        </w:rPr>
        <w:t>ными психическими расстройствами или острыми психическими ра</w:t>
      </w:r>
      <w:r w:rsidRPr="00B91CCA">
        <w:rPr>
          <w:b/>
        </w:rPr>
        <w:t>с</w:t>
      </w:r>
      <w:r w:rsidRPr="00B91CCA">
        <w:rPr>
          <w:b/>
        </w:rPr>
        <w:t>стройствами.</w:t>
      </w:r>
    </w:p>
    <w:p w:rsidR="00B91CCA" w:rsidRPr="0083653C" w:rsidRDefault="0083653C" w:rsidP="0083653C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91CCA" w:rsidRPr="0083653C">
        <w:t xml:space="preserve">Насилие в отношении женщин  </w:t>
      </w:r>
    </w:p>
    <w:p w:rsidR="00B91CCA" w:rsidRPr="00B91CCA" w:rsidRDefault="00B91CCA" w:rsidP="00B91CCA">
      <w:pPr>
        <w:pStyle w:val="SingleTxtGR"/>
      </w:pPr>
      <w:r w:rsidRPr="00B91CCA">
        <w:t>20.</w:t>
      </w:r>
      <w:r w:rsidRPr="00B91CCA">
        <w:tab/>
        <w:t>Отмечая ряд мер, принятых федеральным правительством и правительс</w:t>
      </w:r>
      <w:r w:rsidRPr="00B91CCA">
        <w:t>т</w:t>
      </w:r>
      <w:r w:rsidRPr="00B91CCA">
        <w:t>вом провинций в части борьбы с высоким уровнем насилия против женщин аборигенного происхождения, в том числе убийств и исчезновений (CAT/C/CAN/Q/6/Add.1, пункт 76 и далее), Комитет выражает озабоченность в связи с продолжающими поступать сообщениями о следующем: a) непропо</w:t>
      </w:r>
      <w:r w:rsidRPr="00B91CCA">
        <w:t>р</w:t>
      </w:r>
      <w:r w:rsidRPr="00B91CCA">
        <w:t>ционально высоким уровнем жестокого насилия,</w:t>
      </w:r>
      <w:r w:rsidRPr="00B91CCA" w:rsidDel="00A847DB">
        <w:t xml:space="preserve"> </w:t>
      </w:r>
      <w:r w:rsidRPr="00B91CCA">
        <w:t>в том числе убийств на быт</w:t>
      </w:r>
      <w:r w:rsidRPr="00B91CCA">
        <w:t>о</w:t>
      </w:r>
      <w:r w:rsidRPr="00B91CCA">
        <w:t>вой почве и насильственных исчезновений, среди маргин</w:t>
      </w:r>
      <w:r w:rsidRPr="00B91CCA">
        <w:t>а</w:t>
      </w:r>
      <w:r w:rsidRPr="00B91CCA">
        <w:t>лизированных групп женщин, включая женщин аборигенного происхождения; b) непринятием гос</w:t>
      </w:r>
      <w:r w:rsidRPr="00B91CCA">
        <w:t>у</w:t>
      </w:r>
      <w:r w:rsidRPr="00B91CCA">
        <w:t>дарством-участником оперативных и эффективных мер по расследованию, пр</w:t>
      </w:r>
      <w:r w:rsidRPr="00B91CCA">
        <w:t>и</w:t>
      </w:r>
      <w:r w:rsidRPr="00B91CCA">
        <w:t>влечению к ответственности и наказанию виновных и предоставлению адеква</w:t>
      </w:r>
      <w:r w:rsidRPr="00B91CCA">
        <w:t>т</w:t>
      </w:r>
      <w:r w:rsidRPr="00B91CCA">
        <w:t>ной защиты потерпевшим. Комитет также выражает сожаление по поводу зая</w:t>
      </w:r>
      <w:r w:rsidRPr="00B91CCA">
        <w:t>в</w:t>
      </w:r>
      <w:r w:rsidRPr="00B91CCA">
        <w:t>ления делегации о том, что вопросы насилия в отношении женщин скорее по</w:t>
      </w:r>
      <w:r w:rsidRPr="00B91CCA">
        <w:t>д</w:t>
      </w:r>
      <w:r w:rsidRPr="00B91CCA">
        <w:t>падают под мандат других органов</w:t>
      </w:r>
      <w:r w:rsidR="00EB6B32">
        <w:t>,</w:t>
      </w:r>
      <w:r w:rsidRPr="00B91CCA">
        <w:t xml:space="preserve"> и напоминает, что государство несет отве</w:t>
      </w:r>
      <w:r w:rsidRPr="00B91CCA">
        <w:t>т</w:t>
      </w:r>
      <w:r w:rsidRPr="00B91CCA">
        <w:t>ственность, а его должностные лица считаются исполнителями, соучастниками или иначе ответственными на основании Конвенции за согласие или попуст</w:t>
      </w:r>
      <w:r w:rsidRPr="00B91CCA">
        <w:t>и</w:t>
      </w:r>
      <w:r w:rsidRPr="00B91CCA">
        <w:t>тельство пыткам или жестокому обращению со стороны негосуда</w:t>
      </w:r>
      <w:r w:rsidRPr="00B91CCA">
        <w:t>р</w:t>
      </w:r>
      <w:r w:rsidRPr="00B91CCA">
        <w:t>ственных или частных субъектов (статьи 2, 12, 13 и 16).</w:t>
      </w:r>
    </w:p>
    <w:p w:rsidR="00B91CCA" w:rsidRPr="00B91CCA" w:rsidRDefault="00B91CCA" w:rsidP="00B91CCA">
      <w:pPr>
        <w:pStyle w:val="SingleTxtGR"/>
        <w:rPr>
          <w:b/>
        </w:rPr>
      </w:pPr>
      <w:r w:rsidRPr="00B91CCA">
        <w:rPr>
          <w:b/>
        </w:rPr>
        <w:t>Государству-участнику следует нарастить усилия в целях осуществления мер надлежащей осмотрительности в интересах вмешательства для пр</w:t>
      </w:r>
      <w:r w:rsidRPr="00B91CCA">
        <w:rPr>
          <w:b/>
        </w:rPr>
        <w:t>е</w:t>
      </w:r>
      <w:r w:rsidRPr="00B91CCA">
        <w:rPr>
          <w:b/>
        </w:rPr>
        <w:t>кращения и наказания за акты пыток или жестокого обращения, осущес</w:t>
      </w:r>
      <w:r w:rsidRPr="00B91CCA">
        <w:rPr>
          <w:b/>
        </w:rPr>
        <w:t>т</w:t>
      </w:r>
      <w:r w:rsidRPr="00B91CCA">
        <w:rPr>
          <w:b/>
        </w:rPr>
        <w:t>вляемого негосударственными или частными субъектами, а также обесп</w:t>
      </w:r>
      <w:r w:rsidRPr="00B91CCA">
        <w:rPr>
          <w:b/>
        </w:rPr>
        <w:t>е</w:t>
      </w:r>
      <w:r w:rsidRPr="00B91CCA">
        <w:rPr>
          <w:b/>
        </w:rPr>
        <w:t>чить правовую защиту потерпевших. Комитет рекомендует государству-участнику активизир</w:t>
      </w:r>
      <w:r w:rsidRPr="00B91CCA">
        <w:rPr>
          <w:b/>
        </w:rPr>
        <w:t>о</w:t>
      </w:r>
      <w:r w:rsidRPr="00B91CCA">
        <w:rPr>
          <w:b/>
        </w:rPr>
        <w:t>вать усилия в целях искоренения всех форм насилия в отношении женщин и девочек аборигенн</w:t>
      </w:r>
      <w:r w:rsidRPr="00B91CCA">
        <w:rPr>
          <w:b/>
        </w:rPr>
        <w:t>о</w:t>
      </w:r>
      <w:r w:rsidRPr="00B91CCA">
        <w:rPr>
          <w:b/>
        </w:rPr>
        <w:t>го происхождения, в частности посредством выработки скоординированного и всеобъемлющего наци</w:t>
      </w:r>
      <w:r w:rsidRPr="00B91CCA">
        <w:rPr>
          <w:b/>
        </w:rPr>
        <w:t>о</w:t>
      </w:r>
      <w:r w:rsidRPr="00B91CCA">
        <w:rPr>
          <w:b/>
        </w:rPr>
        <w:t>нального плана действий в тесном сотрудничестве с организациями же</w:t>
      </w:r>
      <w:r w:rsidRPr="00B91CCA">
        <w:rPr>
          <w:b/>
        </w:rPr>
        <w:t>н</w:t>
      </w:r>
      <w:r w:rsidRPr="00B91CCA">
        <w:rPr>
          <w:b/>
        </w:rPr>
        <w:t>щин аборигенного происхождения, включающего меры по проведению бе</w:t>
      </w:r>
      <w:r w:rsidRPr="00B91CCA">
        <w:rPr>
          <w:b/>
        </w:rPr>
        <w:t>с</w:t>
      </w:r>
      <w:r w:rsidRPr="00B91CCA">
        <w:rPr>
          <w:b/>
        </w:rPr>
        <w:t>пристрастного и своевременного расслед</w:t>
      </w:r>
      <w:r w:rsidRPr="00B91CCA">
        <w:rPr>
          <w:b/>
        </w:rPr>
        <w:t>о</w:t>
      </w:r>
      <w:r w:rsidRPr="00B91CCA">
        <w:rPr>
          <w:b/>
        </w:rPr>
        <w:t>вания, преследования, осуждения и наказания лиц, виновных в исчезновениях и в убийствах женщин абор</w:t>
      </w:r>
      <w:r w:rsidRPr="00B91CCA">
        <w:rPr>
          <w:b/>
        </w:rPr>
        <w:t>и</w:t>
      </w:r>
      <w:r w:rsidRPr="00B91CCA">
        <w:rPr>
          <w:b/>
        </w:rPr>
        <w:t>генного происхождения, а также безотлагательно осуществить соответс</w:t>
      </w:r>
      <w:r w:rsidRPr="00B91CCA">
        <w:rPr>
          <w:b/>
        </w:rPr>
        <w:t>т</w:t>
      </w:r>
      <w:r w:rsidRPr="00B91CCA">
        <w:rPr>
          <w:b/>
        </w:rPr>
        <w:t xml:space="preserve">вующие рекомендации, национальных и международных органов, включая </w:t>
      </w:r>
      <w:r w:rsidRPr="000F6F04">
        <w:rPr>
          <w:b/>
        </w:rPr>
        <w:t>Комитет по ликвидации рас</w:t>
      </w:r>
      <w:r w:rsidRPr="000F6F04">
        <w:rPr>
          <w:b/>
        </w:rPr>
        <w:t>о</w:t>
      </w:r>
      <w:r w:rsidRPr="000F6F04">
        <w:rPr>
          <w:b/>
        </w:rPr>
        <w:t xml:space="preserve">вой дискриминации, </w:t>
      </w:r>
      <w:hyperlink r:id="rId8" w:history="1">
        <w:r w:rsidRPr="000F6F04">
          <w:rPr>
            <w:rStyle w:val="Hyperlink"/>
            <w:b/>
            <w:u w:val="none"/>
          </w:rPr>
          <w:t xml:space="preserve">Комитет по ликвидации дискриминации в отношении женщин, </w:t>
        </w:r>
      </w:hyperlink>
      <w:r w:rsidRPr="000F6F04">
        <w:rPr>
          <w:b/>
        </w:rPr>
        <w:t>а также Рабочей группы по пробл</w:t>
      </w:r>
      <w:r w:rsidRPr="000F6F04">
        <w:rPr>
          <w:b/>
        </w:rPr>
        <w:t>е</w:t>
      </w:r>
      <w:r w:rsidRPr="00B91CCA">
        <w:rPr>
          <w:b/>
        </w:rPr>
        <w:t>ме исчезновения женщин.</w:t>
      </w:r>
    </w:p>
    <w:p w:rsidR="00B91CCA" w:rsidRPr="0083653C" w:rsidRDefault="0083653C" w:rsidP="0083653C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91CCA" w:rsidRPr="0083653C">
        <w:t xml:space="preserve">Применение электрошокового оружия  </w:t>
      </w:r>
    </w:p>
    <w:p w:rsidR="00B91CCA" w:rsidRPr="00B91CCA" w:rsidRDefault="00B91CCA" w:rsidP="00B91CCA">
      <w:pPr>
        <w:pStyle w:val="SingleTxtGR"/>
      </w:pPr>
      <w:r w:rsidRPr="00B91CCA">
        <w:t>21.</w:t>
      </w:r>
      <w:r w:rsidRPr="00B91CCA">
        <w:tab/>
        <w:t>Комитет отмечает ряд инициатив, принятых государством-участником в целях укрепления подотчетности и введения более строгих стандартов, регл</w:t>
      </w:r>
      <w:r w:rsidRPr="00B91CCA">
        <w:t>а</w:t>
      </w:r>
      <w:r w:rsidRPr="00B91CCA">
        <w:t>ментирующих применение электрошокового ор</w:t>
      </w:r>
      <w:r w:rsidRPr="00B91CCA">
        <w:t>у</w:t>
      </w:r>
      <w:r w:rsidRPr="00B91CCA">
        <w:t>жия, в том числе национальные руководящие принципы, опубликованные фе</w:t>
      </w:r>
      <w:r w:rsidR="005C05F2">
        <w:t>деральным правительством в 2010</w:t>
      </w:r>
      <w:r w:rsidR="005C05F2">
        <w:rPr>
          <w:lang w:val="en-US"/>
        </w:rPr>
        <w:t> </w:t>
      </w:r>
      <w:r w:rsidRPr="00B91CCA">
        <w:t>году. Однако Комитет вновь выражает озабоченность в связи с поступа</w:t>
      </w:r>
      <w:r w:rsidRPr="00B91CCA">
        <w:t>ю</w:t>
      </w:r>
      <w:r w:rsidRPr="00B91CCA">
        <w:t>щей информацией об отсутствии согласованных и единообразных стандартов, действие которых распространялось бы на все полицейские подразделения ф</w:t>
      </w:r>
      <w:r w:rsidRPr="00B91CCA">
        <w:t>е</w:t>
      </w:r>
      <w:r w:rsidRPr="00B91CCA">
        <w:t>дерального уровня и уровня провинций, а также о неопределенност</w:t>
      </w:r>
      <w:r w:rsidR="00EB6B32">
        <w:t>и</w:t>
      </w:r>
      <w:r w:rsidRPr="00B91CCA">
        <w:t xml:space="preserve"> нормати</w:t>
      </w:r>
      <w:r w:rsidRPr="00B91CCA">
        <w:t>в</w:t>
      </w:r>
      <w:r w:rsidRPr="00B91CCA">
        <w:t>ной базы испытания и одобрения к использованию новых видов такого ор</w:t>
      </w:r>
      <w:r w:rsidRPr="00B91CCA">
        <w:t>у</w:t>
      </w:r>
      <w:r w:rsidRPr="00B91CCA">
        <w:t>жия полицейскими силами Канады. Комитет также выражает сожаление в связи с тем, что национальные руководящие принципы не являются обязательными и не устанавливают четкого и достаточно высокого порога пр</w:t>
      </w:r>
      <w:r w:rsidRPr="00B91CCA">
        <w:t>и</w:t>
      </w:r>
      <w:r w:rsidRPr="00B91CCA">
        <w:t>менения такого оружия на территории страны (статьи 2 и 16).</w:t>
      </w:r>
    </w:p>
    <w:p w:rsidR="00B91CCA" w:rsidRPr="00B91CCA" w:rsidRDefault="00B91CCA" w:rsidP="00B91CCA">
      <w:pPr>
        <w:pStyle w:val="SingleTxtGR"/>
        <w:rPr>
          <w:b/>
        </w:rPr>
      </w:pPr>
      <w:r w:rsidRPr="00B91CCA">
        <w:rPr>
          <w:b/>
        </w:rPr>
        <w:t>Принимая во внимание потенциальную смертоносность электрошокового оружия и его опасное воздействие на психическое и физическое здоровье лиц, против которых оно применяется, что может нарушать статьи 2 и 16 Конвенции, Комитет рекомендует государству-участнику принять меры к тому, чтобы использование такого оружия ограничивалось рядом отдел</w:t>
      </w:r>
      <w:r w:rsidRPr="00B91CCA">
        <w:rPr>
          <w:b/>
        </w:rPr>
        <w:t>ь</w:t>
      </w:r>
      <w:r w:rsidRPr="00B91CCA">
        <w:rPr>
          <w:b/>
        </w:rPr>
        <w:t>ных и строго ограниченных ситуаций. Государству-участнику следует п</w:t>
      </w:r>
      <w:r w:rsidRPr="00B91CCA">
        <w:rPr>
          <w:b/>
        </w:rPr>
        <w:t>е</w:t>
      </w:r>
      <w:r w:rsidRPr="00B91CCA">
        <w:rPr>
          <w:b/>
        </w:rPr>
        <w:t>ресмотреть правила, регулирующие применение подобных видов оружия, включая национальные руководящие принципы с целью установления высокого порога его применения, а также разработать законодательную регламентацию испытания и одобрения к использованию всех видов ор</w:t>
      </w:r>
      <w:r w:rsidRPr="00B91CCA">
        <w:rPr>
          <w:b/>
        </w:rPr>
        <w:t>у</w:t>
      </w:r>
      <w:r w:rsidRPr="00B91CCA">
        <w:rPr>
          <w:b/>
        </w:rPr>
        <w:t>жия, применяемых сотрудниками правоохранительных органов. Госуда</w:t>
      </w:r>
      <w:r w:rsidRPr="00B91CCA">
        <w:rPr>
          <w:b/>
        </w:rPr>
        <w:t>р</w:t>
      </w:r>
      <w:r w:rsidRPr="00B91CCA">
        <w:rPr>
          <w:b/>
        </w:rPr>
        <w:t>ству</w:t>
      </w:r>
      <w:r w:rsidR="00EB6B32">
        <w:rPr>
          <w:b/>
        </w:rPr>
        <w:t>-</w:t>
      </w:r>
      <w:r w:rsidRPr="00B91CCA">
        <w:rPr>
          <w:b/>
        </w:rPr>
        <w:t>участнику следует также рассмотреть вопрос об отказе от таких в</w:t>
      </w:r>
      <w:r w:rsidRPr="00B91CCA">
        <w:rPr>
          <w:b/>
        </w:rPr>
        <w:t>и</w:t>
      </w:r>
      <w:r w:rsidRPr="00B91CCA">
        <w:rPr>
          <w:b/>
        </w:rPr>
        <w:t>дов электрошокового оружия, как "тазеры".</w:t>
      </w:r>
    </w:p>
    <w:p w:rsidR="00B91CCA" w:rsidRPr="0083653C" w:rsidRDefault="000F6F04" w:rsidP="0083653C">
      <w:pPr>
        <w:pStyle w:val="H23GR"/>
      </w:pPr>
      <w:r w:rsidRPr="00EB6B32">
        <w:tab/>
      </w:r>
      <w:r w:rsidRPr="00EB6B32">
        <w:tab/>
      </w:r>
      <w:r w:rsidR="00B91CCA" w:rsidRPr="0083653C">
        <w:t xml:space="preserve">Полицейские методы пресечения беспорядков </w:t>
      </w:r>
    </w:p>
    <w:p w:rsidR="00B91CCA" w:rsidRPr="00B91CCA" w:rsidRDefault="00B91CCA" w:rsidP="00B91CCA">
      <w:pPr>
        <w:pStyle w:val="SingleTxtGR"/>
      </w:pPr>
      <w:r w:rsidRPr="00B91CCA">
        <w:t>22.</w:t>
      </w:r>
      <w:r w:rsidRPr="00B91CCA">
        <w:tab/>
        <w:t>Комитет выражает озабоченность в связи с сообщениями о применении чрезмерной силы сотрудниками правоохранительных органов, как правило</w:t>
      </w:r>
      <w:r w:rsidR="00EB6B32">
        <w:t>,</w:t>
      </w:r>
      <w:r w:rsidRPr="00B91CCA">
        <w:t xml:space="preserve"> в рамках действий по разгону демонстрантов органами федерального уровня и уровня провинций, особенно в ходе массовых "земельных" протестов коре</w:t>
      </w:r>
      <w:r w:rsidRPr="00B91CCA">
        <w:t>н</w:t>
      </w:r>
      <w:r w:rsidRPr="00B91CCA">
        <w:t>ных народов в Ипперуоше и Тиендинаге, а также в ходе протестов против саммитов Большой восьмерки и Большой двадцатки</w:t>
      </w:r>
      <w:r w:rsidRPr="00B91CCA">
        <w:rPr>
          <w:b/>
        </w:rPr>
        <w:t>.</w:t>
      </w:r>
      <w:r w:rsidRPr="00B91CCA">
        <w:rPr>
          <w:b/>
          <w:vertAlign w:val="superscript"/>
        </w:rPr>
        <w:t xml:space="preserve"> </w:t>
      </w:r>
      <w:r w:rsidRPr="00B91CCA">
        <w:t>Комитет в особенности обеспокоен сообщениями о жестких методах противодействия беспорядкам и бесчелове</w:t>
      </w:r>
      <w:r w:rsidRPr="00B91CCA">
        <w:t>ч</w:t>
      </w:r>
      <w:r w:rsidRPr="00B91CCA">
        <w:t>ных условиях в центрах временного содержания (статьи 11 и 16).</w:t>
      </w:r>
    </w:p>
    <w:p w:rsidR="00B91CCA" w:rsidRPr="00B91CCA" w:rsidRDefault="00B91CCA" w:rsidP="00B91CCA">
      <w:pPr>
        <w:pStyle w:val="SingleTxtGR"/>
        <w:rPr>
          <w:b/>
        </w:rPr>
      </w:pPr>
      <w:r w:rsidRPr="00B91CCA">
        <w:rPr>
          <w:b/>
        </w:rPr>
        <w:t>Комитет рекомендует государству-участнику укрепить свои усилия с целью оперативного и беспристрастного расследования независимым органом з</w:t>
      </w:r>
      <w:r w:rsidRPr="00B91CCA">
        <w:rPr>
          <w:b/>
        </w:rPr>
        <w:t>а</w:t>
      </w:r>
      <w:r w:rsidRPr="00B91CCA">
        <w:rPr>
          <w:b/>
        </w:rPr>
        <w:t>явлений о жестоком обращении и применении чрезмерной силы со стор</w:t>
      </w:r>
      <w:r w:rsidRPr="00B91CCA">
        <w:rPr>
          <w:b/>
        </w:rPr>
        <w:t>о</w:t>
      </w:r>
      <w:r w:rsidRPr="00B91CCA">
        <w:rPr>
          <w:b/>
        </w:rPr>
        <w:t>ны полиции, а также с целью привлечения к ответственности и надлеж</w:t>
      </w:r>
      <w:r w:rsidRPr="00B91CCA">
        <w:rPr>
          <w:b/>
        </w:rPr>
        <w:t>а</w:t>
      </w:r>
      <w:r w:rsidRPr="00B91CCA">
        <w:rPr>
          <w:b/>
        </w:rPr>
        <w:t>щего наказания лиц, ответственных за такие нарушения. Государству-участнику и правительству провинции Онтарио следует провести рассл</w:t>
      </w:r>
      <w:r w:rsidRPr="00B91CCA">
        <w:rPr>
          <w:b/>
        </w:rPr>
        <w:t>е</w:t>
      </w:r>
      <w:r w:rsidRPr="00B91CCA">
        <w:rPr>
          <w:b/>
        </w:rPr>
        <w:t>дование действий полиции Онтарио в Тиендинаге, а также всех аспектов осуществления полицейских операций и действий служб безопасности в х</w:t>
      </w:r>
      <w:r w:rsidRPr="00B91CCA">
        <w:rPr>
          <w:b/>
        </w:rPr>
        <w:t>о</w:t>
      </w:r>
      <w:r w:rsidRPr="00B91CCA">
        <w:rPr>
          <w:b/>
        </w:rPr>
        <w:t>де саммитов Большой восьмерки и Большой двадцатки.</w:t>
      </w:r>
    </w:p>
    <w:p w:rsidR="00B91CCA" w:rsidRPr="0083653C" w:rsidRDefault="000F6F04" w:rsidP="0083653C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91CCA" w:rsidRPr="0083653C">
        <w:t xml:space="preserve">Сбор данных  </w:t>
      </w:r>
    </w:p>
    <w:p w:rsidR="00B91CCA" w:rsidRPr="00B91CCA" w:rsidRDefault="00B91CCA" w:rsidP="00B91CCA">
      <w:pPr>
        <w:pStyle w:val="SingleTxtGR"/>
        <w:rPr>
          <w:bCs/>
        </w:rPr>
      </w:pPr>
      <w:r w:rsidRPr="00B91CCA">
        <w:rPr>
          <w:bCs/>
        </w:rPr>
        <w:t>23.</w:t>
      </w:r>
      <w:r w:rsidRPr="00B91CCA">
        <w:rPr>
          <w:bCs/>
        </w:rPr>
        <w:tab/>
      </w:r>
      <w:r w:rsidRPr="00B91CCA">
        <w:t>Комитет сожалеет об отсутствии всеобъемлющих и разукрупненных да</w:t>
      </w:r>
      <w:r w:rsidRPr="00B91CCA">
        <w:t>н</w:t>
      </w:r>
      <w:r w:rsidRPr="00B91CCA">
        <w:t>ных о жалобах, расследованиях, судебных преследованиях и приговорах по д</w:t>
      </w:r>
      <w:r w:rsidRPr="00B91CCA">
        <w:t>е</w:t>
      </w:r>
      <w:r w:rsidRPr="00B91CCA">
        <w:t>лам о пытках и жестоком обращении со стороны правоохранительных органов, служб безопасности, военных и тюремного персонала, а также по вопросу о внесудебных казнях, насильственных исчезновениях, торговле людьми и быт</w:t>
      </w:r>
      <w:r w:rsidRPr="00B91CCA">
        <w:t>о</w:t>
      </w:r>
      <w:r w:rsidRPr="00B91CCA">
        <w:t xml:space="preserve">вому и сексуальному насилию. </w:t>
      </w:r>
    </w:p>
    <w:p w:rsidR="00B91CCA" w:rsidRPr="00B91CCA" w:rsidRDefault="00B91CCA" w:rsidP="00B91CCA">
      <w:pPr>
        <w:pStyle w:val="SingleTxtGR"/>
        <w:rPr>
          <w:b/>
        </w:rPr>
      </w:pPr>
      <w:r w:rsidRPr="00B91CCA">
        <w:rPr>
          <w:b/>
        </w:rPr>
        <w:t>Государству-участнику следует собирать статистические данные, относ</w:t>
      </w:r>
      <w:r w:rsidRPr="00B91CCA">
        <w:rPr>
          <w:b/>
        </w:rPr>
        <w:t>я</w:t>
      </w:r>
      <w:r w:rsidRPr="00B91CCA">
        <w:rPr>
          <w:b/>
        </w:rPr>
        <w:t>щиеся к контролю за осуществлением обязательств по Конвенции на н</w:t>
      </w:r>
      <w:r w:rsidRPr="00B91CCA">
        <w:rPr>
          <w:b/>
        </w:rPr>
        <w:t>а</w:t>
      </w:r>
      <w:r w:rsidRPr="00B91CCA">
        <w:rPr>
          <w:b/>
        </w:rPr>
        <w:t>циональном уровне, включая данные о жалобах, расследованиях, судебных преследованиях и приговорах по делам о пытках и жестоком обращении, условиях содержания под стражей, злоупотреблениях должностных лиц, административном задержании, торговле людьми и бытовом и сексуальном насилии и средствах правовой защиты, включая компенсацию и реабил</w:t>
      </w:r>
      <w:r w:rsidRPr="00B91CCA">
        <w:rPr>
          <w:b/>
        </w:rPr>
        <w:t>и</w:t>
      </w:r>
      <w:r w:rsidRPr="00B91CCA">
        <w:rPr>
          <w:b/>
        </w:rPr>
        <w:t>тацию, предоставляемые жертвам.</w:t>
      </w:r>
    </w:p>
    <w:p w:rsidR="00B91CCA" w:rsidRPr="00B91CCA" w:rsidRDefault="00B91CCA" w:rsidP="00B91CCA">
      <w:pPr>
        <w:pStyle w:val="SingleTxtGR"/>
        <w:rPr>
          <w:bCs/>
        </w:rPr>
      </w:pPr>
      <w:r w:rsidRPr="00B91CCA">
        <w:rPr>
          <w:bCs/>
        </w:rPr>
        <w:t>24.</w:t>
      </w:r>
      <w:r w:rsidRPr="00B91CCA">
        <w:rPr>
          <w:bCs/>
        </w:rPr>
        <w:tab/>
      </w:r>
      <w:r w:rsidRPr="00B91CCA">
        <w:t>Комитет рекомендует государству-участнику активизировать сотруднич</w:t>
      </w:r>
      <w:r w:rsidRPr="00B91CCA">
        <w:t>е</w:t>
      </w:r>
      <w:r w:rsidRPr="00B91CCA">
        <w:t>ство с правозащитными механизмами Организации Объединенных Наций и усилия по осуществлению их рекомендаций. Государству-участнику следует предпринять дальнейшие шаги по обеспечению слаженного, прозрачного и до</w:t>
      </w:r>
      <w:r w:rsidRPr="00B91CCA">
        <w:t>с</w:t>
      </w:r>
      <w:r w:rsidRPr="00B91CCA">
        <w:t>тупного для общественности подход</w:t>
      </w:r>
      <w:r w:rsidR="00EB6B32">
        <w:t>а</w:t>
      </w:r>
      <w:r w:rsidRPr="00B91CCA">
        <w:t xml:space="preserve"> к осуществлению надзора за исполнением Канадой своих обяз</w:t>
      </w:r>
      <w:r w:rsidRPr="00B91CCA">
        <w:t>а</w:t>
      </w:r>
      <w:r w:rsidRPr="00B91CCA">
        <w:t>тельств перед правозащитными механизмами Организации Объединенных Наций, включая Конвенцию.</w:t>
      </w:r>
    </w:p>
    <w:p w:rsidR="00B91CCA" w:rsidRPr="00B91CCA" w:rsidRDefault="00B91CCA" w:rsidP="00B91CCA">
      <w:pPr>
        <w:pStyle w:val="SingleTxtGR"/>
      </w:pPr>
      <w:r w:rsidRPr="00B91CCA">
        <w:t>25.</w:t>
      </w:r>
      <w:r w:rsidRPr="00B91CCA">
        <w:tab/>
        <w:t>В свете обязательств государства-участника в Совете по правам человека в 2006 году и принятия им рекомендаций Рабочей группы по универсальному периодическому обзору (A/H</w:t>
      </w:r>
      <w:r w:rsidR="00EB6B32">
        <w:t>RC/11/17, подпункт 2 пункта 86)</w:t>
      </w:r>
      <w:r w:rsidRPr="00B91CCA">
        <w:t xml:space="preserve"> Комитет насто</w:t>
      </w:r>
      <w:r w:rsidRPr="00B91CCA">
        <w:t>я</w:t>
      </w:r>
      <w:r w:rsidRPr="00B91CCA">
        <w:t>тельно призывает государство-участник активизировать текущий национал</w:t>
      </w:r>
      <w:r w:rsidRPr="00B91CCA">
        <w:t>ь</w:t>
      </w:r>
      <w:r w:rsidRPr="00B91CCA">
        <w:t>ный процесс обсуждения и как можно скорее ратифицировать Факультативный пр</w:t>
      </w:r>
      <w:r w:rsidRPr="00B91CCA">
        <w:t>о</w:t>
      </w:r>
      <w:r w:rsidRPr="00B91CCA">
        <w:t>токол к Конвенции против пыток и других жестоких, бесчеловечных или ун</w:t>
      </w:r>
      <w:r w:rsidRPr="00B91CCA">
        <w:t>и</w:t>
      </w:r>
      <w:r w:rsidRPr="00B91CCA">
        <w:t>жающих достоинство видов обращения и нак</w:t>
      </w:r>
      <w:r w:rsidRPr="00B91CCA">
        <w:t>а</w:t>
      </w:r>
      <w:r w:rsidRPr="00B91CCA">
        <w:t xml:space="preserve">зания. </w:t>
      </w:r>
    </w:p>
    <w:p w:rsidR="00B91CCA" w:rsidRPr="00B91CCA" w:rsidRDefault="00B91CCA" w:rsidP="00B91CCA">
      <w:pPr>
        <w:pStyle w:val="SingleTxtGR"/>
      </w:pPr>
      <w:r w:rsidRPr="00B91CCA">
        <w:t>26.</w:t>
      </w:r>
      <w:r w:rsidRPr="00B91CCA">
        <w:tab/>
        <w:t>Комитет предлагает государству-участнику ратифицировать основные д</w:t>
      </w:r>
      <w:r w:rsidRPr="00B91CCA">
        <w:t>о</w:t>
      </w:r>
      <w:r w:rsidRPr="00B91CCA">
        <w:t>говоры Организации Объединенных Наций по правам человека, к которым оно еще не присоединилось, а именно Международную конвенцию о защите всех лиц от насильственных исчезновений и Международную конвенцию о защите прав всех трудящихся-мигрантов и членов их семей.</w:t>
      </w:r>
    </w:p>
    <w:p w:rsidR="00B91CCA" w:rsidRPr="00B91CCA" w:rsidRDefault="00B91CCA" w:rsidP="00B91CCA">
      <w:pPr>
        <w:pStyle w:val="SingleTxtGR"/>
      </w:pPr>
      <w:r w:rsidRPr="00B91CCA">
        <w:t>27.</w:t>
      </w:r>
      <w:r w:rsidRPr="00B91CCA">
        <w:tab/>
        <w:t>Государству-участнику предлагается широко распространить доклад, представленный им в Комитет, и заключительные замечания Комитета на соо</w:t>
      </w:r>
      <w:r w:rsidRPr="00B91CCA">
        <w:t>т</w:t>
      </w:r>
      <w:r w:rsidRPr="00B91CCA">
        <w:t>ветствующих языках через официальные вебсайты, средства массовой инфо</w:t>
      </w:r>
      <w:r w:rsidRPr="00B91CCA">
        <w:t>р</w:t>
      </w:r>
      <w:r w:rsidRPr="00B91CCA">
        <w:t>мации и неправительственные организации.</w:t>
      </w:r>
    </w:p>
    <w:p w:rsidR="00B91CCA" w:rsidRPr="00B91CCA" w:rsidRDefault="00B91CCA" w:rsidP="00B91CCA">
      <w:pPr>
        <w:pStyle w:val="SingleTxtGR"/>
      </w:pPr>
      <w:r w:rsidRPr="00B91CCA">
        <w:t>28.</w:t>
      </w:r>
      <w:r w:rsidRPr="00B91CCA">
        <w:tab/>
        <w:t>Государству-участнику предлагается обновить свой общий базовый д</w:t>
      </w:r>
      <w:r w:rsidRPr="00B91CCA">
        <w:t>о</w:t>
      </w:r>
      <w:r w:rsidRPr="00B91CCA">
        <w:t>кумент (HRI/CORE/1/Add.91) в соответствии с требованиями к общему базов</w:t>
      </w:r>
      <w:r w:rsidRPr="00B91CCA">
        <w:t>о</w:t>
      </w:r>
      <w:r w:rsidRPr="00B91CCA">
        <w:t>му документу, изложенными в согласованных руководящих принципах пре</w:t>
      </w:r>
      <w:r w:rsidRPr="00B91CCA">
        <w:t>д</w:t>
      </w:r>
      <w:r w:rsidRPr="00B91CCA">
        <w:t>ставления докладов в соответствии с международными договорами по правам человека (HRI/GEN.2/Rev.6).</w:t>
      </w:r>
    </w:p>
    <w:p w:rsidR="00B91CCA" w:rsidRPr="00B91CCA" w:rsidRDefault="00B91CCA" w:rsidP="00B91CCA">
      <w:pPr>
        <w:pStyle w:val="SingleTxtGR"/>
      </w:pPr>
      <w:r w:rsidRPr="00B91CCA">
        <w:t>29.</w:t>
      </w:r>
      <w:r w:rsidRPr="00B91CCA">
        <w:tab/>
        <w:t>Комитет просит государство-участник представить к 1 июня 2013 года последующую информацию в ответ на рекомендации К</w:t>
      </w:r>
      <w:r w:rsidR="000F6F04">
        <w:t>омитета, касающиеся: а)</w:t>
      </w:r>
      <w:r w:rsidR="000F6F04">
        <w:rPr>
          <w:lang w:val="en-US"/>
        </w:rPr>
        <w:t> </w:t>
      </w:r>
      <w:r w:rsidRPr="00B91CCA">
        <w:t xml:space="preserve">обеспечения или укрепления правовых гарантий для лишенных свободы лиц; </w:t>
      </w:r>
      <w:r w:rsidRPr="00B91CCA">
        <w:rPr>
          <w:lang w:val="en-US"/>
        </w:rPr>
        <w:t>b</w:t>
      </w:r>
      <w:r w:rsidRPr="00B91CCA">
        <w:t xml:space="preserve">) проведения оперативных, беспристрастных </w:t>
      </w:r>
      <w:r w:rsidR="000F6F04">
        <w:t>и эффективных расследований, с)</w:t>
      </w:r>
      <w:r w:rsidR="000F6F04">
        <w:rPr>
          <w:lang w:val="en-US"/>
        </w:rPr>
        <w:t> </w:t>
      </w:r>
      <w:r w:rsidRPr="00B91CCA">
        <w:t>преследования подозреваемых и наказания виновных в применении пыток или жестокого обращения в соответствии с пунктами 12, 13, 16 и 17 настоящ</w:t>
      </w:r>
      <w:r w:rsidRPr="00B91CCA">
        <w:t>е</w:t>
      </w:r>
      <w:r w:rsidRPr="00B91CCA">
        <w:t xml:space="preserve">го документа. </w:t>
      </w:r>
    </w:p>
    <w:p w:rsidR="00B91CCA" w:rsidRPr="00B91CCA" w:rsidRDefault="00B91CCA" w:rsidP="00B91CCA">
      <w:pPr>
        <w:pStyle w:val="SingleTxtGR"/>
      </w:pPr>
      <w:r w:rsidRPr="00B91CCA">
        <w:t>30.</w:t>
      </w:r>
      <w:r w:rsidRPr="00B91CCA">
        <w:tab/>
        <w:t>Государству-участнику предлагается представить свой следующий, сед</w:t>
      </w:r>
      <w:r w:rsidRPr="00B91CCA">
        <w:t>ь</w:t>
      </w:r>
      <w:r w:rsidRPr="00B91CCA">
        <w:t>мой периодический доклад к 1 июня 2016 года. С этой целью Комитет предл</w:t>
      </w:r>
      <w:r w:rsidRPr="00B91CCA">
        <w:t>а</w:t>
      </w:r>
      <w:r w:rsidRPr="00B91CCA">
        <w:t>гает государству-участнику до 1 июня 2013 года выразить согласие на пре</w:t>
      </w:r>
      <w:r w:rsidRPr="00B91CCA">
        <w:t>д</w:t>
      </w:r>
      <w:r w:rsidRPr="00B91CCA">
        <w:t>ставление докладов в соответствии с его факультативной процедурой предста</w:t>
      </w:r>
      <w:r w:rsidRPr="00B91CCA">
        <w:t>в</w:t>
      </w:r>
      <w:r w:rsidRPr="00B91CCA">
        <w:t>ления докладов в форме передачи Комитетом государству-участнику перечня вопросов до предста</w:t>
      </w:r>
      <w:r w:rsidRPr="00B91CCA">
        <w:t>в</w:t>
      </w:r>
      <w:r w:rsidRPr="00B91CCA">
        <w:t xml:space="preserve">ления периодического доклада. Ответ государства-участника на этот перечень вопросов и будет представлять собой  следующий периодический доклад в соответствии со статьей 19 Конвенции. </w:t>
      </w:r>
    </w:p>
    <w:p w:rsidR="00963BFA" w:rsidRPr="000F6F04" w:rsidRDefault="000F6F04" w:rsidP="000F6F0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63BFA" w:rsidRPr="000F6F04" w:rsidSect="00F9060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4D6" w:rsidRDefault="003164D6">
      <w:r>
        <w:rPr>
          <w:lang w:val="en-US"/>
        </w:rPr>
        <w:tab/>
      </w:r>
      <w:r>
        <w:separator/>
      </w:r>
    </w:p>
  </w:endnote>
  <w:endnote w:type="continuationSeparator" w:id="0">
    <w:p w:rsidR="003164D6" w:rsidRDefault="003164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4D6" w:rsidRPr="00B74BE2" w:rsidRDefault="003164D6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</w:t>
    </w:r>
    <w:r w:rsidRPr="00963BFA">
      <w:rPr>
        <w:szCs w:val="16"/>
        <w:lang w:val="en-US"/>
      </w:rPr>
      <w:t>12-43605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4D6" w:rsidRPr="00B74BE2" w:rsidRDefault="003164D6">
    <w:pPr>
      <w:pStyle w:val="Footer"/>
      <w:rPr>
        <w:b/>
        <w:sz w:val="18"/>
        <w:szCs w:val="18"/>
        <w:lang w:val="en-US"/>
      </w:rPr>
    </w:pPr>
    <w:r>
      <w:rPr>
        <w:lang w:val="en-US"/>
      </w:rPr>
      <w:t>GE.</w:t>
    </w:r>
    <w:r w:rsidRPr="00963BFA">
      <w:rPr>
        <w:lang w:val="en-US"/>
      </w:rPr>
      <w:t>12-43605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4D6" w:rsidRPr="00B74BE2" w:rsidRDefault="003164D6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GE.12-43605 </w:t>
    </w:r>
    <w:r>
      <w:rPr>
        <w:sz w:val="20"/>
        <w:lang w:val="ru-RU"/>
      </w:rPr>
      <w:t xml:space="preserve"> </w:t>
    </w:r>
    <w:r>
      <w:rPr>
        <w:sz w:val="20"/>
        <w:lang w:val="en-US"/>
      </w:rPr>
      <w:t>(R)</w:t>
    </w:r>
    <w:r>
      <w:rPr>
        <w:sz w:val="20"/>
        <w:lang w:val="ru-RU"/>
      </w:rPr>
      <w:t xml:space="preserve">  070912  100912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4D6" w:rsidRPr="00F71F63" w:rsidRDefault="003164D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164D6" w:rsidRPr="00F71F63" w:rsidRDefault="003164D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164D6" w:rsidRPr="00635E86" w:rsidRDefault="003164D6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4D6" w:rsidRPr="00963BFA" w:rsidRDefault="003164D6">
    <w:pPr>
      <w:pStyle w:val="Header"/>
      <w:rPr>
        <w:lang w:val="en-US"/>
      </w:rPr>
    </w:pPr>
    <w:r>
      <w:rPr>
        <w:lang w:val="en-US"/>
      </w:rPr>
      <w:t>CAT/</w:t>
    </w:r>
    <w:r w:rsidRPr="00963BFA">
      <w:rPr>
        <w:lang w:val="en-US"/>
      </w:rPr>
      <w:t>C/CAN/CO/6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4D6" w:rsidRPr="00963BFA" w:rsidRDefault="003164D6">
    <w:pPr>
      <w:pStyle w:val="Header"/>
      <w:rPr>
        <w:lang w:val="en-US"/>
      </w:rPr>
    </w:pPr>
    <w:r>
      <w:rPr>
        <w:lang w:val="en-US"/>
      </w:rPr>
      <w:tab/>
      <w:t>CAT/</w:t>
    </w:r>
    <w:r w:rsidRPr="00963BFA">
      <w:rPr>
        <w:lang w:val="en-US"/>
      </w:rPr>
      <w:t>C/CAN/CO/6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B22E0BFA"/>
    <w:lvl w:ilvl="0" w:tplc="FFFFFFFF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7CB28DF"/>
    <w:multiLevelType w:val="hybridMultilevel"/>
    <w:tmpl w:val="18C6A4F8"/>
    <w:lvl w:ilvl="0" w:tplc="FFFFFFFF">
      <w:start w:val="1"/>
      <w:numFmt w:val="lowerLetter"/>
      <w:lvlText w:val="(%1)"/>
      <w:lvlJc w:val="left"/>
      <w:pPr>
        <w:tabs>
          <w:tab w:val="num" w:pos="2537"/>
        </w:tabs>
        <w:ind w:left="2235" w:firstLine="39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FFFFFFFF">
      <w:start w:val="1"/>
      <w:numFmt w:val="lowerLetter"/>
      <w:lvlText w:val="(%3)"/>
      <w:lvlJc w:val="left"/>
      <w:pPr>
        <w:tabs>
          <w:tab w:val="num" w:pos="3023"/>
        </w:tabs>
        <w:ind w:left="2721" w:firstLine="39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2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0E434972"/>
    <w:multiLevelType w:val="hybridMultilevel"/>
    <w:tmpl w:val="3FF29B5C"/>
    <w:lvl w:ilvl="0" w:tplc="FFFFFFFF">
      <w:start w:val="1"/>
      <w:numFmt w:val="decimal"/>
      <w:pStyle w:val="Para1"/>
      <w:lvlText w:val="%1."/>
      <w:lvlJc w:val="left"/>
      <w:pPr>
        <w:ind w:left="1854" w:hanging="360"/>
      </w:pPr>
      <w:rPr>
        <w:rFonts w:cs="Times New Roman" w:hint="default"/>
        <w:b w:val="0"/>
        <w:color w:val="auto"/>
        <w:sz w:val="20"/>
        <w:szCs w:val="20"/>
      </w:rPr>
    </w:lvl>
    <w:lvl w:ilvl="1" w:tplc="FFFFFFFF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>
    <w:nsid w:val="150F0D14"/>
    <w:multiLevelType w:val="hybridMultilevel"/>
    <w:tmpl w:val="4E743776"/>
    <w:lvl w:ilvl="0" w:tplc="FFFFFFFF">
      <w:start w:val="1"/>
      <w:numFmt w:val="lowerLetter"/>
      <w:pStyle w:val="Paraa"/>
      <w:lvlText w:val="(%1)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/>
      </w:rPr>
    </w:lvl>
    <w:lvl w:ilvl="1" w:tplc="FFFFFFFF">
      <w:start w:val="1"/>
      <w:numFmt w:val="lowerLetter"/>
      <w:lvlText w:val="(%2)"/>
      <w:lvlJc w:val="left"/>
      <w:pPr>
        <w:tabs>
          <w:tab w:val="num" w:pos="989"/>
        </w:tabs>
        <w:ind w:left="687" w:firstLine="393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5DE1B04"/>
    <w:multiLevelType w:val="multilevel"/>
    <w:tmpl w:val="206E9E18"/>
    <w:lvl w:ilvl="0">
      <w:start w:val="1"/>
      <w:numFmt w:val="lowerLetter"/>
      <w:lvlText w:val="(%1)"/>
      <w:lvlJc w:val="left"/>
      <w:pPr>
        <w:tabs>
          <w:tab w:val="num" w:pos="2537"/>
        </w:tabs>
        <w:ind w:left="2235" w:firstLine="39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6">
    <w:nsid w:val="31B23B3B"/>
    <w:multiLevelType w:val="hybridMultilevel"/>
    <w:tmpl w:val="1826D074"/>
    <w:lvl w:ilvl="0" w:tplc="FFFFFFFF">
      <w:start w:val="1"/>
      <w:numFmt w:val="lowerLetter"/>
      <w:lvlText w:val="(%1)"/>
      <w:lvlJc w:val="left"/>
      <w:pPr>
        <w:tabs>
          <w:tab w:val="num" w:pos="989"/>
        </w:tabs>
        <w:ind w:left="687" w:firstLine="39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26"/>
        </w:tabs>
        <w:ind w:left="1026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746"/>
        </w:tabs>
        <w:ind w:left="174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466"/>
        </w:tabs>
        <w:ind w:left="246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186"/>
        </w:tabs>
        <w:ind w:left="318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06"/>
        </w:tabs>
        <w:ind w:left="390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26"/>
        </w:tabs>
        <w:ind w:left="462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346"/>
        </w:tabs>
        <w:ind w:left="534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066"/>
        </w:tabs>
        <w:ind w:left="6066" w:hanging="180"/>
      </w:pPr>
    </w:lvl>
  </w:abstractNum>
  <w:abstractNum w:abstractNumId="17">
    <w:nsid w:val="35720F55"/>
    <w:multiLevelType w:val="hybridMultilevel"/>
    <w:tmpl w:val="CC00969A"/>
    <w:lvl w:ilvl="0" w:tplc="FFFFFFFF">
      <w:start w:val="1"/>
      <w:numFmt w:val="lowerLetter"/>
      <w:lvlText w:val="(%1)"/>
      <w:lvlJc w:val="left"/>
      <w:pPr>
        <w:tabs>
          <w:tab w:val="num" w:pos="2537"/>
        </w:tabs>
        <w:ind w:left="2235" w:firstLine="39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FFFFFFFF">
      <w:start w:val="1"/>
      <w:numFmt w:val="lowerLetter"/>
      <w:lvlText w:val="(%3)"/>
      <w:lvlJc w:val="left"/>
      <w:pPr>
        <w:tabs>
          <w:tab w:val="num" w:pos="3023"/>
        </w:tabs>
        <w:ind w:left="2721" w:firstLine="39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8">
    <w:nsid w:val="4B0F38B4"/>
    <w:multiLevelType w:val="multilevel"/>
    <w:tmpl w:val="96FE289C"/>
    <w:lvl w:ilvl="0">
      <w:start w:val="1"/>
      <w:numFmt w:val="decimal"/>
      <w:lvlText w:val="%1."/>
      <w:lvlJc w:val="left"/>
      <w:pPr>
        <w:tabs>
          <w:tab w:val="num" w:pos="2274"/>
        </w:tabs>
        <w:ind w:left="2274" w:firstLine="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9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AA68E5"/>
    <w:multiLevelType w:val="multilevel"/>
    <w:tmpl w:val="217033CC"/>
    <w:lvl w:ilvl="0">
      <w:start w:val="1"/>
      <w:numFmt w:val="decimal"/>
      <w:lvlText w:val="%1."/>
      <w:lvlJc w:val="left"/>
      <w:pPr>
        <w:tabs>
          <w:tab w:val="num" w:pos="2274"/>
        </w:tabs>
        <w:ind w:left="2274" w:firstLine="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>
      <w:start w:val="39"/>
      <w:numFmt w:val="decimal"/>
      <w:lvlText w:val="%3."/>
      <w:lvlJc w:val="left"/>
      <w:pPr>
        <w:tabs>
          <w:tab w:val="num" w:pos="3114"/>
        </w:tabs>
        <w:ind w:left="3114" w:firstLine="0"/>
      </w:pPr>
      <w:rPr>
        <w:rFonts w:hint="default"/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21">
    <w:nsid w:val="50DE16DD"/>
    <w:multiLevelType w:val="multilevel"/>
    <w:tmpl w:val="7C66C512"/>
    <w:lvl w:ilvl="0">
      <w:start w:val="1"/>
      <w:numFmt w:val="lowerLetter"/>
      <w:lvlText w:val="(%1)"/>
      <w:lvlJc w:val="left"/>
      <w:pPr>
        <w:tabs>
          <w:tab w:val="num" w:pos="2537"/>
        </w:tabs>
        <w:ind w:left="2235" w:firstLine="39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2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3">
    <w:nsid w:val="57192D51"/>
    <w:multiLevelType w:val="hybridMultilevel"/>
    <w:tmpl w:val="809AF0D0"/>
    <w:lvl w:ilvl="0" w:tplc="FFFFFFFF">
      <w:start w:val="1"/>
      <w:numFmt w:val="lowerLetter"/>
      <w:lvlText w:val="(%1)"/>
      <w:lvlJc w:val="left"/>
      <w:pPr>
        <w:tabs>
          <w:tab w:val="num" w:pos="2537"/>
        </w:tabs>
        <w:ind w:left="2235" w:firstLine="39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FFFFFFFF">
      <w:start w:val="1"/>
      <w:numFmt w:val="lowerLetter"/>
      <w:lvlText w:val="(%3)"/>
      <w:lvlJc w:val="left"/>
      <w:pPr>
        <w:tabs>
          <w:tab w:val="num" w:pos="3023"/>
        </w:tabs>
        <w:ind w:left="2721" w:firstLine="39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2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7">
    <w:nsid w:val="68862366"/>
    <w:multiLevelType w:val="hybridMultilevel"/>
    <w:tmpl w:val="523E6D94"/>
    <w:lvl w:ilvl="0" w:tplc="FFFFFFFF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97A4219"/>
    <w:multiLevelType w:val="hybridMultilevel"/>
    <w:tmpl w:val="3DEE2BCA"/>
    <w:lvl w:ilvl="0" w:tplc="FFFFFFFF">
      <w:start w:val="1"/>
      <w:numFmt w:val="bullet"/>
      <w:pStyle w:val="Referencetitle"/>
      <w:lvlText w:val=""/>
      <w:lvlJc w:val="left"/>
      <w:pPr>
        <w:ind w:left="927" w:hanging="360"/>
      </w:pPr>
      <w:rPr>
        <w:rFonts w:ascii="Wingdings" w:hAnsi="Wingdings" w:hint="default"/>
        <w:color w:val="auto"/>
        <w:sz w:val="21"/>
      </w:rPr>
    </w:lvl>
    <w:lvl w:ilvl="1" w:tplc="FFFFFFFF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>
    <w:nsid w:val="69871F92"/>
    <w:multiLevelType w:val="multilevel"/>
    <w:tmpl w:val="B6B033B4"/>
    <w:lvl w:ilvl="0">
      <w:start w:val="1"/>
      <w:numFmt w:val="lowerLetter"/>
      <w:lvlText w:val="(%1)"/>
      <w:lvlJc w:val="left"/>
      <w:pPr>
        <w:tabs>
          <w:tab w:val="num" w:pos="2537"/>
        </w:tabs>
        <w:ind w:left="2235" w:firstLine="39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30">
    <w:nsid w:val="73345DB7"/>
    <w:multiLevelType w:val="multilevel"/>
    <w:tmpl w:val="6010A2AA"/>
    <w:lvl w:ilvl="0">
      <w:start w:val="1"/>
      <w:numFmt w:val="lowerLetter"/>
      <w:lvlText w:val="(%1)"/>
      <w:lvlJc w:val="left"/>
      <w:pPr>
        <w:tabs>
          <w:tab w:val="num" w:pos="2537"/>
        </w:tabs>
        <w:ind w:left="2235" w:firstLine="39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31">
    <w:nsid w:val="73B670A4"/>
    <w:multiLevelType w:val="hybridMultilevel"/>
    <w:tmpl w:val="206E9E18"/>
    <w:lvl w:ilvl="0" w:tplc="FFFFFFFF">
      <w:start w:val="1"/>
      <w:numFmt w:val="lowerLetter"/>
      <w:lvlText w:val="(%1)"/>
      <w:lvlJc w:val="left"/>
      <w:pPr>
        <w:tabs>
          <w:tab w:val="num" w:pos="2537"/>
        </w:tabs>
        <w:ind w:left="2235" w:firstLine="39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32">
    <w:nsid w:val="7E9D1297"/>
    <w:multiLevelType w:val="hybridMultilevel"/>
    <w:tmpl w:val="C34E153C"/>
    <w:lvl w:ilvl="0" w:tplc="FFFFFFFF">
      <w:start w:val="1"/>
      <w:numFmt w:val="decimal"/>
      <w:lvlText w:val="%1."/>
      <w:lvlJc w:val="left"/>
      <w:pPr>
        <w:tabs>
          <w:tab w:val="num" w:pos="2274"/>
        </w:tabs>
        <w:ind w:left="2274" w:firstLine="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FFFFFFFF">
      <w:start w:val="1"/>
      <w:numFmt w:val="decimal"/>
      <w:lvlText w:val="%3."/>
      <w:lvlJc w:val="left"/>
      <w:pPr>
        <w:tabs>
          <w:tab w:val="num" w:pos="3114"/>
        </w:tabs>
        <w:ind w:left="3114" w:firstLine="0"/>
      </w:pPr>
      <w:rPr>
        <w:rFonts w:hint="default"/>
        <w:b w:val="0"/>
        <w:i w:val="0"/>
      </w:rPr>
    </w:lvl>
    <w:lvl w:ilvl="3" w:tplc="FFFFFFFF">
      <w:start w:val="1"/>
      <w:numFmt w:val="lowerLetter"/>
      <w:lvlText w:val="(%4)"/>
      <w:lvlJc w:val="left"/>
      <w:pPr>
        <w:tabs>
          <w:tab w:val="num" w:pos="3563"/>
        </w:tabs>
        <w:ind w:left="3261" w:firstLine="393"/>
      </w:pPr>
      <w:rPr>
        <w:rFonts w:hint="default"/>
        <w:b w:val="0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num w:numId="1">
    <w:abstractNumId w:val="25"/>
  </w:num>
  <w:num w:numId="2">
    <w:abstractNumId w:val="19"/>
  </w:num>
  <w:num w:numId="3">
    <w:abstractNumId w:val="24"/>
  </w:num>
  <w:num w:numId="4">
    <w:abstractNumId w:val="26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22"/>
  </w:num>
  <w:num w:numId="17">
    <w:abstractNumId w:val="25"/>
  </w:num>
  <w:num w:numId="18">
    <w:abstractNumId w:val="19"/>
  </w:num>
  <w:num w:numId="19">
    <w:abstractNumId w:val="19"/>
  </w:num>
  <w:num w:numId="20">
    <w:abstractNumId w:val="25"/>
  </w:num>
  <w:num w:numId="21">
    <w:abstractNumId w:val="19"/>
  </w:num>
  <w:num w:numId="22">
    <w:abstractNumId w:val="24"/>
  </w:num>
  <w:num w:numId="23">
    <w:abstractNumId w:val="24"/>
  </w:num>
  <w:num w:numId="24">
    <w:abstractNumId w:val="10"/>
  </w:num>
  <w:num w:numId="25">
    <w:abstractNumId w:val="27"/>
  </w:num>
  <w:num w:numId="26">
    <w:abstractNumId w:val="14"/>
  </w:num>
  <w:num w:numId="27">
    <w:abstractNumId w:val="13"/>
  </w:num>
  <w:num w:numId="28">
    <w:abstractNumId w:val="28"/>
  </w:num>
  <w:num w:numId="29">
    <w:abstractNumId w:val="14"/>
    <w:lvlOverride w:ilvl="0">
      <w:startOverride w:val="1"/>
    </w:lvlOverride>
  </w:num>
  <w:num w:numId="30">
    <w:abstractNumId w:val="14"/>
    <w:lvlOverride w:ilvl="0">
      <w:startOverride w:val="1"/>
    </w:lvlOverride>
  </w:num>
  <w:num w:numId="31">
    <w:abstractNumId w:val="14"/>
    <w:lvlOverride w:ilvl="0">
      <w:startOverride w:val="1"/>
    </w:lvlOverride>
  </w:num>
  <w:num w:numId="32">
    <w:abstractNumId w:val="14"/>
    <w:lvlOverride w:ilvl="0">
      <w:startOverride w:val="1"/>
    </w:lvlOverride>
  </w:num>
  <w:num w:numId="33">
    <w:abstractNumId w:val="14"/>
    <w:lvlOverride w:ilvl="0">
      <w:startOverride w:val="1"/>
    </w:lvlOverride>
  </w:num>
  <w:num w:numId="34">
    <w:abstractNumId w:val="14"/>
    <w:lvlOverride w:ilvl="0">
      <w:startOverride w:val="1"/>
    </w:lvlOverride>
  </w:num>
  <w:num w:numId="35">
    <w:abstractNumId w:val="32"/>
  </w:num>
  <w:num w:numId="36">
    <w:abstractNumId w:val="18"/>
  </w:num>
  <w:num w:numId="37">
    <w:abstractNumId w:val="20"/>
  </w:num>
  <w:num w:numId="38">
    <w:abstractNumId w:val="31"/>
  </w:num>
  <w:num w:numId="39">
    <w:abstractNumId w:val="15"/>
  </w:num>
  <w:num w:numId="40">
    <w:abstractNumId w:val="16"/>
  </w:num>
  <w:num w:numId="41">
    <w:abstractNumId w:val="17"/>
  </w:num>
  <w:num w:numId="42">
    <w:abstractNumId w:val="29"/>
  </w:num>
  <w:num w:numId="43">
    <w:abstractNumId w:val="11"/>
  </w:num>
  <w:num w:numId="44">
    <w:abstractNumId w:val="30"/>
  </w:num>
  <w:num w:numId="45">
    <w:abstractNumId w:val="23"/>
  </w:num>
  <w:num w:numId="46">
    <w:abstractNumId w:val="2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3BFA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B1D71"/>
    <w:rsid w:val="000C3688"/>
    <w:rsid w:val="000D6863"/>
    <w:rsid w:val="000F6F04"/>
    <w:rsid w:val="0011382E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5377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164D6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4ED"/>
    <w:rsid w:val="003D5EBD"/>
    <w:rsid w:val="003F770B"/>
    <w:rsid w:val="00401CE0"/>
    <w:rsid w:val="00403234"/>
    <w:rsid w:val="00407AC3"/>
    <w:rsid w:val="00414586"/>
    <w:rsid w:val="00415059"/>
    <w:rsid w:val="00417015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05F2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2BB7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C66B9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3653C"/>
    <w:rsid w:val="00842FED"/>
    <w:rsid w:val="008455CF"/>
    <w:rsid w:val="00847689"/>
    <w:rsid w:val="00861C52"/>
    <w:rsid w:val="008727A1"/>
    <w:rsid w:val="00886B0F"/>
    <w:rsid w:val="00891C08"/>
    <w:rsid w:val="008A3879"/>
    <w:rsid w:val="008A3A24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3BFA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91CCA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6B32"/>
    <w:rsid w:val="00EC0044"/>
    <w:rsid w:val="00EC4F09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link w:val="FootnoteTextChar1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link w:val="SingleTxtGChar"/>
    <w:rsid w:val="00B91CCA"/>
    <w:pPr>
      <w:suppressAutoHyphens/>
      <w:spacing w:after="120"/>
      <w:ind w:left="1134" w:right="1134"/>
      <w:jc w:val="both"/>
    </w:pPr>
    <w:rPr>
      <w:spacing w:val="0"/>
      <w:w w:val="100"/>
      <w:kern w:val="0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MG">
    <w:name w:val="_ H __M_G"/>
    <w:basedOn w:val="Normal"/>
    <w:next w:val="Normal"/>
    <w:rsid w:val="00B91CC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link w:val="PlainTextChar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ChG">
    <w:name w:val="_ H _Ch_G"/>
    <w:basedOn w:val="Normal"/>
    <w:next w:val="Normal"/>
    <w:rsid w:val="00B91C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MG">
    <w:name w:val="__S_M_G"/>
    <w:basedOn w:val="Normal"/>
    <w:next w:val="Normal"/>
    <w:rsid w:val="00B91CCA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</w:rPr>
  </w:style>
  <w:style w:type="paragraph" w:customStyle="1" w:styleId="SLG">
    <w:name w:val="__S_L_G"/>
    <w:basedOn w:val="Normal"/>
    <w:next w:val="Normal"/>
    <w:rsid w:val="00B91CCA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</w:rPr>
  </w:style>
  <w:style w:type="paragraph" w:customStyle="1" w:styleId="SSG">
    <w:name w:val="__S_S_G"/>
    <w:basedOn w:val="Normal"/>
    <w:next w:val="Normal"/>
    <w:rsid w:val="00B91CCA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</w:rPr>
  </w:style>
  <w:style w:type="paragraph" w:customStyle="1" w:styleId="XLargeG">
    <w:name w:val="__XLarge_G"/>
    <w:basedOn w:val="Normal"/>
    <w:next w:val="Normal"/>
    <w:rsid w:val="00B91CCA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</w:rPr>
  </w:style>
  <w:style w:type="paragraph" w:customStyle="1" w:styleId="Bullet1G">
    <w:name w:val="_Bullet 1_G"/>
    <w:basedOn w:val="Normal"/>
    <w:rsid w:val="00B91CCA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</w:rPr>
  </w:style>
  <w:style w:type="paragraph" w:customStyle="1" w:styleId="Bullet2G">
    <w:name w:val="_Bullet 2_G"/>
    <w:basedOn w:val="Normal"/>
    <w:rsid w:val="00B91CCA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</w:rPr>
  </w:style>
  <w:style w:type="paragraph" w:customStyle="1" w:styleId="H1G">
    <w:name w:val="_ H_1_G"/>
    <w:basedOn w:val="Normal"/>
    <w:next w:val="Normal"/>
    <w:link w:val="H1GChar"/>
    <w:rsid w:val="00B91CC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</w:rPr>
  </w:style>
  <w:style w:type="paragraph" w:customStyle="1" w:styleId="H23G">
    <w:name w:val="_ H_2/3_G"/>
    <w:basedOn w:val="Normal"/>
    <w:next w:val="Normal"/>
    <w:link w:val="H23GChar"/>
    <w:rsid w:val="00B91CC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</w:rPr>
  </w:style>
  <w:style w:type="paragraph" w:customStyle="1" w:styleId="H4G">
    <w:name w:val="_ H_4_G"/>
    <w:basedOn w:val="Normal"/>
    <w:next w:val="Normal"/>
    <w:rsid w:val="00B91CC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</w:rPr>
  </w:style>
  <w:style w:type="paragraph" w:customStyle="1" w:styleId="H56G">
    <w:name w:val="_ H_5/6_G"/>
    <w:basedOn w:val="Normal"/>
    <w:next w:val="Normal"/>
    <w:rsid w:val="00B91CC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</w:rPr>
  </w:style>
  <w:style w:type="character" w:customStyle="1" w:styleId="PlainTextChar">
    <w:name w:val="Plain Text Char"/>
    <w:link w:val="PlainText"/>
    <w:rsid w:val="00B91CCA"/>
    <w:rPr>
      <w:rFonts w:ascii="Courier New" w:hAnsi="Courier New" w:cs="Courier New"/>
      <w:spacing w:val="4"/>
      <w:w w:val="103"/>
      <w:kern w:val="14"/>
      <w:lang w:val="ru-RU" w:eastAsia="en-US" w:bidi="ar-SA"/>
    </w:rPr>
  </w:style>
  <w:style w:type="character" w:customStyle="1" w:styleId="SingleTxtGChar">
    <w:name w:val="_ Single Txt_G Char"/>
    <w:link w:val="SingleTxtG"/>
    <w:rsid w:val="00B91CCA"/>
    <w:rPr>
      <w:lang w:val="ru-RU" w:eastAsia="en-US" w:bidi="ar-SA"/>
    </w:rPr>
  </w:style>
  <w:style w:type="paragraph" w:styleId="BalloonText">
    <w:name w:val="Balloon Text"/>
    <w:basedOn w:val="Normal"/>
    <w:semiHidden/>
    <w:rsid w:val="00B91CCA"/>
    <w:pPr>
      <w:suppressAutoHyphens/>
    </w:pPr>
    <w:rPr>
      <w:rFonts w:ascii="Tahoma" w:hAnsi="Tahoma" w:cs="Tahoma"/>
      <w:spacing w:val="0"/>
      <w:w w:val="100"/>
      <w:kern w:val="0"/>
      <w:sz w:val="16"/>
      <w:szCs w:val="16"/>
    </w:rPr>
  </w:style>
  <w:style w:type="paragraph" w:customStyle="1" w:styleId="Default">
    <w:name w:val="Default"/>
    <w:rsid w:val="00B91CCA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val="ru-RU" w:eastAsia="zh-CN"/>
    </w:rPr>
  </w:style>
  <w:style w:type="character" w:customStyle="1" w:styleId="FootnoteTextChar1">
    <w:name w:val="Footnote Text Char1"/>
    <w:aliases w:val="5_GR Char,5_G Char1"/>
    <w:link w:val="FootnoteText"/>
    <w:locked/>
    <w:rsid w:val="00B91CCA"/>
    <w:rPr>
      <w:spacing w:val="5"/>
      <w:w w:val="104"/>
      <w:kern w:val="14"/>
      <w:sz w:val="18"/>
      <w:lang w:val="en-GB" w:eastAsia="ru-RU" w:bidi="ar-SA"/>
    </w:rPr>
  </w:style>
  <w:style w:type="character" w:customStyle="1" w:styleId="apple-style-span">
    <w:name w:val="apple-style-span"/>
    <w:basedOn w:val="DefaultParagraphFont"/>
    <w:rsid w:val="00B91CCA"/>
  </w:style>
  <w:style w:type="character" w:customStyle="1" w:styleId="FootnoteTextChar">
    <w:name w:val="Footnote Text Char"/>
    <w:aliases w:val="5_G Char"/>
    <w:semiHidden/>
    <w:locked/>
    <w:rsid w:val="00B91CCA"/>
    <w:rPr>
      <w:rFonts w:cs="Times New Roman"/>
      <w:lang w:val="ru-RU" w:eastAsia="en-US"/>
    </w:rPr>
  </w:style>
  <w:style w:type="character" w:customStyle="1" w:styleId="H23GChar">
    <w:name w:val="_ H_2/3_G Char"/>
    <w:link w:val="H23G"/>
    <w:locked/>
    <w:rsid w:val="00B91CCA"/>
    <w:rPr>
      <w:b/>
      <w:lang w:val="ru-RU" w:eastAsia="en-US" w:bidi="ar-SA"/>
    </w:rPr>
  </w:style>
  <w:style w:type="character" w:customStyle="1" w:styleId="SingleTxtGChar1">
    <w:name w:val="_ Single Txt_G Char1"/>
    <w:locked/>
    <w:rsid w:val="00B91CCA"/>
    <w:rPr>
      <w:lang w:val="ru-RU" w:eastAsia="en-US"/>
    </w:rPr>
  </w:style>
  <w:style w:type="character" w:customStyle="1" w:styleId="fsn1">
    <w:name w:val="fsn1"/>
    <w:rsid w:val="00B91CCA"/>
    <w:rPr>
      <w:sz w:val="24"/>
      <w:lang w:val="ru-RU"/>
    </w:rPr>
  </w:style>
  <w:style w:type="paragraph" w:customStyle="1" w:styleId="Para1">
    <w:name w:val="Para 1."/>
    <w:basedOn w:val="SingleTxtG"/>
    <w:link w:val="Para1Char"/>
    <w:qFormat/>
    <w:rsid w:val="00B91CCA"/>
    <w:pPr>
      <w:numPr>
        <w:numId w:val="27"/>
      </w:numPr>
      <w:adjustRightInd w:val="0"/>
      <w:snapToGrid w:val="0"/>
      <w:ind w:left="1134" w:firstLine="0"/>
    </w:pPr>
  </w:style>
  <w:style w:type="character" w:customStyle="1" w:styleId="Para1Char">
    <w:name w:val="Para 1. Char"/>
    <w:link w:val="Para1"/>
    <w:locked/>
    <w:rsid w:val="00B91CCA"/>
    <w:rPr>
      <w:lang w:val="ru-RU" w:eastAsia="en-US" w:bidi="ar-SA"/>
    </w:rPr>
  </w:style>
  <w:style w:type="paragraph" w:customStyle="1" w:styleId="Titletheme">
    <w:name w:val="Title_theme"/>
    <w:basedOn w:val="H1G"/>
    <w:link w:val="TitlethemeChar"/>
    <w:rsid w:val="00B91CCA"/>
    <w:pPr>
      <w:adjustRightInd w:val="0"/>
      <w:snapToGrid w:val="0"/>
      <w:spacing w:line="240" w:lineRule="exact"/>
      <w:ind w:firstLine="0"/>
    </w:pPr>
    <w:rPr>
      <w:color w:val="FF0000"/>
    </w:rPr>
  </w:style>
  <w:style w:type="paragraph" w:customStyle="1" w:styleId="Pararcmd">
    <w:name w:val="Para_rcmd"/>
    <w:basedOn w:val="Normal"/>
    <w:link w:val="PararcmdChar"/>
    <w:qFormat/>
    <w:rsid w:val="00B91CCA"/>
    <w:pPr>
      <w:suppressAutoHyphens/>
      <w:spacing w:after="120" w:line="240" w:lineRule="exact"/>
      <w:ind w:left="1134" w:right="1134"/>
      <w:jc w:val="both"/>
    </w:pPr>
    <w:rPr>
      <w:b/>
      <w:bCs/>
      <w:spacing w:val="0"/>
      <w:w w:val="100"/>
      <w:kern w:val="0"/>
    </w:rPr>
  </w:style>
  <w:style w:type="character" w:customStyle="1" w:styleId="H1GChar">
    <w:name w:val="_ H_1_G Char"/>
    <w:link w:val="H1G"/>
    <w:locked/>
    <w:rsid w:val="00B91CCA"/>
    <w:rPr>
      <w:b/>
      <w:sz w:val="24"/>
      <w:lang w:val="ru-RU" w:eastAsia="en-US" w:bidi="ar-SA"/>
    </w:rPr>
  </w:style>
  <w:style w:type="character" w:customStyle="1" w:styleId="TitlethemeChar">
    <w:name w:val="Title_theme Char"/>
    <w:link w:val="Titletheme"/>
    <w:locked/>
    <w:rsid w:val="00B91CCA"/>
    <w:rPr>
      <w:b/>
      <w:color w:val="FF0000"/>
      <w:sz w:val="24"/>
      <w:lang w:val="ru-RU" w:eastAsia="en-US" w:bidi="ar-SA"/>
    </w:rPr>
  </w:style>
  <w:style w:type="paragraph" w:customStyle="1" w:styleId="Paraa">
    <w:name w:val="Para a)"/>
    <w:basedOn w:val="SingleTxtG"/>
    <w:link w:val="ParaaChar"/>
    <w:qFormat/>
    <w:rsid w:val="00B91CCA"/>
    <w:pPr>
      <w:numPr>
        <w:numId w:val="26"/>
      </w:numPr>
      <w:snapToGrid w:val="0"/>
    </w:pPr>
    <w:rPr>
      <w:rFonts w:eastAsia="SimSun"/>
      <w:lang w:eastAsia="zh-CN"/>
    </w:rPr>
  </w:style>
  <w:style w:type="character" w:customStyle="1" w:styleId="PararcmdChar">
    <w:name w:val="Para_rcmd Char"/>
    <w:link w:val="Pararcmd"/>
    <w:locked/>
    <w:rsid w:val="00B91CCA"/>
    <w:rPr>
      <w:b/>
      <w:bCs/>
      <w:lang w:val="ru-RU" w:eastAsia="en-US" w:bidi="ar-SA"/>
    </w:rPr>
  </w:style>
  <w:style w:type="character" w:customStyle="1" w:styleId="IntenseEmphasis">
    <w:name w:val="Intense Emphasis"/>
    <w:aliases w:val="References,Intense Emphasis1"/>
    <w:qFormat/>
    <w:rsid w:val="00B91CCA"/>
    <w:rPr>
      <w:i/>
      <w:color w:val="365F91"/>
      <w:lang w:val="ru-RU"/>
    </w:rPr>
  </w:style>
  <w:style w:type="character" w:customStyle="1" w:styleId="ParaaChar">
    <w:name w:val="Para a) Char"/>
    <w:link w:val="Paraa"/>
    <w:locked/>
    <w:rsid w:val="00B91CCA"/>
    <w:rPr>
      <w:rFonts w:eastAsia="SimSun"/>
      <w:lang w:val="ru-RU" w:eastAsia="zh-CN" w:bidi="ar-SA"/>
    </w:rPr>
  </w:style>
  <w:style w:type="paragraph" w:customStyle="1" w:styleId="Referencebulletheading">
    <w:name w:val="Reference_bullet heading"/>
    <w:basedOn w:val="ListBullet"/>
    <w:link w:val="ReferencebulletheadingChar"/>
    <w:rsid w:val="00B91CCA"/>
    <w:pPr>
      <w:numPr>
        <w:numId w:val="0"/>
      </w:numPr>
      <w:adjustRightInd w:val="0"/>
      <w:snapToGrid w:val="0"/>
      <w:spacing w:before="120" w:after="40" w:line="240" w:lineRule="auto"/>
    </w:pPr>
    <w:rPr>
      <w:rFonts w:eastAsia="SimSun"/>
      <w:color w:val="000080"/>
      <w:spacing w:val="0"/>
      <w:w w:val="100"/>
      <w:kern w:val="0"/>
      <w:szCs w:val="24"/>
      <w:lang w:eastAsia="zh-CN"/>
    </w:rPr>
  </w:style>
  <w:style w:type="character" w:customStyle="1" w:styleId="ReferencebulletheadingChar">
    <w:name w:val="Reference_bullet heading Char"/>
    <w:link w:val="Referencebulletheading"/>
    <w:locked/>
    <w:rsid w:val="00B91CCA"/>
    <w:rPr>
      <w:rFonts w:eastAsia="SimSun"/>
      <w:color w:val="000080"/>
      <w:szCs w:val="24"/>
      <w:lang w:val="ru-RU" w:eastAsia="zh-CN" w:bidi="ar-SA"/>
    </w:rPr>
  </w:style>
  <w:style w:type="paragraph" w:customStyle="1" w:styleId="Referencetext">
    <w:name w:val="Reference_text"/>
    <w:basedOn w:val="Normal"/>
    <w:rsid w:val="00B91CCA"/>
    <w:pPr>
      <w:autoSpaceDE w:val="0"/>
      <w:autoSpaceDN w:val="0"/>
      <w:adjustRightInd w:val="0"/>
      <w:snapToGrid w:val="0"/>
      <w:spacing w:line="240" w:lineRule="auto"/>
      <w:ind w:left="567"/>
    </w:pPr>
    <w:rPr>
      <w:rFonts w:ascii="Arial" w:eastAsia="SimSun" w:hAnsi="Arial"/>
      <w:color w:val="000080"/>
      <w:spacing w:val="0"/>
      <w:w w:val="100"/>
      <w:kern w:val="0"/>
      <w:sz w:val="18"/>
      <w:szCs w:val="22"/>
      <w:lang w:eastAsia="zh-CN"/>
    </w:rPr>
  </w:style>
  <w:style w:type="paragraph" w:customStyle="1" w:styleId="Referencetitle">
    <w:name w:val="Reference_title"/>
    <w:basedOn w:val="Normal"/>
    <w:link w:val="ReferencetitleChar"/>
    <w:rsid w:val="00B91CCA"/>
    <w:pPr>
      <w:numPr>
        <w:numId w:val="28"/>
      </w:numPr>
      <w:suppressAutoHyphens/>
      <w:adjustRightInd w:val="0"/>
      <w:spacing w:before="120" w:after="120"/>
    </w:pPr>
    <w:rPr>
      <w:color w:val="0070C0"/>
      <w:spacing w:val="0"/>
      <w:w w:val="100"/>
      <w:kern w:val="0"/>
    </w:rPr>
  </w:style>
  <w:style w:type="character" w:customStyle="1" w:styleId="ReferencetitleChar">
    <w:name w:val="Reference_title Char"/>
    <w:link w:val="Referencetitle"/>
    <w:locked/>
    <w:rsid w:val="00B91CCA"/>
    <w:rPr>
      <w:color w:val="0070C0"/>
      <w:lang w:val="ru-RU" w:eastAsia="en-US" w:bidi="ar-SA"/>
    </w:rPr>
  </w:style>
  <w:style w:type="paragraph" w:customStyle="1" w:styleId="Pararcmda">
    <w:name w:val="Para_rcmd a)"/>
    <w:basedOn w:val="Paraa"/>
    <w:link w:val="PararcmdaChar"/>
    <w:qFormat/>
    <w:rsid w:val="00B91CCA"/>
    <w:pPr>
      <w:numPr>
        <w:numId w:val="5"/>
      </w:numPr>
      <w:adjustRightInd w:val="0"/>
      <w:spacing w:line="240" w:lineRule="exact"/>
    </w:pPr>
    <w:rPr>
      <w:b/>
      <w:bCs/>
      <w:szCs w:val="24"/>
    </w:rPr>
  </w:style>
  <w:style w:type="character" w:customStyle="1" w:styleId="PararcmdaChar">
    <w:name w:val="Para_rcmd a) Char"/>
    <w:link w:val="Pararcmda"/>
    <w:locked/>
    <w:rsid w:val="00B91CCA"/>
    <w:rPr>
      <w:rFonts w:eastAsia="SimSun"/>
      <w:b/>
      <w:bCs/>
      <w:szCs w:val="24"/>
      <w:lang w:val="ru-RU" w:eastAsia="zh-CN" w:bidi="ar-SA"/>
    </w:rPr>
  </w:style>
  <w:style w:type="character" w:customStyle="1" w:styleId="u1">
    <w:name w:val="u1"/>
    <w:rsid w:val="00B91CCA"/>
    <w:rPr>
      <w:u w:val="single"/>
      <w:lang w:val="ru-RU"/>
    </w:rPr>
  </w:style>
  <w:style w:type="character" w:customStyle="1" w:styleId="st">
    <w:name w:val="st"/>
    <w:rsid w:val="00B91CCA"/>
  </w:style>
  <w:style w:type="character" w:customStyle="1" w:styleId="hps">
    <w:name w:val="hps"/>
    <w:rsid w:val="00B91CCA"/>
  </w:style>
  <w:style w:type="paragraph" w:styleId="ListParagraph">
    <w:name w:val="List Paragraph"/>
    <w:basedOn w:val="Normal"/>
    <w:qFormat/>
    <w:rsid w:val="00B91CCA"/>
    <w:pPr>
      <w:widowControl w:val="0"/>
      <w:wordWrap w:val="0"/>
      <w:autoSpaceDE w:val="0"/>
      <w:autoSpaceDN w:val="0"/>
      <w:spacing w:line="276" w:lineRule="auto"/>
      <w:ind w:leftChars="400" w:left="800"/>
      <w:jc w:val="both"/>
    </w:pPr>
    <w:rPr>
      <w:rFonts w:eastAsia="Malgun Gothic"/>
      <w:bCs/>
      <w:spacing w:val="0"/>
      <w:w w:val="100"/>
      <w:kern w:val="2"/>
      <w:lang w:eastAsia="ko-KR"/>
    </w:rPr>
  </w:style>
  <w:style w:type="character" w:customStyle="1" w:styleId="highlight1">
    <w:name w:val="highlight1"/>
    <w:rsid w:val="00B91CCA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2.ohchr.org/english/bodies/cedaw/cedaws48.htm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11</Pages>
  <Words>4532</Words>
  <Characters>25833</Characters>
  <Application>Microsoft Office Word</Application>
  <DocSecurity>4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30305</CharactersWithSpaces>
  <SharedDoc>false</SharedDoc>
  <HLinks>
    <vt:vector size="6" baseType="variant">
      <vt:variant>
        <vt:i4>3342457</vt:i4>
      </vt:variant>
      <vt:variant>
        <vt:i4>10</vt:i4>
      </vt:variant>
      <vt:variant>
        <vt:i4>0</vt:i4>
      </vt:variant>
      <vt:variant>
        <vt:i4>5</vt:i4>
      </vt:variant>
      <vt:variant>
        <vt:lpwstr>http://www2.ohchr.org/english/bodies/cedaw/cedaws48.htm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Благодатских Анна</dc:creator>
  <cp:keywords/>
  <dc:description/>
  <cp:lastModifiedBy>Chouvalova</cp:lastModifiedBy>
  <cp:revision>2</cp:revision>
  <cp:lastPrinted>1601-01-01T00:00:00Z</cp:lastPrinted>
  <dcterms:created xsi:type="dcterms:W3CDTF">2012-09-10T06:50:00Z</dcterms:created>
  <dcterms:modified xsi:type="dcterms:W3CDTF">2012-09-10T06:50:00Z</dcterms:modified>
</cp:coreProperties>
</file>