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B3F3C" w:rsidP="007B3F3C">
            <w:pPr>
              <w:bidi w:val="0"/>
              <w:spacing w:after="20"/>
              <w:jc w:val="left"/>
              <w:rPr>
                <w:szCs w:val="20"/>
              </w:rPr>
            </w:pPr>
            <w:r w:rsidRPr="007B3F3C">
              <w:rPr>
                <w:sz w:val="40"/>
                <w:szCs w:val="20"/>
              </w:rPr>
              <w:t>CCPR</w:t>
            </w:r>
            <w:r>
              <w:rPr>
                <w:szCs w:val="20"/>
              </w:rPr>
              <w:t>/C/SR.2929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B3F3C" w:rsidRDefault="007B3F3C" w:rsidP="007B3F3C">
            <w:pPr>
              <w:bidi w:val="0"/>
              <w:spacing w:before="240"/>
              <w:jc w:val="left"/>
            </w:pPr>
            <w:r>
              <w:t>Distr.: General</w:t>
            </w:r>
          </w:p>
          <w:p w:rsidR="007B3F3C" w:rsidRDefault="0087020E" w:rsidP="007B3F3C">
            <w:pPr>
              <w:bidi w:val="0"/>
              <w:jc w:val="left"/>
            </w:pPr>
            <w:r>
              <w:t>23</w:t>
            </w:r>
            <w:r w:rsidR="007B3F3C">
              <w:t xml:space="preserve"> November 2012</w:t>
            </w:r>
          </w:p>
          <w:p w:rsidR="007B3F3C" w:rsidRDefault="007B3F3C" w:rsidP="007B3F3C">
            <w:pPr>
              <w:bidi w:val="0"/>
              <w:jc w:val="left"/>
            </w:pPr>
            <w:r>
              <w:t>Arabic</w:t>
            </w:r>
          </w:p>
          <w:p w:rsidR="00257225" w:rsidRPr="008B4BC6" w:rsidRDefault="007B3F3C" w:rsidP="007B3F3C">
            <w:pPr>
              <w:bidi w:val="0"/>
              <w:jc w:val="left"/>
            </w:pPr>
            <w:r>
              <w:t>Original: English</w:t>
            </w:r>
          </w:p>
        </w:tc>
      </w:tr>
    </w:tbl>
    <w:p w:rsidR="007B3F3C" w:rsidRPr="0073384B" w:rsidRDefault="007B3F3C" w:rsidP="007B3F3C">
      <w:pPr>
        <w:spacing w:before="120" w:line="380" w:lineRule="exact"/>
        <w:jc w:val="left"/>
        <w:rPr>
          <w:rFonts w:hint="cs"/>
          <w:b/>
          <w:bCs/>
          <w:sz w:val="22"/>
          <w:szCs w:val="36"/>
          <w:rtl/>
          <w:lang w:eastAsia="ar-SA"/>
        </w:rPr>
      </w:pPr>
      <w:r w:rsidRPr="00BA01A5">
        <w:rPr>
          <w:rFonts w:hint="cs"/>
          <w:b/>
          <w:bCs/>
          <w:sz w:val="26"/>
          <w:szCs w:val="36"/>
          <w:rtl/>
        </w:rPr>
        <w:t xml:space="preserve">اللجنة </w:t>
      </w:r>
      <w:r w:rsidRPr="0073384B">
        <w:rPr>
          <w:rFonts w:hint="cs"/>
          <w:b/>
          <w:bCs/>
          <w:sz w:val="22"/>
          <w:szCs w:val="36"/>
          <w:rtl/>
          <w:lang w:eastAsia="ar-SA"/>
        </w:rPr>
        <w:t>المعنية بحقوق الإنسان</w:t>
      </w:r>
    </w:p>
    <w:p w:rsidR="007B3F3C" w:rsidRPr="0073384B" w:rsidRDefault="007B3F3C" w:rsidP="007B3F3C">
      <w:pPr>
        <w:spacing w:line="380" w:lineRule="exact"/>
        <w:jc w:val="left"/>
        <w:rPr>
          <w:rFonts w:hint="cs"/>
          <w:b/>
          <w:bCs/>
          <w:sz w:val="22"/>
          <w:rtl/>
          <w:lang w:eastAsia="ar-SA"/>
        </w:rPr>
      </w:pPr>
      <w:r w:rsidRPr="0073384B">
        <w:rPr>
          <w:rFonts w:hint="cs"/>
          <w:b/>
          <w:bCs/>
          <w:sz w:val="22"/>
          <w:rtl/>
          <w:lang w:eastAsia="ar-SA"/>
        </w:rPr>
        <w:t xml:space="preserve">الدورة </w:t>
      </w:r>
      <w:r>
        <w:rPr>
          <w:rFonts w:hint="cs"/>
          <w:b/>
          <w:bCs/>
          <w:sz w:val="22"/>
          <w:rtl/>
          <w:lang w:eastAsia="ar-SA"/>
        </w:rPr>
        <w:t>السادسة بعد المائة</w:t>
      </w:r>
    </w:p>
    <w:p w:rsidR="007B3F3C" w:rsidRPr="00322360" w:rsidRDefault="007B3F3C" w:rsidP="007B3F3C">
      <w:pPr>
        <w:spacing w:before="120" w:line="380" w:lineRule="exact"/>
        <w:jc w:val="left"/>
        <w:rPr>
          <w:b/>
          <w:bCs/>
          <w:sz w:val="16"/>
          <w:rtl/>
          <w:lang w:eastAsia="ar-SA"/>
        </w:rPr>
      </w:pPr>
      <w:r w:rsidRPr="00322360">
        <w:rPr>
          <w:rFonts w:hint="cs"/>
          <w:b/>
          <w:bCs/>
          <w:sz w:val="16"/>
          <w:rtl/>
          <w:lang w:eastAsia="ar-SA"/>
        </w:rPr>
        <w:t xml:space="preserve">محضر موجز </w:t>
      </w:r>
      <w:r w:rsidRPr="0012495D">
        <w:rPr>
          <w:rFonts w:hint="cs"/>
          <w:b/>
          <w:bCs/>
          <w:sz w:val="16"/>
          <w:rtl/>
          <w:lang w:eastAsia="ar-SA"/>
        </w:rPr>
        <w:t>(جزئي)</w:t>
      </w:r>
      <w:r w:rsidRPr="0012495D">
        <w:rPr>
          <w:b/>
          <w:bCs/>
          <w:sz w:val="16"/>
          <w:rtl/>
          <w:lang w:eastAsia="ar-SA"/>
        </w:rPr>
        <w:footnoteReference w:customMarkFollows="1" w:id="1"/>
        <w:t>*</w:t>
      </w:r>
      <w:r w:rsidRPr="0012495D">
        <w:rPr>
          <w:rFonts w:hint="cs"/>
          <w:b/>
          <w:bCs/>
          <w:sz w:val="16"/>
          <w:rtl/>
          <w:lang w:eastAsia="ar-SA"/>
        </w:rPr>
        <w:t xml:space="preserve"> للجلسة 29</w:t>
      </w:r>
      <w:r>
        <w:rPr>
          <w:rFonts w:hint="cs"/>
          <w:b/>
          <w:bCs/>
          <w:sz w:val="16"/>
          <w:rtl/>
          <w:lang w:eastAsia="ar-SA"/>
        </w:rPr>
        <w:t>29</w:t>
      </w:r>
    </w:p>
    <w:p w:rsidR="007B3F3C" w:rsidRPr="00F56046" w:rsidRDefault="007B3F3C" w:rsidP="009E6D89">
      <w:pPr>
        <w:spacing w:line="380" w:lineRule="exact"/>
        <w:jc w:val="left"/>
        <w:rPr>
          <w:rFonts w:hint="cs"/>
          <w:sz w:val="22"/>
          <w:rtl/>
          <w:lang w:val="en-GB" w:eastAsia="ar-SA"/>
        </w:rPr>
      </w:pPr>
      <w:r w:rsidRPr="0073384B">
        <w:rPr>
          <w:rFonts w:hint="cs"/>
          <w:sz w:val="22"/>
          <w:rtl/>
          <w:lang w:eastAsia="ar-SA"/>
        </w:rPr>
        <w:t xml:space="preserve">المعقودة في قصر </w:t>
      </w:r>
      <w:r>
        <w:rPr>
          <w:rFonts w:hint="cs"/>
          <w:sz w:val="22"/>
          <w:rtl/>
          <w:lang w:eastAsia="ar-SA"/>
        </w:rPr>
        <w:t>ويلسون</w:t>
      </w:r>
      <w:r w:rsidRPr="0073384B">
        <w:rPr>
          <w:rFonts w:hint="cs"/>
          <w:sz w:val="22"/>
          <w:rtl/>
          <w:lang w:eastAsia="ar-SA"/>
        </w:rPr>
        <w:t>، جنيف،</w:t>
      </w:r>
      <w:r>
        <w:rPr>
          <w:rFonts w:hint="cs"/>
          <w:sz w:val="22"/>
          <w:rtl/>
          <w:lang w:eastAsia="ar-SA"/>
        </w:rPr>
        <w:t xml:space="preserve"> </w:t>
      </w:r>
      <w:r w:rsidRPr="0073384B">
        <w:rPr>
          <w:sz w:val="22"/>
          <w:rtl/>
          <w:lang w:eastAsia="ar-SA"/>
        </w:rPr>
        <w:t xml:space="preserve">يوم </w:t>
      </w:r>
      <w:r>
        <w:rPr>
          <w:rFonts w:hint="cs"/>
          <w:sz w:val="22"/>
          <w:rtl/>
          <w:lang w:eastAsia="ar-SA"/>
        </w:rPr>
        <w:t>الخميس</w:t>
      </w:r>
      <w:r w:rsidRPr="0073384B">
        <w:rPr>
          <w:sz w:val="22"/>
          <w:rtl/>
          <w:lang w:eastAsia="ar-SA"/>
        </w:rPr>
        <w:t xml:space="preserve"> </w:t>
      </w:r>
      <w:r>
        <w:rPr>
          <w:rFonts w:hint="cs"/>
          <w:sz w:val="22"/>
          <w:rtl/>
          <w:lang w:eastAsia="ar-SA"/>
        </w:rPr>
        <w:t>18</w:t>
      </w:r>
      <w:r w:rsidRPr="0073384B">
        <w:rPr>
          <w:sz w:val="22"/>
          <w:rtl/>
          <w:lang w:eastAsia="ar-SA"/>
        </w:rPr>
        <w:t xml:space="preserve"> </w:t>
      </w:r>
      <w:r>
        <w:rPr>
          <w:rFonts w:hint="cs"/>
          <w:sz w:val="22"/>
          <w:rtl/>
          <w:lang w:eastAsia="ar-SA"/>
        </w:rPr>
        <w:t>تشرين الأول/أكتوبر 2012</w:t>
      </w:r>
      <w:r w:rsidRPr="0073384B">
        <w:rPr>
          <w:sz w:val="22"/>
          <w:rtl/>
          <w:lang w:eastAsia="ar-SA"/>
        </w:rPr>
        <w:t xml:space="preserve">، الساعة </w:t>
      </w:r>
      <w:r>
        <w:rPr>
          <w:rFonts w:hint="cs"/>
          <w:sz w:val="22"/>
          <w:rtl/>
          <w:lang w:eastAsia="ar-SA"/>
        </w:rPr>
        <w:t>00</w:t>
      </w:r>
      <w:r w:rsidRPr="0073384B">
        <w:rPr>
          <w:sz w:val="22"/>
          <w:rtl/>
          <w:lang w:eastAsia="ar-SA"/>
        </w:rPr>
        <w:t>/</w:t>
      </w:r>
      <w:r>
        <w:rPr>
          <w:rFonts w:hint="cs"/>
          <w:sz w:val="22"/>
          <w:rtl/>
          <w:lang w:eastAsia="ar-SA"/>
        </w:rPr>
        <w:t>10</w:t>
      </w:r>
    </w:p>
    <w:p w:rsidR="007B3F3C" w:rsidRPr="0073384B" w:rsidRDefault="007B3F3C" w:rsidP="007B3F3C">
      <w:pPr>
        <w:tabs>
          <w:tab w:val="left" w:pos="1178"/>
        </w:tabs>
        <w:spacing w:before="240" w:after="240" w:line="380" w:lineRule="exact"/>
        <w:rPr>
          <w:rFonts w:hint="cs"/>
          <w:sz w:val="22"/>
          <w:rtl/>
          <w:lang w:eastAsia="ar-SA"/>
        </w:rPr>
      </w:pPr>
      <w:r w:rsidRPr="0073384B">
        <w:rPr>
          <w:rFonts w:hint="cs"/>
          <w:i/>
          <w:iCs/>
          <w:sz w:val="22"/>
          <w:rtl/>
          <w:lang w:eastAsia="ar-SA"/>
        </w:rPr>
        <w:t>الرئيس</w:t>
      </w:r>
      <w:r>
        <w:rPr>
          <w:rFonts w:hint="cs"/>
          <w:i/>
          <w:iCs/>
          <w:sz w:val="22"/>
          <w:rtl/>
          <w:lang w:eastAsia="ar-SA"/>
        </w:rPr>
        <w:t>ة</w:t>
      </w:r>
      <w:r w:rsidRPr="0073384B">
        <w:rPr>
          <w:rFonts w:hint="cs"/>
          <w:sz w:val="22"/>
          <w:rtl/>
          <w:lang w:eastAsia="ar-SA"/>
        </w:rPr>
        <w:t>:</w:t>
      </w:r>
      <w:r>
        <w:rPr>
          <w:rFonts w:hint="cs"/>
          <w:sz w:val="22"/>
          <w:rtl/>
          <w:lang w:eastAsia="ar-SA"/>
        </w:rPr>
        <w:tab/>
      </w:r>
      <w:r w:rsidRPr="004635E9">
        <w:rPr>
          <w:rFonts w:hint="cs"/>
          <w:sz w:val="30"/>
          <w:rtl/>
          <w:lang w:val="fr-CH"/>
        </w:rPr>
        <w:t>السيدة</w:t>
      </w:r>
      <w:r w:rsidRPr="0073384B">
        <w:rPr>
          <w:rFonts w:hint="cs"/>
          <w:sz w:val="22"/>
          <w:rtl/>
          <w:lang w:eastAsia="ar-SA"/>
        </w:rPr>
        <w:t xml:space="preserve"> </w:t>
      </w:r>
      <w:proofErr w:type="spellStart"/>
      <w:r w:rsidRPr="004635E9">
        <w:rPr>
          <w:rFonts w:hint="cs"/>
          <w:b/>
          <w:bCs/>
          <w:sz w:val="22"/>
          <w:rtl/>
          <w:lang w:eastAsia="ar-SA"/>
        </w:rPr>
        <w:t>ماجودينا</w:t>
      </w:r>
      <w:proofErr w:type="spellEnd"/>
    </w:p>
    <w:p w:rsidR="007B3F3C" w:rsidRPr="00982D8B" w:rsidRDefault="007B3F3C" w:rsidP="00B855A0">
      <w:pPr>
        <w:spacing w:before="360" w:line="360" w:lineRule="exact"/>
        <w:rPr>
          <w:rFonts w:hint="cs"/>
          <w:sz w:val="36"/>
          <w:szCs w:val="36"/>
          <w:rtl/>
        </w:rPr>
      </w:pPr>
      <w:r>
        <w:rPr>
          <w:rFonts w:hint="cs"/>
          <w:sz w:val="36"/>
          <w:szCs w:val="36"/>
          <w:rtl/>
        </w:rPr>
        <w:t>المحتويات</w:t>
      </w:r>
    </w:p>
    <w:p w:rsidR="007B3F3C" w:rsidRDefault="007B3F3C" w:rsidP="00B855A0">
      <w:pPr>
        <w:spacing w:before="120" w:line="380" w:lineRule="exact"/>
        <w:ind w:left="651" w:right="1247"/>
        <w:rPr>
          <w:rFonts w:hint="cs"/>
          <w:i/>
          <w:iCs/>
          <w:rtl/>
        </w:rPr>
      </w:pPr>
      <w:r>
        <w:rPr>
          <w:rFonts w:hint="cs"/>
          <w:rtl/>
        </w:rPr>
        <w:t>النظر في التقارير المقدمة من الدول الأطراف بموجب المادة 40</w:t>
      </w:r>
      <w:r>
        <w:rPr>
          <w:rFonts w:hint="cs"/>
          <w:i/>
          <w:iCs/>
          <w:rtl/>
        </w:rPr>
        <w:t xml:space="preserve"> </w:t>
      </w:r>
      <w:r w:rsidRPr="004C1895">
        <w:rPr>
          <w:rFonts w:hint="cs"/>
          <w:rtl/>
        </w:rPr>
        <w:t>من العهد</w:t>
      </w:r>
      <w:r>
        <w:rPr>
          <w:rFonts w:hint="cs"/>
          <w:i/>
          <w:iCs/>
          <w:rtl/>
        </w:rPr>
        <w:t xml:space="preserve"> </w:t>
      </w:r>
      <w:r w:rsidRPr="009D2C99">
        <w:rPr>
          <w:rFonts w:hint="cs"/>
          <w:i/>
          <w:iCs/>
          <w:rtl/>
        </w:rPr>
        <w:t>(</w:t>
      </w:r>
      <w:r>
        <w:rPr>
          <w:rFonts w:hint="cs"/>
          <w:i/>
          <w:iCs/>
          <w:rtl/>
        </w:rPr>
        <w:t>تابع)</w:t>
      </w:r>
    </w:p>
    <w:p w:rsidR="007B3F3C" w:rsidRPr="00B855A0" w:rsidRDefault="007B3F3C" w:rsidP="007B3F3C">
      <w:pPr>
        <w:spacing w:before="120" w:line="380" w:lineRule="exact"/>
        <w:ind w:left="567" w:right="1247" w:firstLine="454"/>
        <w:rPr>
          <w:rFonts w:hint="cs"/>
          <w:rtl/>
        </w:rPr>
      </w:pPr>
      <w:r w:rsidRPr="00B855A0">
        <w:rPr>
          <w:rFonts w:hint="cs"/>
          <w:rtl/>
        </w:rPr>
        <w:t xml:space="preserve">التقرير الأولي لتركيا </w:t>
      </w:r>
      <w:r w:rsidRPr="00B855A0">
        <w:rPr>
          <w:rFonts w:hint="cs"/>
          <w:i/>
          <w:iCs/>
          <w:rtl/>
        </w:rPr>
        <w:t>(تابع)</w:t>
      </w:r>
    </w:p>
    <w:p w:rsidR="007B3F3C" w:rsidRPr="007B3F3C" w:rsidRDefault="007B3F3C" w:rsidP="007B3F3C">
      <w:pPr>
        <w:pStyle w:val="SingleTxtG"/>
        <w:bidi/>
        <w:spacing w:before="120"/>
        <w:rPr>
          <w:rFonts w:cs="Traditional Arabic"/>
          <w:i/>
          <w:iCs/>
          <w:szCs w:val="30"/>
          <w:rtl/>
        </w:rPr>
      </w:pPr>
      <w:r>
        <w:rPr>
          <w:rtl/>
        </w:rPr>
        <w:br w:type="page"/>
      </w:r>
      <w:r w:rsidRPr="007B3F3C">
        <w:rPr>
          <w:rFonts w:cs="Traditional Arabic"/>
          <w:i/>
          <w:iCs/>
          <w:szCs w:val="30"/>
          <w:rtl/>
        </w:rPr>
        <w:t>افتتحت الجلسة الساعة 00/10.</w:t>
      </w:r>
    </w:p>
    <w:p w:rsidR="007B3F3C" w:rsidRPr="007B3F3C" w:rsidRDefault="007B3F3C" w:rsidP="007B3F3C">
      <w:pPr>
        <w:pStyle w:val="SingleTxtGA"/>
        <w:rPr>
          <w:b/>
          <w:bCs/>
          <w:rtl/>
          <w:lang w:val="fr-CH"/>
        </w:rPr>
      </w:pPr>
      <w:r w:rsidRPr="007B3F3C">
        <w:rPr>
          <w:b/>
          <w:bCs/>
          <w:rtl/>
          <w:lang w:val="fr-CH"/>
        </w:rPr>
        <w:t xml:space="preserve">النظر في التقارير المقدمة من الدول الأطراف بموجب المادة 40 من العهد </w:t>
      </w:r>
      <w:r w:rsidRPr="00B855A0">
        <w:rPr>
          <w:i/>
          <w:iCs/>
          <w:rtl/>
          <w:lang w:val="fr-CH"/>
        </w:rPr>
        <w:t>(تابع)</w:t>
      </w:r>
    </w:p>
    <w:p w:rsidR="007B3F3C" w:rsidRPr="00B855A0" w:rsidRDefault="00B855A0" w:rsidP="00B855A0">
      <w:pPr>
        <w:pStyle w:val="H4GA"/>
        <w:rPr>
          <w:i w:val="0"/>
          <w:iCs w:val="0"/>
          <w:rtl/>
          <w:lang w:val="fr-CH"/>
        </w:rPr>
      </w:pPr>
      <w:r>
        <w:rPr>
          <w:rFonts w:hint="cs"/>
          <w:rtl/>
          <w:lang w:val="fr-CH"/>
        </w:rPr>
        <w:tab/>
      </w:r>
      <w:r>
        <w:rPr>
          <w:rFonts w:hint="cs"/>
          <w:rtl/>
          <w:lang w:val="fr-CH"/>
        </w:rPr>
        <w:tab/>
      </w:r>
      <w:r w:rsidR="007B3F3C" w:rsidRPr="00011559">
        <w:rPr>
          <w:rtl/>
          <w:lang w:val="fr-CH"/>
        </w:rPr>
        <w:t xml:space="preserve">التقرير الأولي لتركيا (تابع) </w:t>
      </w:r>
      <w:r w:rsidR="007B3F3C" w:rsidRPr="00B855A0">
        <w:rPr>
          <w:i w:val="0"/>
          <w:iCs w:val="0"/>
          <w:rtl/>
          <w:lang w:val="fr-CH"/>
        </w:rPr>
        <w:t>(</w:t>
      </w:r>
      <w:r w:rsidR="007B3F3C" w:rsidRPr="00B855A0">
        <w:rPr>
          <w:i w:val="0"/>
          <w:iCs w:val="0"/>
        </w:rPr>
        <w:t>CCPR/C/TUR/1</w:t>
      </w:r>
      <w:r w:rsidR="007B3F3C" w:rsidRPr="00B855A0">
        <w:rPr>
          <w:i w:val="0"/>
          <w:iCs w:val="0"/>
          <w:rtl/>
          <w:lang w:val="fr-CH"/>
        </w:rPr>
        <w:t>؛</w:t>
      </w:r>
      <w:r w:rsidR="007B3F3C" w:rsidRPr="00B855A0">
        <w:rPr>
          <w:i w:val="0"/>
          <w:iCs w:val="0"/>
        </w:rPr>
        <w:t xml:space="preserve">CCPR/C/TUR/Q/1 </w:t>
      </w:r>
      <w:r w:rsidR="007B3F3C" w:rsidRPr="00B855A0">
        <w:rPr>
          <w:i w:val="0"/>
          <w:iCs w:val="0"/>
          <w:rtl/>
          <w:lang w:val="fr-CH"/>
        </w:rPr>
        <w:t xml:space="preserve"> و</w:t>
      </w:r>
      <w:r w:rsidR="007B3F3C" w:rsidRPr="00B855A0">
        <w:rPr>
          <w:i w:val="0"/>
          <w:iCs w:val="0"/>
        </w:rPr>
        <w:t>Add.1</w:t>
      </w:r>
      <w:r w:rsidR="007B3F3C" w:rsidRPr="00B855A0">
        <w:rPr>
          <w:i w:val="0"/>
          <w:iCs w:val="0"/>
          <w:rtl/>
          <w:lang w:val="fr-CH"/>
        </w:rPr>
        <w:t>)</w:t>
      </w:r>
    </w:p>
    <w:p w:rsidR="007B3F3C" w:rsidRPr="00011559" w:rsidRDefault="00B855A0" w:rsidP="00477EBB">
      <w:pPr>
        <w:pStyle w:val="SingleTxtGA"/>
        <w:rPr>
          <w:rFonts w:ascii="Traditional Arabic" w:hAnsi="Traditional Arabic"/>
          <w:sz w:val="30"/>
          <w:rtl/>
          <w:lang w:val="fr-CH"/>
        </w:rPr>
      </w:pPr>
      <w:r w:rsidRPr="00B855A0">
        <w:rPr>
          <w:rFonts w:ascii="Traditional Arabic" w:hAnsi="Traditional Arabic" w:hint="cs"/>
          <w:sz w:val="30"/>
          <w:rtl/>
          <w:lang w:val="fr-CH"/>
        </w:rPr>
        <w:t>1-</w:t>
      </w:r>
      <w:r w:rsidRPr="00B855A0">
        <w:rPr>
          <w:rFonts w:ascii="Traditional Arabic" w:hAnsi="Traditional Arabic" w:hint="cs"/>
          <w:sz w:val="30"/>
          <w:rtl/>
          <w:lang w:val="fr-CH"/>
        </w:rPr>
        <w:tab/>
      </w:r>
      <w:r w:rsidR="007B3F3C" w:rsidRPr="00011559">
        <w:rPr>
          <w:rFonts w:ascii="Traditional Arabic" w:hAnsi="Traditional Arabic"/>
          <w:i/>
          <w:iCs/>
          <w:sz w:val="30"/>
          <w:rtl/>
          <w:lang w:val="fr-CH"/>
        </w:rPr>
        <w:t xml:space="preserve">بناءً على دعوة الرئيسة اخذ وفد تركيا مكانه </w:t>
      </w:r>
      <w:r w:rsidR="00477EBB">
        <w:rPr>
          <w:rFonts w:ascii="Traditional Arabic" w:hAnsi="Traditional Arabic" w:hint="cs"/>
          <w:i/>
          <w:iCs/>
          <w:sz w:val="30"/>
          <w:rtl/>
          <w:lang w:val="fr-CH"/>
        </w:rPr>
        <w:t>حول</w:t>
      </w:r>
      <w:r w:rsidR="007B3F3C" w:rsidRPr="00011559">
        <w:rPr>
          <w:rFonts w:ascii="Traditional Arabic" w:hAnsi="Traditional Arabic"/>
          <w:i/>
          <w:iCs/>
          <w:sz w:val="30"/>
          <w:rtl/>
          <w:lang w:val="fr-CH"/>
        </w:rPr>
        <w:t xml:space="preserve"> مائدة اللجنة</w:t>
      </w:r>
      <w:r w:rsidR="007B3F3C" w:rsidRPr="00011559">
        <w:rPr>
          <w:rFonts w:ascii="Traditional Arabic" w:hAnsi="Traditional Arabic"/>
          <w:sz w:val="30"/>
          <w:rtl/>
          <w:lang w:val="fr-CH"/>
        </w:rPr>
        <w:t>.</w:t>
      </w:r>
    </w:p>
    <w:p w:rsidR="007B3F3C" w:rsidRPr="00011559" w:rsidRDefault="007B3F3C" w:rsidP="00B855A0">
      <w:pPr>
        <w:pStyle w:val="SingleTxtGA"/>
        <w:rPr>
          <w:rFonts w:ascii="Traditional Arabic" w:hAnsi="Traditional Arabic"/>
          <w:sz w:val="30"/>
          <w:rtl/>
        </w:rPr>
      </w:pPr>
      <w:r w:rsidRPr="00011559">
        <w:rPr>
          <w:rFonts w:ascii="Traditional Arabic" w:hAnsi="Traditional Arabic"/>
          <w:sz w:val="30"/>
          <w:rtl/>
          <w:lang w:val="fr-CH"/>
        </w:rPr>
        <w:t>2-</w:t>
      </w:r>
      <w:r w:rsidRPr="00011559">
        <w:rPr>
          <w:rFonts w:ascii="Traditional Arabic" w:hAnsi="Traditional Arabic"/>
          <w:sz w:val="30"/>
          <w:rtl/>
          <w:lang w:val="fr-CH"/>
        </w:rPr>
        <w:tab/>
      </w:r>
      <w:r w:rsidRPr="00011559">
        <w:rPr>
          <w:rFonts w:ascii="Traditional Arabic" w:hAnsi="Traditional Arabic"/>
          <w:b/>
          <w:bCs/>
          <w:sz w:val="30"/>
          <w:rtl/>
          <w:lang w:val="fr-CH"/>
        </w:rPr>
        <w:t>السيد ك</w:t>
      </w:r>
      <w:r w:rsidR="00477EBB">
        <w:rPr>
          <w:rFonts w:ascii="Traditional Arabic" w:hAnsi="Traditional Arabic" w:hint="cs"/>
          <w:b/>
          <w:bCs/>
          <w:sz w:val="30"/>
          <w:rtl/>
          <w:lang w:val="fr-CH"/>
        </w:rPr>
        <w:t>ا</w:t>
      </w:r>
      <w:r w:rsidRPr="00011559">
        <w:rPr>
          <w:rFonts w:ascii="Traditional Arabic" w:hAnsi="Traditional Arabic"/>
          <w:b/>
          <w:bCs/>
          <w:sz w:val="30"/>
          <w:rtl/>
          <w:lang w:val="fr-CH"/>
        </w:rPr>
        <w:t>لين</w:t>
      </w:r>
      <w:r w:rsidRPr="00011559">
        <w:rPr>
          <w:rFonts w:ascii="Traditional Arabic" w:hAnsi="Traditional Arabic"/>
          <w:sz w:val="30"/>
          <w:rtl/>
          <w:lang w:val="fr-CH"/>
        </w:rPr>
        <w:t xml:space="preserve"> قال إن العهد ليس </w:t>
      </w:r>
      <w:r w:rsidR="00477EBB">
        <w:rPr>
          <w:rFonts w:ascii="Traditional Arabic" w:hAnsi="Traditional Arabic" w:hint="cs"/>
          <w:sz w:val="30"/>
          <w:rtl/>
          <w:lang w:val="fr-CH"/>
        </w:rPr>
        <w:t xml:space="preserve">اتفاقية </w:t>
      </w:r>
      <w:r w:rsidRPr="00011559">
        <w:rPr>
          <w:rFonts w:ascii="Traditional Arabic" w:hAnsi="Traditional Arabic"/>
          <w:sz w:val="30"/>
          <w:rtl/>
          <w:lang w:val="fr-CH"/>
        </w:rPr>
        <w:t>تتعلق باللاجئين، إلا أنه ينص على ت</w:t>
      </w:r>
      <w:r w:rsidR="00477EBB">
        <w:rPr>
          <w:rFonts w:ascii="Traditional Arabic" w:hAnsi="Traditional Arabic" w:hint="cs"/>
          <w:sz w:val="30"/>
          <w:rtl/>
          <w:lang w:val="fr-CH"/>
        </w:rPr>
        <w:t>وفير</w:t>
      </w:r>
      <w:r w:rsidRPr="00011559">
        <w:rPr>
          <w:rFonts w:ascii="Traditional Arabic" w:hAnsi="Traditional Arabic"/>
          <w:sz w:val="30"/>
          <w:rtl/>
          <w:lang w:val="fr-CH"/>
        </w:rPr>
        <w:t xml:space="preserve"> الحماية للاجئين، ولا سيما ضد إرجاعهم إلى بلدان يواجهون فيها خطر التعرض للقتل </w:t>
      </w:r>
      <w:r w:rsidR="00477EBB">
        <w:rPr>
          <w:rFonts w:ascii="Traditional Arabic" w:hAnsi="Traditional Arabic" w:hint="cs"/>
          <w:sz w:val="30"/>
          <w:rtl/>
          <w:lang w:val="fr-CH"/>
        </w:rPr>
        <w:t xml:space="preserve">     </w:t>
      </w:r>
      <w:r w:rsidRPr="00011559">
        <w:rPr>
          <w:rFonts w:ascii="Traditional Arabic" w:hAnsi="Traditional Arabic"/>
          <w:sz w:val="30"/>
          <w:rtl/>
          <w:lang w:val="fr-CH"/>
        </w:rPr>
        <w:t xml:space="preserve">أو التعذيب أو ضروب أخرى من سوء المعاملة. ورحب بإدراج مشروع القانون المتعلق بالأجانب والحماية الدولية وحثّ الدولة الطرف على اعتماده في المستقبل القريب. غير أن اللجنة تشعر بالقلق لأن </w:t>
      </w:r>
      <w:r w:rsidRPr="00011559">
        <w:rPr>
          <w:rFonts w:ascii="Traditional Arabic" w:hAnsi="Traditional Arabic"/>
          <w:sz w:val="30"/>
          <w:rtl/>
          <w:lang w:bidi="ar-EG"/>
        </w:rPr>
        <w:t xml:space="preserve">التقييد الجغرافي </w:t>
      </w:r>
      <w:r w:rsidR="00477EBB">
        <w:rPr>
          <w:rFonts w:ascii="Traditional Arabic" w:hAnsi="Traditional Arabic" w:hint="cs"/>
          <w:sz w:val="30"/>
          <w:rtl/>
          <w:lang w:bidi="ar-EG"/>
        </w:rPr>
        <w:t>لل</w:t>
      </w:r>
      <w:r w:rsidRPr="00011559">
        <w:rPr>
          <w:rFonts w:ascii="Traditional Arabic" w:hAnsi="Traditional Arabic"/>
          <w:sz w:val="30"/>
          <w:rtl/>
          <w:lang w:bidi="ar-EG"/>
        </w:rPr>
        <w:t xml:space="preserve">اتفاقية الخاصة بوضع اللاجئين لعام 1951 والذي يحرم طالبي اللجوء غير الأوروبيين من الحماية بموجب الاتفاقية ساهم ربما في عدد من </w:t>
      </w:r>
      <w:r w:rsidR="00477EBB">
        <w:rPr>
          <w:rFonts w:ascii="Traditional Arabic" w:hAnsi="Traditional Arabic" w:hint="cs"/>
          <w:sz w:val="30"/>
          <w:rtl/>
          <w:lang w:bidi="ar-EG"/>
        </w:rPr>
        <w:t>ال</w:t>
      </w:r>
      <w:r w:rsidRPr="00011559">
        <w:rPr>
          <w:rFonts w:ascii="Traditional Arabic" w:hAnsi="Traditional Arabic"/>
          <w:sz w:val="30"/>
          <w:rtl/>
          <w:lang w:bidi="ar-EG"/>
        </w:rPr>
        <w:t xml:space="preserve">حالات في إعادة اللاجئين </w:t>
      </w:r>
      <w:proofErr w:type="spellStart"/>
      <w:r w:rsidR="00477EBB">
        <w:rPr>
          <w:rFonts w:ascii="Traditional Arabic" w:hAnsi="Traditional Arabic" w:hint="cs"/>
          <w:sz w:val="30"/>
          <w:rtl/>
          <w:lang w:bidi="ar-EG"/>
        </w:rPr>
        <w:t>ال</w:t>
      </w:r>
      <w:r w:rsidRPr="00011559">
        <w:rPr>
          <w:rFonts w:ascii="Traditional Arabic" w:hAnsi="Traditional Arabic"/>
          <w:sz w:val="30"/>
          <w:rtl/>
          <w:lang w:bidi="ar-EG"/>
        </w:rPr>
        <w:t>قسري</w:t>
      </w:r>
      <w:r w:rsidR="00477EBB">
        <w:rPr>
          <w:rFonts w:ascii="Traditional Arabic" w:hAnsi="Traditional Arabic" w:hint="cs"/>
          <w:sz w:val="30"/>
          <w:rtl/>
          <w:lang w:bidi="ar-EG"/>
        </w:rPr>
        <w:t>ة</w:t>
      </w:r>
      <w:proofErr w:type="spellEnd"/>
      <w:r w:rsidRPr="00011559">
        <w:rPr>
          <w:rFonts w:ascii="Traditional Arabic" w:hAnsi="Traditional Arabic"/>
          <w:sz w:val="30"/>
          <w:rtl/>
          <w:lang w:bidi="ar-EG"/>
        </w:rPr>
        <w:t xml:space="preserve"> في الماضي. وسأل عما إذا كان من الضروري الحفاظ على ذلك التقييد إلى حين إنهاء المفاوضات بشأن الانضمام إلى الاتحاد الأوروبي. ورأى أنه سيكون من المفيد معرفة ما إذا كان </w:t>
      </w:r>
      <w:r w:rsidRPr="00011559">
        <w:rPr>
          <w:rFonts w:ascii="Traditional Arabic" w:hAnsi="Traditional Arabic"/>
          <w:sz w:val="30"/>
          <w:rtl/>
          <w:lang w:val="fr-CH"/>
        </w:rPr>
        <w:t>مشروع القانون المتعلق بالأجانب والحماية الأجنبية يقرّ إقراراً كاملاً ب</w:t>
      </w:r>
      <w:r w:rsidRPr="00011559">
        <w:rPr>
          <w:rFonts w:ascii="Traditional Arabic" w:hAnsi="Traditional Arabic"/>
          <w:sz w:val="30"/>
          <w:rtl/>
        </w:rPr>
        <w:t xml:space="preserve">انطباق مبدأ عدم إعادة اللاجئين </w:t>
      </w:r>
      <w:proofErr w:type="spellStart"/>
      <w:r w:rsidR="00477EBB">
        <w:rPr>
          <w:rFonts w:ascii="Traditional Arabic" w:hAnsi="Traditional Arabic" w:hint="cs"/>
          <w:sz w:val="30"/>
          <w:rtl/>
        </w:rPr>
        <w:t>ال</w:t>
      </w:r>
      <w:r w:rsidRPr="00011559">
        <w:rPr>
          <w:rFonts w:ascii="Traditional Arabic" w:hAnsi="Traditional Arabic"/>
          <w:sz w:val="30"/>
          <w:rtl/>
        </w:rPr>
        <w:t>قسري</w:t>
      </w:r>
      <w:r w:rsidR="00477EBB">
        <w:rPr>
          <w:rFonts w:ascii="Traditional Arabic" w:hAnsi="Traditional Arabic" w:hint="cs"/>
          <w:sz w:val="30"/>
          <w:rtl/>
        </w:rPr>
        <w:t>ة</w:t>
      </w:r>
      <w:proofErr w:type="spellEnd"/>
      <w:r w:rsidRPr="00011559">
        <w:rPr>
          <w:rFonts w:ascii="Traditional Arabic" w:hAnsi="Traditional Arabic"/>
          <w:sz w:val="30"/>
          <w:rtl/>
        </w:rPr>
        <w:t xml:space="preserve"> بصرف النظر عن بلدان الأجانب الأصلية. وأعرب أيضاً عن رغبته في معرفة </w:t>
      </w:r>
      <w:r w:rsidR="00477EBB">
        <w:rPr>
          <w:rFonts w:ascii="Traditional Arabic" w:hAnsi="Traditional Arabic" w:hint="cs"/>
          <w:sz w:val="30"/>
          <w:rtl/>
        </w:rPr>
        <w:t>طبيعة</w:t>
      </w:r>
      <w:r w:rsidRPr="00011559">
        <w:rPr>
          <w:rFonts w:ascii="Traditional Arabic" w:hAnsi="Traditional Arabic"/>
          <w:sz w:val="30"/>
          <w:rtl/>
        </w:rPr>
        <w:t xml:space="preserve"> الضمانات المنصوص عليها في مشروع القرار وعملياً لضمان أن يتمكن الجميع من </w:t>
      </w:r>
      <w:proofErr w:type="spellStart"/>
      <w:r w:rsidR="00B855A0">
        <w:rPr>
          <w:rFonts w:ascii="Traditional Arabic" w:hAnsi="Traditional Arabic" w:hint="cs"/>
          <w:sz w:val="30"/>
          <w:rtl/>
        </w:rPr>
        <w:t>ا</w:t>
      </w:r>
      <w:r w:rsidRPr="00011559">
        <w:rPr>
          <w:rFonts w:ascii="Traditional Arabic" w:hAnsi="Traditional Arabic"/>
          <w:sz w:val="30"/>
          <w:rtl/>
        </w:rPr>
        <w:t>تباع</w:t>
      </w:r>
      <w:proofErr w:type="spellEnd"/>
      <w:r w:rsidRPr="00011559">
        <w:rPr>
          <w:rFonts w:ascii="Traditional Arabic" w:hAnsi="Traditional Arabic"/>
          <w:sz w:val="30"/>
          <w:rtl/>
        </w:rPr>
        <w:t xml:space="preserve"> الإجراءات الخاصة بطلب اللجوء عند كافة النقاط الحدودية وفي كل مناطق العبور في المطارات. ويبدو أن معالجة طلبات اللجوء استغرقت وقتاً طويلاً في بعض الأحيان.</w:t>
      </w:r>
    </w:p>
    <w:p w:rsidR="007B3F3C" w:rsidRPr="00011559" w:rsidRDefault="007B3F3C" w:rsidP="00477EBB">
      <w:pPr>
        <w:pStyle w:val="SingleTxtGA"/>
        <w:rPr>
          <w:rFonts w:ascii="Traditional Arabic" w:hAnsi="Traditional Arabic"/>
          <w:sz w:val="30"/>
          <w:rtl/>
          <w:lang w:val="fr-CH"/>
        </w:rPr>
      </w:pPr>
      <w:r w:rsidRPr="00011559">
        <w:rPr>
          <w:rFonts w:ascii="Traditional Arabic" w:hAnsi="Traditional Arabic"/>
          <w:sz w:val="30"/>
          <w:rtl/>
          <w:lang w:val="fr-CH"/>
        </w:rPr>
        <w:t>3-</w:t>
      </w:r>
      <w:r w:rsidRPr="00011559">
        <w:rPr>
          <w:rFonts w:ascii="Traditional Arabic" w:hAnsi="Traditional Arabic"/>
          <w:sz w:val="30"/>
          <w:rtl/>
          <w:lang w:val="fr-CH"/>
        </w:rPr>
        <w:tab/>
        <w:t xml:space="preserve">وأثنى على قبول الدولة الطرف </w:t>
      </w:r>
      <w:r w:rsidR="00477EBB">
        <w:rPr>
          <w:rFonts w:ascii="Traditional Arabic" w:hAnsi="Traditional Arabic" w:hint="cs"/>
          <w:sz w:val="30"/>
          <w:rtl/>
          <w:lang w:val="fr-CH"/>
        </w:rPr>
        <w:t>ل</w:t>
      </w:r>
      <w:r w:rsidRPr="00011559">
        <w:rPr>
          <w:rFonts w:ascii="Traditional Arabic" w:hAnsi="Traditional Arabic"/>
          <w:sz w:val="30"/>
          <w:rtl/>
          <w:lang w:val="fr-CH"/>
        </w:rPr>
        <w:t>عدد كبير من اللاجئين القادمين من الجمهورية العربية السورية وتقديم الحماية والمساعدة إليهم. وطرح هذا التدفق الكثيف تحدياً كبيراً أمام الدولة الطرف. وترحب اللجنة بتقديم ضمانات تؤكد فيها الدولة الطرف أنها لا تخطط لإغلاق الحدود مع الجمهورية العربية السورية، نظراً إلى عدم وجود آفاق لإنشاء منطقة أمنية داخل ذلك البلد في الوقت الراهن.</w:t>
      </w:r>
    </w:p>
    <w:p w:rsidR="007B3F3C" w:rsidRPr="00011559" w:rsidRDefault="007B3F3C" w:rsidP="00B855A0">
      <w:pPr>
        <w:pStyle w:val="SingleTxtGA"/>
        <w:rPr>
          <w:rFonts w:ascii="Traditional Arabic" w:hAnsi="Traditional Arabic"/>
          <w:sz w:val="30"/>
          <w:rtl/>
          <w:lang w:val="fr-CH"/>
        </w:rPr>
      </w:pPr>
      <w:r w:rsidRPr="00011559">
        <w:rPr>
          <w:rFonts w:ascii="Traditional Arabic" w:hAnsi="Traditional Arabic"/>
          <w:sz w:val="30"/>
          <w:rtl/>
          <w:lang w:val="fr-CH"/>
        </w:rPr>
        <w:t>4-</w:t>
      </w:r>
      <w:r w:rsidRPr="00011559">
        <w:rPr>
          <w:rFonts w:ascii="Traditional Arabic" w:hAnsi="Traditional Arabic"/>
          <w:sz w:val="30"/>
          <w:rtl/>
          <w:lang w:val="fr-CH"/>
        </w:rPr>
        <w:tab/>
      </w:r>
      <w:r w:rsidRPr="00011559">
        <w:rPr>
          <w:rFonts w:ascii="Traditional Arabic" w:hAnsi="Traditional Arabic"/>
          <w:b/>
          <w:bCs/>
          <w:sz w:val="30"/>
          <w:rtl/>
          <w:lang w:val="fr-CH"/>
        </w:rPr>
        <w:t xml:space="preserve">السيدة </w:t>
      </w:r>
      <w:proofErr w:type="spellStart"/>
      <w:r w:rsidRPr="00011559">
        <w:rPr>
          <w:rFonts w:ascii="Traditional Arabic" w:hAnsi="Traditional Arabic"/>
          <w:b/>
          <w:bCs/>
          <w:sz w:val="30"/>
          <w:rtl/>
          <w:lang w:val="fr-CH"/>
        </w:rPr>
        <w:t>واترفال</w:t>
      </w:r>
      <w:proofErr w:type="spellEnd"/>
      <w:r w:rsidRPr="00011559">
        <w:rPr>
          <w:rFonts w:ascii="Traditional Arabic" w:hAnsi="Traditional Arabic"/>
          <w:sz w:val="30"/>
          <w:rtl/>
          <w:lang w:val="fr-CH"/>
        </w:rPr>
        <w:t xml:space="preserve"> وجهت انتباه الدولة الطرف إلى تعليق اللجنة العام رقم 22، ولا</w:t>
      </w:r>
      <w:r w:rsidR="00B855A0">
        <w:rPr>
          <w:rFonts w:ascii="Traditional Arabic" w:hAnsi="Traditional Arabic" w:hint="cs"/>
          <w:sz w:val="30"/>
          <w:rtl/>
          <w:lang w:val="fr-CH"/>
        </w:rPr>
        <w:t> </w:t>
      </w:r>
      <w:proofErr w:type="spellStart"/>
      <w:r w:rsidRPr="00011559">
        <w:rPr>
          <w:rFonts w:ascii="Traditional Arabic" w:hAnsi="Traditional Arabic"/>
          <w:sz w:val="30"/>
          <w:rtl/>
          <w:lang w:val="fr-CH"/>
        </w:rPr>
        <w:t>سيما</w:t>
      </w:r>
      <w:proofErr w:type="spellEnd"/>
      <w:r w:rsidRPr="00011559">
        <w:rPr>
          <w:rFonts w:ascii="Traditional Arabic" w:hAnsi="Traditional Arabic"/>
          <w:sz w:val="30"/>
          <w:rtl/>
          <w:lang w:val="fr-CH"/>
        </w:rPr>
        <w:t xml:space="preserve"> الفقرة 11 المتعلقة بالاستنكاف الضميري. واستُخدمت بعض الحجج الواردة في</w:t>
      </w:r>
      <w:r w:rsidR="00B855A0">
        <w:rPr>
          <w:rFonts w:ascii="Traditional Arabic" w:hAnsi="Traditional Arabic" w:hint="cs"/>
          <w:sz w:val="30"/>
          <w:rtl/>
          <w:lang w:val="fr-CH"/>
        </w:rPr>
        <w:t> </w:t>
      </w:r>
      <w:r w:rsidR="00B855A0">
        <w:rPr>
          <w:rFonts w:ascii="Traditional Arabic" w:hAnsi="Traditional Arabic"/>
          <w:sz w:val="30"/>
          <w:rtl/>
          <w:lang w:val="fr-CH"/>
        </w:rPr>
        <w:t>تلك الفقرة في قضية</w:t>
      </w:r>
      <w:r w:rsidRPr="00011559">
        <w:rPr>
          <w:rFonts w:ascii="Traditional Arabic" w:hAnsi="Traditional Arabic"/>
          <w:sz w:val="30"/>
          <w:rtl/>
          <w:lang w:val="fr-CH"/>
        </w:rPr>
        <w:t xml:space="preserve"> </w:t>
      </w:r>
      <w:proofErr w:type="spellStart"/>
      <w:r w:rsidRPr="00011559">
        <w:rPr>
          <w:rFonts w:ascii="Traditional Arabic" w:hAnsi="Traditional Arabic"/>
          <w:i/>
          <w:iCs/>
          <w:sz w:val="30"/>
          <w:rtl/>
        </w:rPr>
        <w:t>أتاسوي</w:t>
      </w:r>
      <w:proofErr w:type="spellEnd"/>
      <w:r w:rsidRPr="00011559">
        <w:rPr>
          <w:rFonts w:ascii="Traditional Arabic" w:hAnsi="Traditional Arabic"/>
          <w:i/>
          <w:iCs/>
          <w:sz w:val="30"/>
          <w:rtl/>
        </w:rPr>
        <w:t xml:space="preserve"> </w:t>
      </w:r>
      <w:proofErr w:type="spellStart"/>
      <w:r w:rsidRPr="00011559">
        <w:rPr>
          <w:rFonts w:ascii="Traditional Arabic" w:hAnsi="Traditional Arabic"/>
          <w:i/>
          <w:iCs/>
          <w:sz w:val="30"/>
          <w:rtl/>
        </w:rPr>
        <w:t>وساركوت</w:t>
      </w:r>
      <w:proofErr w:type="spellEnd"/>
      <w:r w:rsidRPr="00011559">
        <w:rPr>
          <w:rFonts w:ascii="Traditional Arabic" w:hAnsi="Traditional Arabic"/>
          <w:i/>
          <w:iCs/>
          <w:sz w:val="30"/>
          <w:rtl/>
        </w:rPr>
        <w:t xml:space="preserve"> ضدّ تركيا</w:t>
      </w:r>
      <w:r w:rsidRPr="00011559">
        <w:rPr>
          <w:rFonts w:ascii="Traditional Arabic" w:hAnsi="Traditional Arabic"/>
          <w:sz w:val="30"/>
          <w:rtl/>
        </w:rPr>
        <w:t xml:space="preserve"> (</w:t>
      </w:r>
      <w:r w:rsidRPr="00011559">
        <w:rPr>
          <w:rFonts w:ascii="Traditional Arabic" w:hAnsi="Traditional Arabic"/>
          <w:sz w:val="30"/>
          <w:rtl/>
          <w:lang w:val="fr-CH"/>
        </w:rPr>
        <w:t>البلاغان رقم 1853/2008 ورقم</w:t>
      </w:r>
      <w:r w:rsidR="00B855A0">
        <w:rPr>
          <w:rFonts w:ascii="Traditional Arabic" w:hAnsi="Traditional Arabic" w:hint="cs"/>
          <w:sz w:val="30"/>
          <w:rtl/>
          <w:lang w:val="fr-CH"/>
        </w:rPr>
        <w:t> </w:t>
      </w:r>
      <w:r w:rsidRPr="00011559">
        <w:rPr>
          <w:rFonts w:ascii="Traditional Arabic" w:hAnsi="Traditional Arabic"/>
          <w:sz w:val="30"/>
          <w:rtl/>
          <w:lang w:val="fr-CH"/>
        </w:rPr>
        <w:t>1854/2008</w:t>
      </w:r>
      <w:r w:rsidRPr="00011559">
        <w:rPr>
          <w:rFonts w:ascii="Traditional Arabic" w:hAnsi="Traditional Arabic"/>
          <w:sz w:val="30"/>
          <w:rtl/>
        </w:rPr>
        <w:t xml:space="preserve">). وقالت إن السيد </w:t>
      </w:r>
      <w:proofErr w:type="spellStart"/>
      <w:r w:rsidRPr="00011559">
        <w:rPr>
          <w:rFonts w:ascii="Traditional Arabic" w:hAnsi="Traditional Arabic"/>
          <w:sz w:val="30"/>
          <w:rtl/>
        </w:rPr>
        <w:t>ساركوت</w:t>
      </w:r>
      <w:proofErr w:type="spellEnd"/>
      <w:r w:rsidRPr="00011559">
        <w:rPr>
          <w:rFonts w:ascii="Traditional Arabic" w:hAnsi="Traditional Arabic"/>
          <w:sz w:val="30"/>
          <w:rtl/>
        </w:rPr>
        <w:t xml:space="preserve"> </w:t>
      </w:r>
      <w:r w:rsidR="00477EBB">
        <w:rPr>
          <w:rFonts w:ascii="Traditional Arabic" w:hAnsi="Traditional Arabic" w:hint="cs"/>
          <w:sz w:val="30"/>
          <w:rtl/>
        </w:rPr>
        <w:t>فقد</w:t>
      </w:r>
      <w:r w:rsidRPr="00011559">
        <w:rPr>
          <w:rFonts w:ascii="Traditional Arabic" w:hAnsi="Traditional Arabic"/>
          <w:sz w:val="30"/>
          <w:rtl/>
        </w:rPr>
        <w:t xml:space="preserve"> وظيفته ك</w:t>
      </w:r>
      <w:r w:rsidRPr="00011559">
        <w:rPr>
          <w:rFonts w:ascii="Traditional Arabic" w:hAnsi="Traditional Arabic"/>
          <w:sz w:val="30"/>
          <w:rtl/>
          <w:lang w:val="fr-CH"/>
        </w:rPr>
        <w:t xml:space="preserve">محاضر </w:t>
      </w:r>
      <w:r w:rsidR="00477EBB">
        <w:rPr>
          <w:rFonts w:ascii="Traditional Arabic" w:hAnsi="Traditional Arabic" w:hint="cs"/>
          <w:sz w:val="30"/>
          <w:rtl/>
          <w:lang w:val="fr-CH"/>
        </w:rPr>
        <w:t>جامعي</w:t>
      </w:r>
      <w:r w:rsidRPr="00011559">
        <w:rPr>
          <w:rFonts w:ascii="Traditional Arabic" w:hAnsi="Traditional Arabic"/>
          <w:sz w:val="30"/>
          <w:rtl/>
          <w:lang w:val="fr-CH"/>
        </w:rPr>
        <w:t xml:space="preserve"> بسبب رفضه </w:t>
      </w:r>
      <w:r w:rsidR="00477EBB">
        <w:rPr>
          <w:rFonts w:ascii="Traditional Arabic" w:hAnsi="Traditional Arabic" w:hint="cs"/>
          <w:sz w:val="30"/>
          <w:rtl/>
          <w:lang w:val="fr-CH"/>
        </w:rPr>
        <w:t>أداء</w:t>
      </w:r>
      <w:r w:rsidRPr="00011559">
        <w:rPr>
          <w:rFonts w:ascii="Traditional Arabic" w:hAnsi="Traditional Arabic"/>
          <w:sz w:val="30"/>
          <w:rtl/>
          <w:lang w:val="fr-CH"/>
        </w:rPr>
        <w:t xml:space="preserve"> الخدمة العسكرية، وتلقت اللجنة تقارير تفيد بأن مستنكفين ضميرياً آخرين لقوا المصير عينه، فيما حُرم البعض من الحق في مغادرة الدولة الطرف. وترحب اللجنة بالحصول على المزيد من التفاصيل عن خطة العمل التي كانت تعدها الدولة الطرف </w:t>
      </w:r>
      <w:r w:rsidR="00477EBB">
        <w:rPr>
          <w:rFonts w:ascii="Traditional Arabic" w:hAnsi="Traditional Arabic" w:hint="cs"/>
          <w:sz w:val="30"/>
          <w:rtl/>
          <w:lang w:val="fr-CH"/>
        </w:rPr>
        <w:t>ل</w:t>
      </w:r>
      <w:r w:rsidRPr="00011559">
        <w:rPr>
          <w:rFonts w:ascii="Traditional Arabic" w:hAnsi="Traditional Arabic"/>
          <w:sz w:val="30"/>
          <w:rtl/>
          <w:lang w:val="fr-CH"/>
        </w:rPr>
        <w:t xml:space="preserve">معالجة تلك </w:t>
      </w:r>
      <w:r w:rsidR="00B855A0">
        <w:rPr>
          <w:rFonts w:ascii="Traditional Arabic" w:hAnsi="Traditional Arabic"/>
          <w:sz w:val="30"/>
          <w:rtl/>
          <w:lang w:val="fr-CH"/>
        </w:rPr>
        <w:t>المسائل،</w:t>
      </w:r>
      <w:r w:rsidR="00477EBB">
        <w:rPr>
          <w:rFonts w:ascii="Traditional Arabic" w:hAnsi="Traditional Arabic" w:hint="cs"/>
          <w:sz w:val="30"/>
          <w:rtl/>
          <w:lang w:val="fr-CH"/>
        </w:rPr>
        <w:t xml:space="preserve"> </w:t>
      </w:r>
      <w:r w:rsidRPr="00011559">
        <w:rPr>
          <w:rFonts w:ascii="Traditional Arabic" w:hAnsi="Traditional Arabic"/>
          <w:sz w:val="30"/>
          <w:rtl/>
          <w:lang w:val="fr-CH"/>
        </w:rPr>
        <w:t xml:space="preserve">ولا </w:t>
      </w:r>
      <w:proofErr w:type="spellStart"/>
      <w:r w:rsidRPr="00011559">
        <w:rPr>
          <w:rFonts w:ascii="Traditional Arabic" w:hAnsi="Traditional Arabic"/>
          <w:sz w:val="30"/>
          <w:rtl/>
          <w:lang w:val="fr-CH"/>
        </w:rPr>
        <w:t>سيما</w:t>
      </w:r>
      <w:proofErr w:type="spellEnd"/>
      <w:r w:rsidRPr="00011559">
        <w:rPr>
          <w:rFonts w:ascii="Traditional Arabic" w:hAnsi="Traditional Arabic"/>
          <w:sz w:val="30"/>
          <w:rtl/>
          <w:lang w:val="fr-CH"/>
        </w:rPr>
        <w:t xml:space="preserve"> </w:t>
      </w:r>
      <w:r w:rsidR="00477EBB">
        <w:rPr>
          <w:rFonts w:ascii="Traditional Arabic" w:hAnsi="Traditional Arabic" w:hint="cs"/>
          <w:sz w:val="30"/>
          <w:rtl/>
          <w:lang w:val="fr-CH"/>
        </w:rPr>
        <w:t xml:space="preserve">بيان </w:t>
      </w:r>
      <w:r w:rsidRPr="00011559">
        <w:rPr>
          <w:rFonts w:ascii="Traditional Arabic" w:hAnsi="Traditional Arabic"/>
          <w:sz w:val="30"/>
          <w:rtl/>
          <w:lang w:val="fr-CH"/>
        </w:rPr>
        <w:t xml:space="preserve">موعد تنفيذها. وتساءلت </w:t>
      </w:r>
      <w:r w:rsidR="00477EBB">
        <w:rPr>
          <w:rFonts w:ascii="Traditional Arabic" w:hAnsi="Traditional Arabic" w:hint="cs"/>
          <w:sz w:val="30"/>
          <w:rtl/>
          <w:lang w:val="fr-CH"/>
        </w:rPr>
        <w:t>ع</w:t>
      </w:r>
      <w:r w:rsidRPr="00011559">
        <w:rPr>
          <w:rFonts w:ascii="Traditional Arabic" w:hAnsi="Traditional Arabic"/>
          <w:sz w:val="30"/>
          <w:rtl/>
          <w:lang w:val="fr-CH"/>
        </w:rPr>
        <w:t xml:space="preserve">ما إن كان المستنكفون ضميرياً الذين رفضوا </w:t>
      </w:r>
      <w:r w:rsidR="00753DA9">
        <w:rPr>
          <w:rFonts w:ascii="Traditional Arabic" w:hAnsi="Traditional Arabic" w:hint="cs"/>
          <w:sz w:val="30"/>
          <w:rtl/>
          <w:lang w:val="fr-CH"/>
        </w:rPr>
        <w:t>أداء</w:t>
      </w:r>
      <w:r w:rsidRPr="00011559">
        <w:rPr>
          <w:rFonts w:ascii="Traditional Arabic" w:hAnsi="Traditional Arabic"/>
          <w:sz w:val="30"/>
          <w:rtl/>
          <w:lang w:val="fr-CH"/>
        </w:rPr>
        <w:t xml:space="preserve"> الخدمة العسكرية قبل تنفيذ خطة العمل سيحصلون على التعويض.</w:t>
      </w:r>
    </w:p>
    <w:p w:rsidR="007B3F3C" w:rsidRPr="00011559" w:rsidRDefault="007B3F3C" w:rsidP="007B3F3C">
      <w:pPr>
        <w:pStyle w:val="SingleTxtGA"/>
        <w:rPr>
          <w:rFonts w:ascii="Traditional Arabic" w:hAnsi="Traditional Arabic"/>
          <w:sz w:val="30"/>
          <w:rtl/>
          <w:lang w:val="fr-CH"/>
        </w:rPr>
      </w:pPr>
      <w:r w:rsidRPr="00011559">
        <w:rPr>
          <w:rFonts w:ascii="Traditional Arabic" w:hAnsi="Traditional Arabic"/>
          <w:sz w:val="30"/>
          <w:rtl/>
          <w:lang w:val="fr-CH"/>
        </w:rPr>
        <w:t>5-</w:t>
      </w:r>
      <w:r w:rsidRPr="00011559">
        <w:rPr>
          <w:rFonts w:ascii="Traditional Arabic" w:hAnsi="Traditional Arabic"/>
          <w:sz w:val="30"/>
          <w:rtl/>
          <w:lang w:val="fr-CH"/>
        </w:rPr>
        <w:tab/>
        <w:t>وحثّت الدولة الطرف على الإسراع في إجراء إصلاحاتها بغية الاعتراف بالأقليات الأخرى غير الأقليات المسلمة وضمان حقوقها، ولا سيما الحق في التعليم بلغتها الأمّ وفي أماكن العبادة.</w:t>
      </w:r>
    </w:p>
    <w:p w:rsidR="007B3F3C" w:rsidRPr="00B855A0" w:rsidRDefault="007B3F3C" w:rsidP="00B855A0">
      <w:pPr>
        <w:pStyle w:val="SingleTxtGA"/>
        <w:rPr>
          <w:rFonts w:ascii="Traditional Arabic" w:hAnsi="Traditional Arabic"/>
          <w:color w:val="000000"/>
          <w:spacing w:val="-2"/>
          <w:shd w:val="clear" w:color="auto" w:fill="FFFFFF"/>
          <w:rtl/>
        </w:rPr>
      </w:pPr>
      <w:r w:rsidRPr="00B855A0">
        <w:rPr>
          <w:rFonts w:ascii="Traditional Arabic" w:hAnsi="Traditional Arabic"/>
          <w:spacing w:val="-2"/>
          <w:rtl/>
          <w:lang w:val="fr-CH"/>
        </w:rPr>
        <w:t>6-</w:t>
      </w:r>
      <w:r w:rsidRPr="00B855A0">
        <w:rPr>
          <w:rFonts w:ascii="Traditional Arabic" w:hAnsi="Traditional Arabic"/>
          <w:spacing w:val="-2"/>
          <w:rtl/>
          <w:lang w:val="fr-CH"/>
        </w:rPr>
        <w:tab/>
      </w:r>
      <w:r w:rsidRPr="00B855A0">
        <w:rPr>
          <w:rFonts w:ascii="Traditional Arabic" w:hAnsi="Traditional Arabic"/>
          <w:b/>
          <w:bCs/>
          <w:spacing w:val="-2"/>
          <w:rtl/>
          <w:lang w:val="fr-CH"/>
        </w:rPr>
        <w:t>السيدة موتوك</w:t>
      </w:r>
      <w:r w:rsidRPr="00B855A0">
        <w:rPr>
          <w:rFonts w:ascii="Traditional Arabic" w:hAnsi="Traditional Arabic"/>
          <w:spacing w:val="-2"/>
          <w:rtl/>
          <w:lang w:val="fr-CH"/>
        </w:rPr>
        <w:t xml:space="preserve"> طلبت معلومات محدثة عن تنفيذ الدولة الطرف آراء اللجنة في قضية </w:t>
      </w:r>
      <w:proofErr w:type="spellStart"/>
      <w:r w:rsidRPr="00B855A0">
        <w:rPr>
          <w:rFonts w:ascii="Traditional Arabic" w:hAnsi="Traditional Arabic"/>
          <w:i/>
          <w:iCs/>
          <w:spacing w:val="-2"/>
          <w:rtl/>
        </w:rPr>
        <w:t>أتاسوي</w:t>
      </w:r>
      <w:proofErr w:type="spellEnd"/>
      <w:r w:rsidRPr="00B855A0">
        <w:rPr>
          <w:rFonts w:ascii="Traditional Arabic" w:hAnsi="Traditional Arabic"/>
          <w:i/>
          <w:iCs/>
          <w:spacing w:val="-2"/>
          <w:rtl/>
        </w:rPr>
        <w:t xml:space="preserve"> </w:t>
      </w:r>
      <w:proofErr w:type="spellStart"/>
      <w:r w:rsidRPr="00B855A0">
        <w:rPr>
          <w:rFonts w:ascii="Traditional Arabic" w:hAnsi="Traditional Arabic"/>
          <w:i/>
          <w:iCs/>
          <w:spacing w:val="-2"/>
          <w:rtl/>
        </w:rPr>
        <w:t>وساركوت</w:t>
      </w:r>
      <w:proofErr w:type="spellEnd"/>
      <w:r w:rsidRPr="00B855A0">
        <w:rPr>
          <w:rFonts w:ascii="Traditional Arabic" w:hAnsi="Traditional Arabic"/>
          <w:i/>
          <w:iCs/>
          <w:spacing w:val="-2"/>
          <w:rtl/>
        </w:rPr>
        <w:t xml:space="preserve"> ضدّ تركيا</w:t>
      </w:r>
      <w:r w:rsidRPr="00B855A0">
        <w:rPr>
          <w:rFonts w:ascii="Traditional Arabic" w:hAnsi="Traditional Arabic"/>
          <w:spacing w:val="-2"/>
          <w:rtl/>
          <w:lang w:val="fr-CH"/>
        </w:rPr>
        <w:t xml:space="preserve">. </w:t>
      </w:r>
      <w:r w:rsidRPr="00B855A0">
        <w:rPr>
          <w:rFonts w:ascii="Traditional Arabic" w:hAnsi="Traditional Arabic"/>
          <w:spacing w:val="-2"/>
          <w:rtl/>
          <w:lang w:val="de-AT" w:bidi="ar-LB"/>
        </w:rPr>
        <w:t xml:space="preserve">وهذه القضية ليست معزولة؛ إذ تلقت اللجنة تقارير عن سجن مستنكفين ضميرياً، والبعض منهم في مناسبات كثيرة. وقضت </w:t>
      </w:r>
      <w:r w:rsidRPr="00B855A0">
        <w:rPr>
          <w:rFonts w:ascii="Traditional Arabic" w:hAnsi="Traditional Arabic"/>
          <w:spacing w:val="-2"/>
          <w:rtl/>
        </w:rPr>
        <w:t xml:space="preserve">المحكمة الأوروبية لحقوق الإنسان في قضايا كثيرة متعلقة بالاستنكاف الضميري، مثل قضية </w:t>
      </w:r>
      <w:proofErr w:type="spellStart"/>
      <w:r w:rsidRPr="00B855A0">
        <w:rPr>
          <w:rFonts w:ascii="Traditional Arabic" w:hAnsi="Traditional Arabic"/>
          <w:i/>
          <w:iCs/>
          <w:spacing w:val="-2"/>
          <w:rtl/>
        </w:rPr>
        <w:t>أولكيه</w:t>
      </w:r>
      <w:proofErr w:type="spellEnd"/>
      <w:r w:rsidRPr="00B855A0">
        <w:rPr>
          <w:rFonts w:ascii="Traditional Arabic" w:hAnsi="Traditional Arabic"/>
          <w:i/>
          <w:iCs/>
          <w:spacing w:val="-2"/>
          <w:rtl/>
        </w:rPr>
        <w:t xml:space="preserve"> ضدّ تركيا</w:t>
      </w:r>
      <w:r w:rsidRPr="00B855A0">
        <w:rPr>
          <w:rFonts w:ascii="Traditional Arabic" w:hAnsi="Traditional Arabic"/>
          <w:spacing w:val="-2"/>
          <w:rtl/>
        </w:rPr>
        <w:t xml:space="preserve"> (الطلب رقم 98/3943</w:t>
      </w:r>
      <w:r w:rsidR="00B855A0" w:rsidRPr="00B855A0">
        <w:rPr>
          <w:rFonts w:ascii="Traditional Arabic" w:hAnsi="Traditional Arabic" w:hint="cs"/>
          <w:spacing w:val="-2"/>
          <w:rtl/>
        </w:rPr>
        <w:t>7</w:t>
      </w:r>
      <w:r w:rsidRPr="00B855A0">
        <w:rPr>
          <w:rFonts w:ascii="Traditional Arabic" w:hAnsi="Traditional Arabic"/>
          <w:spacing w:val="-2"/>
          <w:rtl/>
        </w:rPr>
        <w:t xml:space="preserve">) التي اعتبرت فيها أن الدولة الطرف انتهكت المادة 3 من </w:t>
      </w:r>
      <w:r w:rsidRPr="00B855A0">
        <w:rPr>
          <w:rFonts w:ascii="Traditional Arabic" w:hAnsi="Traditional Arabic"/>
          <w:color w:val="000000"/>
          <w:spacing w:val="-2"/>
          <w:shd w:val="clear" w:color="auto" w:fill="FFFFFF"/>
          <w:rtl/>
        </w:rPr>
        <w:t xml:space="preserve">الاتفاقية الأوروبية لحقوق </w:t>
      </w:r>
      <w:r w:rsidR="00B855A0" w:rsidRPr="00B855A0">
        <w:rPr>
          <w:rFonts w:ascii="Traditional Arabic" w:hAnsi="Traditional Arabic" w:hint="cs"/>
          <w:color w:val="000000"/>
          <w:spacing w:val="-2"/>
          <w:shd w:val="clear" w:color="auto" w:fill="FFFFFF"/>
          <w:rtl/>
        </w:rPr>
        <w:t>الإنسان</w:t>
      </w:r>
      <w:r w:rsidRPr="00B855A0">
        <w:rPr>
          <w:rFonts w:ascii="Traditional Arabic" w:hAnsi="Traditional Arabic"/>
          <w:color w:val="000000"/>
          <w:spacing w:val="-2"/>
          <w:shd w:val="clear" w:color="auto" w:fill="FFFFFF"/>
          <w:rtl/>
        </w:rPr>
        <w:t>. وحثت الحكومة على الإسراع في تنفيذ خطة عملها من أجل منع حدوث حالات إضافية مماثلة، كما حثتها على إطلاق سراح جميع المستنكفين ضميرياً الموجودين في</w:t>
      </w:r>
      <w:r w:rsidR="00B855A0">
        <w:rPr>
          <w:rFonts w:ascii="Traditional Arabic" w:hAnsi="Traditional Arabic" w:hint="cs"/>
          <w:color w:val="000000"/>
          <w:spacing w:val="-2"/>
          <w:shd w:val="clear" w:color="auto" w:fill="FFFFFF"/>
          <w:rtl/>
        </w:rPr>
        <w:t> </w:t>
      </w:r>
      <w:r w:rsidRPr="00B855A0">
        <w:rPr>
          <w:rFonts w:ascii="Traditional Arabic" w:hAnsi="Traditional Arabic"/>
          <w:color w:val="000000"/>
          <w:spacing w:val="-2"/>
          <w:shd w:val="clear" w:color="auto" w:fill="FFFFFF"/>
          <w:rtl/>
        </w:rPr>
        <w:t xml:space="preserve">السجن حالياً. وسألت عما إذا كان السيد </w:t>
      </w:r>
      <w:proofErr w:type="spellStart"/>
      <w:r w:rsidRPr="00B855A0">
        <w:rPr>
          <w:rFonts w:ascii="Traditional Arabic" w:hAnsi="Traditional Arabic"/>
          <w:color w:val="000000"/>
          <w:spacing w:val="-2"/>
          <w:shd w:val="clear" w:color="auto" w:fill="FFFFFF"/>
          <w:rtl/>
        </w:rPr>
        <w:t>هليل</w:t>
      </w:r>
      <w:proofErr w:type="spellEnd"/>
      <w:r w:rsidRPr="00B855A0">
        <w:rPr>
          <w:rFonts w:ascii="Traditional Arabic" w:hAnsi="Traditional Arabic"/>
          <w:color w:val="000000"/>
          <w:spacing w:val="-2"/>
          <w:shd w:val="clear" w:color="auto" w:fill="FFFFFF"/>
          <w:rtl/>
        </w:rPr>
        <w:t xml:space="preserve"> </w:t>
      </w:r>
      <w:proofErr w:type="spellStart"/>
      <w:r w:rsidRPr="00B855A0">
        <w:rPr>
          <w:rFonts w:ascii="Traditional Arabic" w:hAnsi="Traditional Arabic"/>
          <w:color w:val="000000"/>
          <w:spacing w:val="-2"/>
          <w:shd w:val="clear" w:color="auto" w:fill="FFFFFF"/>
          <w:rtl/>
        </w:rPr>
        <w:t>سافدا</w:t>
      </w:r>
      <w:proofErr w:type="spellEnd"/>
      <w:r w:rsidRPr="00B855A0">
        <w:rPr>
          <w:rFonts w:ascii="Traditional Arabic" w:hAnsi="Traditional Arabic"/>
          <w:color w:val="000000"/>
          <w:spacing w:val="-2"/>
          <w:shd w:val="clear" w:color="auto" w:fill="FFFFFF"/>
          <w:rtl/>
        </w:rPr>
        <w:t xml:space="preserve"> يواجه خطراً حقيقياً بالسجن بموجب المادة 318 من </w:t>
      </w:r>
      <w:r w:rsidRPr="00B855A0">
        <w:rPr>
          <w:rFonts w:ascii="Traditional Arabic" w:hAnsi="Traditional Arabic"/>
          <w:spacing w:val="-2"/>
          <w:rtl/>
        </w:rPr>
        <w:t xml:space="preserve">القانون الجنائي التركي لأنه عبّر بحرية عن دعمه </w:t>
      </w:r>
      <w:r w:rsidRPr="00B855A0">
        <w:rPr>
          <w:rFonts w:ascii="Traditional Arabic" w:hAnsi="Traditional Arabic"/>
          <w:color w:val="000000"/>
          <w:spacing w:val="-2"/>
          <w:shd w:val="clear" w:color="auto" w:fill="FFFFFF"/>
          <w:rtl/>
        </w:rPr>
        <w:t>المستنكفين ضميرياً.</w:t>
      </w:r>
    </w:p>
    <w:p w:rsidR="007B3F3C" w:rsidRPr="00011559" w:rsidRDefault="007B3F3C" w:rsidP="00A275CF">
      <w:pPr>
        <w:pStyle w:val="SingleTxtGA"/>
        <w:rPr>
          <w:rFonts w:ascii="Traditional Arabic" w:hAnsi="Traditional Arabic"/>
          <w:sz w:val="30"/>
          <w:rtl/>
          <w:lang w:val="fr-CH"/>
        </w:rPr>
      </w:pPr>
      <w:r w:rsidRPr="00011559">
        <w:rPr>
          <w:rFonts w:ascii="Traditional Arabic" w:hAnsi="Traditional Arabic"/>
          <w:sz w:val="30"/>
          <w:rtl/>
          <w:lang w:val="fr-CH"/>
        </w:rPr>
        <w:t>7-</w:t>
      </w:r>
      <w:r w:rsidRPr="00011559">
        <w:rPr>
          <w:rFonts w:ascii="Traditional Arabic" w:hAnsi="Traditional Arabic"/>
          <w:sz w:val="30"/>
          <w:rtl/>
          <w:lang w:val="fr-CH"/>
        </w:rPr>
        <w:tab/>
        <w:t>وتابعت قائلةً إن اللجنة تلقت تقارير عدة بشأن محاكمة أفراد بسبب ممارسة حقهم في التعبير عن قضايا تتضمن الأرمن والأكراد و</w:t>
      </w:r>
      <w:r w:rsidRPr="00011559">
        <w:rPr>
          <w:rFonts w:ascii="Traditional Arabic" w:hAnsi="Traditional Arabic"/>
          <w:color w:val="000000"/>
          <w:sz w:val="30"/>
          <w:shd w:val="clear" w:color="auto" w:fill="FFFFFF"/>
          <w:rtl/>
        </w:rPr>
        <w:t>المستنكفين ضميرياً والميول الجنسية والهوية الجنسانية</w:t>
      </w:r>
      <w:r w:rsidR="00BB595B">
        <w:rPr>
          <w:rFonts w:ascii="Traditional Arabic" w:hAnsi="Traditional Arabic"/>
          <w:sz w:val="30"/>
          <w:rtl/>
          <w:lang w:val="fr-CH"/>
        </w:rPr>
        <w:t>. ويبدو أن مواد</w:t>
      </w:r>
      <w:r w:rsidR="00BB595B">
        <w:rPr>
          <w:rFonts w:ascii="Traditional Arabic" w:hAnsi="Traditional Arabic" w:hint="cs"/>
          <w:sz w:val="30"/>
          <w:rtl/>
          <w:lang w:val="fr-CH"/>
        </w:rPr>
        <w:t>ً</w:t>
      </w:r>
      <w:r w:rsidRPr="00011559">
        <w:rPr>
          <w:rFonts w:ascii="Traditional Arabic" w:hAnsi="Traditional Arabic"/>
          <w:sz w:val="30"/>
          <w:rtl/>
          <w:lang w:val="fr-CH"/>
        </w:rPr>
        <w:t xml:space="preserve"> كثيرة من القانون الجنائي لا تتماشى مع أحكام العهد، ولا سيما في ضوء تعليق اللجنة العام رقم 34 بشأن حرية التعبير. وترحب بتعليقات الوفد في هذا الصدد. ويبدو أن الكثير ممن سُجنوا بسبب جرائم ذات صلة بممارسة الحق في حرية التعبير وقعوا ضحية سوء المعاملة في السجن. وسألت بصورة خاصة عن مصير السيدة </w:t>
      </w:r>
      <w:r w:rsidR="00A275CF">
        <w:rPr>
          <w:rFonts w:ascii="Traditional Arabic" w:hAnsi="Traditional Arabic" w:hint="cs"/>
          <w:sz w:val="30"/>
          <w:rtl/>
          <w:lang w:val="fr-CH"/>
        </w:rPr>
        <w:t>هادية</w:t>
      </w:r>
      <w:r w:rsidRPr="00011559">
        <w:rPr>
          <w:rFonts w:ascii="Traditional Arabic" w:hAnsi="Traditional Arabic"/>
          <w:sz w:val="30"/>
          <w:rtl/>
          <w:lang w:val="fr-CH"/>
        </w:rPr>
        <w:t xml:space="preserve"> </w:t>
      </w:r>
      <w:proofErr w:type="spellStart"/>
      <w:r w:rsidRPr="00011559">
        <w:rPr>
          <w:rFonts w:ascii="Traditional Arabic" w:hAnsi="Traditional Arabic"/>
          <w:sz w:val="30"/>
          <w:rtl/>
          <w:lang w:val="fr-CH"/>
        </w:rPr>
        <w:t>أسكوي</w:t>
      </w:r>
      <w:proofErr w:type="spellEnd"/>
      <w:r w:rsidRPr="00011559">
        <w:rPr>
          <w:rFonts w:ascii="Traditional Arabic" w:hAnsi="Traditional Arabic"/>
          <w:sz w:val="30"/>
          <w:rtl/>
          <w:lang w:val="fr-CH"/>
        </w:rPr>
        <w:t xml:space="preserve"> التي حُرمت على ما يبدو من العلاج الطبي في أحد سجون إسطنبول، رغم حالتها الصحية المتردية للغاية.</w:t>
      </w:r>
    </w:p>
    <w:p w:rsidR="007B3F3C" w:rsidRPr="00011559" w:rsidRDefault="007B3F3C" w:rsidP="00753DA9">
      <w:pPr>
        <w:pStyle w:val="SingleTxtGA"/>
        <w:rPr>
          <w:rFonts w:ascii="Traditional Arabic" w:hAnsi="Traditional Arabic"/>
          <w:sz w:val="30"/>
          <w:rtl/>
          <w:lang w:val="fr-CH"/>
        </w:rPr>
      </w:pPr>
      <w:r w:rsidRPr="00011559">
        <w:rPr>
          <w:rFonts w:ascii="Traditional Arabic" w:hAnsi="Traditional Arabic"/>
          <w:sz w:val="30"/>
          <w:rtl/>
          <w:lang w:val="fr-CH"/>
        </w:rPr>
        <w:t>8-</w:t>
      </w:r>
      <w:r w:rsidRPr="00011559">
        <w:rPr>
          <w:rFonts w:ascii="Traditional Arabic" w:hAnsi="Traditional Arabic"/>
          <w:sz w:val="30"/>
          <w:rtl/>
          <w:lang w:val="fr-CH"/>
        </w:rPr>
        <w:tab/>
      </w:r>
      <w:r w:rsidRPr="00011559">
        <w:rPr>
          <w:rFonts w:ascii="Traditional Arabic" w:hAnsi="Traditional Arabic"/>
          <w:b/>
          <w:bCs/>
          <w:sz w:val="30"/>
          <w:rtl/>
          <w:lang w:val="fr-CH"/>
        </w:rPr>
        <w:t>السير نايجل رودلي</w:t>
      </w:r>
      <w:r w:rsidRPr="00011559">
        <w:rPr>
          <w:rFonts w:ascii="Traditional Arabic" w:hAnsi="Traditional Arabic"/>
          <w:sz w:val="30"/>
          <w:rtl/>
          <w:lang w:val="fr-CH"/>
        </w:rPr>
        <w:t xml:space="preserve"> قال إنه من المحيّر بعض الشيء الحصول من الوفد على رسالة مختلفة وبناءة أكثر من تلك الواردة في الردود المكتوبة. إذ قال الوفد إن الدولة الطرف أقرت بالتزاماتها المتعلقة بالاستنكاف الضميري بموجب المادة 9 من </w:t>
      </w:r>
      <w:r w:rsidRPr="00011559">
        <w:rPr>
          <w:rFonts w:ascii="Traditional Arabic" w:hAnsi="Traditional Arabic"/>
          <w:color w:val="000000"/>
          <w:sz w:val="30"/>
          <w:shd w:val="clear" w:color="auto" w:fill="FFFFFF"/>
          <w:rtl/>
        </w:rPr>
        <w:t>الاتفاقية الأوروبية لحقوق ا</w:t>
      </w:r>
      <w:r w:rsidR="00753DA9">
        <w:rPr>
          <w:rFonts w:ascii="Traditional Arabic" w:hAnsi="Traditional Arabic" w:hint="cs"/>
          <w:color w:val="000000"/>
          <w:sz w:val="30"/>
          <w:shd w:val="clear" w:color="auto" w:fill="FFFFFF"/>
          <w:rtl/>
        </w:rPr>
        <w:t>لإ</w:t>
      </w:r>
      <w:r w:rsidRPr="00011559">
        <w:rPr>
          <w:rFonts w:ascii="Traditional Arabic" w:hAnsi="Traditional Arabic"/>
          <w:color w:val="000000"/>
          <w:sz w:val="30"/>
          <w:shd w:val="clear" w:color="auto" w:fill="FFFFFF"/>
          <w:rtl/>
        </w:rPr>
        <w:t xml:space="preserve">نسان التي </w:t>
      </w:r>
      <w:r w:rsidR="00753DA9">
        <w:rPr>
          <w:rFonts w:ascii="Traditional Arabic" w:hAnsi="Traditional Arabic" w:hint="cs"/>
          <w:color w:val="000000"/>
          <w:sz w:val="30"/>
          <w:shd w:val="clear" w:color="auto" w:fill="FFFFFF"/>
          <w:rtl/>
        </w:rPr>
        <w:t xml:space="preserve">هي نظيرة </w:t>
      </w:r>
      <w:r w:rsidRPr="00011559">
        <w:rPr>
          <w:rFonts w:ascii="Traditional Arabic" w:hAnsi="Traditional Arabic"/>
          <w:color w:val="000000"/>
          <w:sz w:val="30"/>
          <w:shd w:val="clear" w:color="auto" w:fill="FFFFFF"/>
          <w:rtl/>
        </w:rPr>
        <w:t xml:space="preserve">المادة 18 من العهد، غير أن الردود الكتابية في الفقرتين 2 و22 من قائمة المسائل أشارت إلى أن المادة 18 من العهد لا تنطبق على </w:t>
      </w:r>
      <w:r w:rsidRPr="00011559">
        <w:rPr>
          <w:rFonts w:ascii="Traditional Arabic" w:hAnsi="Traditional Arabic"/>
          <w:sz w:val="30"/>
          <w:rtl/>
          <w:lang w:val="fr-CH"/>
        </w:rPr>
        <w:t xml:space="preserve">الاستنكاف الضميري. ويشكل الرفض المتعلق بتقديم أسماء الأفراد المدانين بعدم </w:t>
      </w:r>
      <w:r w:rsidR="00753DA9">
        <w:rPr>
          <w:rFonts w:ascii="Traditional Arabic" w:hAnsi="Traditional Arabic" w:hint="cs"/>
          <w:sz w:val="30"/>
          <w:rtl/>
          <w:lang w:val="fr-CH"/>
        </w:rPr>
        <w:t>أداء</w:t>
      </w:r>
      <w:r w:rsidRPr="00011559">
        <w:rPr>
          <w:rFonts w:ascii="Traditional Arabic" w:hAnsi="Traditional Arabic"/>
          <w:sz w:val="30"/>
          <w:rtl/>
          <w:lang w:val="fr-CH"/>
        </w:rPr>
        <w:t xml:space="preserve"> الخدمة العسكرية والمذكور في الرد على الفقرة 22 أمراً جديراً بالثناء لأنه يبرهن عن احترام الخصوصية. غير أنه سيكون من المثير للاهتمام معرفة الجهود التي بذلتها الدولة الطرف لضمان موافقة الأفراد المعنيين. وقال إنه </w:t>
      </w:r>
      <w:r w:rsidR="00753DA9">
        <w:rPr>
          <w:rFonts w:ascii="Traditional Arabic" w:hAnsi="Traditional Arabic" w:hint="cs"/>
          <w:sz w:val="30"/>
          <w:rtl/>
          <w:lang w:val="fr-CH"/>
        </w:rPr>
        <w:t>لا</w:t>
      </w:r>
      <w:r w:rsidRPr="00011559">
        <w:rPr>
          <w:rFonts w:ascii="Traditional Arabic" w:hAnsi="Traditional Arabic"/>
          <w:sz w:val="30"/>
          <w:rtl/>
          <w:lang w:val="fr-CH"/>
        </w:rPr>
        <w:t xml:space="preserve"> يفهم لماذا تستمر المحاكم في سجن أشخاص بسبب الاستنكاف الضميري، ولا سيما أنه يتضح من القرارات الصادرة عن المحكمة الأوروبية لحقوق الإنسان بأن هذا السجن </w:t>
      </w:r>
      <w:r w:rsidR="00753DA9">
        <w:rPr>
          <w:rFonts w:ascii="Traditional Arabic" w:hAnsi="Traditional Arabic" w:hint="cs"/>
          <w:sz w:val="30"/>
          <w:rtl/>
          <w:lang w:val="fr-CH"/>
        </w:rPr>
        <w:t xml:space="preserve">     </w:t>
      </w:r>
      <w:r w:rsidRPr="00011559">
        <w:rPr>
          <w:rFonts w:ascii="Traditional Arabic" w:hAnsi="Traditional Arabic"/>
          <w:sz w:val="30"/>
          <w:rtl/>
          <w:lang w:val="fr-CH"/>
        </w:rPr>
        <w:t xml:space="preserve">لا يتماشى مع الاتفاقية الأوروبية، وبالتالي مع العهد. وتابع </w:t>
      </w:r>
      <w:r w:rsidR="00753DA9">
        <w:rPr>
          <w:rFonts w:ascii="Traditional Arabic" w:hAnsi="Traditional Arabic" w:hint="cs"/>
          <w:sz w:val="30"/>
          <w:rtl/>
          <w:lang w:val="fr-CH"/>
        </w:rPr>
        <w:t>قوله إن الدهشة تزداد</w:t>
      </w:r>
      <w:r w:rsidRPr="00011559">
        <w:rPr>
          <w:rFonts w:ascii="Traditional Arabic" w:hAnsi="Traditional Arabic"/>
          <w:sz w:val="30"/>
          <w:rtl/>
          <w:lang w:val="fr-CH"/>
        </w:rPr>
        <w:t xml:space="preserve"> في ضوء بيان الوفد أن المجلس الأعلى للقضاة والمدعين العامين جعل من الاستناد إلى الصكوك الدولية</w:t>
      </w:r>
      <w:r w:rsidR="00BB595B">
        <w:rPr>
          <w:rFonts w:ascii="Traditional Arabic" w:hAnsi="Traditional Arabic"/>
          <w:sz w:val="30"/>
          <w:rtl/>
          <w:lang w:val="fr-CH"/>
        </w:rPr>
        <w:t xml:space="preserve"> والسوابق القانونية الدولية حاف</w:t>
      </w:r>
      <w:r w:rsidR="00BB595B">
        <w:rPr>
          <w:rFonts w:ascii="Traditional Arabic" w:hAnsi="Traditional Arabic" w:hint="cs"/>
          <w:sz w:val="30"/>
          <w:rtl/>
          <w:lang w:val="fr-CH"/>
        </w:rPr>
        <w:t>ز</w:t>
      </w:r>
      <w:r w:rsidRPr="00011559">
        <w:rPr>
          <w:rFonts w:ascii="Traditional Arabic" w:hAnsi="Traditional Arabic"/>
          <w:sz w:val="30"/>
          <w:rtl/>
          <w:lang w:val="fr-CH"/>
        </w:rPr>
        <w:t xml:space="preserve">اً مهنياً إيجابياً. </w:t>
      </w:r>
    </w:p>
    <w:p w:rsidR="007B3F3C" w:rsidRPr="00011559" w:rsidRDefault="007B3F3C" w:rsidP="00753DA9">
      <w:pPr>
        <w:pStyle w:val="SingleTxtGA"/>
        <w:rPr>
          <w:rFonts w:ascii="Traditional Arabic" w:hAnsi="Traditional Arabic"/>
          <w:sz w:val="30"/>
          <w:rtl/>
          <w:lang w:val="fr-CH"/>
        </w:rPr>
      </w:pPr>
      <w:r w:rsidRPr="00011559">
        <w:rPr>
          <w:rFonts w:ascii="Traditional Arabic" w:hAnsi="Traditional Arabic"/>
          <w:sz w:val="30"/>
          <w:rtl/>
          <w:lang w:val="fr-CH"/>
        </w:rPr>
        <w:t>9-</w:t>
      </w:r>
      <w:r w:rsidRPr="00011559">
        <w:rPr>
          <w:rFonts w:ascii="Traditional Arabic" w:hAnsi="Traditional Arabic"/>
          <w:sz w:val="30"/>
          <w:rtl/>
          <w:lang w:val="fr-CH"/>
        </w:rPr>
        <w:tab/>
        <w:t xml:space="preserve">وواصل قائلاً إنه فيما يحمي تحفّظ الدولة الطرف على العهد بشأن الأقليات من التدقيق المباشر، أعرب عن حيرته إزاء الإصرار على أن الدولة </w:t>
      </w:r>
      <w:r w:rsidR="00753DA9">
        <w:rPr>
          <w:rFonts w:ascii="Traditional Arabic" w:hAnsi="Traditional Arabic" w:hint="cs"/>
          <w:sz w:val="30"/>
          <w:rtl/>
          <w:lang w:val="fr-CH"/>
        </w:rPr>
        <w:t xml:space="preserve">هي </w:t>
      </w:r>
      <w:r w:rsidRPr="00011559">
        <w:rPr>
          <w:rFonts w:ascii="Traditional Arabic" w:hAnsi="Traditional Arabic"/>
          <w:sz w:val="30"/>
          <w:rtl/>
          <w:lang w:val="fr-CH"/>
        </w:rPr>
        <w:t xml:space="preserve">بالأساس </w:t>
      </w:r>
      <w:r w:rsidR="00753DA9">
        <w:rPr>
          <w:rFonts w:ascii="Traditional Arabic" w:hAnsi="Traditional Arabic" w:hint="cs"/>
          <w:sz w:val="30"/>
          <w:rtl/>
          <w:lang w:val="fr-CH"/>
        </w:rPr>
        <w:t>من ي</w:t>
      </w:r>
      <w:r w:rsidRPr="00011559">
        <w:rPr>
          <w:rFonts w:ascii="Traditional Arabic" w:hAnsi="Traditional Arabic"/>
          <w:sz w:val="30"/>
          <w:rtl/>
          <w:lang w:val="fr-CH"/>
        </w:rPr>
        <w:t xml:space="preserve">قرر ما يعد أقلية، نظراً إلى أنه لا يوجد تعريف لمصطلح أقلية. وفي الواقع، لا يوجد تعريف شامل للإرهاب، غير أن مجلس الأمن التابع للأمم المتحدة ما زال ينتظر من الدول أنواعاً معينة من الإجراءات، وتتوقع هيئات حقوق الإنسان فرض قيود معينة على هذه الأنواع من الإجراءات. ولا يعني غياب تعريف </w:t>
      </w:r>
      <w:r w:rsidR="00753DA9">
        <w:rPr>
          <w:rFonts w:ascii="Traditional Arabic" w:hAnsi="Traditional Arabic" w:hint="cs"/>
          <w:sz w:val="30"/>
          <w:rtl/>
          <w:lang w:val="fr-CH"/>
        </w:rPr>
        <w:t>عالمي للإرهاب أن الإرهاب</w:t>
      </w:r>
      <w:r w:rsidR="00BB595B">
        <w:rPr>
          <w:rFonts w:ascii="Traditional Arabic" w:hAnsi="Traditional Arabic" w:hint="cs"/>
          <w:sz w:val="30"/>
          <w:rtl/>
          <w:lang w:val="fr-CH"/>
        </w:rPr>
        <w:t xml:space="preserve"> مسألة</w:t>
      </w:r>
      <w:r w:rsidR="00753DA9">
        <w:rPr>
          <w:rFonts w:ascii="Traditional Arabic" w:hAnsi="Traditional Arabic" w:hint="cs"/>
          <w:sz w:val="30"/>
          <w:rtl/>
          <w:lang w:val="fr-CH"/>
        </w:rPr>
        <w:t xml:space="preserve"> تقدير ذاتي بحت من جانب الدول. </w:t>
      </w:r>
      <w:r w:rsidRPr="00011559">
        <w:rPr>
          <w:rFonts w:ascii="Traditional Arabic" w:hAnsi="Traditional Arabic"/>
          <w:sz w:val="30"/>
          <w:rtl/>
          <w:lang w:val="fr-CH"/>
        </w:rPr>
        <w:t>والإصرار على أن جميع الأشخاص ذوي معتقد معين لا يمكن أن يشكلوا أقلية،</w:t>
      </w:r>
      <w:r w:rsidR="00753DA9">
        <w:rPr>
          <w:rFonts w:ascii="Traditional Arabic" w:hAnsi="Traditional Arabic" w:hint="cs"/>
          <w:sz w:val="30"/>
          <w:rtl/>
          <w:lang w:val="fr-CH"/>
        </w:rPr>
        <w:t xml:space="preserve"> ولو</w:t>
      </w:r>
      <w:r w:rsidRPr="00011559">
        <w:rPr>
          <w:rFonts w:ascii="Traditional Arabic" w:hAnsi="Traditional Arabic"/>
          <w:sz w:val="30"/>
          <w:rtl/>
          <w:lang w:val="fr-CH"/>
        </w:rPr>
        <w:t xml:space="preserve"> كانوا يتكلمون لغة مختلفة، </w:t>
      </w:r>
      <w:r w:rsidR="00753DA9">
        <w:rPr>
          <w:rFonts w:ascii="Traditional Arabic" w:hAnsi="Traditional Arabic" w:hint="cs"/>
          <w:sz w:val="30"/>
          <w:rtl/>
          <w:lang w:val="fr-CH"/>
        </w:rPr>
        <w:t>هو</w:t>
      </w:r>
      <w:r w:rsidRPr="00011559">
        <w:rPr>
          <w:rFonts w:ascii="Traditional Arabic" w:hAnsi="Traditional Arabic"/>
          <w:sz w:val="30"/>
          <w:rtl/>
          <w:lang w:val="fr-CH"/>
        </w:rPr>
        <w:t xml:space="preserve"> إصراراً غير معقول. وفيما يتعلق بمسألة الأقليات، بدا </w:t>
      </w:r>
      <w:r w:rsidR="00753DA9">
        <w:rPr>
          <w:rFonts w:ascii="Traditional Arabic" w:hAnsi="Traditional Arabic" w:hint="cs"/>
          <w:sz w:val="30"/>
          <w:rtl/>
          <w:lang w:val="fr-CH"/>
        </w:rPr>
        <w:t>الوفد مرة أخرى وكأنه يعتمد نبرة أكثر إيجابية من النبرة المجسدة في الردود المكتوبة</w:t>
      </w:r>
      <w:r w:rsidR="00BB595B">
        <w:rPr>
          <w:rFonts w:ascii="Traditional Arabic" w:hAnsi="Traditional Arabic" w:hint="cs"/>
          <w:sz w:val="30"/>
          <w:rtl/>
          <w:lang w:val="fr-CH"/>
        </w:rPr>
        <w:t>،</w:t>
      </w:r>
      <w:r w:rsidR="00753DA9">
        <w:rPr>
          <w:rFonts w:ascii="Traditional Arabic" w:hAnsi="Traditional Arabic" w:hint="cs"/>
          <w:sz w:val="30"/>
          <w:rtl/>
          <w:lang w:val="fr-CH"/>
        </w:rPr>
        <w:t xml:space="preserve"> خاصة فيما يتعلق بإمكانية استعراض التحفظ ذي العهد. </w:t>
      </w:r>
      <w:r w:rsidRPr="00011559">
        <w:rPr>
          <w:rFonts w:ascii="Traditional Arabic" w:hAnsi="Traditional Arabic"/>
          <w:sz w:val="30"/>
          <w:rtl/>
          <w:lang w:val="fr-CH"/>
        </w:rPr>
        <w:t>وقال إن الردود المكتوبة متاحة بصورة أسهل لعامة الجمهور على الإنترنت.</w:t>
      </w:r>
    </w:p>
    <w:p w:rsidR="007B3F3C" w:rsidRPr="00011559" w:rsidRDefault="007B3F3C" w:rsidP="007B3F3C">
      <w:pPr>
        <w:pStyle w:val="SingleTxtGA"/>
        <w:rPr>
          <w:rFonts w:ascii="Traditional Arabic" w:hAnsi="Traditional Arabic"/>
          <w:i/>
          <w:iCs/>
          <w:sz w:val="30"/>
          <w:rtl/>
          <w:lang w:val="fr-CH"/>
        </w:rPr>
      </w:pPr>
      <w:r w:rsidRPr="007B3F3C">
        <w:rPr>
          <w:rtl/>
          <w:lang w:val="fr-CH"/>
        </w:rPr>
        <w:t>عُلقت</w:t>
      </w:r>
      <w:r w:rsidRPr="00011559">
        <w:rPr>
          <w:rFonts w:ascii="Traditional Arabic" w:hAnsi="Traditional Arabic"/>
          <w:i/>
          <w:iCs/>
          <w:color w:val="000000"/>
          <w:sz w:val="30"/>
          <w:rtl/>
        </w:rPr>
        <w:t xml:space="preserve"> الجلسة الساعة 35/10، واستؤنفت الساعة 50/10</w:t>
      </w:r>
      <w:r w:rsidRPr="00011559">
        <w:rPr>
          <w:rFonts w:ascii="Traditional Arabic" w:hAnsi="Traditional Arabic"/>
          <w:i/>
          <w:iCs/>
          <w:color w:val="000000"/>
          <w:sz w:val="30"/>
        </w:rPr>
        <w:t>.</w:t>
      </w:r>
      <w:r w:rsidRPr="00011559">
        <w:rPr>
          <w:rFonts w:ascii="Traditional Arabic" w:hAnsi="Traditional Arabic"/>
          <w:i/>
          <w:iCs/>
          <w:sz w:val="30"/>
          <w:rtl/>
          <w:lang w:val="fr-CH"/>
        </w:rPr>
        <w:t xml:space="preserve"> </w:t>
      </w:r>
    </w:p>
    <w:p w:rsidR="007B3F3C" w:rsidRPr="00011559" w:rsidRDefault="007B3F3C" w:rsidP="00753DA9">
      <w:pPr>
        <w:pStyle w:val="SingleTxtGA"/>
        <w:rPr>
          <w:rFonts w:ascii="Traditional Arabic" w:hAnsi="Traditional Arabic"/>
          <w:sz w:val="30"/>
          <w:lang w:val="fr-CH"/>
        </w:rPr>
      </w:pPr>
      <w:r w:rsidRPr="00011559">
        <w:rPr>
          <w:rFonts w:ascii="Traditional Arabic" w:hAnsi="Traditional Arabic"/>
          <w:sz w:val="30"/>
          <w:rtl/>
          <w:lang w:val="fr-CH"/>
        </w:rPr>
        <w:t>10-</w:t>
      </w:r>
      <w:r w:rsidRPr="00011559">
        <w:rPr>
          <w:rFonts w:ascii="Traditional Arabic" w:hAnsi="Traditional Arabic"/>
          <w:sz w:val="30"/>
          <w:rtl/>
          <w:lang w:val="fr-CH"/>
        </w:rPr>
        <w:tab/>
      </w:r>
      <w:r w:rsidRPr="00011559">
        <w:rPr>
          <w:rFonts w:ascii="Traditional Arabic" w:hAnsi="Traditional Arabic"/>
          <w:b/>
          <w:bCs/>
          <w:sz w:val="30"/>
          <w:rtl/>
          <w:lang w:val="fr-CH"/>
        </w:rPr>
        <w:t xml:space="preserve">السيد </w:t>
      </w:r>
      <w:proofErr w:type="spellStart"/>
      <w:r w:rsidRPr="00011559">
        <w:rPr>
          <w:rFonts w:ascii="Traditional Arabic" w:hAnsi="Traditional Arabic"/>
          <w:b/>
          <w:bCs/>
          <w:sz w:val="30"/>
          <w:rtl/>
          <w:lang w:val="fr-CH"/>
        </w:rPr>
        <w:t>إيشجان</w:t>
      </w:r>
      <w:proofErr w:type="spellEnd"/>
      <w:r w:rsidRPr="00011559">
        <w:rPr>
          <w:rFonts w:ascii="Traditional Arabic" w:hAnsi="Traditional Arabic"/>
          <w:sz w:val="30"/>
          <w:rtl/>
          <w:lang w:val="fr-CH"/>
        </w:rPr>
        <w:t xml:space="preserve"> (تركيا) رد على سؤال أُثير في اليوم السابق، فقال إن مشروع قانون </w:t>
      </w:r>
      <w:r w:rsidR="00753DA9">
        <w:rPr>
          <w:rFonts w:ascii="Traditional Arabic" w:hAnsi="Traditional Arabic" w:hint="cs"/>
          <w:sz w:val="30"/>
          <w:rtl/>
          <w:lang w:val="fr-CH"/>
        </w:rPr>
        <w:t xml:space="preserve">يتعلق </w:t>
      </w:r>
      <w:r w:rsidRPr="00011559">
        <w:rPr>
          <w:rFonts w:ascii="Traditional Arabic" w:hAnsi="Traditional Arabic"/>
          <w:sz w:val="30"/>
          <w:rtl/>
          <w:lang w:val="fr-CH"/>
        </w:rPr>
        <w:t>بمراقبة أعمال الوكالات المعنية بإنفاذ القانون مطروح أمام البرلمان الآن. وبموجب</w:t>
      </w:r>
      <w:r w:rsidR="00753DA9">
        <w:rPr>
          <w:rFonts w:ascii="Traditional Arabic" w:hAnsi="Traditional Arabic" w:hint="cs"/>
          <w:sz w:val="30"/>
          <w:rtl/>
          <w:lang w:val="fr-CH"/>
        </w:rPr>
        <w:t>ه</w:t>
      </w:r>
      <w:r w:rsidRPr="00011559">
        <w:rPr>
          <w:rFonts w:ascii="Traditional Arabic" w:hAnsi="Traditional Arabic"/>
          <w:sz w:val="30"/>
          <w:rtl/>
          <w:lang w:val="fr-CH"/>
        </w:rPr>
        <w:t xml:space="preserve"> ستُنشأ لجنة للتحقيق </w:t>
      </w:r>
      <w:r w:rsidR="00753DA9">
        <w:rPr>
          <w:rFonts w:ascii="Traditional Arabic" w:hAnsi="Traditional Arabic" w:hint="cs"/>
          <w:sz w:val="30"/>
          <w:rtl/>
          <w:lang w:val="fr-CH"/>
        </w:rPr>
        <w:t xml:space="preserve">في شأن ومعاقبة </w:t>
      </w:r>
      <w:r w:rsidRPr="00011559">
        <w:rPr>
          <w:rFonts w:ascii="Traditional Arabic" w:hAnsi="Traditional Arabic"/>
          <w:sz w:val="30"/>
          <w:rtl/>
          <w:lang w:val="fr-CH"/>
        </w:rPr>
        <w:t xml:space="preserve">أي </w:t>
      </w:r>
      <w:proofErr w:type="spellStart"/>
      <w:r w:rsidRPr="00011559">
        <w:rPr>
          <w:rFonts w:ascii="Traditional Arabic" w:hAnsi="Traditional Arabic"/>
          <w:sz w:val="30"/>
          <w:rtl/>
          <w:lang w:val="fr-CH"/>
        </w:rPr>
        <w:t>مسؤول</w:t>
      </w:r>
      <w:proofErr w:type="spellEnd"/>
      <w:r w:rsidRPr="00011559">
        <w:rPr>
          <w:rFonts w:ascii="Traditional Arabic" w:hAnsi="Traditional Arabic"/>
          <w:sz w:val="30"/>
          <w:rtl/>
          <w:lang w:val="fr-CH"/>
        </w:rPr>
        <w:t xml:space="preserve"> عن إنفاذ القانون </w:t>
      </w:r>
      <w:r w:rsidR="00753DA9">
        <w:rPr>
          <w:rFonts w:ascii="Traditional Arabic" w:hAnsi="Traditional Arabic" w:hint="cs"/>
          <w:sz w:val="30"/>
          <w:rtl/>
          <w:lang w:val="fr-CH"/>
        </w:rPr>
        <w:t>ي</w:t>
      </w:r>
      <w:r w:rsidRPr="00011559">
        <w:rPr>
          <w:rFonts w:ascii="Traditional Arabic" w:hAnsi="Traditional Arabic"/>
          <w:sz w:val="30"/>
          <w:rtl/>
          <w:lang w:val="fr-CH"/>
        </w:rPr>
        <w:t>ثبت ضلوعه في أعمال إجرامية أو أعمال غير مشروعة. وسيترأس اللجنة وكيل وزارة الداخلية وستتألف من خبراء مستقلين، منهم محامون تعينهم نقابات المحامين وممثلون عن ال</w:t>
      </w:r>
      <w:r w:rsidRPr="00011559">
        <w:rPr>
          <w:rFonts w:ascii="Traditional Arabic" w:hAnsi="Traditional Arabic"/>
          <w:color w:val="000000"/>
          <w:sz w:val="30"/>
          <w:rtl/>
        </w:rPr>
        <w:t>معهد الوطني لحقوق الإنسان</w:t>
      </w:r>
      <w:r w:rsidRPr="00011559">
        <w:rPr>
          <w:rFonts w:ascii="Traditional Arabic" w:hAnsi="Traditional Arabic"/>
          <w:sz w:val="30"/>
          <w:rtl/>
          <w:lang w:val="fr-CH"/>
        </w:rPr>
        <w:t xml:space="preserve"> وأكاد</w:t>
      </w:r>
      <w:r w:rsidR="008B2E5F">
        <w:rPr>
          <w:rFonts w:ascii="Traditional Arabic" w:hAnsi="Traditional Arabic" w:hint="cs"/>
          <w:sz w:val="30"/>
          <w:rtl/>
          <w:lang w:val="fr-CH"/>
        </w:rPr>
        <w:t>ي</w:t>
      </w:r>
      <w:r w:rsidRPr="00011559">
        <w:rPr>
          <w:rFonts w:ascii="Traditional Arabic" w:hAnsi="Traditional Arabic"/>
          <w:sz w:val="30"/>
          <w:rtl/>
          <w:lang w:val="fr-CH"/>
        </w:rPr>
        <w:t xml:space="preserve">ميون. </w:t>
      </w:r>
    </w:p>
    <w:p w:rsidR="007B3F3C" w:rsidRPr="00011559" w:rsidRDefault="007B3F3C" w:rsidP="00BB595B">
      <w:pPr>
        <w:pStyle w:val="SingleTxtGA"/>
        <w:rPr>
          <w:rFonts w:ascii="Traditional Arabic" w:hAnsi="Traditional Arabic"/>
          <w:sz w:val="30"/>
          <w:rtl/>
          <w:lang w:val="fr-CH"/>
        </w:rPr>
      </w:pPr>
      <w:r w:rsidRPr="00011559">
        <w:rPr>
          <w:rFonts w:ascii="Traditional Arabic" w:hAnsi="Traditional Arabic"/>
          <w:sz w:val="30"/>
          <w:rtl/>
          <w:lang w:val="fr-CH"/>
        </w:rPr>
        <w:t>11-</w:t>
      </w:r>
      <w:r w:rsidRPr="00011559">
        <w:rPr>
          <w:rFonts w:ascii="Traditional Arabic" w:hAnsi="Traditional Arabic"/>
          <w:sz w:val="30"/>
          <w:rtl/>
          <w:lang w:val="fr-CH"/>
        </w:rPr>
        <w:tab/>
        <w:t xml:space="preserve">وتابع قائلاً إن الحكومة تدرك شرط إشراك المنظمات غير الحكومية في إعداد التقارير </w:t>
      </w:r>
      <w:r w:rsidR="008B2E5F">
        <w:rPr>
          <w:rFonts w:ascii="Traditional Arabic" w:hAnsi="Traditional Arabic" w:hint="cs"/>
          <w:sz w:val="30"/>
          <w:rtl/>
          <w:lang w:val="fr-CH"/>
        </w:rPr>
        <w:t xml:space="preserve">المقدمة إلى </w:t>
      </w:r>
      <w:r w:rsidRPr="00011559">
        <w:rPr>
          <w:rFonts w:ascii="Traditional Arabic" w:hAnsi="Traditional Arabic"/>
          <w:sz w:val="30"/>
          <w:rtl/>
          <w:lang w:val="fr-CH"/>
        </w:rPr>
        <w:t>هيئات المعاهدات. و</w:t>
      </w:r>
      <w:r w:rsidR="008B2E5F">
        <w:rPr>
          <w:rFonts w:ascii="Traditional Arabic" w:hAnsi="Traditional Arabic" w:hint="cs"/>
          <w:sz w:val="30"/>
          <w:rtl/>
          <w:lang w:val="fr-CH"/>
        </w:rPr>
        <w:t>إ</w:t>
      </w:r>
      <w:r w:rsidRPr="00011559">
        <w:rPr>
          <w:rFonts w:ascii="Traditional Arabic" w:hAnsi="Traditional Arabic"/>
          <w:sz w:val="30"/>
          <w:rtl/>
          <w:lang w:val="fr-CH"/>
        </w:rPr>
        <w:t>ن عدد</w:t>
      </w:r>
      <w:r w:rsidR="008B2E5F">
        <w:rPr>
          <w:rFonts w:ascii="Traditional Arabic" w:hAnsi="Traditional Arabic" w:hint="cs"/>
          <w:sz w:val="30"/>
          <w:rtl/>
          <w:lang w:val="fr-CH"/>
        </w:rPr>
        <w:t>اً</w:t>
      </w:r>
      <w:r w:rsidRPr="00011559">
        <w:rPr>
          <w:rFonts w:ascii="Traditional Arabic" w:hAnsi="Traditional Arabic"/>
          <w:sz w:val="30"/>
          <w:rtl/>
          <w:lang w:val="fr-CH"/>
        </w:rPr>
        <w:t xml:space="preserve"> من </w:t>
      </w:r>
      <w:r w:rsidR="008B2E5F">
        <w:rPr>
          <w:rFonts w:ascii="Traditional Arabic" w:hAnsi="Traditional Arabic" w:hint="cs"/>
          <w:sz w:val="30"/>
          <w:rtl/>
          <w:lang w:val="fr-CH"/>
        </w:rPr>
        <w:t>المنظمات</w:t>
      </w:r>
      <w:r w:rsidRPr="00011559">
        <w:rPr>
          <w:rFonts w:ascii="Traditional Arabic" w:hAnsi="Traditional Arabic"/>
          <w:sz w:val="30"/>
          <w:rtl/>
          <w:lang w:val="fr-CH"/>
        </w:rPr>
        <w:t xml:space="preserve"> غير الحكومية وغيرها من الجهات صاحبة المصلحة ساهم في إعداد التقرير الأولي للجنة</w:t>
      </w:r>
      <w:r w:rsidR="008B2E5F">
        <w:rPr>
          <w:rFonts w:ascii="Traditional Arabic" w:hAnsi="Traditional Arabic"/>
          <w:sz w:val="30"/>
          <w:rtl/>
          <w:lang w:val="fr-CH"/>
        </w:rPr>
        <w:t xml:space="preserve">. غير أن الحكومة تسعى جاهدةً </w:t>
      </w:r>
      <w:r w:rsidR="00BB595B">
        <w:rPr>
          <w:rFonts w:ascii="Traditional Arabic" w:hAnsi="Traditional Arabic" w:hint="cs"/>
          <w:sz w:val="30"/>
          <w:rtl/>
          <w:lang w:val="fr-CH"/>
        </w:rPr>
        <w:t>ل</w:t>
      </w:r>
      <w:r w:rsidR="00BB595B" w:rsidRPr="00011559">
        <w:rPr>
          <w:rFonts w:ascii="Traditional Arabic" w:hAnsi="Traditional Arabic" w:hint="cs"/>
          <w:sz w:val="30"/>
          <w:rtl/>
          <w:lang w:val="fr-CH"/>
        </w:rPr>
        <w:t>تشجيع</w:t>
      </w:r>
      <w:r w:rsidRPr="00011559">
        <w:rPr>
          <w:rFonts w:ascii="Traditional Arabic" w:hAnsi="Traditional Arabic"/>
          <w:sz w:val="30"/>
          <w:rtl/>
          <w:lang w:val="fr-CH"/>
        </w:rPr>
        <w:t xml:space="preserve"> المنظمات غير الحكومية على تأدية دور أنشط في </w:t>
      </w:r>
      <w:r w:rsidR="00BB595B">
        <w:rPr>
          <w:rFonts w:ascii="Traditional Arabic" w:hAnsi="Traditional Arabic" w:hint="cs"/>
          <w:sz w:val="30"/>
          <w:rtl/>
          <w:lang w:val="fr-CH"/>
        </w:rPr>
        <w:t>هذه</w:t>
      </w:r>
      <w:r w:rsidRPr="00011559">
        <w:rPr>
          <w:rFonts w:ascii="Traditional Arabic" w:hAnsi="Traditional Arabic"/>
          <w:sz w:val="30"/>
          <w:rtl/>
          <w:lang w:val="fr-CH"/>
        </w:rPr>
        <w:t xml:space="preserve"> العملية في المستقبل. </w:t>
      </w:r>
    </w:p>
    <w:p w:rsidR="007B3F3C" w:rsidRPr="00847BE6" w:rsidRDefault="007B3F3C" w:rsidP="00847BE6">
      <w:pPr>
        <w:pStyle w:val="SingleTxtGA"/>
        <w:rPr>
          <w:rFonts w:ascii="Traditional Arabic" w:hAnsi="Traditional Arabic"/>
          <w:spacing w:val="2"/>
          <w:sz w:val="30"/>
          <w:rtl/>
          <w:lang w:bidi="ar-EG"/>
        </w:rPr>
      </w:pPr>
      <w:r w:rsidRPr="00847BE6">
        <w:rPr>
          <w:rFonts w:ascii="Traditional Arabic" w:hAnsi="Traditional Arabic"/>
          <w:spacing w:val="2"/>
          <w:sz w:val="30"/>
          <w:rtl/>
          <w:lang w:val="fr-CH"/>
        </w:rPr>
        <w:t>12-</w:t>
      </w:r>
      <w:r w:rsidRPr="00847BE6">
        <w:rPr>
          <w:rFonts w:ascii="Traditional Arabic" w:hAnsi="Traditional Arabic"/>
          <w:spacing w:val="2"/>
          <w:sz w:val="30"/>
          <w:rtl/>
          <w:lang w:val="fr-CH"/>
        </w:rPr>
        <w:tab/>
        <w:t xml:space="preserve">وواصل قائلاً إن الحكومة تتوقع اعتماد مشروع القانون المتعلق بالأجانب والحماية الدولية في المستقبل القريب. وقُدم مشروع القانون بالتشاور الكامل مع الهيئات الدولية المعنية، ولا سيما مع </w:t>
      </w:r>
      <w:r w:rsidRPr="00847BE6">
        <w:rPr>
          <w:rFonts w:ascii="Traditional Arabic" w:hAnsi="Traditional Arabic"/>
          <w:spacing w:val="2"/>
          <w:sz w:val="30"/>
          <w:rtl/>
        </w:rPr>
        <w:t xml:space="preserve">مفوضية الأمم المتحدة لشؤون اللاجئين، التي أشارت إلى أن مشروع القانون يتماشى مع القواعد الدولية المتصلة بأحكام حماية الأجانب. وتركيا طرف في الاتفاقية الخاصة بوضع اللاجئين‏ لعام 1951 وبروتوكول 1967. وفيما أبقت تركيا على </w:t>
      </w:r>
      <w:r w:rsidRPr="00847BE6">
        <w:rPr>
          <w:rFonts w:ascii="Traditional Arabic" w:hAnsi="Traditional Arabic"/>
          <w:spacing w:val="2"/>
          <w:sz w:val="30"/>
          <w:rtl/>
          <w:lang w:bidi="ar-EG"/>
        </w:rPr>
        <w:t xml:space="preserve">التقييد الجغرافي </w:t>
      </w:r>
      <w:r w:rsidR="008B2E5F" w:rsidRPr="00847BE6">
        <w:rPr>
          <w:rFonts w:ascii="Traditional Arabic" w:hAnsi="Traditional Arabic" w:hint="cs"/>
          <w:spacing w:val="2"/>
          <w:sz w:val="30"/>
          <w:rtl/>
          <w:lang w:bidi="ar-EG"/>
        </w:rPr>
        <w:t>للا</w:t>
      </w:r>
      <w:r w:rsidRPr="00847BE6">
        <w:rPr>
          <w:rFonts w:ascii="Traditional Arabic" w:hAnsi="Traditional Arabic"/>
          <w:spacing w:val="2"/>
          <w:sz w:val="30"/>
          <w:rtl/>
          <w:lang w:bidi="ar-EG"/>
        </w:rPr>
        <w:t xml:space="preserve">تفاقية عام 1951، وسّعت الحكومة دائماً نطاق حماية اللاجئين وطالبي اللجوء من غير الأوروبيين وفقاً للقرارات ذات الصلة الصادرة عن اللجنة التنفيذية التابعة </w:t>
      </w:r>
      <w:r w:rsidR="008B2E5F" w:rsidRPr="00847BE6">
        <w:rPr>
          <w:rFonts w:ascii="Traditional Arabic" w:hAnsi="Traditional Arabic" w:hint="cs"/>
          <w:spacing w:val="2"/>
          <w:sz w:val="30"/>
          <w:rtl/>
          <w:lang w:bidi="ar-EG"/>
        </w:rPr>
        <w:t>ل</w:t>
      </w:r>
      <w:r w:rsidRPr="00847BE6">
        <w:rPr>
          <w:rFonts w:ascii="Traditional Arabic" w:hAnsi="Traditional Arabic"/>
          <w:spacing w:val="2"/>
          <w:sz w:val="30"/>
          <w:rtl/>
        </w:rPr>
        <w:t>مفوضية الأمم المتحدة لشؤون اللاجئين</w:t>
      </w:r>
      <w:r w:rsidRPr="00847BE6">
        <w:rPr>
          <w:rFonts w:ascii="Traditional Arabic" w:hAnsi="Traditional Arabic"/>
          <w:spacing w:val="2"/>
          <w:sz w:val="30"/>
          <w:rtl/>
          <w:lang w:bidi="ar-EG"/>
        </w:rPr>
        <w:t xml:space="preserve">. واحتفظت الحكومة بذلك التقييد بسبب خطر تدفق الأجانب </w:t>
      </w:r>
      <w:r w:rsidR="008B2E5F" w:rsidRPr="00847BE6">
        <w:rPr>
          <w:rFonts w:ascii="Traditional Arabic" w:hAnsi="Traditional Arabic" w:hint="cs"/>
          <w:spacing w:val="2"/>
          <w:sz w:val="30"/>
          <w:rtl/>
          <w:lang w:bidi="ar-EG"/>
        </w:rPr>
        <w:t>بشكل كثيف</w:t>
      </w:r>
      <w:r w:rsidRPr="00847BE6">
        <w:rPr>
          <w:rFonts w:ascii="Traditional Arabic" w:hAnsi="Traditional Arabic"/>
          <w:spacing w:val="2"/>
          <w:sz w:val="30"/>
          <w:rtl/>
          <w:lang w:bidi="ar-EG"/>
        </w:rPr>
        <w:t>، نظراً إلى موقع تركيا الجغرافي. ووجه انتباه اللجنة إلى التغييرات الكبيرة التي حصلت في بلده في السنوات العشرين الماضية. و</w:t>
      </w:r>
      <w:r w:rsidR="008B2E5F" w:rsidRPr="00847BE6">
        <w:rPr>
          <w:rFonts w:ascii="Traditional Arabic" w:hAnsi="Traditional Arabic" w:hint="cs"/>
          <w:spacing w:val="2"/>
          <w:sz w:val="30"/>
          <w:rtl/>
          <w:lang w:bidi="ar-EG"/>
        </w:rPr>
        <w:t xml:space="preserve">بلده يمتثل </w:t>
      </w:r>
      <w:r w:rsidRPr="00847BE6">
        <w:rPr>
          <w:rFonts w:ascii="Traditional Arabic" w:hAnsi="Traditional Arabic"/>
          <w:spacing w:val="2"/>
          <w:sz w:val="30"/>
          <w:rtl/>
          <w:lang w:bidi="ar-EG"/>
        </w:rPr>
        <w:t xml:space="preserve">الآن للآليات الدولية </w:t>
      </w:r>
      <w:r w:rsidR="008B2E5F" w:rsidRPr="00847BE6">
        <w:rPr>
          <w:rFonts w:ascii="Traditional Arabic" w:hAnsi="Traditional Arabic" w:hint="cs"/>
          <w:spacing w:val="2"/>
          <w:sz w:val="30"/>
          <w:rtl/>
          <w:lang w:bidi="ar-EG"/>
        </w:rPr>
        <w:t>ب</w:t>
      </w:r>
      <w:r w:rsidRPr="00847BE6">
        <w:rPr>
          <w:rFonts w:ascii="Traditional Arabic" w:hAnsi="Traditional Arabic"/>
          <w:spacing w:val="2"/>
          <w:sz w:val="30"/>
          <w:rtl/>
          <w:lang w:bidi="ar-EG"/>
        </w:rPr>
        <w:t xml:space="preserve">درجة أكبر، وما زال </w:t>
      </w:r>
      <w:r w:rsidR="008B2E5F" w:rsidRPr="00847BE6">
        <w:rPr>
          <w:rFonts w:ascii="Traditional Arabic" w:hAnsi="Traditional Arabic" w:hint="cs"/>
          <w:spacing w:val="2"/>
          <w:sz w:val="30"/>
          <w:rtl/>
          <w:lang w:bidi="ar-EG"/>
        </w:rPr>
        <w:t>ي</w:t>
      </w:r>
      <w:r w:rsidRPr="00847BE6">
        <w:rPr>
          <w:rFonts w:ascii="Traditional Arabic" w:hAnsi="Traditional Arabic"/>
          <w:spacing w:val="2"/>
          <w:sz w:val="30"/>
          <w:rtl/>
          <w:lang w:bidi="ar-EG"/>
        </w:rPr>
        <w:t>سعى جاهد</w:t>
      </w:r>
      <w:r w:rsidR="008B2E5F" w:rsidRPr="00847BE6">
        <w:rPr>
          <w:rFonts w:ascii="Traditional Arabic" w:hAnsi="Traditional Arabic" w:hint="cs"/>
          <w:spacing w:val="2"/>
          <w:sz w:val="30"/>
          <w:rtl/>
          <w:lang w:bidi="ar-EG"/>
        </w:rPr>
        <w:t>اً</w:t>
      </w:r>
      <w:r w:rsidRPr="00847BE6">
        <w:rPr>
          <w:rFonts w:ascii="Traditional Arabic" w:hAnsi="Traditional Arabic"/>
          <w:spacing w:val="2"/>
          <w:sz w:val="30"/>
          <w:rtl/>
          <w:lang w:bidi="ar-EG"/>
        </w:rPr>
        <w:t xml:space="preserve"> إلى جعل تشريعاته وممارساته تتماشى مع المعايير الدولية.</w:t>
      </w:r>
    </w:p>
    <w:p w:rsidR="007B3F3C" w:rsidRPr="00847BE6" w:rsidRDefault="007B3F3C" w:rsidP="00847BE6">
      <w:pPr>
        <w:pStyle w:val="SingleTxtGA"/>
        <w:rPr>
          <w:rFonts w:ascii="Traditional Arabic" w:hAnsi="Traditional Arabic"/>
          <w:spacing w:val="2"/>
          <w:sz w:val="30"/>
          <w:rtl/>
          <w:lang w:val="fr-CH"/>
        </w:rPr>
      </w:pPr>
      <w:r w:rsidRPr="00847BE6">
        <w:rPr>
          <w:rFonts w:ascii="Traditional Arabic" w:hAnsi="Traditional Arabic"/>
          <w:spacing w:val="2"/>
          <w:sz w:val="30"/>
          <w:rtl/>
          <w:lang w:val="fr-CH"/>
        </w:rPr>
        <w:t>13-</w:t>
      </w:r>
      <w:r w:rsidRPr="00847BE6">
        <w:rPr>
          <w:rFonts w:ascii="Traditional Arabic" w:hAnsi="Traditional Arabic"/>
          <w:spacing w:val="2"/>
          <w:sz w:val="30"/>
          <w:rtl/>
          <w:lang w:val="fr-CH"/>
        </w:rPr>
        <w:tab/>
        <w:t xml:space="preserve">وأردف قائلاً إن التأكيد </w:t>
      </w:r>
      <w:r w:rsidR="008B2E5F" w:rsidRPr="00847BE6">
        <w:rPr>
          <w:rFonts w:ascii="Traditional Arabic" w:hAnsi="Traditional Arabic" w:hint="cs"/>
          <w:spacing w:val="2"/>
          <w:sz w:val="30"/>
          <w:rtl/>
          <w:lang w:val="fr-CH"/>
        </w:rPr>
        <w:t xml:space="preserve">المتعلق بكثرة </w:t>
      </w:r>
      <w:r w:rsidRPr="00847BE6">
        <w:rPr>
          <w:rFonts w:ascii="Traditional Arabic" w:hAnsi="Traditional Arabic"/>
          <w:spacing w:val="2"/>
          <w:sz w:val="30"/>
          <w:rtl/>
          <w:lang w:val="fr-CH"/>
        </w:rPr>
        <w:t xml:space="preserve">حالات إعادة اللاجئين </w:t>
      </w:r>
      <w:proofErr w:type="spellStart"/>
      <w:r w:rsidR="008B2E5F" w:rsidRPr="00847BE6">
        <w:rPr>
          <w:rFonts w:ascii="Traditional Arabic" w:hAnsi="Traditional Arabic" w:hint="cs"/>
          <w:spacing w:val="2"/>
          <w:sz w:val="30"/>
          <w:rtl/>
          <w:lang w:val="fr-CH"/>
        </w:rPr>
        <w:t>ال</w:t>
      </w:r>
      <w:r w:rsidRPr="00847BE6">
        <w:rPr>
          <w:rFonts w:ascii="Traditional Arabic" w:hAnsi="Traditional Arabic"/>
          <w:spacing w:val="2"/>
          <w:sz w:val="30"/>
          <w:rtl/>
          <w:lang w:val="fr-CH"/>
        </w:rPr>
        <w:t>قسري</w:t>
      </w:r>
      <w:r w:rsidR="008B2E5F" w:rsidRPr="00847BE6">
        <w:rPr>
          <w:rFonts w:ascii="Traditional Arabic" w:hAnsi="Traditional Arabic" w:hint="cs"/>
          <w:spacing w:val="2"/>
          <w:sz w:val="30"/>
          <w:rtl/>
          <w:lang w:val="fr-CH"/>
        </w:rPr>
        <w:t>ة</w:t>
      </w:r>
      <w:proofErr w:type="spellEnd"/>
      <w:r w:rsidRPr="00847BE6">
        <w:rPr>
          <w:rFonts w:ascii="Traditional Arabic" w:hAnsi="Traditional Arabic"/>
          <w:spacing w:val="2"/>
          <w:sz w:val="30"/>
          <w:rtl/>
          <w:lang w:val="fr-CH"/>
        </w:rPr>
        <w:t xml:space="preserve"> أمر غير صحيح. وبينت سجلات </w:t>
      </w:r>
      <w:r w:rsidRPr="00847BE6">
        <w:rPr>
          <w:rFonts w:ascii="Traditional Arabic" w:hAnsi="Traditional Arabic"/>
          <w:spacing w:val="2"/>
          <w:sz w:val="30"/>
          <w:rtl/>
        </w:rPr>
        <w:t>مفوضية الأمم المتحدة لشؤون اللاجئين</w:t>
      </w:r>
      <w:r w:rsidRPr="00847BE6">
        <w:rPr>
          <w:rFonts w:ascii="Traditional Arabic" w:hAnsi="Traditional Arabic"/>
          <w:spacing w:val="2"/>
          <w:sz w:val="30"/>
          <w:rtl/>
          <w:lang w:val="fr-CH"/>
        </w:rPr>
        <w:t xml:space="preserve"> أن تركيا اتبعت سياسية الحدود المفتوحة رغم اعتمادها تقييداً جغرافياً </w:t>
      </w:r>
      <w:r w:rsidR="008B2E5F" w:rsidRPr="00847BE6">
        <w:rPr>
          <w:rFonts w:ascii="Traditional Arabic" w:hAnsi="Traditional Arabic" w:hint="cs"/>
          <w:spacing w:val="2"/>
          <w:sz w:val="30"/>
          <w:rtl/>
          <w:lang w:val="fr-CH"/>
        </w:rPr>
        <w:t>يخصّ</w:t>
      </w:r>
      <w:r w:rsidRPr="00847BE6">
        <w:rPr>
          <w:rFonts w:ascii="Traditional Arabic" w:hAnsi="Traditional Arabic"/>
          <w:spacing w:val="2"/>
          <w:sz w:val="30"/>
          <w:rtl/>
          <w:lang w:val="fr-CH"/>
        </w:rPr>
        <w:t xml:space="preserve"> اتفاقية اللاجئين لعام 1951. ومنذ بدء الأزمة السورية، منحت </w:t>
      </w:r>
      <w:r w:rsidR="008B2E5F" w:rsidRPr="00847BE6">
        <w:rPr>
          <w:rFonts w:ascii="Traditional Arabic" w:hAnsi="Traditional Arabic" w:hint="cs"/>
          <w:spacing w:val="2"/>
          <w:sz w:val="30"/>
          <w:rtl/>
          <w:lang w:val="fr-CH"/>
        </w:rPr>
        <w:t>ال</w:t>
      </w:r>
      <w:r w:rsidRPr="00847BE6">
        <w:rPr>
          <w:rFonts w:ascii="Traditional Arabic" w:hAnsi="Traditional Arabic"/>
          <w:spacing w:val="2"/>
          <w:sz w:val="30"/>
          <w:rtl/>
          <w:lang w:val="fr-CH"/>
        </w:rPr>
        <w:t xml:space="preserve">حماية </w:t>
      </w:r>
      <w:r w:rsidR="008B2E5F" w:rsidRPr="00847BE6">
        <w:rPr>
          <w:rFonts w:ascii="Traditional Arabic" w:hAnsi="Traditional Arabic" w:hint="cs"/>
          <w:spacing w:val="2"/>
          <w:sz w:val="30"/>
          <w:rtl/>
          <w:lang w:val="fr-CH"/>
        </w:rPr>
        <w:t>ال</w:t>
      </w:r>
      <w:r w:rsidRPr="00847BE6">
        <w:rPr>
          <w:rFonts w:ascii="Traditional Arabic" w:hAnsi="Traditional Arabic"/>
          <w:spacing w:val="2"/>
          <w:sz w:val="30"/>
          <w:rtl/>
          <w:lang w:val="fr-CH"/>
        </w:rPr>
        <w:t>مؤقتة لما يزيد عن 000</w:t>
      </w:r>
      <w:r w:rsidR="008B2E5F" w:rsidRPr="00847BE6">
        <w:rPr>
          <w:rFonts w:ascii="Traditional Arabic" w:hAnsi="Traditional Arabic" w:hint="cs"/>
          <w:spacing w:val="2"/>
          <w:sz w:val="30"/>
          <w:rtl/>
          <w:lang w:val="fr-CH"/>
        </w:rPr>
        <w:t xml:space="preserve"> 100</w:t>
      </w:r>
      <w:r w:rsidRPr="00847BE6">
        <w:rPr>
          <w:rFonts w:ascii="Traditional Arabic" w:hAnsi="Traditional Arabic"/>
          <w:spacing w:val="2"/>
          <w:sz w:val="30"/>
          <w:rtl/>
          <w:lang w:val="fr-CH"/>
        </w:rPr>
        <w:t xml:space="preserve"> لاجئ سوري جرى إيواؤهم في مخيمات ظروف </w:t>
      </w:r>
      <w:r w:rsidR="008B2E5F" w:rsidRPr="00847BE6">
        <w:rPr>
          <w:rFonts w:ascii="Traditional Arabic" w:hAnsi="Traditional Arabic" w:hint="cs"/>
          <w:spacing w:val="2"/>
          <w:sz w:val="30"/>
          <w:rtl/>
          <w:lang w:val="fr-CH"/>
        </w:rPr>
        <w:t xml:space="preserve">الإقامة فيها </w:t>
      </w:r>
      <w:r w:rsidRPr="00847BE6">
        <w:rPr>
          <w:rFonts w:ascii="Traditional Arabic" w:hAnsi="Traditional Arabic"/>
          <w:spacing w:val="2"/>
          <w:sz w:val="30"/>
          <w:rtl/>
          <w:lang w:val="fr-CH"/>
        </w:rPr>
        <w:t xml:space="preserve">تفوق المعايير الدولية. وأثناء الأزمة العراقية، </w:t>
      </w:r>
      <w:r w:rsidR="008B2E5F" w:rsidRPr="00847BE6">
        <w:rPr>
          <w:rFonts w:ascii="Traditional Arabic" w:hAnsi="Traditional Arabic" w:hint="cs"/>
          <w:spacing w:val="2"/>
          <w:sz w:val="30"/>
          <w:rtl/>
          <w:lang w:val="fr-CH"/>
        </w:rPr>
        <w:t>آ</w:t>
      </w:r>
      <w:r w:rsidRPr="00847BE6">
        <w:rPr>
          <w:rFonts w:ascii="Traditional Arabic" w:hAnsi="Traditional Arabic"/>
          <w:spacing w:val="2"/>
          <w:sz w:val="30"/>
          <w:rtl/>
          <w:lang w:val="fr-CH"/>
        </w:rPr>
        <w:t xml:space="preserve">وت تركيا أكثر من نصف مليون لاجئ. وعندما طلبت تركيا من المجتمع الدولي المشاركة في تحمل العبء، كان الرد </w:t>
      </w:r>
      <w:r w:rsidR="00BB595B" w:rsidRPr="00847BE6">
        <w:rPr>
          <w:rFonts w:ascii="Traditional Arabic" w:hAnsi="Traditional Arabic" w:hint="cs"/>
          <w:spacing w:val="2"/>
          <w:sz w:val="30"/>
          <w:rtl/>
          <w:lang w:val="fr-CH"/>
        </w:rPr>
        <w:t>خسيساً</w:t>
      </w:r>
      <w:r w:rsidRPr="00847BE6">
        <w:rPr>
          <w:rFonts w:ascii="Traditional Arabic" w:hAnsi="Traditional Arabic"/>
          <w:spacing w:val="2"/>
          <w:sz w:val="30"/>
          <w:rtl/>
          <w:lang w:val="fr-CH"/>
        </w:rPr>
        <w:t>. ويقوم وضع الحماية المؤقتة الممنوح للاج</w:t>
      </w:r>
      <w:r w:rsidR="008B2E5F" w:rsidRPr="00847BE6">
        <w:rPr>
          <w:rFonts w:ascii="Traditional Arabic" w:hAnsi="Traditional Arabic" w:hint="cs"/>
          <w:spacing w:val="2"/>
          <w:sz w:val="30"/>
          <w:rtl/>
          <w:lang w:val="fr-CH"/>
        </w:rPr>
        <w:t>ئي</w:t>
      </w:r>
      <w:r w:rsidRPr="00847BE6">
        <w:rPr>
          <w:rFonts w:ascii="Traditional Arabic" w:hAnsi="Traditional Arabic"/>
          <w:spacing w:val="2"/>
          <w:sz w:val="30"/>
          <w:rtl/>
          <w:lang w:val="fr-CH"/>
        </w:rPr>
        <w:t xml:space="preserve">ن على ثلاث ركائز: عدم الحرمان من الدخول، </w:t>
      </w:r>
      <w:r w:rsidR="008B2E5F" w:rsidRPr="00847BE6">
        <w:rPr>
          <w:rFonts w:ascii="Traditional Arabic" w:hAnsi="Traditional Arabic" w:hint="cs"/>
          <w:spacing w:val="2"/>
          <w:sz w:val="30"/>
          <w:rtl/>
          <w:lang w:val="fr-CH"/>
        </w:rPr>
        <w:t>و</w:t>
      </w:r>
      <w:r w:rsidRPr="00847BE6">
        <w:rPr>
          <w:rFonts w:ascii="Traditional Arabic" w:hAnsi="Traditional Arabic"/>
          <w:spacing w:val="2"/>
          <w:sz w:val="30"/>
          <w:rtl/>
          <w:lang w:val="fr-CH"/>
        </w:rPr>
        <w:t xml:space="preserve">عدم الإعادة </w:t>
      </w:r>
      <w:proofErr w:type="spellStart"/>
      <w:r w:rsidR="008B2E5F" w:rsidRPr="00847BE6">
        <w:rPr>
          <w:rFonts w:ascii="Traditional Arabic" w:hAnsi="Traditional Arabic" w:hint="cs"/>
          <w:spacing w:val="2"/>
          <w:sz w:val="30"/>
          <w:rtl/>
          <w:lang w:val="fr-CH"/>
        </w:rPr>
        <w:t>ال</w:t>
      </w:r>
      <w:r w:rsidRPr="00847BE6">
        <w:rPr>
          <w:rFonts w:ascii="Traditional Arabic" w:hAnsi="Traditional Arabic"/>
          <w:spacing w:val="2"/>
          <w:sz w:val="30"/>
          <w:rtl/>
          <w:lang w:val="fr-CH"/>
        </w:rPr>
        <w:t>قسري</w:t>
      </w:r>
      <w:r w:rsidR="008B2E5F" w:rsidRPr="00847BE6">
        <w:rPr>
          <w:rFonts w:ascii="Traditional Arabic" w:hAnsi="Traditional Arabic" w:hint="cs"/>
          <w:spacing w:val="2"/>
          <w:sz w:val="30"/>
          <w:rtl/>
          <w:lang w:val="fr-CH"/>
        </w:rPr>
        <w:t>ة</w:t>
      </w:r>
      <w:proofErr w:type="spellEnd"/>
      <w:r w:rsidRPr="00847BE6">
        <w:rPr>
          <w:rFonts w:ascii="Traditional Arabic" w:hAnsi="Traditional Arabic"/>
          <w:spacing w:val="2"/>
          <w:sz w:val="30"/>
          <w:rtl/>
          <w:lang w:val="fr-CH"/>
        </w:rPr>
        <w:t>، أو عدم العودة إلى البلد الأصلي إلا إذا كانت تلك العودة طوعية، وتقديم الاحتياجات الأساسية مثل الغذاء والمأوى والتعليم والرعاية الصحية. وتبلغ تكلفة بناء كلّ مخيم للاجئين 10 م</w:t>
      </w:r>
      <w:r w:rsidR="008B2E5F" w:rsidRPr="00847BE6">
        <w:rPr>
          <w:rFonts w:ascii="Traditional Arabic" w:hAnsi="Traditional Arabic" w:hint="cs"/>
          <w:spacing w:val="2"/>
          <w:sz w:val="30"/>
          <w:rtl/>
          <w:lang w:val="fr-CH"/>
        </w:rPr>
        <w:t>لايي</w:t>
      </w:r>
      <w:r w:rsidRPr="00847BE6">
        <w:rPr>
          <w:rFonts w:ascii="Traditional Arabic" w:hAnsi="Traditional Arabic"/>
          <w:spacing w:val="2"/>
          <w:sz w:val="30"/>
          <w:rtl/>
          <w:lang w:val="fr-CH"/>
        </w:rPr>
        <w:t xml:space="preserve">ن دولار، كما تبلغ تكلفة </w:t>
      </w:r>
      <w:r w:rsidR="00BB595B" w:rsidRPr="00847BE6">
        <w:rPr>
          <w:rFonts w:ascii="Traditional Arabic" w:hAnsi="Traditional Arabic" w:hint="cs"/>
          <w:spacing w:val="2"/>
          <w:sz w:val="30"/>
          <w:rtl/>
          <w:lang w:val="fr-CH"/>
        </w:rPr>
        <w:t>إدارته</w:t>
      </w:r>
      <w:r w:rsidRPr="00847BE6">
        <w:rPr>
          <w:rFonts w:ascii="Traditional Arabic" w:hAnsi="Traditional Arabic"/>
          <w:spacing w:val="2"/>
          <w:sz w:val="30"/>
          <w:rtl/>
          <w:lang w:val="fr-CH"/>
        </w:rPr>
        <w:t xml:space="preserve"> شهرياً </w:t>
      </w:r>
      <w:r w:rsidR="008B2E5F" w:rsidRPr="00847BE6">
        <w:rPr>
          <w:rFonts w:ascii="Traditional Arabic" w:hAnsi="Traditional Arabic" w:hint="cs"/>
          <w:spacing w:val="2"/>
          <w:sz w:val="30"/>
          <w:rtl/>
          <w:lang w:val="fr-CH"/>
        </w:rPr>
        <w:t>2.5</w:t>
      </w:r>
      <w:r w:rsidRPr="00847BE6">
        <w:rPr>
          <w:rFonts w:ascii="Traditional Arabic" w:hAnsi="Traditional Arabic"/>
          <w:spacing w:val="2"/>
          <w:sz w:val="30"/>
          <w:rtl/>
          <w:lang w:val="fr-CH"/>
        </w:rPr>
        <w:t xml:space="preserve"> مليون دولار. واقتصرت المساعدات التي قدمها المجتمع الدولي على المساعدات العينية.</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14-</w:t>
      </w:r>
      <w:r w:rsidRPr="00011559">
        <w:rPr>
          <w:rFonts w:ascii="Traditional Arabic" w:hAnsi="Traditional Arabic"/>
          <w:sz w:val="30"/>
          <w:rtl/>
          <w:lang w:val="fr-CH"/>
        </w:rPr>
        <w:tab/>
        <w:t>وأضاف قائلاً إن تركيا تلقت أيضاً طلبات كثيرة من طالبي اللجوء، ولا سيما في مطار إسطنبول. وكانت المهلة النهائية لمعالجة تلك الطلبات تبلغ 30 يوماً، غير أن متوسط ال</w:t>
      </w:r>
      <w:r w:rsidR="008B2E5F">
        <w:rPr>
          <w:rFonts w:ascii="Traditional Arabic" w:hAnsi="Traditional Arabic" w:hint="cs"/>
          <w:sz w:val="30"/>
          <w:rtl/>
          <w:lang w:val="fr-CH"/>
        </w:rPr>
        <w:t>مدة اللازمة لمعالجتها</w:t>
      </w:r>
      <w:r w:rsidRPr="00011559">
        <w:rPr>
          <w:rFonts w:ascii="Traditional Arabic" w:hAnsi="Traditional Arabic"/>
          <w:sz w:val="30"/>
          <w:rtl/>
          <w:lang w:val="fr-CH"/>
        </w:rPr>
        <w:t xml:space="preserve"> في مطار إسطنبول تراوح بين يومين و3 أيام. وكان طالبو اللجوء الذين رُفضت طلباتهم يملكون 72 ساعة للطعن في القرار. وإذا رُفض الطعن بعد هذه الفترة، يُطرد الشخص. ويسكن حوالي 000</w:t>
      </w:r>
      <w:r w:rsidR="008B2E5F">
        <w:rPr>
          <w:rFonts w:ascii="Traditional Arabic" w:hAnsi="Traditional Arabic" w:hint="cs"/>
          <w:sz w:val="30"/>
          <w:rtl/>
          <w:lang w:val="fr-CH"/>
        </w:rPr>
        <w:t xml:space="preserve"> 30</w:t>
      </w:r>
      <w:r w:rsidRPr="00011559">
        <w:rPr>
          <w:rFonts w:ascii="Traditional Arabic" w:hAnsi="Traditional Arabic"/>
          <w:sz w:val="30"/>
          <w:rtl/>
          <w:lang w:val="fr-CH"/>
        </w:rPr>
        <w:t xml:space="preserve"> شخص مُنحوا اللجوء في </w:t>
      </w:r>
      <w:proofErr w:type="spellStart"/>
      <w:r w:rsidRPr="00011559">
        <w:rPr>
          <w:rFonts w:ascii="Traditional Arabic" w:hAnsi="Traditional Arabic"/>
          <w:sz w:val="30"/>
          <w:rtl/>
          <w:lang w:val="fr-CH"/>
        </w:rPr>
        <w:t>مآوي</w:t>
      </w:r>
      <w:proofErr w:type="spellEnd"/>
      <w:r w:rsidRPr="00011559">
        <w:rPr>
          <w:rFonts w:ascii="Traditional Arabic" w:hAnsi="Traditional Arabic"/>
          <w:sz w:val="30"/>
          <w:rtl/>
          <w:lang w:val="fr-CH"/>
        </w:rPr>
        <w:t xml:space="preserve"> مؤقتة </w:t>
      </w:r>
      <w:r w:rsidR="008B2E5F">
        <w:rPr>
          <w:rFonts w:ascii="Traditional Arabic" w:hAnsi="Traditional Arabic" w:hint="cs"/>
          <w:sz w:val="30"/>
          <w:rtl/>
          <w:lang w:val="fr-CH"/>
        </w:rPr>
        <w:t>في انت</w:t>
      </w:r>
      <w:r w:rsidRPr="00011559">
        <w:rPr>
          <w:rFonts w:ascii="Traditional Arabic" w:hAnsi="Traditional Arabic"/>
          <w:sz w:val="30"/>
          <w:rtl/>
          <w:lang w:val="fr-CH"/>
        </w:rPr>
        <w:t xml:space="preserve">ظار أن تعيد </w:t>
      </w:r>
      <w:r w:rsidRPr="00011559">
        <w:rPr>
          <w:rFonts w:ascii="Traditional Arabic" w:hAnsi="Traditional Arabic"/>
          <w:sz w:val="30"/>
          <w:rtl/>
        </w:rPr>
        <w:t>مفوضية الأمم المتحدة لشؤون اللاجئين</w:t>
      </w:r>
      <w:r w:rsidRPr="00011559">
        <w:rPr>
          <w:rFonts w:ascii="Traditional Arabic" w:hAnsi="Traditional Arabic"/>
          <w:sz w:val="30"/>
          <w:rtl/>
          <w:lang w:val="fr-CH"/>
        </w:rPr>
        <w:t xml:space="preserve"> توطينهم في بلد ثالث. وقال إن </w:t>
      </w:r>
      <w:r w:rsidR="008B2E5F">
        <w:rPr>
          <w:rFonts w:ascii="Traditional Arabic" w:hAnsi="Traditional Arabic" w:hint="cs"/>
          <w:sz w:val="30"/>
          <w:rtl/>
          <w:lang w:val="fr-CH"/>
        </w:rPr>
        <w:t>ال</w:t>
      </w:r>
      <w:r w:rsidRPr="00011559">
        <w:rPr>
          <w:rFonts w:ascii="Traditional Arabic" w:hAnsi="Traditional Arabic"/>
          <w:sz w:val="30"/>
          <w:rtl/>
          <w:lang w:val="fr-CH"/>
        </w:rPr>
        <w:t xml:space="preserve">غرض </w:t>
      </w:r>
      <w:r w:rsidR="008B2E5F">
        <w:rPr>
          <w:rFonts w:ascii="Traditional Arabic" w:hAnsi="Traditional Arabic" w:hint="cs"/>
          <w:sz w:val="30"/>
          <w:rtl/>
          <w:lang w:val="fr-CH"/>
        </w:rPr>
        <w:t xml:space="preserve">من </w:t>
      </w:r>
      <w:r w:rsidRPr="00011559">
        <w:rPr>
          <w:rFonts w:ascii="Traditional Arabic" w:hAnsi="Traditional Arabic"/>
          <w:sz w:val="30"/>
          <w:rtl/>
          <w:lang w:val="fr-CH"/>
        </w:rPr>
        <w:t xml:space="preserve">التقييد الجغرافي المذكور أعلاه لا يرمي إلى منع تركيا من توسيع نطاق حماية اللاجئين وطالبي اللجوء. وأوضح أنها لا تنوي إغلاق حدودها وستواصل الوفاء بالتزاماتها بموجب القانون الإنساني الدولي. غير أن حكومته تحث المجتمع الدولي على تحسين جهوده في </w:t>
      </w:r>
      <w:r w:rsidR="008B2E5F">
        <w:rPr>
          <w:rFonts w:ascii="Traditional Arabic" w:hAnsi="Traditional Arabic" w:hint="cs"/>
          <w:sz w:val="30"/>
          <w:rtl/>
          <w:lang w:val="fr-CH"/>
        </w:rPr>
        <w:t xml:space="preserve">سبيل </w:t>
      </w:r>
      <w:r w:rsidRPr="00011559">
        <w:rPr>
          <w:rFonts w:ascii="Traditional Arabic" w:hAnsi="Traditional Arabic"/>
          <w:sz w:val="30"/>
          <w:rtl/>
          <w:lang w:val="fr-CH"/>
        </w:rPr>
        <w:t>تقاسم العبء المالي ل</w:t>
      </w:r>
      <w:r w:rsidR="008B2E5F">
        <w:rPr>
          <w:rFonts w:ascii="Traditional Arabic" w:hAnsi="Traditional Arabic" w:hint="cs"/>
          <w:sz w:val="30"/>
          <w:rtl/>
          <w:lang w:val="fr-CH"/>
        </w:rPr>
        <w:t xml:space="preserve">رعاية </w:t>
      </w:r>
      <w:r w:rsidRPr="00011559">
        <w:rPr>
          <w:rFonts w:ascii="Traditional Arabic" w:hAnsi="Traditional Arabic"/>
          <w:sz w:val="30"/>
          <w:rtl/>
          <w:lang w:val="fr-CH"/>
        </w:rPr>
        <w:t xml:space="preserve">هذه الأعداد الكبيرة من اللاجئين وطالبي اللجوء. </w:t>
      </w:r>
    </w:p>
    <w:p w:rsidR="007B3F3C" w:rsidRPr="00011559" w:rsidRDefault="007B3F3C" w:rsidP="00A15A0B">
      <w:pPr>
        <w:pStyle w:val="SingleTxtGA"/>
        <w:rPr>
          <w:rFonts w:ascii="Traditional Arabic" w:hAnsi="Traditional Arabic"/>
          <w:sz w:val="30"/>
          <w:rtl/>
          <w:lang w:val="fr-CH"/>
        </w:rPr>
      </w:pPr>
      <w:r w:rsidRPr="00011559">
        <w:rPr>
          <w:rFonts w:ascii="Traditional Arabic" w:hAnsi="Traditional Arabic"/>
          <w:sz w:val="30"/>
          <w:rtl/>
          <w:lang w:val="fr-CH"/>
        </w:rPr>
        <w:t>15-</w:t>
      </w:r>
      <w:r w:rsidRPr="00011559">
        <w:rPr>
          <w:rFonts w:ascii="Traditional Arabic" w:hAnsi="Traditional Arabic"/>
          <w:sz w:val="30"/>
          <w:rtl/>
          <w:lang w:val="fr-CH"/>
        </w:rPr>
        <w:tab/>
        <w:t xml:space="preserve">واسترسل قائلاً إن المسألة المعقدة المتعلقة بحقوق ملكية </w:t>
      </w:r>
      <w:r w:rsidRPr="00011559">
        <w:rPr>
          <w:rFonts w:ascii="Traditional Arabic" w:hAnsi="Traditional Arabic"/>
          <w:sz w:val="30"/>
          <w:rtl/>
        </w:rPr>
        <w:t xml:space="preserve">مؤسسات الطوائف غير المسلمة </w:t>
      </w:r>
      <w:r w:rsidR="008B2E5F">
        <w:rPr>
          <w:rFonts w:ascii="Traditional Arabic" w:hAnsi="Traditional Arabic" w:hint="cs"/>
          <w:sz w:val="30"/>
          <w:rtl/>
        </w:rPr>
        <w:t xml:space="preserve">هي تركة من تركات </w:t>
      </w:r>
      <w:r w:rsidR="00BB595B" w:rsidRPr="00011559">
        <w:rPr>
          <w:rFonts w:ascii="Traditional Arabic" w:hAnsi="Traditional Arabic" w:hint="cs"/>
          <w:sz w:val="30"/>
          <w:rtl/>
        </w:rPr>
        <w:t>الإمبراطوري</w:t>
      </w:r>
      <w:r w:rsidR="00BB595B" w:rsidRPr="00011559">
        <w:rPr>
          <w:rFonts w:ascii="Traditional Arabic" w:hAnsi="Traditional Arabic" w:hint="eastAsia"/>
          <w:sz w:val="30"/>
          <w:rtl/>
        </w:rPr>
        <w:t>ة</w:t>
      </w:r>
      <w:r w:rsidRPr="00011559">
        <w:rPr>
          <w:rFonts w:ascii="Traditional Arabic" w:hAnsi="Traditional Arabic"/>
          <w:sz w:val="30"/>
          <w:rtl/>
        </w:rPr>
        <w:t xml:space="preserve"> العثمانية. ورغم أنه طُلب من مؤسسات الأقليات في عام 1936 التصريح </w:t>
      </w:r>
      <w:r w:rsidR="008B2E5F">
        <w:rPr>
          <w:rFonts w:ascii="Traditional Arabic" w:hAnsi="Traditional Arabic" w:hint="cs"/>
          <w:sz w:val="30"/>
          <w:rtl/>
        </w:rPr>
        <w:t>ب</w:t>
      </w:r>
      <w:r w:rsidRPr="00011559">
        <w:rPr>
          <w:rFonts w:ascii="Traditional Arabic" w:hAnsi="Traditional Arabic"/>
          <w:sz w:val="30"/>
          <w:rtl/>
        </w:rPr>
        <w:t xml:space="preserve">ممتلكاتها وفقاً لقانون المؤسسات لعام 1935، نشبت بعض المنازعات حول </w:t>
      </w:r>
      <w:r w:rsidR="008B2E5F">
        <w:rPr>
          <w:rFonts w:ascii="Traditional Arabic" w:hAnsi="Traditional Arabic" w:hint="cs"/>
          <w:sz w:val="30"/>
          <w:rtl/>
        </w:rPr>
        <w:t>ال</w:t>
      </w:r>
      <w:r w:rsidRPr="00011559">
        <w:rPr>
          <w:rFonts w:ascii="Traditional Arabic" w:hAnsi="Traditional Arabic"/>
          <w:sz w:val="30"/>
          <w:rtl/>
        </w:rPr>
        <w:t>ممتلكات قبل الحرب العالمية الثانية وبعدها، وصُودرت بعض الممتلكات</w:t>
      </w:r>
      <w:r w:rsidRPr="00011559">
        <w:rPr>
          <w:rFonts w:ascii="Traditional Arabic" w:hAnsi="Traditional Arabic"/>
          <w:sz w:val="30"/>
          <w:rtl/>
          <w:lang w:val="fr-CH"/>
        </w:rPr>
        <w:t>. وفي الوقت الراهن، يُبذل جهد من أجل إصلاح التشريعات والممارسات على حد سواء كي تتماشى مع القواعد الدولية. و</w:t>
      </w:r>
      <w:r w:rsidR="008B2E5F">
        <w:rPr>
          <w:rFonts w:ascii="Traditional Arabic" w:hAnsi="Traditional Arabic" w:hint="cs"/>
          <w:sz w:val="30"/>
          <w:rtl/>
          <w:lang w:val="fr-CH"/>
        </w:rPr>
        <w:t>نتيجة لذلك</w:t>
      </w:r>
      <w:r w:rsidRPr="00011559">
        <w:rPr>
          <w:rFonts w:ascii="Traditional Arabic" w:hAnsi="Traditional Arabic"/>
          <w:sz w:val="30"/>
          <w:rtl/>
          <w:lang w:val="fr-CH"/>
        </w:rPr>
        <w:t xml:space="preserve">، عُدل قانون المؤسسات في عامي 2008 و2011 بطريقة وُصفت في الردود المكتوبة. ومنذ عام 2011، أُعيدت 181 ملكية إلى </w:t>
      </w:r>
      <w:r w:rsidRPr="00A275CF">
        <w:rPr>
          <w:rFonts w:ascii="Traditional Arabic" w:hAnsi="Traditional Arabic"/>
          <w:spacing w:val="-2"/>
          <w:sz w:val="30"/>
          <w:rtl/>
          <w:lang w:val="fr-CH"/>
        </w:rPr>
        <w:t>مؤسسات المجموعات التي كانت تملكها في السابق. وبحلول حزيران/يونيه 2012،</w:t>
      </w:r>
      <w:r w:rsidR="00BB595B">
        <w:rPr>
          <w:rFonts w:ascii="Traditional Arabic" w:hAnsi="Traditional Arabic" w:hint="cs"/>
          <w:spacing w:val="-2"/>
          <w:sz w:val="30"/>
          <w:rtl/>
          <w:lang w:val="fr-CH"/>
        </w:rPr>
        <w:t xml:space="preserve"> </w:t>
      </w:r>
      <w:r w:rsidRPr="00A275CF">
        <w:rPr>
          <w:rFonts w:ascii="Traditional Arabic" w:hAnsi="Traditional Arabic"/>
          <w:spacing w:val="-2"/>
          <w:sz w:val="30"/>
          <w:rtl/>
          <w:lang w:val="fr-CH"/>
        </w:rPr>
        <w:t>سُجل</w:t>
      </w:r>
      <w:r w:rsidRPr="00011559">
        <w:rPr>
          <w:rFonts w:ascii="Traditional Arabic" w:hAnsi="Traditional Arabic"/>
          <w:sz w:val="30"/>
          <w:rtl/>
          <w:lang w:val="fr-CH"/>
        </w:rPr>
        <w:t xml:space="preserve"> 38 ممتلكاً </w:t>
      </w:r>
      <w:r w:rsidR="00A275CF">
        <w:rPr>
          <w:rFonts w:ascii="Traditional Arabic" w:hAnsi="Traditional Arabic" w:hint="cs"/>
          <w:sz w:val="30"/>
          <w:rtl/>
          <w:lang w:val="fr-CH"/>
        </w:rPr>
        <w:t xml:space="preserve">غير منقول </w:t>
      </w:r>
      <w:r w:rsidRPr="00011559">
        <w:rPr>
          <w:rFonts w:ascii="Traditional Arabic" w:hAnsi="Traditional Arabic"/>
          <w:sz w:val="30"/>
          <w:rtl/>
          <w:lang w:val="fr-CH"/>
        </w:rPr>
        <w:t xml:space="preserve">إضافياً باسم مؤسسات الطوائف المعنية ونظرت </w:t>
      </w:r>
      <w:r w:rsidRPr="00011559">
        <w:rPr>
          <w:rFonts w:ascii="Traditional Arabic" w:hAnsi="Traditional Arabic"/>
          <w:color w:val="000000"/>
          <w:sz w:val="30"/>
          <w:rtl/>
        </w:rPr>
        <w:t xml:space="preserve">المديرية العامة للمؤسسات في عدد إضافي من الطلبات. ووفقاً لسجلات الأخيرة، سُجلت 165 مؤسسة تابعة لمجموعات غير مسلمة تنتمي إلى 8 مجموعات دينية مختلفة. وقال إن إعادة فتح ديرين يبرهن </w:t>
      </w:r>
      <w:r w:rsidRPr="00A275CF">
        <w:rPr>
          <w:rFonts w:ascii="Traditional Arabic" w:hAnsi="Traditional Arabic"/>
          <w:color w:val="000000"/>
          <w:spacing w:val="-2"/>
          <w:sz w:val="30"/>
          <w:rtl/>
        </w:rPr>
        <w:t xml:space="preserve">على عزم الحكومة </w:t>
      </w:r>
      <w:r w:rsidR="00A275CF" w:rsidRPr="00A275CF">
        <w:rPr>
          <w:rFonts w:ascii="Traditional Arabic" w:hAnsi="Traditional Arabic" w:hint="cs"/>
          <w:color w:val="000000"/>
          <w:spacing w:val="-2"/>
          <w:sz w:val="30"/>
          <w:rtl/>
        </w:rPr>
        <w:t xml:space="preserve">على </w:t>
      </w:r>
      <w:r w:rsidRPr="00A275CF">
        <w:rPr>
          <w:rFonts w:ascii="Traditional Arabic" w:hAnsi="Traditional Arabic"/>
          <w:color w:val="000000"/>
          <w:spacing w:val="-2"/>
          <w:sz w:val="30"/>
          <w:rtl/>
        </w:rPr>
        <w:t>تحسين حقوق الطوائف غير المسلمة. وبالإضافة إلى ذلك، جرت الموافقة على طلبات قدمت منذ وقت طويل لترميم مبانٍ تملكها تلك الأقليات، وأُجريت استشارات مع بطريركية الروم ا</w:t>
      </w:r>
      <w:r w:rsidR="00A275CF">
        <w:rPr>
          <w:rFonts w:ascii="Traditional Arabic" w:hAnsi="Traditional Arabic" w:hint="cs"/>
          <w:color w:val="000000"/>
          <w:spacing w:val="-2"/>
          <w:sz w:val="30"/>
          <w:rtl/>
        </w:rPr>
        <w:t>لأ</w:t>
      </w:r>
      <w:r w:rsidRPr="00A275CF">
        <w:rPr>
          <w:rFonts w:ascii="Traditional Arabic" w:hAnsi="Traditional Arabic"/>
          <w:color w:val="000000"/>
          <w:spacing w:val="-2"/>
          <w:sz w:val="30"/>
          <w:rtl/>
        </w:rPr>
        <w:t>رثو</w:t>
      </w:r>
      <w:r w:rsidR="00A275CF">
        <w:rPr>
          <w:rFonts w:ascii="Traditional Arabic" w:hAnsi="Traditional Arabic" w:hint="cs"/>
          <w:color w:val="000000"/>
          <w:spacing w:val="-2"/>
          <w:sz w:val="30"/>
          <w:rtl/>
        </w:rPr>
        <w:t>ذ</w:t>
      </w:r>
      <w:r w:rsidRPr="00A275CF">
        <w:rPr>
          <w:rFonts w:ascii="Traditional Arabic" w:hAnsi="Traditional Arabic"/>
          <w:color w:val="000000"/>
          <w:spacing w:val="-2"/>
          <w:sz w:val="30"/>
          <w:rtl/>
        </w:rPr>
        <w:t xml:space="preserve">وكس في إسطنبول من أجل حل مسألة </w:t>
      </w:r>
      <w:r w:rsidRPr="00A275CF">
        <w:rPr>
          <w:rFonts w:ascii="Traditional Arabic" w:hAnsi="Traditional Arabic"/>
          <w:spacing w:val="-2"/>
          <w:sz w:val="30"/>
          <w:rtl/>
        </w:rPr>
        <w:t xml:space="preserve">مدرسة </w:t>
      </w:r>
      <w:proofErr w:type="spellStart"/>
      <w:r w:rsidRPr="00A275CF">
        <w:rPr>
          <w:rFonts w:ascii="Traditional Arabic" w:hAnsi="Traditional Arabic"/>
          <w:spacing w:val="-2"/>
          <w:sz w:val="30"/>
          <w:rtl/>
        </w:rPr>
        <w:t>الحلكي</w:t>
      </w:r>
      <w:proofErr w:type="spellEnd"/>
      <w:r w:rsidRPr="00A275CF">
        <w:rPr>
          <w:rFonts w:ascii="Traditional Arabic" w:hAnsi="Traditional Arabic"/>
          <w:spacing w:val="-2"/>
          <w:sz w:val="30"/>
          <w:rtl/>
        </w:rPr>
        <w:t xml:space="preserve"> الدينية</w:t>
      </w:r>
      <w:r w:rsidRPr="00A275CF">
        <w:rPr>
          <w:rFonts w:ascii="Traditional Arabic" w:hAnsi="Traditional Arabic"/>
          <w:color w:val="000000"/>
          <w:spacing w:val="-2"/>
          <w:sz w:val="30"/>
          <w:rtl/>
        </w:rPr>
        <w:t>. وشدد على أن عدم الاعتراف بمجموعة كأقلية لن يحرمها بالضرورة من</w:t>
      </w:r>
      <w:r w:rsidRPr="00011559">
        <w:rPr>
          <w:rFonts w:ascii="Traditional Arabic" w:hAnsi="Traditional Arabic"/>
          <w:color w:val="000000"/>
          <w:sz w:val="30"/>
          <w:rtl/>
        </w:rPr>
        <w:t xml:space="preserve"> حقوقها.</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16-</w:t>
      </w:r>
      <w:r w:rsidRPr="00011559">
        <w:rPr>
          <w:rFonts w:ascii="Traditional Arabic" w:hAnsi="Traditional Arabic"/>
          <w:sz w:val="30"/>
          <w:rtl/>
          <w:lang w:val="fr-CH"/>
        </w:rPr>
        <w:tab/>
        <w:t xml:space="preserve">ومضى قائلاً إن الحكومة التركية تعتبر العلمانية ركيزة أساسية من ركائز الديمقراطية. غير أن التزامها المستمر بمبدأ العلمانية </w:t>
      </w:r>
      <w:r w:rsidR="00A275CF">
        <w:rPr>
          <w:rFonts w:ascii="Traditional Arabic" w:hAnsi="Traditional Arabic" w:hint="cs"/>
          <w:sz w:val="30"/>
          <w:rtl/>
          <w:lang w:val="fr-CH"/>
        </w:rPr>
        <w:t xml:space="preserve">باعتباره أساس </w:t>
      </w:r>
      <w:r w:rsidRPr="00011559">
        <w:rPr>
          <w:rFonts w:ascii="Traditional Arabic" w:hAnsi="Traditional Arabic"/>
          <w:sz w:val="30"/>
          <w:rtl/>
          <w:lang w:val="fr-CH"/>
        </w:rPr>
        <w:t xml:space="preserve">النظام السياسي والدستوري لن يحرم أياً كان من حقه في حرية الوجدان أو في حرية الدين. فالدين والسياسة مسألتان منفصلتان. ووجه الانتباه إلى المعلومات الواردة في الفقرة 417 من التقرير الأولي. وأشار إلى أن الحكومة التركية تسعى إلى معالجة أوجه القصور فيما يتعلق بحقوق الأقليات غير المسلمة. ووفقاً لمتطلبات العهد، احترمت الحكومة حقوق </w:t>
      </w:r>
      <w:r w:rsidR="00BB595B" w:rsidRPr="00011559">
        <w:rPr>
          <w:rFonts w:ascii="Traditional Arabic" w:hAnsi="Traditional Arabic" w:hint="cs"/>
          <w:sz w:val="30"/>
          <w:rtl/>
          <w:lang w:val="fr-CH"/>
        </w:rPr>
        <w:t>مواطنيها</w:t>
      </w:r>
      <w:r w:rsidRPr="00011559">
        <w:rPr>
          <w:rFonts w:ascii="Traditional Arabic" w:hAnsi="Traditional Arabic"/>
          <w:sz w:val="30"/>
          <w:rtl/>
          <w:lang w:val="fr-CH"/>
        </w:rPr>
        <w:t xml:space="preserve"> بصرف النظر عن دينهم أو لغتهم أو خلفيتهم الإثنية أو الثقافية.</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17-</w:t>
      </w:r>
      <w:r w:rsidR="00A275CF">
        <w:rPr>
          <w:rFonts w:ascii="Traditional Arabic" w:hAnsi="Traditional Arabic" w:hint="cs"/>
          <w:sz w:val="30"/>
          <w:rtl/>
          <w:lang w:val="fr-CH"/>
        </w:rPr>
        <w:tab/>
      </w:r>
      <w:r w:rsidRPr="00011559">
        <w:rPr>
          <w:rFonts w:ascii="Traditional Arabic" w:hAnsi="Traditional Arabic"/>
          <w:sz w:val="30"/>
          <w:rtl/>
          <w:lang w:val="fr-CH"/>
        </w:rPr>
        <w:t>وتابع كلمته قائلاً إن السيدة ه</w:t>
      </w:r>
      <w:r w:rsidR="00A275CF">
        <w:rPr>
          <w:rFonts w:ascii="Traditional Arabic" w:hAnsi="Traditional Arabic" w:hint="cs"/>
          <w:sz w:val="30"/>
          <w:rtl/>
          <w:lang w:val="fr-CH"/>
        </w:rPr>
        <w:t>ادية</w:t>
      </w:r>
      <w:r w:rsidRPr="00011559">
        <w:rPr>
          <w:rFonts w:ascii="Traditional Arabic" w:hAnsi="Traditional Arabic"/>
          <w:sz w:val="30"/>
          <w:rtl/>
          <w:lang w:val="fr-CH"/>
        </w:rPr>
        <w:t xml:space="preserve"> </w:t>
      </w:r>
      <w:proofErr w:type="spellStart"/>
      <w:r w:rsidRPr="00011559">
        <w:rPr>
          <w:rFonts w:ascii="Traditional Arabic" w:hAnsi="Traditional Arabic"/>
          <w:sz w:val="30"/>
          <w:rtl/>
          <w:lang w:val="fr-CH"/>
        </w:rPr>
        <w:t>أسكوي</w:t>
      </w:r>
      <w:proofErr w:type="spellEnd"/>
      <w:r w:rsidRPr="00011559">
        <w:rPr>
          <w:rFonts w:ascii="Traditional Arabic" w:hAnsi="Traditional Arabic"/>
          <w:sz w:val="30"/>
          <w:rtl/>
          <w:lang w:val="en-GB"/>
        </w:rPr>
        <w:t xml:space="preserve"> حُكم عليها بالسجن 18 عاماً بسبب امتلاك متفجرات وإنت</w:t>
      </w:r>
      <w:r>
        <w:rPr>
          <w:rFonts w:ascii="Traditional Arabic" w:hAnsi="Traditional Arabic" w:hint="cs"/>
          <w:sz w:val="30"/>
          <w:rtl/>
          <w:lang w:val="en-GB"/>
        </w:rPr>
        <w:t>ا</w:t>
      </w:r>
      <w:r w:rsidRPr="00011559">
        <w:rPr>
          <w:rFonts w:ascii="Traditional Arabic" w:hAnsi="Traditional Arabic"/>
          <w:sz w:val="30"/>
          <w:rtl/>
          <w:lang w:val="en-GB"/>
        </w:rPr>
        <w:t>جها</w:t>
      </w:r>
      <w:r w:rsidRPr="00011559">
        <w:rPr>
          <w:rFonts w:ascii="Traditional Arabic" w:hAnsi="Traditional Arabic"/>
          <w:sz w:val="30"/>
          <w:rtl/>
          <w:lang w:val="fr-CH"/>
        </w:rPr>
        <w:t xml:space="preserve">. وتستلزم حالتها الصحية علاجاً طبياً تتلقاه في السجن. وبموجب الدستور، يستطيع الرئيس منح عفو </w:t>
      </w:r>
      <w:r w:rsidR="00AE4A6C">
        <w:rPr>
          <w:rFonts w:ascii="Traditional Arabic" w:hAnsi="Traditional Arabic" w:hint="cs"/>
          <w:sz w:val="30"/>
          <w:rtl/>
          <w:lang w:val="fr-CH"/>
        </w:rPr>
        <w:t>ل</w:t>
      </w:r>
      <w:r w:rsidRPr="00011559">
        <w:rPr>
          <w:rFonts w:ascii="Traditional Arabic" w:hAnsi="Traditional Arabic"/>
          <w:sz w:val="30"/>
          <w:rtl/>
          <w:lang w:val="fr-CH"/>
        </w:rPr>
        <w:t xml:space="preserve">سجين ذي وضع صحي سيء. وكان يجري النظر في طلب منظمة العفو الدولية الذي قُدم بالنيابة عن السيدة </w:t>
      </w:r>
      <w:proofErr w:type="spellStart"/>
      <w:r w:rsidRPr="00011559">
        <w:rPr>
          <w:rFonts w:ascii="Traditional Arabic" w:hAnsi="Traditional Arabic"/>
          <w:sz w:val="30"/>
          <w:rtl/>
          <w:lang w:val="fr-CH"/>
        </w:rPr>
        <w:t>أسكوي</w:t>
      </w:r>
      <w:proofErr w:type="spellEnd"/>
      <w:r w:rsidRPr="00011559">
        <w:rPr>
          <w:rFonts w:ascii="Traditional Arabic" w:hAnsi="Traditional Arabic"/>
          <w:sz w:val="30"/>
          <w:rtl/>
          <w:lang w:val="fr-CH"/>
        </w:rPr>
        <w:t>.</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18-</w:t>
      </w:r>
      <w:r w:rsidRPr="00011559">
        <w:rPr>
          <w:rFonts w:ascii="Traditional Arabic" w:hAnsi="Traditional Arabic"/>
          <w:sz w:val="30"/>
          <w:rtl/>
          <w:lang w:val="fr-CH"/>
        </w:rPr>
        <w:tab/>
        <w:t xml:space="preserve">وقال إنه يلزم المزيد من الوقت للتوصل إلى تسوية </w:t>
      </w:r>
      <w:r w:rsidR="00AE4A6C">
        <w:rPr>
          <w:rFonts w:ascii="Traditional Arabic" w:hAnsi="Traditional Arabic" w:hint="cs"/>
          <w:sz w:val="30"/>
          <w:rtl/>
          <w:lang w:val="fr-CH"/>
        </w:rPr>
        <w:t>على صعيد</w:t>
      </w:r>
      <w:r w:rsidRPr="00011559">
        <w:rPr>
          <w:rFonts w:ascii="Traditional Arabic" w:hAnsi="Traditional Arabic"/>
          <w:sz w:val="30"/>
          <w:rtl/>
          <w:lang w:val="fr-CH"/>
        </w:rPr>
        <w:t xml:space="preserve"> الجهات صانعة القرارات بشأن مسألة الاستنكاف الضميري، نظراً إلى الوضع الأمني الهش على حدود البلد. وأوضح أن تركيا لا تملك </w:t>
      </w:r>
      <w:r w:rsidR="00AE4A6C">
        <w:rPr>
          <w:rFonts w:ascii="Traditional Arabic" w:hAnsi="Traditional Arabic" w:hint="cs"/>
          <w:sz w:val="30"/>
          <w:rtl/>
          <w:lang w:val="fr-CH"/>
        </w:rPr>
        <w:t>تشريعاً</w:t>
      </w:r>
      <w:r w:rsidRPr="00011559">
        <w:rPr>
          <w:rFonts w:ascii="Traditional Arabic" w:hAnsi="Traditional Arabic"/>
          <w:sz w:val="30"/>
          <w:rtl/>
          <w:lang w:val="fr-CH"/>
        </w:rPr>
        <w:t xml:space="preserve">ً يتعلق بالموضوع، ولكن بما أنها ملزمة بالامتثال للحكم الصادر عن المحكمة الأوروبية لحقوق الإنساني في قضية </w:t>
      </w:r>
      <w:proofErr w:type="spellStart"/>
      <w:r w:rsidRPr="00011559">
        <w:rPr>
          <w:rFonts w:ascii="Traditional Arabic" w:hAnsi="Traditional Arabic"/>
          <w:i/>
          <w:iCs/>
          <w:sz w:val="30"/>
          <w:rtl/>
          <w:lang w:val="fr-CH"/>
        </w:rPr>
        <w:t>إيرشيب</w:t>
      </w:r>
      <w:proofErr w:type="spellEnd"/>
      <w:r w:rsidRPr="00011559">
        <w:rPr>
          <w:rFonts w:ascii="Traditional Arabic" w:hAnsi="Traditional Arabic"/>
          <w:i/>
          <w:iCs/>
          <w:sz w:val="30"/>
          <w:rtl/>
          <w:lang w:val="fr-CH"/>
        </w:rPr>
        <w:t xml:space="preserve"> ضدّ تركيا</w:t>
      </w:r>
      <w:r w:rsidRPr="00011559">
        <w:rPr>
          <w:rFonts w:ascii="Traditional Arabic" w:hAnsi="Traditional Arabic"/>
          <w:sz w:val="30"/>
          <w:rtl/>
          <w:lang w:val="fr-CH"/>
        </w:rPr>
        <w:t xml:space="preserve">، صاغت وزارة العدل خطة عمل لإنفاذ قرار المحكمة، ستُقدم إلى </w:t>
      </w:r>
      <w:r w:rsidRPr="00011559">
        <w:rPr>
          <w:rFonts w:ascii="Traditional Arabic" w:hAnsi="Traditional Arabic"/>
          <w:sz w:val="30"/>
          <w:rtl/>
        </w:rPr>
        <w:t>اللجنة الوزارية لمجلس أوروبا</w:t>
      </w:r>
      <w:r w:rsidRPr="00011559">
        <w:rPr>
          <w:rFonts w:ascii="Traditional Arabic" w:hAnsi="Traditional Arabic"/>
          <w:sz w:val="30"/>
          <w:rtl/>
          <w:lang w:val="fr-CH"/>
        </w:rPr>
        <w:t xml:space="preserve">. وقال إن حكومته ستراعي شواغل اللجنة وتوصياتها بشأن الاستنكاف الضميري. </w:t>
      </w:r>
    </w:p>
    <w:p w:rsidR="007B3F3C" w:rsidRPr="00847BE6" w:rsidRDefault="007B3F3C" w:rsidP="00847BE6">
      <w:pPr>
        <w:pStyle w:val="SingleTxtGA"/>
        <w:rPr>
          <w:rFonts w:ascii="Traditional Arabic" w:hAnsi="Traditional Arabic"/>
          <w:color w:val="000000"/>
          <w:sz w:val="30"/>
          <w:rtl/>
        </w:rPr>
      </w:pPr>
      <w:r w:rsidRPr="00847BE6">
        <w:rPr>
          <w:rFonts w:ascii="Traditional Arabic" w:hAnsi="Traditional Arabic"/>
          <w:sz w:val="30"/>
          <w:rtl/>
          <w:lang w:val="fr-CH"/>
        </w:rPr>
        <w:t>19-</w:t>
      </w:r>
      <w:r w:rsidRPr="00847BE6">
        <w:rPr>
          <w:rFonts w:ascii="Traditional Arabic" w:hAnsi="Traditional Arabic"/>
          <w:sz w:val="30"/>
          <w:rtl/>
          <w:lang w:val="fr-CH"/>
        </w:rPr>
        <w:tab/>
        <w:t xml:space="preserve">وختم كلمته قائلاً إن تركيا أولت الأهمية الواجبة لحرية التعبير. ووزارة العدل </w:t>
      </w:r>
      <w:r w:rsidR="00AE4A6C" w:rsidRPr="00847BE6">
        <w:rPr>
          <w:rFonts w:ascii="Traditional Arabic" w:hAnsi="Traditional Arabic" w:hint="cs"/>
          <w:sz w:val="30"/>
          <w:rtl/>
          <w:lang w:val="fr-CH"/>
        </w:rPr>
        <w:t xml:space="preserve">قامت بالتعاون </w:t>
      </w:r>
      <w:r w:rsidRPr="00847BE6">
        <w:rPr>
          <w:rFonts w:ascii="Traditional Arabic" w:hAnsi="Traditional Arabic"/>
          <w:sz w:val="30"/>
          <w:rtl/>
          <w:lang w:val="fr-CH"/>
        </w:rPr>
        <w:t xml:space="preserve">مع الآليات الدولية سعياً إلى إجراء </w:t>
      </w:r>
      <w:r w:rsidR="00BB595B" w:rsidRPr="00847BE6">
        <w:rPr>
          <w:rFonts w:ascii="Traditional Arabic" w:hAnsi="Traditional Arabic" w:hint="cs"/>
          <w:sz w:val="30"/>
          <w:rtl/>
          <w:lang w:val="fr-CH"/>
        </w:rPr>
        <w:t>تحسينا</w:t>
      </w:r>
      <w:r w:rsidR="00BB595B" w:rsidRPr="00847BE6">
        <w:rPr>
          <w:rFonts w:ascii="Traditional Arabic" w:hAnsi="Traditional Arabic" w:hint="eastAsia"/>
          <w:sz w:val="30"/>
          <w:rtl/>
          <w:lang w:val="fr-CH"/>
        </w:rPr>
        <w:t>ت</w:t>
      </w:r>
      <w:r w:rsidRPr="00847BE6">
        <w:rPr>
          <w:rFonts w:ascii="Traditional Arabic" w:hAnsi="Traditional Arabic"/>
          <w:sz w:val="30"/>
          <w:rtl/>
          <w:lang w:val="fr-CH"/>
        </w:rPr>
        <w:t xml:space="preserve"> إضافية في ذلك المجال وجعل التشريعات والممارسات التركية تتماشى مع الأحكام الملزمة الصادرة عن المحكمة الأوروبية لحقوق الإنسان. وقال إن احتجاز بعض الأشخاص أو سجنهم لأنهم عبروا عن رأيهم أمرٌ غير صحيح. وأن يكون المرء صحفياً أو أكاد</w:t>
      </w:r>
      <w:r w:rsidR="00AE4A6C" w:rsidRPr="00847BE6">
        <w:rPr>
          <w:rFonts w:ascii="Traditional Arabic" w:hAnsi="Traditional Arabic" w:hint="cs"/>
          <w:sz w:val="30"/>
          <w:rtl/>
          <w:lang w:val="fr-CH"/>
        </w:rPr>
        <w:t>ي</w:t>
      </w:r>
      <w:r w:rsidRPr="00847BE6">
        <w:rPr>
          <w:rFonts w:ascii="Traditional Arabic" w:hAnsi="Traditional Arabic"/>
          <w:sz w:val="30"/>
          <w:rtl/>
          <w:lang w:val="fr-CH"/>
        </w:rPr>
        <w:t xml:space="preserve">مياً </w:t>
      </w:r>
      <w:r w:rsidR="00AE4A6C" w:rsidRPr="00847BE6">
        <w:rPr>
          <w:rFonts w:ascii="Traditional Arabic" w:hAnsi="Traditional Arabic" w:hint="cs"/>
          <w:sz w:val="30"/>
          <w:rtl/>
          <w:lang w:val="fr-CH"/>
        </w:rPr>
        <w:t>و</w:t>
      </w:r>
      <w:r w:rsidRPr="00847BE6">
        <w:rPr>
          <w:rFonts w:ascii="Traditional Arabic" w:hAnsi="Traditional Arabic"/>
          <w:sz w:val="30"/>
          <w:rtl/>
          <w:lang w:val="fr-CH"/>
        </w:rPr>
        <w:t xml:space="preserve">لا يخول </w:t>
      </w:r>
      <w:r w:rsidR="00AE4A6C" w:rsidRPr="00847BE6">
        <w:rPr>
          <w:rFonts w:ascii="Traditional Arabic" w:hAnsi="Traditional Arabic" w:hint="cs"/>
          <w:sz w:val="30"/>
          <w:rtl/>
          <w:lang w:val="fr-CH"/>
        </w:rPr>
        <w:t>له</w:t>
      </w:r>
      <w:r w:rsidRPr="00847BE6">
        <w:rPr>
          <w:rFonts w:ascii="Traditional Arabic" w:hAnsi="Traditional Arabic"/>
          <w:sz w:val="30"/>
          <w:rtl/>
          <w:lang w:val="fr-CH"/>
        </w:rPr>
        <w:t xml:space="preserve"> خرق القانون. وإذا كان هناك دليل على أن شخصاً ما خرق القانون، تقع على عاتق المدعي العام مسؤولية </w:t>
      </w:r>
      <w:r w:rsidRPr="00847BE6">
        <w:rPr>
          <w:rFonts w:ascii="Traditional Arabic" w:hAnsi="Traditional Arabic"/>
          <w:color w:val="000000"/>
          <w:sz w:val="30"/>
          <w:rtl/>
        </w:rPr>
        <w:t xml:space="preserve">بدء إجراءات قضائية ضد ذلك الشخص وتتحمل المحاكم مسؤولية الفصل في القضية. وقال إن حكومته مستعدة لتعطي اللجنة تفاصيل عن التّهم الموجهة إلى أي محتجز والجرائم التي أدين بها سجين معين. وإذا أُسيئ تطبيق أحكام العدالة، </w:t>
      </w:r>
      <w:r w:rsidR="00BB595B" w:rsidRPr="00847BE6">
        <w:rPr>
          <w:rFonts w:ascii="Traditional Arabic" w:hAnsi="Traditional Arabic" w:hint="cs"/>
          <w:color w:val="000000"/>
          <w:sz w:val="30"/>
          <w:rtl/>
        </w:rPr>
        <w:t>ف</w:t>
      </w:r>
      <w:r w:rsidRPr="00847BE6">
        <w:rPr>
          <w:rFonts w:ascii="Traditional Arabic" w:hAnsi="Traditional Arabic"/>
          <w:color w:val="000000"/>
          <w:sz w:val="30"/>
          <w:rtl/>
        </w:rPr>
        <w:t xml:space="preserve">السلطات التركية مستعدة لمعالجة الوضع. وبالإضافة إلى ذلك، لم يُسجن أحدٌ لمجرد </w:t>
      </w:r>
      <w:r w:rsidR="00AE4A6C" w:rsidRPr="00847BE6">
        <w:rPr>
          <w:rFonts w:ascii="Traditional Arabic" w:hAnsi="Traditional Arabic" w:hint="cs"/>
          <w:color w:val="000000"/>
          <w:sz w:val="30"/>
          <w:rtl/>
        </w:rPr>
        <w:t xml:space="preserve">كونه ينتمي إلى </w:t>
      </w:r>
      <w:r w:rsidRPr="00847BE6">
        <w:rPr>
          <w:rFonts w:ascii="Traditional Arabic" w:hAnsi="Traditional Arabic"/>
          <w:color w:val="000000"/>
          <w:sz w:val="30"/>
          <w:rtl/>
          <w:lang w:val="de-AT" w:bidi="ar-LB"/>
        </w:rPr>
        <w:t>جماعة</w:t>
      </w:r>
      <w:r w:rsidRPr="00847BE6">
        <w:rPr>
          <w:rFonts w:ascii="Traditional Arabic" w:hAnsi="Traditional Arabic"/>
          <w:color w:val="000000"/>
          <w:sz w:val="30"/>
          <w:rtl/>
        </w:rPr>
        <w:t xml:space="preserve"> </w:t>
      </w:r>
      <w:r w:rsidRPr="00847BE6">
        <w:rPr>
          <w:rFonts w:ascii="Traditional Arabic" w:hAnsi="Traditional Arabic"/>
          <w:sz w:val="30"/>
          <w:rtl/>
        </w:rPr>
        <w:t>المثليات أو المثليين أو مزدوجي الميل الجنسي أو مغايري الهوية الجنسانية</w:t>
      </w:r>
      <w:r w:rsidRPr="00847BE6">
        <w:rPr>
          <w:rFonts w:ascii="Traditional Arabic" w:hAnsi="Traditional Arabic"/>
          <w:color w:val="000000"/>
          <w:sz w:val="30"/>
          <w:rtl/>
        </w:rPr>
        <w:t xml:space="preserve">. </w:t>
      </w:r>
      <w:r w:rsidRPr="00847BE6">
        <w:rPr>
          <w:rFonts w:ascii="Traditional Arabic" w:hAnsi="Traditional Arabic"/>
          <w:sz w:val="30"/>
          <w:rtl/>
          <w:lang w:val="en-GB"/>
        </w:rPr>
        <w:t>وغالباً ما يتلقى الأشخاص الذين ذكرهم أعضاء اللجنة زيارات من وفود أجنبية ومُنحت جميع طلبات زيارة السجون تقريباً. وأشار إلى أن وزارة العدل ووزارة الداخلية ت</w:t>
      </w:r>
      <w:r w:rsidR="00AE4A6C" w:rsidRPr="00847BE6">
        <w:rPr>
          <w:rFonts w:ascii="Traditional Arabic" w:hAnsi="Traditional Arabic" w:hint="cs"/>
          <w:sz w:val="30"/>
          <w:rtl/>
          <w:lang w:val="en-GB"/>
        </w:rPr>
        <w:t>ت</w:t>
      </w:r>
      <w:r w:rsidRPr="00847BE6">
        <w:rPr>
          <w:rFonts w:ascii="Traditional Arabic" w:hAnsi="Traditional Arabic"/>
          <w:sz w:val="30"/>
          <w:rtl/>
          <w:lang w:val="en-GB"/>
        </w:rPr>
        <w:t xml:space="preserve">عاون تعاوناً كاملاً مع الآليات الدولية وممثليها والمقررين الخاصين والمفوضين المعنيين بحقوق الإنسان. وقال إن السلطات التركية ستراعي توصياتهم وستسعى جاهدةً إلى القضاء على </w:t>
      </w:r>
      <w:r w:rsidR="00AE4A6C" w:rsidRPr="00847BE6">
        <w:rPr>
          <w:rFonts w:ascii="Traditional Arabic" w:hAnsi="Traditional Arabic" w:hint="cs"/>
          <w:sz w:val="30"/>
          <w:rtl/>
          <w:lang w:val="en-GB"/>
        </w:rPr>
        <w:t>جميع</w:t>
      </w:r>
      <w:r w:rsidRPr="00847BE6">
        <w:rPr>
          <w:rFonts w:ascii="Traditional Arabic" w:hAnsi="Traditional Arabic"/>
          <w:sz w:val="30"/>
          <w:rtl/>
          <w:lang w:val="en-GB"/>
        </w:rPr>
        <w:t xml:space="preserve"> أوجه القصور. وتركيا بلد شفاف </w:t>
      </w:r>
      <w:r w:rsidR="00BB595B" w:rsidRPr="00847BE6">
        <w:rPr>
          <w:rFonts w:ascii="Traditional Arabic" w:hAnsi="Traditional Arabic" w:hint="cs"/>
          <w:sz w:val="30"/>
          <w:rtl/>
          <w:lang w:val="en-GB"/>
        </w:rPr>
        <w:t>و</w:t>
      </w:r>
      <w:r w:rsidRPr="00847BE6">
        <w:rPr>
          <w:rFonts w:ascii="Traditional Arabic" w:hAnsi="Traditional Arabic"/>
          <w:sz w:val="30"/>
          <w:rtl/>
          <w:lang w:val="en-GB"/>
        </w:rPr>
        <w:t xml:space="preserve">حكومته </w:t>
      </w:r>
      <w:r w:rsidR="00AE4A6C" w:rsidRPr="00847BE6">
        <w:rPr>
          <w:rFonts w:ascii="Traditional Arabic" w:hAnsi="Traditional Arabic" w:hint="cs"/>
          <w:sz w:val="30"/>
          <w:rtl/>
          <w:lang w:val="en-GB"/>
        </w:rPr>
        <w:t xml:space="preserve">مصمّمة على إدخال </w:t>
      </w:r>
      <w:r w:rsidRPr="00847BE6">
        <w:rPr>
          <w:rFonts w:ascii="Traditional Arabic" w:hAnsi="Traditional Arabic"/>
          <w:sz w:val="30"/>
          <w:rtl/>
          <w:lang w:val="en-GB"/>
        </w:rPr>
        <w:t xml:space="preserve">تحسينات </w:t>
      </w:r>
      <w:r w:rsidR="00AE4A6C" w:rsidRPr="00847BE6">
        <w:rPr>
          <w:rFonts w:ascii="Traditional Arabic" w:hAnsi="Traditional Arabic" w:hint="cs"/>
          <w:sz w:val="30"/>
          <w:rtl/>
          <w:lang w:val="en-GB"/>
        </w:rPr>
        <w:t>على</w:t>
      </w:r>
      <w:r w:rsidRPr="00847BE6">
        <w:rPr>
          <w:rFonts w:ascii="Traditional Arabic" w:hAnsi="Traditional Arabic"/>
          <w:sz w:val="30"/>
          <w:rtl/>
          <w:lang w:val="en-GB"/>
        </w:rPr>
        <w:t xml:space="preserve"> وضع حقوق الإنسان، </w:t>
      </w:r>
      <w:r w:rsidR="00AE4A6C" w:rsidRPr="00847BE6">
        <w:rPr>
          <w:rFonts w:ascii="Traditional Arabic" w:hAnsi="Traditional Arabic" w:hint="cs"/>
          <w:sz w:val="30"/>
          <w:rtl/>
          <w:lang w:val="en-GB"/>
        </w:rPr>
        <w:t xml:space="preserve">تعبّر عن حرصها على الامتثال </w:t>
      </w:r>
      <w:r w:rsidRPr="00847BE6">
        <w:rPr>
          <w:rFonts w:ascii="Traditional Arabic" w:hAnsi="Traditional Arabic"/>
          <w:sz w:val="30"/>
          <w:rtl/>
          <w:lang w:val="en-GB"/>
        </w:rPr>
        <w:t>لتعليقات اللجنة</w:t>
      </w:r>
      <w:r w:rsidR="00847BE6">
        <w:rPr>
          <w:rFonts w:ascii="Traditional Arabic" w:hAnsi="Traditional Arabic" w:hint="cs"/>
          <w:sz w:val="30"/>
          <w:rtl/>
          <w:lang w:val="en-GB"/>
        </w:rPr>
        <w:t> </w:t>
      </w:r>
      <w:r w:rsidRPr="00847BE6">
        <w:rPr>
          <w:rFonts w:ascii="Traditional Arabic" w:hAnsi="Traditional Arabic"/>
          <w:sz w:val="30"/>
          <w:rtl/>
          <w:lang w:val="en-GB"/>
        </w:rPr>
        <w:t>العامة وملاحظاتها الختامية.</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20-</w:t>
      </w:r>
      <w:r w:rsidRPr="00011559">
        <w:rPr>
          <w:rFonts w:ascii="Traditional Arabic" w:hAnsi="Traditional Arabic"/>
          <w:sz w:val="30"/>
          <w:rtl/>
          <w:lang w:val="fr-CH"/>
        </w:rPr>
        <w:tab/>
      </w:r>
      <w:r w:rsidRPr="00011559">
        <w:rPr>
          <w:rFonts w:ascii="Traditional Arabic" w:hAnsi="Traditional Arabic"/>
          <w:b/>
          <w:bCs/>
          <w:sz w:val="30"/>
          <w:rtl/>
          <w:lang w:val="fr-CH"/>
        </w:rPr>
        <w:t>السيد ك</w:t>
      </w:r>
      <w:r w:rsidR="00AE4A6C">
        <w:rPr>
          <w:rFonts w:ascii="Traditional Arabic" w:hAnsi="Traditional Arabic" w:hint="cs"/>
          <w:b/>
          <w:bCs/>
          <w:sz w:val="30"/>
          <w:rtl/>
          <w:lang w:val="fr-CH"/>
        </w:rPr>
        <w:t>ا</w:t>
      </w:r>
      <w:r w:rsidRPr="00011559">
        <w:rPr>
          <w:rFonts w:ascii="Traditional Arabic" w:hAnsi="Traditional Arabic"/>
          <w:b/>
          <w:bCs/>
          <w:sz w:val="30"/>
          <w:rtl/>
          <w:lang w:val="fr-CH"/>
        </w:rPr>
        <w:t>لين</w:t>
      </w:r>
      <w:r w:rsidRPr="00011559">
        <w:rPr>
          <w:rFonts w:ascii="Traditional Arabic" w:hAnsi="Traditional Arabic"/>
          <w:sz w:val="30"/>
          <w:rtl/>
          <w:lang w:val="fr-CH"/>
        </w:rPr>
        <w:t xml:space="preserve"> أراد توضيح أنه لم يؤكد </w:t>
      </w:r>
      <w:r w:rsidR="00AE4A6C">
        <w:rPr>
          <w:rFonts w:ascii="Traditional Arabic" w:hAnsi="Traditional Arabic" w:hint="cs"/>
          <w:sz w:val="30"/>
          <w:rtl/>
          <w:lang w:val="fr-CH"/>
        </w:rPr>
        <w:t xml:space="preserve">أن هناك </w:t>
      </w:r>
      <w:r w:rsidRPr="00011559">
        <w:rPr>
          <w:rFonts w:ascii="Traditional Arabic" w:hAnsi="Traditional Arabic"/>
          <w:sz w:val="30"/>
          <w:rtl/>
          <w:lang w:val="fr-CH"/>
        </w:rPr>
        <w:t xml:space="preserve">حالات كثيرة لإعادة اللاجئين </w:t>
      </w:r>
      <w:proofErr w:type="spellStart"/>
      <w:r w:rsidRPr="00011559">
        <w:rPr>
          <w:rFonts w:ascii="Traditional Arabic" w:hAnsi="Traditional Arabic"/>
          <w:sz w:val="30"/>
          <w:rtl/>
          <w:lang w:val="fr-CH"/>
        </w:rPr>
        <w:t>قسرياً</w:t>
      </w:r>
      <w:proofErr w:type="spellEnd"/>
      <w:r w:rsidRPr="00011559">
        <w:rPr>
          <w:rFonts w:ascii="Traditional Arabic" w:hAnsi="Traditional Arabic"/>
          <w:sz w:val="30"/>
          <w:rtl/>
          <w:lang w:val="fr-CH"/>
        </w:rPr>
        <w:t xml:space="preserve"> من تركيا </w:t>
      </w:r>
      <w:r w:rsidR="00AE4A6C">
        <w:rPr>
          <w:rFonts w:ascii="Traditional Arabic" w:hAnsi="Traditional Arabic" w:hint="cs"/>
          <w:sz w:val="30"/>
          <w:rtl/>
          <w:lang w:val="fr-CH"/>
        </w:rPr>
        <w:t>شهدتها</w:t>
      </w:r>
      <w:r w:rsidRPr="00011559">
        <w:rPr>
          <w:rFonts w:ascii="Traditional Arabic" w:hAnsi="Traditional Arabic"/>
          <w:sz w:val="30"/>
          <w:rtl/>
          <w:lang w:val="fr-CH"/>
        </w:rPr>
        <w:t xml:space="preserve"> الآونة الأخيرة. و</w:t>
      </w:r>
      <w:r w:rsidR="00AE4A6C">
        <w:rPr>
          <w:rFonts w:ascii="Traditional Arabic" w:hAnsi="Traditional Arabic" w:hint="cs"/>
          <w:sz w:val="30"/>
          <w:rtl/>
          <w:lang w:val="fr-CH"/>
        </w:rPr>
        <w:t>أثار نقطة تقنية أهم، فس</w:t>
      </w:r>
      <w:r w:rsidRPr="00011559">
        <w:rPr>
          <w:rFonts w:ascii="Traditional Arabic" w:hAnsi="Traditional Arabic"/>
          <w:sz w:val="30"/>
          <w:rtl/>
          <w:lang w:val="fr-CH"/>
        </w:rPr>
        <w:t xml:space="preserve">أل إلى أي مدى يمكن للمجموعات الدينية غير تلك المجموعات التي ذكرها الوفد </w:t>
      </w:r>
      <w:r w:rsidR="00AE4A6C">
        <w:rPr>
          <w:rFonts w:ascii="Traditional Arabic" w:hAnsi="Traditional Arabic" w:hint="cs"/>
          <w:sz w:val="30"/>
          <w:rtl/>
          <w:lang w:val="fr-CH"/>
        </w:rPr>
        <w:t xml:space="preserve">بتأسيس </w:t>
      </w:r>
      <w:r w:rsidRPr="00011559">
        <w:rPr>
          <w:rFonts w:ascii="Traditional Arabic" w:hAnsi="Traditional Arabic"/>
          <w:sz w:val="30"/>
          <w:rtl/>
          <w:lang w:val="fr-CH"/>
        </w:rPr>
        <w:t>جمعيات أو مؤسسات، بموجب القانون المدني.</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21-</w:t>
      </w:r>
      <w:r w:rsidRPr="00011559">
        <w:rPr>
          <w:rFonts w:ascii="Traditional Arabic" w:hAnsi="Traditional Arabic"/>
          <w:sz w:val="30"/>
          <w:rtl/>
          <w:lang w:val="fr-CH"/>
        </w:rPr>
        <w:tab/>
      </w:r>
      <w:r w:rsidRPr="00011559">
        <w:rPr>
          <w:rFonts w:ascii="Traditional Arabic" w:hAnsi="Traditional Arabic"/>
          <w:b/>
          <w:bCs/>
          <w:sz w:val="30"/>
          <w:rtl/>
          <w:lang w:val="fr-CH"/>
        </w:rPr>
        <w:t>السيد فلينترمان</w:t>
      </w:r>
      <w:r w:rsidRPr="00011559">
        <w:rPr>
          <w:rFonts w:ascii="Traditional Arabic" w:hAnsi="Traditional Arabic"/>
          <w:sz w:val="30"/>
          <w:rtl/>
          <w:lang w:val="fr-CH"/>
        </w:rPr>
        <w:t>، أثنى على العملية الراهنة التي تجريها الدولة الطرف لموائمة تشريعاتها المتعلقة بحرية التعبير مع الاتفاقية الأوروبية لحقوق الإنسان، و</w:t>
      </w:r>
      <w:r w:rsidR="00AE4A6C">
        <w:rPr>
          <w:rFonts w:ascii="Traditional Arabic" w:hAnsi="Traditional Arabic" w:hint="cs"/>
          <w:sz w:val="30"/>
          <w:rtl/>
          <w:lang w:val="fr-CH"/>
        </w:rPr>
        <w:t xml:space="preserve">أشار إلى </w:t>
      </w:r>
      <w:r w:rsidRPr="00011559">
        <w:rPr>
          <w:rFonts w:ascii="Traditional Arabic" w:hAnsi="Traditional Arabic"/>
          <w:sz w:val="30"/>
          <w:rtl/>
          <w:lang w:val="fr-CH"/>
        </w:rPr>
        <w:t xml:space="preserve">أنه يمكن أيضاً استخدام تعليق اللجنة العام رقم 34 بشأن المادة 19 في تلك العملية. </w:t>
      </w:r>
    </w:p>
    <w:p w:rsidR="007B3F3C" w:rsidRPr="00011559" w:rsidRDefault="007B3F3C" w:rsidP="00847BE6">
      <w:pPr>
        <w:pStyle w:val="SingleTxtGA"/>
        <w:rPr>
          <w:rFonts w:ascii="Traditional Arabic" w:hAnsi="Traditional Arabic"/>
          <w:color w:val="000000"/>
          <w:sz w:val="30"/>
          <w:rtl/>
        </w:rPr>
      </w:pPr>
      <w:r w:rsidRPr="00011559">
        <w:rPr>
          <w:rFonts w:ascii="Traditional Arabic" w:hAnsi="Traditional Arabic"/>
          <w:sz w:val="30"/>
          <w:rtl/>
          <w:lang w:val="fr-CH"/>
        </w:rPr>
        <w:t>22-</w:t>
      </w:r>
      <w:r w:rsidRPr="00011559">
        <w:rPr>
          <w:rFonts w:ascii="Traditional Arabic" w:hAnsi="Traditional Arabic"/>
          <w:sz w:val="30"/>
          <w:rtl/>
          <w:lang w:val="fr-CH"/>
        </w:rPr>
        <w:tab/>
        <w:t xml:space="preserve">وأشار إلى المسائل التي أثارها السيد أوفلاهرتي في اليوم السابق، فطلب الحصول على معلومات عن التدابير </w:t>
      </w:r>
      <w:proofErr w:type="spellStart"/>
      <w:r w:rsidRPr="00011559">
        <w:rPr>
          <w:rFonts w:ascii="Traditional Arabic" w:hAnsi="Traditional Arabic"/>
          <w:sz w:val="30"/>
          <w:rtl/>
          <w:lang w:val="fr-CH"/>
        </w:rPr>
        <w:t>الحمائية</w:t>
      </w:r>
      <w:proofErr w:type="spellEnd"/>
      <w:r w:rsidRPr="00011559">
        <w:rPr>
          <w:rFonts w:ascii="Traditional Arabic" w:hAnsi="Traditional Arabic"/>
          <w:sz w:val="30"/>
          <w:rtl/>
          <w:lang w:val="fr-CH"/>
        </w:rPr>
        <w:t xml:space="preserve"> </w:t>
      </w:r>
      <w:r w:rsidR="00AE4A6C">
        <w:rPr>
          <w:rFonts w:ascii="Traditional Arabic" w:hAnsi="Traditional Arabic" w:hint="cs"/>
          <w:sz w:val="30"/>
          <w:rtl/>
          <w:lang w:val="fr-CH"/>
        </w:rPr>
        <w:t xml:space="preserve">المتوخاة لفائدة </w:t>
      </w:r>
      <w:r w:rsidRPr="00011559">
        <w:rPr>
          <w:rFonts w:ascii="Traditional Arabic" w:hAnsi="Traditional Arabic"/>
          <w:sz w:val="30"/>
          <w:rtl/>
          <w:lang w:val="fr-CH"/>
        </w:rPr>
        <w:t xml:space="preserve">ضحايا الاتجار المنصوص عليها في </w:t>
      </w:r>
      <w:r w:rsidRPr="00011559">
        <w:rPr>
          <w:rFonts w:ascii="Traditional Arabic" w:hAnsi="Traditional Arabic"/>
          <w:sz w:val="30"/>
          <w:rtl/>
        </w:rPr>
        <w:t>خطة العمل الوطنية الثانية لمكافحة الاتجار بالأشخاص</w:t>
      </w:r>
      <w:r w:rsidRPr="00011559">
        <w:rPr>
          <w:rFonts w:ascii="Traditional Arabic" w:hAnsi="Traditional Arabic"/>
          <w:sz w:val="30"/>
          <w:rtl/>
          <w:lang w:val="fr-CH"/>
        </w:rPr>
        <w:t xml:space="preserve">. وطلب أيضاً الرد على الأسئلة المتعلقة بالتمييز ضد المثليين وأنماط الإساءة إليهم في سياق الخدمة العسكرية الإجبارية، والأسئلة المتعلقة بالتدابير </w:t>
      </w:r>
      <w:proofErr w:type="spellStart"/>
      <w:r w:rsidRPr="00011559">
        <w:rPr>
          <w:rFonts w:ascii="Traditional Arabic" w:hAnsi="Traditional Arabic"/>
          <w:sz w:val="30"/>
          <w:rtl/>
          <w:lang w:val="fr-CH"/>
        </w:rPr>
        <w:t>الحمائية</w:t>
      </w:r>
      <w:proofErr w:type="spellEnd"/>
      <w:r w:rsidRPr="00011559">
        <w:rPr>
          <w:rFonts w:ascii="Traditional Arabic" w:hAnsi="Traditional Arabic"/>
          <w:sz w:val="30"/>
          <w:rtl/>
          <w:lang w:val="fr-CH"/>
        </w:rPr>
        <w:t xml:space="preserve"> التي اعتمدتها الحكومة أو تعتزم اعتمادها من أجل التصدي لل</w:t>
      </w:r>
      <w:r w:rsidRPr="00011559">
        <w:rPr>
          <w:rFonts w:ascii="Traditional Arabic" w:hAnsi="Traditional Arabic"/>
          <w:sz w:val="30"/>
          <w:rtl/>
        </w:rPr>
        <w:t xml:space="preserve">جرائم بدافع الكراهية التي ترتكب ضد جماعة </w:t>
      </w:r>
      <w:r w:rsidRPr="00011559">
        <w:rPr>
          <w:rFonts w:ascii="Traditional Arabic" w:hAnsi="Traditional Arabic"/>
          <w:color w:val="000000"/>
          <w:sz w:val="30"/>
          <w:rtl/>
        </w:rPr>
        <w:t>المثليين والمثليات ومزدوجي الميول الجنسية ومغايري الهوية الجنسانية بصورة عامة.</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23-</w:t>
      </w:r>
      <w:r w:rsidRPr="00011559">
        <w:rPr>
          <w:rFonts w:ascii="Traditional Arabic" w:hAnsi="Traditional Arabic"/>
          <w:sz w:val="30"/>
          <w:rtl/>
          <w:lang w:val="fr-CH"/>
        </w:rPr>
        <w:tab/>
      </w:r>
      <w:r w:rsidRPr="00011559">
        <w:rPr>
          <w:rFonts w:ascii="Traditional Arabic" w:hAnsi="Traditional Arabic"/>
          <w:b/>
          <w:bCs/>
          <w:sz w:val="30"/>
          <w:rtl/>
          <w:lang w:val="fr-CH"/>
        </w:rPr>
        <w:t>السيد بوزيد</w:t>
      </w:r>
      <w:r w:rsidRPr="00011559">
        <w:rPr>
          <w:rFonts w:ascii="Traditional Arabic" w:hAnsi="Traditional Arabic"/>
          <w:sz w:val="30"/>
          <w:rtl/>
          <w:lang w:val="fr-CH"/>
        </w:rPr>
        <w:t xml:space="preserve"> طلب توضيحات بشأن التحقيقات التي تُجرى عقب </w:t>
      </w:r>
      <w:r w:rsidR="00AE4A6C">
        <w:rPr>
          <w:rFonts w:ascii="Traditional Arabic" w:hAnsi="Traditional Arabic" w:hint="cs"/>
          <w:sz w:val="30"/>
          <w:rtl/>
          <w:lang w:val="fr-CH"/>
        </w:rPr>
        <w:t>تلقي</w:t>
      </w:r>
      <w:r w:rsidRPr="00011559">
        <w:rPr>
          <w:rFonts w:ascii="Traditional Arabic" w:hAnsi="Traditional Arabic"/>
          <w:sz w:val="30"/>
          <w:rtl/>
          <w:lang w:val="fr-CH"/>
        </w:rPr>
        <w:t xml:space="preserve"> معلومات من مصادر مجهولة.</w:t>
      </w:r>
    </w:p>
    <w:p w:rsidR="007B3F3C" w:rsidRPr="00BB595B" w:rsidRDefault="007B3F3C" w:rsidP="00847BE6">
      <w:pPr>
        <w:pStyle w:val="SingleTxtGA"/>
        <w:rPr>
          <w:rFonts w:ascii="Traditional Arabic" w:hAnsi="Traditional Arabic"/>
          <w:spacing w:val="2"/>
          <w:sz w:val="30"/>
          <w:rtl/>
          <w:lang w:val="fr-CH"/>
        </w:rPr>
      </w:pPr>
      <w:r w:rsidRPr="00011559">
        <w:rPr>
          <w:rFonts w:ascii="Traditional Arabic" w:hAnsi="Traditional Arabic"/>
          <w:sz w:val="30"/>
          <w:rtl/>
          <w:lang w:val="fr-CH"/>
        </w:rPr>
        <w:t>24-</w:t>
      </w:r>
      <w:r w:rsidRPr="00011559">
        <w:rPr>
          <w:rFonts w:ascii="Traditional Arabic" w:hAnsi="Traditional Arabic"/>
          <w:sz w:val="30"/>
          <w:rtl/>
          <w:lang w:val="fr-CH"/>
        </w:rPr>
        <w:tab/>
      </w:r>
      <w:r w:rsidRPr="00011559">
        <w:rPr>
          <w:rFonts w:ascii="Traditional Arabic" w:hAnsi="Traditional Arabic"/>
          <w:b/>
          <w:bCs/>
          <w:sz w:val="30"/>
          <w:rtl/>
          <w:lang w:val="fr-CH"/>
        </w:rPr>
        <w:t>السير نايجل رودلي</w:t>
      </w:r>
      <w:r w:rsidRPr="00011559">
        <w:rPr>
          <w:rFonts w:ascii="Traditional Arabic" w:hAnsi="Traditional Arabic"/>
          <w:sz w:val="30"/>
          <w:rtl/>
          <w:lang w:val="fr-CH"/>
        </w:rPr>
        <w:t xml:space="preserve"> أشار إلى مسألة الاستنكاف الضميري، فشدد على أن </w:t>
      </w:r>
      <w:r w:rsidR="00BB595B">
        <w:rPr>
          <w:rFonts w:ascii="Traditional Arabic" w:hAnsi="Traditional Arabic" w:hint="cs"/>
          <w:sz w:val="30"/>
          <w:rtl/>
          <w:lang w:val="fr-CH"/>
        </w:rPr>
        <w:t xml:space="preserve">الأوان          </w:t>
      </w:r>
      <w:r w:rsidRPr="00BB595B">
        <w:rPr>
          <w:rFonts w:ascii="Traditional Arabic" w:hAnsi="Traditional Arabic"/>
          <w:spacing w:val="2"/>
          <w:sz w:val="30"/>
          <w:rtl/>
          <w:lang w:val="fr-CH"/>
        </w:rPr>
        <w:t>لم ي</w:t>
      </w:r>
      <w:r w:rsidR="00AE4A6C" w:rsidRPr="00BB595B">
        <w:rPr>
          <w:rFonts w:ascii="Traditional Arabic" w:hAnsi="Traditional Arabic" w:hint="cs"/>
          <w:spacing w:val="2"/>
          <w:sz w:val="30"/>
          <w:rtl/>
          <w:lang w:val="fr-CH"/>
        </w:rPr>
        <w:t>فت</w:t>
      </w:r>
      <w:r w:rsidRPr="00BB595B">
        <w:rPr>
          <w:rFonts w:ascii="Traditional Arabic" w:hAnsi="Traditional Arabic"/>
          <w:spacing w:val="2"/>
          <w:sz w:val="30"/>
          <w:rtl/>
          <w:lang w:val="fr-CH"/>
        </w:rPr>
        <w:t xml:space="preserve"> بكل تأكيد لتنفيذ آراء اللجنة المتعلقة بقضية</w:t>
      </w:r>
      <w:r w:rsidRPr="00BB595B">
        <w:rPr>
          <w:rFonts w:ascii="Traditional Arabic" w:hAnsi="Traditional Arabic"/>
          <w:i/>
          <w:iCs/>
          <w:spacing w:val="2"/>
          <w:sz w:val="30"/>
          <w:rtl/>
        </w:rPr>
        <w:t xml:space="preserve"> </w:t>
      </w:r>
      <w:proofErr w:type="spellStart"/>
      <w:r w:rsidRPr="00BB595B">
        <w:rPr>
          <w:rFonts w:ascii="Traditional Arabic" w:hAnsi="Traditional Arabic"/>
          <w:i/>
          <w:iCs/>
          <w:spacing w:val="2"/>
          <w:sz w:val="30"/>
          <w:rtl/>
        </w:rPr>
        <w:t>أتاسوي</w:t>
      </w:r>
      <w:proofErr w:type="spellEnd"/>
      <w:r w:rsidRPr="00BB595B">
        <w:rPr>
          <w:rFonts w:ascii="Traditional Arabic" w:hAnsi="Traditional Arabic"/>
          <w:i/>
          <w:iCs/>
          <w:spacing w:val="2"/>
          <w:sz w:val="30"/>
          <w:rtl/>
        </w:rPr>
        <w:t xml:space="preserve"> </w:t>
      </w:r>
      <w:proofErr w:type="spellStart"/>
      <w:r w:rsidRPr="00BB595B">
        <w:rPr>
          <w:rFonts w:ascii="Traditional Arabic" w:hAnsi="Traditional Arabic"/>
          <w:i/>
          <w:iCs/>
          <w:spacing w:val="2"/>
          <w:sz w:val="30"/>
          <w:rtl/>
        </w:rPr>
        <w:t>وساركوت</w:t>
      </w:r>
      <w:proofErr w:type="spellEnd"/>
      <w:r w:rsidRPr="00BB595B">
        <w:rPr>
          <w:rFonts w:ascii="Traditional Arabic" w:hAnsi="Traditional Arabic"/>
          <w:i/>
          <w:iCs/>
          <w:spacing w:val="2"/>
          <w:sz w:val="30"/>
          <w:rtl/>
        </w:rPr>
        <w:t xml:space="preserve"> ضدّ تركيا</w:t>
      </w:r>
      <w:r w:rsidRPr="00BB595B">
        <w:rPr>
          <w:rFonts w:ascii="Traditional Arabic" w:hAnsi="Traditional Arabic"/>
          <w:spacing w:val="2"/>
          <w:sz w:val="30"/>
          <w:rtl/>
          <w:lang w:val="fr-CH"/>
        </w:rPr>
        <w:t>.</w:t>
      </w:r>
    </w:p>
    <w:p w:rsidR="007B3F3C" w:rsidRPr="00011559" w:rsidRDefault="007B3F3C" w:rsidP="00847BE6">
      <w:pPr>
        <w:pStyle w:val="SingleTxtGA"/>
        <w:rPr>
          <w:rFonts w:ascii="Traditional Arabic" w:hAnsi="Traditional Arabic" w:hint="cs"/>
          <w:sz w:val="30"/>
          <w:rtl/>
          <w:lang w:val="fr-CH"/>
        </w:rPr>
      </w:pPr>
      <w:r w:rsidRPr="00011559">
        <w:rPr>
          <w:rFonts w:ascii="Traditional Arabic" w:hAnsi="Traditional Arabic"/>
          <w:sz w:val="30"/>
          <w:rtl/>
          <w:lang w:val="fr-CH"/>
        </w:rPr>
        <w:t>25-</w:t>
      </w:r>
      <w:r w:rsidRPr="00011559">
        <w:rPr>
          <w:rFonts w:ascii="Traditional Arabic" w:hAnsi="Traditional Arabic"/>
          <w:sz w:val="30"/>
          <w:rtl/>
          <w:lang w:val="fr-CH"/>
        </w:rPr>
        <w:tab/>
      </w:r>
      <w:r w:rsidRPr="00854689">
        <w:rPr>
          <w:rFonts w:ascii="Traditional Arabic" w:hAnsi="Traditional Arabic"/>
          <w:spacing w:val="2"/>
          <w:sz w:val="30"/>
          <w:rtl/>
          <w:lang w:val="fr-CH"/>
        </w:rPr>
        <w:t>وفيما يتعلق بمسألة حرية التعبير، أشار إلى أن الكثير من التّهم التي يُدان بها</w:t>
      </w:r>
      <w:r w:rsidR="00854689">
        <w:rPr>
          <w:rFonts w:ascii="Traditional Arabic" w:hAnsi="Traditional Arabic" w:hint="cs"/>
          <w:spacing w:val="2"/>
          <w:sz w:val="30"/>
          <w:rtl/>
          <w:lang w:val="fr-CH"/>
        </w:rPr>
        <w:t xml:space="preserve"> </w:t>
      </w:r>
      <w:r w:rsidRPr="00854689">
        <w:rPr>
          <w:rFonts w:ascii="Traditional Arabic" w:hAnsi="Traditional Arabic"/>
          <w:spacing w:val="2"/>
          <w:sz w:val="30"/>
          <w:rtl/>
          <w:lang w:val="fr-CH"/>
        </w:rPr>
        <w:t xml:space="preserve"> بموجب القانون ذي الصلة كانت تتصل بالإرهاب بطريقة أو بأخرى. وأعرب عن قلقه إزاء اللغة </w:t>
      </w:r>
      <w:r w:rsidR="00AE4A6C" w:rsidRPr="00854689">
        <w:rPr>
          <w:rFonts w:ascii="Traditional Arabic" w:hAnsi="Traditional Arabic" w:hint="cs"/>
          <w:spacing w:val="2"/>
          <w:sz w:val="30"/>
          <w:rtl/>
          <w:lang w:val="fr-CH"/>
        </w:rPr>
        <w:t xml:space="preserve">المعمّمة </w:t>
      </w:r>
      <w:r w:rsidRPr="00854689">
        <w:rPr>
          <w:rFonts w:ascii="Traditional Arabic" w:hAnsi="Traditional Arabic"/>
          <w:spacing w:val="2"/>
          <w:sz w:val="30"/>
          <w:rtl/>
          <w:lang w:val="fr-CH"/>
        </w:rPr>
        <w:t>والمبهمة المستخدمة في قانون مكافحة الإرهاب، إذ وجّه انتباهاً خاصاً إلى بعض المصطلحات الواردة في تعريف الإرهاب المذكور في الردود على قائمة المسائل: "الإرهاب عمل إجرامي</w:t>
      </w:r>
      <w:r w:rsidR="00981DD0" w:rsidRPr="00854689">
        <w:rPr>
          <w:rFonts w:ascii="Traditional Arabic" w:hAnsi="Traditional Arabic" w:hint="cs"/>
          <w:spacing w:val="2"/>
          <w:sz w:val="30"/>
          <w:rtl/>
          <w:lang w:val="fr-CH"/>
        </w:rPr>
        <w:t xml:space="preserve"> </w:t>
      </w:r>
      <w:r w:rsidRPr="00854689">
        <w:rPr>
          <w:rFonts w:ascii="Traditional Arabic" w:hAnsi="Traditional Arabic"/>
          <w:spacing w:val="2"/>
          <w:sz w:val="30"/>
          <w:rtl/>
          <w:lang w:val="fr-CH"/>
        </w:rPr>
        <w:t>... يضر ب</w:t>
      </w:r>
      <w:r w:rsidRPr="00854689">
        <w:rPr>
          <w:rFonts w:ascii="Traditional Arabic" w:hAnsi="Traditional Arabic"/>
          <w:spacing w:val="2"/>
          <w:sz w:val="30"/>
          <w:rtl/>
        </w:rPr>
        <w:t xml:space="preserve">وحدة الدولة غير القابلة للتجزئة </w:t>
      </w:r>
      <w:r w:rsidR="00981DD0" w:rsidRPr="00854689">
        <w:rPr>
          <w:rFonts w:ascii="Traditional Arabic" w:hAnsi="Traditional Arabic" w:hint="cs"/>
          <w:spacing w:val="2"/>
          <w:sz w:val="30"/>
          <w:rtl/>
        </w:rPr>
        <w:t>إقليماً وأم</w:t>
      </w:r>
      <w:r w:rsidR="00BB595B">
        <w:rPr>
          <w:rFonts w:ascii="Traditional Arabic" w:hAnsi="Traditional Arabic" w:hint="cs"/>
          <w:spacing w:val="2"/>
          <w:sz w:val="30"/>
          <w:rtl/>
        </w:rPr>
        <w:t>ّ</w:t>
      </w:r>
      <w:r w:rsidR="00981DD0" w:rsidRPr="00854689">
        <w:rPr>
          <w:rFonts w:ascii="Traditional Arabic" w:hAnsi="Traditional Arabic" w:hint="cs"/>
          <w:spacing w:val="2"/>
          <w:sz w:val="30"/>
          <w:rtl/>
        </w:rPr>
        <w:t xml:space="preserve">ة </w:t>
      </w:r>
      <w:r w:rsidRPr="00854689">
        <w:rPr>
          <w:rFonts w:ascii="Traditional Arabic" w:hAnsi="Traditional Arabic"/>
          <w:spacing w:val="2"/>
          <w:sz w:val="30"/>
          <w:rtl/>
        </w:rPr>
        <w:t xml:space="preserve">... بواسطة الضغط...". ويمكن استخدام هذه اللغة كتبرير لاعتبار منظمة تدعو، مثلاً، إلى شكل من </w:t>
      </w:r>
      <w:r w:rsidRPr="00BB595B">
        <w:rPr>
          <w:rFonts w:ascii="Traditional Arabic" w:hAnsi="Traditional Arabic"/>
          <w:spacing w:val="-2"/>
          <w:sz w:val="30"/>
          <w:rtl/>
        </w:rPr>
        <w:t xml:space="preserve">أشكال انفصال جزء من </w:t>
      </w:r>
      <w:r w:rsidR="00981DD0" w:rsidRPr="00BB595B">
        <w:rPr>
          <w:rFonts w:ascii="Traditional Arabic" w:hAnsi="Traditional Arabic" w:hint="cs"/>
          <w:spacing w:val="-2"/>
          <w:sz w:val="30"/>
          <w:rtl/>
        </w:rPr>
        <w:t>إقليم</w:t>
      </w:r>
      <w:r w:rsidRPr="00BB595B">
        <w:rPr>
          <w:rFonts w:ascii="Traditional Arabic" w:hAnsi="Traditional Arabic"/>
          <w:spacing w:val="-2"/>
          <w:sz w:val="30"/>
          <w:rtl/>
        </w:rPr>
        <w:t xml:space="preserve"> الدولة منظمة إجرامية، وع</w:t>
      </w:r>
      <w:r w:rsidR="00981DD0" w:rsidRPr="00BB595B">
        <w:rPr>
          <w:rFonts w:ascii="Traditional Arabic" w:hAnsi="Traditional Arabic"/>
          <w:spacing w:val="-2"/>
          <w:sz w:val="30"/>
          <w:rtl/>
        </w:rPr>
        <w:t>ليه تخضع لقانون مكافحة الإرهاب.</w:t>
      </w:r>
    </w:p>
    <w:p w:rsidR="007B3F3C" w:rsidRPr="00011559" w:rsidRDefault="007B3F3C" w:rsidP="00847BE6">
      <w:pPr>
        <w:pStyle w:val="SingleTxtGA"/>
        <w:rPr>
          <w:rFonts w:ascii="Traditional Arabic" w:hAnsi="Traditional Arabic"/>
          <w:color w:val="000000"/>
          <w:sz w:val="30"/>
          <w:rtl/>
        </w:rPr>
      </w:pPr>
      <w:r w:rsidRPr="00011559">
        <w:rPr>
          <w:rFonts w:ascii="Traditional Arabic" w:hAnsi="Traditional Arabic"/>
          <w:sz w:val="30"/>
          <w:rtl/>
          <w:lang w:val="fr-CH"/>
        </w:rPr>
        <w:t>26-</w:t>
      </w:r>
      <w:r w:rsidRPr="00011559">
        <w:rPr>
          <w:rFonts w:ascii="Traditional Arabic" w:hAnsi="Traditional Arabic"/>
          <w:sz w:val="30"/>
          <w:rtl/>
          <w:lang w:val="fr-CH"/>
        </w:rPr>
        <w:tab/>
        <w:t xml:space="preserve">وتابع قائلاً إن المنظمات غير الحكومية وجهت انتباه اللجنة إلى عدد من الحالات، ولا سيما القبض على 44 شخصاً في تشرين الأول/نوفمبر 2011، ومنهم الناشر رجب </w:t>
      </w:r>
      <w:proofErr w:type="spellStart"/>
      <w:r w:rsidRPr="00011559">
        <w:rPr>
          <w:rFonts w:ascii="Traditional Arabic" w:hAnsi="Traditional Arabic"/>
          <w:sz w:val="30"/>
          <w:rtl/>
          <w:lang w:val="fr-CH"/>
        </w:rPr>
        <w:t>زاراكولو</w:t>
      </w:r>
      <w:proofErr w:type="spellEnd"/>
      <w:r w:rsidRPr="00011559">
        <w:rPr>
          <w:rFonts w:ascii="Traditional Arabic" w:hAnsi="Traditional Arabic"/>
          <w:sz w:val="30"/>
          <w:rtl/>
          <w:lang w:val="fr-CH"/>
        </w:rPr>
        <w:t xml:space="preserve"> والأستاذة بشرى </w:t>
      </w:r>
      <w:proofErr w:type="spellStart"/>
      <w:r w:rsidRPr="00011559">
        <w:rPr>
          <w:rFonts w:ascii="Traditional Arabic" w:hAnsi="Traditional Arabic"/>
          <w:sz w:val="30"/>
          <w:rtl/>
          <w:lang w:val="fr-CH"/>
        </w:rPr>
        <w:t>إيرسانليه</w:t>
      </w:r>
      <w:proofErr w:type="spellEnd"/>
      <w:r w:rsidRPr="00011559">
        <w:rPr>
          <w:rFonts w:ascii="Traditional Arabic" w:hAnsi="Traditional Arabic"/>
          <w:sz w:val="30"/>
          <w:rtl/>
          <w:lang w:val="fr-CH"/>
        </w:rPr>
        <w:t xml:space="preserve">، </w:t>
      </w:r>
      <w:r w:rsidR="00981DD0">
        <w:rPr>
          <w:rFonts w:ascii="Traditional Arabic" w:hAnsi="Traditional Arabic" w:hint="cs"/>
          <w:sz w:val="30"/>
          <w:rtl/>
          <w:lang w:val="fr-CH"/>
        </w:rPr>
        <w:t xml:space="preserve">بدواعي </w:t>
      </w:r>
      <w:r w:rsidRPr="00011559">
        <w:rPr>
          <w:rFonts w:ascii="Traditional Arabic" w:hAnsi="Traditional Arabic"/>
          <w:sz w:val="30"/>
          <w:rtl/>
          <w:lang w:val="fr-CH"/>
        </w:rPr>
        <w:t xml:space="preserve">عضويتهما المزعومة في اتحاد المجتمعات الكردية. وأثار احتجاز هذين الشخصين </w:t>
      </w:r>
      <w:r w:rsidR="00981DD0">
        <w:rPr>
          <w:rFonts w:ascii="Traditional Arabic" w:hAnsi="Traditional Arabic" w:hint="cs"/>
          <w:sz w:val="30"/>
          <w:rtl/>
          <w:lang w:val="fr-CH"/>
        </w:rPr>
        <w:t>قلقاً كبيراً</w:t>
      </w:r>
      <w:r w:rsidRPr="00011559">
        <w:rPr>
          <w:rFonts w:ascii="Traditional Arabic" w:hAnsi="Traditional Arabic"/>
          <w:sz w:val="30"/>
          <w:rtl/>
          <w:lang w:val="fr-CH"/>
        </w:rPr>
        <w:t xml:space="preserve">، لأنه </w:t>
      </w:r>
      <w:r w:rsidR="00981DD0">
        <w:rPr>
          <w:rFonts w:ascii="Traditional Arabic" w:hAnsi="Traditional Arabic" w:hint="cs"/>
          <w:sz w:val="30"/>
          <w:rtl/>
          <w:lang w:val="fr-CH"/>
        </w:rPr>
        <w:t>يبدو</w:t>
      </w:r>
      <w:r w:rsidRPr="00011559">
        <w:rPr>
          <w:rFonts w:ascii="Traditional Arabic" w:hAnsi="Traditional Arabic"/>
          <w:sz w:val="30"/>
          <w:rtl/>
          <w:lang w:val="fr-CH"/>
        </w:rPr>
        <w:t xml:space="preserve"> أنهما لم يُعتقلا إلا بسبب خطابات ألقياها في الأكاديمية السياسية التابعة لحزب السلام والديمقراطية، وهو حزب سياسي معترف به. و</w:t>
      </w:r>
      <w:r w:rsidR="00981DD0">
        <w:rPr>
          <w:rFonts w:ascii="Traditional Arabic" w:hAnsi="Traditional Arabic" w:hint="cs"/>
          <w:sz w:val="30"/>
          <w:rtl/>
          <w:lang w:val="fr-CH"/>
        </w:rPr>
        <w:t xml:space="preserve">تمت مساءلة </w:t>
      </w:r>
      <w:r w:rsidRPr="00011559">
        <w:rPr>
          <w:rFonts w:ascii="Traditional Arabic" w:hAnsi="Traditional Arabic"/>
          <w:sz w:val="30"/>
          <w:rtl/>
          <w:lang w:val="fr-CH"/>
        </w:rPr>
        <w:t>البعض الآخر عن الملاحظات التي أبداها في اجتماعات الأكاديمية والوثائق غير المنشورة التي كتبها، وفي قضية واحدة المحاكمة باستمرار بموجب القانون الجنائي بسبب "تشويه</w:t>
      </w:r>
      <w:r w:rsidRPr="00011559">
        <w:rPr>
          <w:rStyle w:val="Header"/>
          <w:rFonts w:ascii="Traditional Arabic" w:hAnsi="Traditional Arabic"/>
          <w:color w:val="000000"/>
          <w:sz w:val="30"/>
        </w:rPr>
        <w:t xml:space="preserve"> </w:t>
      </w:r>
      <w:r w:rsidRPr="00011559">
        <w:rPr>
          <w:rFonts w:ascii="Traditional Arabic" w:hAnsi="Traditional Arabic"/>
          <w:color w:val="000000"/>
          <w:sz w:val="30"/>
          <w:rtl/>
        </w:rPr>
        <w:t>الهوية التركية". وأعرب عن قلقه إزاء استخدام هذا المفهوم في</w:t>
      </w:r>
      <w:r w:rsidR="00847BE6">
        <w:rPr>
          <w:rFonts w:ascii="Traditional Arabic" w:hAnsi="Traditional Arabic" w:hint="cs"/>
          <w:color w:val="000000"/>
          <w:sz w:val="30"/>
          <w:rtl/>
        </w:rPr>
        <w:t> </w:t>
      </w:r>
      <w:r w:rsidRPr="00011559">
        <w:rPr>
          <w:rFonts w:ascii="Traditional Arabic" w:hAnsi="Traditional Arabic"/>
          <w:color w:val="000000"/>
          <w:sz w:val="30"/>
          <w:rtl/>
        </w:rPr>
        <w:t>سياق حرية التعبير.</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27-</w:t>
      </w:r>
      <w:r w:rsidRPr="00011559">
        <w:rPr>
          <w:rFonts w:ascii="Traditional Arabic" w:hAnsi="Traditional Arabic"/>
          <w:sz w:val="30"/>
          <w:rtl/>
          <w:lang w:val="fr-CH"/>
        </w:rPr>
        <w:tab/>
        <w:t xml:space="preserve">وتابع قائلاً إن المادة 318 من القانون الجنائي بشأن إبعاد الجمهور عن مؤسسة الخدمة العسكرية، التي يُزعم أنها كانت </w:t>
      </w:r>
      <w:r w:rsidR="00981DD0">
        <w:rPr>
          <w:rFonts w:ascii="Traditional Arabic" w:hAnsi="Traditional Arabic" w:hint="cs"/>
          <w:sz w:val="30"/>
          <w:rtl/>
          <w:lang w:val="fr-CH"/>
        </w:rPr>
        <w:t>تستخدم لملاحقة</w:t>
      </w:r>
      <w:r w:rsidRPr="00011559">
        <w:rPr>
          <w:rFonts w:ascii="Traditional Arabic" w:hAnsi="Traditional Arabic"/>
          <w:sz w:val="30"/>
          <w:rtl/>
          <w:lang w:val="fr-CH"/>
        </w:rPr>
        <w:t xml:space="preserve"> المستنكفين ضميرياً، لا </w:t>
      </w:r>
      <w:r w:rsidR="00981DD0">
        <w:rPr>
          <w:rFonts w:ascii="Traditional Arabic" w:hAnsi="Traditional Arabic" w:hint="cs"/>
          <w:sz w:val="30"/>
          <w:rtl/>
          <w:lang w:val="fr-CH"/>
        </w:rPr>
        <w:t>ت</w:t>
      </w:r>
      <w:r w:rsidRPr="00011559">
        <w:rPr>
          <w:rFonts w:ascii="Traditional Arabic" w:hAnsi="Traditional Arabic"/>
          <w:sz w:val="30"/>
          <w:rtl/>
          <w:lang w:val="fr-CH"/>
        </w:rPr>
        <w:t>تماشى مع حرية التعبير على ما يبدو.</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28-</w:t>
      </w:r>
      <w:r w:rsidRPr="00011559">
        <w:rPr>
          <w:rFonts w:ascii="Traditional Arabic" w:hAnsi="Traditional Arabic"/>
          <w:sz w:val="30"/>
          <w:rtl/>
          <w:lang w:val="fr-CH"/>
        </w:rPr>
        <w:tab/>
        <w:t xml:space="preserve">ومضى قائلاً إن </w:t>
      </w:r>
      <w:r w:rsidR="00981DD0">
        <w:rPr>
          <w:rFonts w:ascii="Traditional Arabic" w:hAnsi="Traditional Arabic" w:hint="cs"/>
          <w:sz w:val="30"/>
          <w:rtl/>
          <w:lang w:val="fr-CH"/>
        </w:rPr>
        <w:t>التواتر المتزايد في حالات من هذا القبيل</w:t>
      </w:r>
      <w:r w:rsidRPr="00011559">
        <w:rPr>
          <w:rFonts w:ascii="Traditional Arabic" w:hAnsi="Traditional Arabic"/>
          <w:sz w:val="30"/>
          <w:rtl/>
          <w:lang w:val="fr-CH"/>
        </w:rPr>
        <w:t xml:space="preserve"> يدعو إلى القلق الشديد، وطلب من الوفد التعليق على المسألة.</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29-</w:t>
      </w:r>
      <w:r w:rsidRPr="00011559">
        <w:rPr>
          <w:rFonts w:ascii="Traditional Arabic" w:hAnsi="Traditional Arabic"/>
          <w:sz w:val="30"/>
          <w:rtl/>
          <w:lang w:val="fr-CH"/>
        </w:rPr>
        <w:tab/>
      </w:r>
      <w:r w:rsidRPr="00011559">
        <w:rPr>
          <w:rFonts w:ascii="Traditional Arabic" w:hAnsi="Traditional Arabic"/>
          <w:b/>
          <w:bCs/>
          <w:sz w:val="30"/>
          <w:rtl/>
          <w:lang w:val="fr-CH"/>
        </w:rPr>
        <w:t>السيدة موتوك</w:t>
      </w:r>
      <w:r w:rsidRPr="00011559">
        <w:rPr>
          <w:rFonts w:ascii="Traditional Arabic" w:hAnsi="Traditional Arabic"/>
          <w:sz w:val="30"/>
          <w:rtl/>
          <w:lang w:val="fr-CH"/>
        </w:rPr>
        <w:t xml:space="preserve"> طلبت تقديم توضيحات عن حالة قضية </w:t>
      </w:r>
      <w:proofErr w:type="spellStart"/>
      <w:r w:rsidRPr="00011559">
        <w:rPr>
          <w:rFonts w:ascii="Traditional Arabic" w:hAnsi="Traditional Arabic"/>
          <w:i/>
          <w:iCs/>
          <w:sz w:val="30"/>
          <w:rtl/>
          <w:lang w:val="fr-CH"/>
        </w:rPr>
        <w:t>إيرشيب</w:t>
      </w:r>
      <w:proofErr w:type="spellEnd"/>
      <w:r w:rsidRPr="00011559">
        <w:rPr>
          <w:rFonts w:ascii="Traditional Arabic" w:hAnsi="Traditional Arabic"/>
          <w:i/>
          <w:iCs/>
          <w:sz w:val="30"/>
          <w:rtl/>
          <w:lang w:val="fr-CH"/>
        </w:rPr>
        <w:t xml:space="preserve"> ضدّ تركيا</w:t>
      </w:r>
      <w:r w:rsidRPr="00011559">
        <w:rPr>
          <w:rFonts w:ascii="Traditional Arabic" w:hAnsi="Traditional Arabic"/>
          <w:sz w:val="30"/>
          <w:rtl/>
          <w:lang w:val="fr-CH"/>
        </w:rPr>
        <w:t xml:space="preserve">. </w:t>
      </w:r>
      <w:r w:rsidRPr="008A26C9">
        <w:rPr>
          <w:rFonts w:ascii="Traditional Arabic" w:hAnsi="Traditional Arabic"/>
          <w:spacing w:val="-4"/>
          <w:sz w:val="30"/>
          <w:rtl/>
          <w:lang w:val="fr-CH"/>
        </w:rPr>
        <w:t>و</w:t>
      </w:r>
      <w:r w:rsidR="00F55901" w:rsidRPr="008A26C9">
        <w:rPr>
          <w:rFonts w:ascii="Traditional Arabic" w:hAnsi="Traditional Arabic" w:hint="cs"/>
          <w:spacing w:val="-4"/>
          <w:sz w:val="30"/>
          <w:rtl/>
          <w:lang w:val="fr-CH"/>
        </w:rPr>
        <w:t>لاحظت</w:t>
      </w:r>
      <w:r w:rsidR="008A26C9" w:rsidRPr="008A26C9">
        <w:rPr>
          <w:rFonts w:ascii="Traditional Arabic" w:hAnsi="Traditional Arabic" w:hint="cs"/>
          <w:spacing w:val="-4"/>
          <w:sz w:val="30"/>
          <w:rtl/>
          <w:lang w:val="fr-CH"/>
        </w:rPr>
        <w:t xml:space="preserve"> </w:t>
      </w:r>
      <w:r w:rsidRPr="008A26C9">
        <w:rPr>
          <w:rFonts w:ascii="Traditional Arabic" w:hAnsi="Traditional Arabic"/>
          <w:spacing w:val="-4"/>
          <w:sz w:val="30"/>
          <w:rtl/>
          <w:lang w:val="fr-CH"/>
        </w:rPr>
        <w:t xml:space="preserve">أن المحكمة الأوروبية لحقوق الإنسان رأت في قضية </w:t>
      </w:r>
      <w:proofErr w:type="spellStart"/>
      <w:r w:rsidRPr="008A26C9">
        <w:rPr>
          <w:rFonts w:ascii="Traditional Arabic" w:hAnsi="Traditional Arabic"/>
          <w:i/>
          <w:iCs/>
          <w:spacing w:val="-4"/>
          <w:sz w:val="30"/>
          <w:rtl/>
          <w:lang w:val="fr-CH"/>
        </w:rPr>
        <w:t>أولكيه</w:t>
      </w:r>
      <w:proofErr w:type="spellEnd"/>
      <w:r w:rsidRPr="008A26C9">
        <w:rPr>
          <w:rFonts w:ascii="Traditional Arabic" w:hAnsi="Traditional Arabic"/>
          <w:i/>
          <w:iCs/>
          <w:spacing w:val="-4"/>
          <w:sz w:val="30"/>
          <w:rtl/>
          <w:lang w:val="fr-CH"/>
        </w:rPr>
        <w:t xml:space="preserve"> ضدّ تركيا </w:t>
      </w:r>
      <w:r w:rsidRPr="008A26C9">
        <w:rPr>
          <w:rFonts w:ascii="Traditional Arabic" w:hAnsi="Traditional Arabic"/>
          <w:spacing w:val="-4"/>
          <w:sz w:val="30"/>
          <w:rtl/>
          <w:lang w:val="fr-CH"/>
        </w:rPr>
        <w:t>في عام 2006 حصول انتهاك للمادة 3 من الاتفاقية الأوروبية لحقوق الإنسان لأن المدعي سُجن</w:t>
      </w:r>
      <w:r w:rsidRPr="00011559">
        <w:rPr>
          <w:rFonts w:ascii="Traditional Arabic" w:hAnsi="Traditional Arabic"/>
          <w:sz w:val="30"/>
          <w:rtl/>
          <w:lang w:val="fr-CH"/>
        </w:rPr>
        <w:t xml:space="preserve"> مرات عدة بسبب رفضه أداء الخدمة العسكرية، فسألت كم مرة يمكن إدانة شخص وسجنه لأنه مستنكف ضميرياً. وأرادت أيضاً معرفة حالة تنفيذ ذلك الحكم الصادر عن المحكمة الأوروبية لحقوق الإنسان.</w:t>
      </w:r>
    </w:p>
    <w:p w:rsidR="007B3F3C" w:rsidRPr="00011559" w:rsidRDefault="007B3F3C" w:rsidP="00847BE6">
      <w:pPr>
        <w:pStyle w:val="SingleTxtGA"/>
        <w:rPr>
          <w:rFonts w:ascii="Traditional Arabic" w:hAnsi="Traditional Arabic"/>
          <w:sz w:val="30"/>
          <w:rtl/>
          <w:lang w:val="fr-CH"/>
        </w:rPr>
      </w:pPr>
      <w:r w:rsidRPr="00011559">
        <w:rPr>
          <w:rFonts w:ascii="Traditional Arabic" w:hAnsi="Traditional Arabic"/>
          <w:sz w:val="30"/>
          <w:rtl/>
          <w:lang w:val="fr-CH"/>
        </w:rPr>
        <w:t>30-</w:t>
      </w:r>
      <w:r w:rsidRPr="00011559">
        <w:rPr>
          <w:rFonts w:ascii="Traditional Arabic" w:hAnsi="Traditional Arabic"/>
          <w:sz w:val="30"/>
          <w:rtl/>
          <w:lang w:val="fr-CH"/>
        </w:rPr>
        <w:tab/>
        <w:t xml:space="preserve">ودعت الوفد إلى التعليق على مسألة الكتّاب الذين أُدينوا بموجب تشريع يحد من </w:t>
      </w:r>
      <w:r w:rsidR="005D1868">
        <w:rPr>
          <w:rFonts w:ascii="Traditional Arabic" w:hAnsi="Traditional Arabic" w:hint="cs"/>
          <w:sz w:val="30"/>
          <w:rtl/>
          <w:lang w:val="fr-CH"/>
        </w:rPr>
        <w:t>ح</w:t>
      </w:r>
      <w:r w:rsidRPr="00011559">
        <w:rPr>
          <w:rFonts w:ascii="Traditional Arabic" w:hAnsi="Traditional Arabic"/>
          <w:sz w:val="30"/>
          <w:rtl/>
          <w:lang w:val="fr-CH"/>
        </w:rPr>
        <w:t xml:space="preserve">ريتهم في التعبير. وفي </w:t>
      </w:r>
      <w:r w:rsidR="008A26C9">
        <w:rPr>
          <w:rFonts w:ascii="Traditional Arabic" w:hAnsi="Traditional Arabic" w:hint="cs"/>
          <w:sz w:val="30"/>
          <w:rtl/>
          <w:lang w:val="fr-CH"/>
        </w:rPr>
        <w:t xml:space="preserve">هذا </w:t>
      </w:r>
      <w:r w:rsidRPr="00011559">
        <w:rPr>
          <w:rFonts w:ascii="Traditional Arabic" w:hAnsi="Traditional Arabic"/>
          <w:sz w:val="30"/>
          <w:rtl/>
          <w:lang w:val="fr-CH"/>
        </w:rPr>
        <w:t>الصدد، أشارت إلى أن قاض</w:t>
      </w:r>
      <w:r w:rsidR="006C7E89">
        <w:rPr>
          <w:rFonts w:ascii="Traditional Arabic" w:hAnsi="Traditional Arabic"/>
          <w:sz w:val="30"/>
          <w:rtl/>
          <w:lang w:val="fr-CH"/>
        </w:rPr>
        <w:t>ياً تركياً في المحكمة الأوروبي</w:t>
      </w:r>
      <w:r w:rsidR="006C7E89">
        <w:rPr>
          <w:rFonts w:ascii="Traditional Arabic" w:hAnsi="Traditional Arabic" w:hint="cs"/>
          <w:sz w:val="30"/>
          <w:rtl/>
          <w:lang w:val="fr-CH"/>
        </w:rPr>
        <w:t xml:space="preserve">ة </w:t>
      </w:r>
      <w:r w:rsidRPr="00011559">
        <w:rPr>
          <w:rFonts w:ascii="Traditional Arabic" w:hAnsi="Traditional Arabic"/>
          <w:sz w:val="30"/>
          <w:rtl/>
          <w:lang w:val="fr-CH"/>
        </w:rPr>
        <w:t>لحقوق الإنسان أصدر بياناً في عام 2011 بشأن العدد الكبير من الأتراك الذين رفعوا دعاوى أمام المحكمة بسبب انتهاك حقهم في حرية التعبير. واختتمت كلمتها معربةً عن القلق لأن بعض مواد القانون الجنائي قد لا تتماشى مع تعليق اللجنة العام رقم 34 بشأن حرية التعبير.</w:t>
      </w:r>
    </w:p>
    <w:p w:rsidR="007B3F3C" w:rsidRPr="00BB595B" w:rsidRDefault="007B3F3C" w:rsidP="00847BE6">
      <w:pPr>
        <w:pStyle w:val="SingleTxtGA"/>
        <w:rPr>
          <w:rFonts w:ascii="Traditional Arabic" w:hAnsi="Traditional Arabic"/>
          <w:spacing w:val="-2"/>
          <w:sz w:val="30"/>
          <w:rtl/>
          <w:lang w:val="fr-CH"/>
        </w:rPr>
      </w:pPr>
      <w:r w:rsidRPr="00BB595B">
        <w:rPr>
          <w:rFonts w:ascii="Traditional Arabic" w:hAnsi="Traditional Arabic"/>
          <w:spacing w:val="-2"/>
          <w:sz w:val="30"/>
          <w:rtl/>
          <w:lang w:val="fr-CH"/>
        </w:rPr>
        <w:t>31-</w:t>
      </w:r>
      <w:r w:rsidRPr="00BB595B">
        <w:rPr>
          <w:rFonts w:ascii="Traditional Arabic" w:hAnsi="Traditional Arabic"/>
          <w:spacing w:val="-2"/>
          <w:sz w:val="30"/>
          <w:rtl/>
          <w:lang w:val="fr-CH"/>
        </w:rPr>
        <w:tab/>
        <w:t xml:space="preserve">السيد </w:t>
      </w:r>
      <w:proofErr w:type="spellStart"/>
      <w:r w:rsidRPr="00847BE6">
        <w:rPr>
          <w:rFonts w:ascii="Traditional Arabic" w:hAnsi="Traditional Arabic"/>
          <w:b/>
          <w:bCs/>
          <w:spacing w:val="-2"/>
          <w:sz w:val="30"/>
          <w:rtl/>
          <w:lang w:val="fr-CH"/>
        </w:rPr>
        <w:t>إيشجان</w:t>
      </w:r>
      <w:proofErr w:type="spellEnd"/>
      <w:r w:rsidRPr="00BB595B">
        <w:rPr>
          <w:rFonts w:ascii="Traditional Arabic" w:hAnsi="Traditional Arabic"/>
          <w:spacing w:val="-2"/>
          <w:sz w:val="30"/>
          <w:rtl/>
          <w:lang w:val="fr-CH"/>
        </w:rPr>
        <w:t xml:space="preserve"> (تركيا) رد على السؤال المتعلق بإمكانية</w:t>
      </w:r>
      <w:r w:rsidR="008A26C9" w:rsidRPr="00BB595B">
        <w:rPr>
          <w:rFonts w:ascii="Traditional Arabic" w:hAnsi="Traditional Arabic" w:hint="cs"/>
          <w:spacing w:val="-2"/>
          <w:sz w:val="30"/>
          <w:rtl/>
          <w:lang w:val="fr-CH"/>
        </w:rPr>
        <w:t xml:space="preserve"> تأسيس </w:t>
      </w:r>
      <w:r w:rsidR="00847BE6">
        <w:rPr>
          <w:rFonts w:ascii="Traditional Arabic" w:hAnsi="Traditional Arabic"/>
          <w:spacing w:val="-2"/>
          <w:sz w:val="30"/>
          <w:rtl/>
          <w:lang w:val="de-AT" w:bidi="ar-LB"/>
        </w:rPr>
        <w:t>مجموعات دينية</w:t>
      </w:r>
      <w:r w:rsidR="00854689" w:rsidRPr="00BB595B">
        <w:rPr>
          <w:rFonts w:ascii="Traditional Arabic" w:hAnsi="Traditional Arabic" w:hint="cs"/>
          <w:spacing w:val="-2"/>
          <w:sz w:val="30"/>
          <w:rtl/>
          <w:lang w:val="de-AT" w:bidi="ar-LB"/>
        </w:rPr>
        <w:t xml:space="preserve"> </w:t>
      </w:r>
      <w:r w:rsidRPr="00BB595B">
        <w:rPr>
          <w:rFonts w:ascii="Traditional Arabic" w:hAnsi="Traditional Arabic"/>
          <w:spacing w:val="-2"/>
          <w:sz w:val="30"/>
          <w:rtl/>
          <w:lang w:val="de-AT" w:bidi="ar-LB"/>
        </w:rPr>
        <w:t xml:space="preserve">غير مسلمة غير الأقليات المشمولة </w:t>
      </w:r>
      <w:r w:rsidR="008A26C9" w:rsidRPr="00BB595B">
        <w:rPr>
          <w:rFonts w:ascii="Traditional Arabic" w:hAnsi="Traditional Arabic" w:hint="cs"/>
          <w:spacing w:val="-2"/>
          <w:sz w:val="30"/>
          <w:rtl/>
          <w:lang w:val="de-AT" w:bidi="ar-LB"/>
        </w:rPr>
        <w:t>ب</w:t>
      </w:r>
      <w:r w:rsidRPr="00BB595B">
        <w:rPr>
          <w:rFonts w:ascii="Traditional Arabic" w:hAnsi="Traditional Arabic"/>
          <w:spacing w:val="-2"/>
          <w:sz w:val="30"/>
          <w:rtl/>
          <w:lang w:val="de-AT" w:bidi="ar-LB"/>
        </w:rPr>
        <w:t xml:space="preserve">معاهدة لوزان لعام 1923 </w:t>
      </w:r>
      <w:r w:rsidR="008A26C9" w:rsidRPr="00BB595B">
        <w:rPr>
          <w:rFonts w:ascii="Traditional Arabic" w:hAnsi="Traditional Arabic" w:hint="cs"/>
          <w:spacing w:val="-2"/>
          <w:sz w:val="30"/>
          <w:rtl/>
          <w:lang w:val="fr-CH"/>
        </w:rPr>
        <w:t>لجمعيات</w:t>
      </w:r>
      <w:r w:rsidRPr="00BB595B">
        <w:rPr>
          <w:rFonts w:ascii="Traditional Arabic" w:hAnsi="Traditional Arabic"/>
          <w:spacing w:val="-2"/>
          <w:sz w:val="30"/>
          <w:rtl/>
          <w:lang w:val="fr-CH"/>
        </w:rPr>
        <w:t>، فقال إنه لم يُسمح بإنشاء مؤسسات على أساس ديني في تركيا، بصرف النظر عن الدين المعني، وذلك من أجل حماية مبدأ العلماني</w:t>
      </w:r>
      <w:r w:rsidR="00854689" w:rsidRPr="00BB595B">
        <w:rPr>
          <w:rFonts w:ascii="Traditional Arabic" w:hAnsi="Traditional Arabic" w:hint="cs"/>
          <w:spacing w:val="-2"/>
          <w:sz w:val="30"/>
          <w:rtl/>
          <w:lang w:val="fr-CH"/>
        </w:rPr>
        <w:t>ـ</w:t>
      </w:r>
      <w:r w:rsidRPr="00BB595B">
        <w:rPr>
          <w:rFonts w:ascii="Traditional Arabic" w:hAnsi="Traditional Arabic"/>
          <w:spacing w:val="-2"/>
          <w:sz w:val="30"/>
          <w:rtl/>
          <w:lang w:val="fr-CH"/>
        </w:rPr>
        <w:t xml:space="preserve">ة والحفاظ عليه. وأشار إلى أن معلومات إضافية عن تلك المسألة ستُقدم كتابةً. </w:t>
      </w:r>
    </w:p>
    <w:p w:rsidR="007B3F3C" w:rsidRPr="00011559" w:rsidRDefault="007B3F3C" w:rsidP="008A26C9">
      <w:pPr>
        <w:pStyle w:val="SingleTxtGA"/>
        <w:rPr>
          <w:rFonts w:ascii="Traditional Arabic" w:hAnsi="Traditional Arabic"/>
          <w:sz w:val="30"/>
          <w:rtl/>
          <w:lang w:val="fr-CH"/>
        </w:rPr>
      </w:pPr>
      <w:r w:rsidRPr="00011559">
        <w:rPr>
          <w:rFonts w:ascii="Traditional Arabic" w:hAnsi="Traditional Arabic"/>
          <w:sz w:val="30"/>
          <w:rtl/>
          <w:lang w:val="fr-CH"/>
        </w:rPr>
        <w:t>32-</w:t>
      </w:r>
      <w:r w:rsidRPr="00011559">
        <w:rPr>
          <w:rFonts w:ascii="Traditional Arabic" w:hAnsi="Traditional Arabic"/>
          <w:sz w:val="30"/>
          <w:rtl/>
          <w:lang w:val="fr-CH"/>
        </w:rPr>
        <w:tab/>
        <w:t xml:space="preserve">وفيما يتعلق بمسألة الاتجار بالأشخاص، قال إن وزارة الداخلية تعمل مع مختلف الآليات الدولية، ولا سيما الاتحاد الأوروبي، </w:t>
      </w:r>
      <w:r w:rsidR="008A26C9">
        <w:rPr>
          <w:rFonts w:ascii="Traditional Arabic" w:hAnsi="Traditional Arabic" w:hint="cs"/>
          <w:sz w:val="30"/>
          <w:rtl/>
          <w:lang w:val="fr-CH"/>
        </w:rPr>
        <w:t>ل</w:t>
      </w:r>
      <w:r w:rsidRPr="00011559">
        <w:rPr>
          <w:rFonts w:ascii="Traditional Arabic" w:hAnsi="Traditional Arabic"/>
          <w:sz w:val="30"/>
          <w:rtl/>
          <w:lang w:val="fr-CH"/>
        </w:rPr>
        <w:t xml:space="preserve">استحداث مشاريع </w:t>
      </w:r>
      <w:r w:rsidR="008A26C9">
        <w:rPr>
          <w:rFonts w:ascii="Traditional Arabic" w:hAnsi="Traditional Arabic" w:hint="cs"/>
          <w:sz w:val="30"/>
          <w:rtl/>
          <w:lang w:val="fr-CH"/>
        </w:rPr>
        <w:t xml:space="preserve">تعالج هذه </w:t>
      </w:r>
      <w:r w:rsidRPr="00011559">
        <w:rPr>
          <w:rFonts w:ascii="Traditional Arabic" w:hAnsi="Traditional Arabic"/>
          <w:sz w:val="30"/>
          <w:rtl/>
          <w:lang w:val="fr-CH"/>
        </w:rPr>
        <w:t xml:space="preserve">المشكلة. وفي السنوات </w:t>
      </w:r>
      <w:proofErr w:type="spellStart"/>
      <w:r w:rsidRPr="00011559">
        <w:rPr>
          <w:rFonts w:ascii="Traditional Arabic" w:hAnsi="Traditional Arabic"/>
          <w:sz w:val="30"/>
          <w:rtl/>
          <w:lang w:val="fr-CH"/>
        </w:rPr>
        <w:t>الإثنتي</w:t>
      </w:r>
      <w:proofErr w:type="spellEnd"/>
      <w:r w:rsidRPr="00011559">
        <w:rPr>
          <w:rFonts w:ascii="Traditional Arabic" w:hAnsi="Traditional Arabic"/>
          <w:sz w:val="30"/>
          <w:rtl/>
          <w:lang w:val="fr-CH"/>
        </w:rPr>
        <w:t xml:space="preserve"> عشرة الماضية، أُوقف 768 مهاجراً غير شرعي على الحدود التركية ومُنعوا من متابعة </w:t>
      </w:r>
      <w:r w:rsidR="008A26C9">
        <w:rPr>
          <w:rFonts w:ascii="Traditional Arabic" w:hAnsi="Traditional Arabic" w:hint="cs"/>
          <w:sz w:val="30"/>
          <w:rtl/>
          <w:lang w:val="fr-CH"/>
        </w:rPr>
        <w:t>رحلاتهم</w:t>
      </w:r>
      <w:r w:rsidRPr="00011559">
        <w:rPr>
          <w:rFonts w:ascii="Traditional Arabic" w:hAnsi="Traditional Arabic"/>
          <w:sz w:val="30"/>
          <w:rtl/>
          <w:lang w:val="fr-CH"/>
        </w:rPr>
        <w:t>، فيما أُلقي القبض على 400</w:t>
      </w:r>
      <w:r w:rsidR="008A26C9">
        <w:rPr>
          <w:rFonts w:ascii="Traditional Arabic" w:hAnsi="Traditional Arabic" w:hint="cs"/>
          <w:sz w:val="30"/>
          <w:rtl/>
          <w:lang w:val="fr-CH"/>
        </w:rPr>
        <w:t xml:space="preserve"> 12</w:t>
      </w:r>
      <w:r w:rsidRPr="00011559">
        <w:rPr>
          <w:rFonts w:ascii="Traditional Arabic" w:hAnsi="Traditional Arabic"/>
          <w:sz w:val="30"/>
          <w:rtl/>
          <w:lang w:val="fr-CH"/>
        </w:rPr>
        <w:t xml:space="preserve"> متجر و</w:t>
      </w:r>
      <w:r w:rsidR="008A26C9">
        <w:rPr>
          <w:rFonts w:ascii="Traditional Arabic" w:hAnsi="Traditional Arabic" w:hint="cs"/>
          <w:sz w:val="30"/>
          <w:rtl/>
          <w:lang w:val="fr-CH"/>
        </w:rPr>
        <w:t>قدموا</w:t>
      </w:r>
      <w:r w:rsidRPr="00011559">
        <w:rPr>
          <w:rFonts w:ascii="Traditional Arabic" w:hAnsi="Traditional Arabic"/>
          <w:sz w:val="30"/>
          <w:rtl/>
          <w:lang w:val="fr-CH"/>
        </w:rPr>
        <w:t xml:space="preserve"> للمحاكمة. وحددت خطة العمل المتعلقة بالاتجار بالأشخاص الإطار المؤسسي لتقديم الدعم إلى الضحايا، بما في ذلك تعزيز المساعدة النفسية والاجتماعية والمعلومات والخدمات الاستشارية، وعودة الضحايا وإعادة تأهيلهم، ومشاركة المجتمع المدني في العملية </w:t>
      </w:r>
      <w:proofErr w:type="spellStart"/>
      <w:r w:rsidRPr="00011559">
        <w:rPr>
          <w:rFonts w:ascii="Traditional Arabic" w:hAnsi="Traditional Arabic"/>
          <w:sz w:val="30"/>
          <w:rtl/>
          <w:lang w:val="fr-CH"/>
        </w:rPr>
        <w:t>الحمائية</w:t>
      </w:r>
      <w:proofErr w:type="spellEnd"/>
      <w:r w:rsidRPr="00011559">
        <w:rPr>
          <w:rFonts w:ascii="Traditional Arabic" w:hAnsi="Traditional Arabic"/>
          <w:sz w:val="30"/>
          <w:rtl/>
          <w:lang w:val="fr-CH"/>
        </w:rPr>
        <w:t xml:space="preserve">. </w:t>
      </w:r>
    </w:p>
    <w:p w:rsidR="007B3F3C" w:rsidRPr="00011559" w:rsidRDefault="007B3F3C" w:rsidP="008A26C9">
      <w:pPr>
        <w:pStyle w:val="SingleTxtGA"/>
        <w:rPr>
          <w:rFonts w:ascii="Traditional Arabic" w:hAnsi="Traditional Arabic"/>
          <w:sz w:val="30"/>
          <w:rtl/>
        </w:rPr>
      </w:pPr>
      <w:r w:rsidRPr="00011559">
        <w:rPr>
          <w:rFonts w:ascii="Traditional Arabic" w:hAnsi="Traditional Arabic"/>
          <w:sz w:val="30"/>
          <w:rtl/>
          <w:lang w:val="fr-CH"/>
        </w:rPr>
        <w:t>33-</w:t>
      </w:r>
      <w:r w:rsidRPr="00011559">
        <w:rPr>
          <w:rFonts w:ascii="Traditional Arabic" w:hAnsi="Traditional Arabic"/>
          <w:sz w:val="30"/>
          <w:rtl/>
          <w:lang w:val="fr-CH"/>
        </w:rPr>
        <w:tab/>
        <w:t xml:space="preserve">وفيما يتعلق بالسؤال عن الخدمة العسكرية والمثليين، قال إن العادة اقتضت ألا </w:t>
      </w:r>
      <w:r w:rsidR="008A26C9">
        <w:rPr>
          <w:rFonts w:ascii="Traditional Arabic" w:hAnsi="Traditional Arabic" w:hint="cs"/>
          <w:sz w:val="30"/>
          <w:rtl/>
          <w:lang w:val="fr-CH"/>
        </w:rPr>
        <w:t>يؤدي</w:t>
      </w:r>
      <w:r w:rsidRPr="00011559">
        <w:rPr>
          <w:rFonts w:ascii="Traditional Arabic" w:hAnsi="Traditional Arabic"/>
          <w:sz w:val="30"/>
          <w:rtl/>
          <w:lang w:val="fr-CH"/>
        </w:rPr>
        <w:t xml:space="preserve"> </w:t>
      </w:r>
      <w:proofErr w:type="spellStart"/>
      <w:r w:rsidRPr="00011559">
        <w:rPr>
          <w:rFonts w:ascii="Traditional Arabic" w:hAnsi="Traditional Arabic"/>
          <w:sz w:val="30"/>
          <w:rtl/>
          <w:lang w:val="fr-CH"/>
        </w:rPr>
        <w:t>المثليون</w:t>
      </w:r>
      <w:proofErr w:type="spellEnd"/>
      <w:r w:rsidRPr="00011559">
        <w:rPr>
          <w:rFonts w:ascii="Traditional Arabic" w:hAnsi="Traditional Arabic"/>
          <w:sz w:val="30"/>
          <w:rtl/>
          <w:lang w:val="fr-CH"/>
        </w:rPr>
        <w:t xml:space="preserve"> الخدمة العس</w:t>
      </w:r>
      <w:r w:rsidR="008A26C9">
        <w:rPr>
          <w:rFonts w:ascii="Traditional Arabic" w:hAnsi="Traditional Arabic" w:hint="cs"/>
          <w:sz w:val="30"/>
          <w:rtl/>
          <w:lang w:val="fr-CH"/>
        </w:rPr>
        <w:t>ك</w:t>
      </w:r>
      <w:r w:rsidRPr="00011559">
        <w:rPr>
          <w:rFonts w:ascii="Traditional Arabic" w:hAnsi="Traditional Arabic"/>
          <w:sz w:val="30"/>
          <w:rtl/>
          <w:lang w:val="fr-CH"/>
        </w:rPr>
        <w:t xml:space="preserve">رية، وذلك لحمايتهم. ويُعتبرون بكل بساطة "غير مؤهلين للخدمة العسكرية"، دون أي </w:t>
      </w:r>
      <w:r w:rsidR="008A26C9">
        <w:rPr>
          <w:rFonts w:ascii="Traditional Arabic" w:hAnsi="Traditional Arabic" w:hint="cs"/>
          <w:sz w:val="30"/>
          <w:rtl/>
          <w:lang w:val="fr-CH"/>
        </w:rPr>
        <w:t>ذكر للسبب</w:t>
      </w:r>
      <w:r w:rsidRPr="00011559">
        <w:rPr>
          <w:rFonts w:ascii="Traditional Arabic" w:hAnsi="Traditional Arabic"/>
          <w:sz w:val="30"/>
          <w:rtl/>
          <w:lang w:val="fr-CH"/>
        </w:rPr>
        <w:t xml:space="preserve">. وينطبق الأمر نفسه على الأشخاص ذوي الإعاقة. وفي ذلك المجال، أوضح أن الحكومة لم تركز على حقوق </w:t>
      </w:r>
      <w:r w:rsidRPr="00011559">
        <w:rPr>
          <w:rFonts w:ascii="Traditional Arabic" w:hAnsi="Traditional Arabic"/>
          <w:color w:val="000000"/>
          <w:sz w:val="30"/>
          <w:rtl/>
        </w:rPr>
        <w:t>المثليات والمثليين ومزدوجي الميول الجنسية ومغايري الهوية الجنسانية</w:t>
      </w:r>
      <w:r w:rsidRPr="00011559">
        <w:rPr>
          <w:rFonts w:ascii="Traditional Arabic" w:hAnsi="Traditional Arabic"/>
          <w:sz w:val="30"/>
          <w:rtl/>
          <w:lang w:val="fr-CH"/>
        </w:rPr>
        <w:t xml:space="preserve"> فحسب، بل ركزت أيضاً على تحسين التشريعات وممارسات كبح ال</w:t>
      </w:r>
      <w:r w:rsidRPr="00011559">
        <w:rPr>
          <w:rFonts w:ascii="Traditional Arabic" w:hAnsi="Traditional Arabic"/>
          <w:sz w:val="30"/>
          <w:rtl/>
        </w:rPr>
        <w:t xml:space="preserve">جرائم بدافع الكراهية ضد أي مجموعة </w:t>
      </w:r>
      <w:r w:rsidR="008A26C9">
        <w:rPr>
          <w:rFonts w:ascii="Traditional Arabic" w:hAnsi="Traditional Arabic" w:hint="cs"/>
          <w:sz w:val="30"/>
          <w:rtl/>
        </w:rPr>
        <w:t>أو مجموعات ض</w:t>
      </w:r>
      <w:r w:rsidRPr="00011559">
        <w:rPr>
          <w:rFonts w:ascii="Traditional Arabic" w:hAnsi="Traditional Arabic"/>
          <w:sz w:val="30"/>
          <w:rtl/>
        </w:rPr>
        <w:t>عيفة.</w:t>
      </w:r>
    </w:p>
    <w:p w:rsidR="007B3F3C" w:rsidRPr="00011559" w:rsidRDefault="007B3F3C" w:rsidP="008A26C9">
      <w:pPr>
        <w:pStyle w:val="SingleTxtGA"/>
        <w:rPr>
          <w:rFonts w:ascii="Traditional Arabic" w:hAnsi="Traditional Arabic"/>
          <w:sz w:val="30"/>
          <w:rtl/>
          <w:lang w:val="fr-CH"/>
        </w:rPr>
      </w:pPr>
      <w:r w:rsidRPr="00011559">
        <w:rPr>
          <w:rFonts w:ascii="Traditional Arabic" w:hAnsi="Traditional Arabic"/>
          <w:sz w:val="30"/>
          <w:rtl/>
          <w:lang w:val="fr-CH"/>
        </w:rPr>
        <w:t>34-</w:t>
      </w:r>
      <w:r w:rsidRPr="00011559">
        <w:rPr>
          <w:rFonts w:ascii="Traditional Arabic" w:hAnsi="Traditional Arabic"/>
          <w:sz w:val="30"/>
          <w:rtl/>
          <w:lang w:val="fr-CH"/>
        </w:rPr>
        <w:tab/>
        <w:t xml:space="preserve">وأقر بأن أفراداً خضعوا للمحاكمة في ظروف معينة وبصورة مخالفة لأحكام العهد وآراء اللجنة، فقال إنه طالما </w:t>
      </w:r>
      <w:r w:rsidR="008A26C9">
        <w:rPr>
          <w:rFonts w:ascii="Traditional Arabic" w:hAnsi="Traditional Arabic" w:hint="cs"/>
          <w:sz w:val="30"/>
          <w:rtl/>
          <w:lang w:val="fr-CH"/>
        </w:rPr>
        <w:t xml:space="preserve">كان </w:t>
      </w:r>
      <w:r w:rsidRPr="00011559">
        <w:rPr>
          <w:rFonts w:ascii="Traditional Arabic" w:hAnsi="Traditional Arabic"/>
          <w:sz w:val="30"/>
          <w:rtl/>
          <w:lang w:val="fr-CH"/>
        </w:rPr>
        <w:t xml:space="preserve">هناك قانون ساري المفعول، </w:t>
      </w:r>
      <w:r w:rsidR="008A26C9">
        <w:rPr>
          <w:rFonts w:ascii="Traditional Arabic" w:hAnsi="Traditional Arabic" w:hint="cs"/>
          <w:sz w:val="30"/>
          <w:rtl/>
          <w:lang w:val="fr-CH"/>
        </w:rPr>
        <w:t>ف</w:t>
      </w:r>
      <w:r w:rsidRPr="00011559">
        <w:rPr>
          <w:rFonts w:ascii="Traditional Arabic" w:hAnsi="Traditional Arabic"/>
          <w:sz w:val="30"/>
          <w:rtl/>
          <w:lang w:val="fr-CH"/>
        </w:rPr>
        <w:t xml:space="preserve">لا بدّ من تنفيذه، </w:t>
      </w:r>
      <w:r w:rsidR="008A26C9">
        <w:rPr>
          <w:rFonts w:ascii="Traditional Arabic" w:hAnsi="Traditional Arabic" w:hint="cs"/>
          <w:sz w:val="30"/>
          <w:rtl/>
          <w:lang w:val="fr-CH"/>
        </w:rPr>
        <w:t xml:space="preserve">وذلك </w:t>
      </w:r>
      <w:r w:rsidRPr="00011559">
        <w:rPr>
          <w:rFonts w:ascii="Traditional Arabic" w:hAnsi="Traditional Arabic"/>
          <w:sz w:val="30"/>
          <w:rtl/>
          <w:lang w:val="fr-CH"/>
        </w:rPr>
        <w:t xml:space="preserve">يمكن أن يؤدي إلى </w:t>
      </w:r>
      <w:r w:rsidR="008A26C9">
        <w:rPr>
          <w:rFonts w:ascii="Traditional Arabic" w:hAnsi="Traditional Arabic" w:hint="cs"/>
          <w:sz w:val="30"/>
          <w:rtl/>
          <w:lang w:val="fr-CH"/>
        </w:rPr>
        <w:t>ال</w:t>
      </w:r>
      <w:r w:rsidRPr="00011559">
        <w:rPr>
          <w:rFonts w:ascii="Traditional Arabic" w:hAnsi="Traditional Arabic"/>
          <w:sz w:val="30"/>
          <w:rtl/>
          <w:lang w:val="fr-CH"/>
        </w:rPr>
        <w:t xml:space="preserve">محاكمة. ومن هذا المنطلق، ينصب التركيز الآن على تحسين وتعديل وإلغاء قانون لم يكن يتماشى مع العهد وآراء اللجنة. وعلى سبيل المثال، ستتضمن الرزمة الرابعة </w:t>
      </w:r>
      <w:r w:rsidR="008A26C9">
        <w:rPr>
          <w:rFonts w:ascii="Traditional Arabic" w:hAnsi="Traditional Arabic" w:hint="cs"/>
          <w:sz w:val="30"/>
          <w:rtl/>
          <w:lang w:val="fr-CH"/>
        </w:rPr>
        <w:t xml:space="preserve"> </w:t>
      </w:r>
      <w:r w:rsidRPr="00011559">
        <w:rPr>
          <w:rFonts w:ascii="Traditional Arabic" w:hAnsi="Traditional Arabic"/>
          <w:sz w:val="30"/>
          <w:rtl/>
          <w:lang w:val="fr-CH"/>
        </w:rPr>
        <w:t>من الإصلاح القضائي تنقيحاً للمادة 318 من القانون الجنائي بشأن إبعاد الجمهور عن الخدمة العسكرية.</w:t>
      </w:r>
    </w:p>
    <w:p w:rsidR="007B3F3C" w:rsidRPr="00011559" w:rsidRDefault="007B3F3C" w:rsidP="007B3F3C">
      <w:pPr>
        <w:pStyle w:val="SingleTxtGA"/>
        <w:rPr>
          <w:rFonts w:ascii="Traditional Arabic" w:hAnsi="Traditional Arabic"/>
          <w:sz w:val="30"/>
          <w:rtl/>
          <w:lang w:val="fr-CH"/>
        </w:rPr>
      </w:pPr>
      <w:r w:rsidRPr="00011559">
        <w:rPr>
          <w:rFonts w:ascii="Traditional Arabic" w:hAnsi="Traditional Arabic"/>
          <w:sz w:val="30"/>
          <w:rtl/>
          <w:lang w:val="fr-CH"/>
        </w:rPr>
        <w:t>35-</w:t>
      </w:r>
      <w:r w:rsidRPr="00011559">
        <w:rPr>
          <w:rFonts w:ascii="Traditional Arabic" w:hAnsi="Traditional Arabic"/>
          <w:sz w:val="30"/>
          <w:rtl/>
          <w:lang w:val="fr-CH"/>
        </w:rPr>
        <w:tab/>
        <w:t xml:space="preserve">وفيما يتعلق بإلقاء القبض على رجب </w:t>
      </w:r>
      <w:proofErr w:type="spellStart"/>
      <w:r w:rsidRPr="00011559">
        <w:rPr>
          <w:rFonts w:ascii="Traditional Arabic" w:hAnsi="Traditional Arabic"/>
          <w:sz w:val="30"/>
          <w:rtl/>
          <w:lang w:val="fr-CH"/>
        </w:rPr>
        <w:t>زاراكولو</w:t>
      </w:r>
      <w:proofErr w:type="spellEnd"/>
      <w:r w:rsidRPr="00011559">
        <w:rPr>
          <w:rFonts w:ascii="Traditional Arabic" w:hAnsi="Traditional Arabic"/>
          <w:sz w:val="30"/>
          <w:rtl/>
          <w:lang w:val="fr-CH"/>
        </w:rPr>
        <w:t xml:space="preserve"> وبشرى </w:t>
      </w:r>
      <w:proofErr w:type="spellStart"/>
      <w:r w:rsidRPr="00011559">
        <w:rPr>
          <w:rFonts w:ascii="Traditional Arabic" w:hAnsi="Traditional Arabic"/>
          <w:sz w:val="30"/>
          <w:rtl/>
          <w:lang w:val="fr-CH"/>
        </w:rPr>
        <w:t>إيرسانليه</w:t>
      </w:r>
      <w:proofErr w:type="spellEnd"/>
      <w:r w:rsidRPr="00011559">
        <w:rPr>
          <w:rFonts w:ascii="Traditional Arabic" w:hAnsi="Traditional Arabic"/>
          <w:sz w:val="30"/>
          <w:rtl/>
          <w:lang w:val="fr-CH"/>
        </w:rPr>
        <w:t>، قال إن 16 مشتبهاً فيهم بقوا رهن الاحتجاز للاشتباه بأنهم أعضاء في منظمة إرهابية. وقررت المحكمة في وقت لاحق إطلاق سراح البعض منهم في نيسان/أبريل والبعض الآخر في تموز/يوليه 2012.</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36-</w:t>
      </w:r>
      <w:r w:rsidRPr="00011559">
        <w:rPr>
          <w:rFonts w:ascii="Traditional Arabic" w:hAnsi="Traditional Arabic"/>
          <w:sz w:val="30"/>
          <w:rtl/>
          <w:lang w:val="fr-CH"/>
        </w:rPr>
        <w:tab/>
        <w:t xml:space="preserve">وفيما يتعلق بمسألة </w:t>
      </w:r>
      <w:r w:rsidR="008A26C9">
        <w:rPr>
          <w:rFonts w:ascii="Traditional Arabic" w:hAnsi="Traditional Arabic" w:hint="cs"/>
          <w:sz w:val="30"/>
          <w:rtl/>
          <w:lang w:val="fr-CH"/>
        </w:rPr>
        <w:t>ال</w:t>
      </w:r>
      <w:r w:rsidRPr="00011559">
        <w:rPr>
          <w:rFonts w:ascii="Traditional Arabic" w:hAnsi="Traditional Arabic"/>
          <w:sz w:val="30"/>
          <w:rtl/>
          <w:lang w:val="fr-CH"/>
        </w:rPr>
        <w:t xml:space="preserve">أحكام </w:t>
      </w:r>
      <w:r w:rsidR="008A26C9">
        <w:rPr>
          <w:rFonts w:ascii="Traditional Arabic" w:hAnsi="Traditional Arabic" w:hint="cs"/>
          <w:sz w:val="30"/>
          <w:rtl/>
          <w:lang w:val="fr-CH"/>
        </w:rPr>
        <w:t xml:space="preserve">الصادرة عن </w:t>
      </w:r>
      <w:r w:rsidRPr="00011559">
        <w:rPr>
          <w:rFonts w:ascii="Traditional Arabic" w:hAnsi="Traditional Arabic"/>
          <w:sz w:val="30"/>
          <w:rtl/>
          <w:lang w:val="fr-CH"/>
        </w:rPr>
        <w:t xml:space="preserve">المحكمة الأوروبية لحقوق الإنسان بشأن الاستنكاف الضميري، قال إن قضية </w:t>
      </w:r>
      <w:proofErr w:type="spellStart"/>
      <w:r w:rsidRPr="00011559">
        <w:rPr>
          <w:rFonts w:ascii="Traditional Arabic" w:hAnsi="Traditional Arabic"/>
          <w:i/>
          <w:iCs/>
          <w:sz w:val="30"/>
          <w:rtl/>
          <w:lang w:val="fr-CH"/>
        </w:rPr>
        <w:t>إيرشيب</w:t>
      </w:r>
      <w:proofErr w:type="spellEnd"/>
      <w:r w:rsidRPr="00011559">
        <w:rPr>
          <w:rFonts w:ascii="Traditional Arabic" w:hAnsi="Traditional Arabic"/>
          <w:i/>
          <w:iCs/>
          <w:sz w:val="30"/>
          <w:rtl/>
          <w:lang w:val="fr-CH"/>
        </w:rPr>
        <w:t xml:space="preserve"> ضدّ تركيا </w:t>
      </w:r>
      <w:r w:rsidRPr="00011559">
        <w:rPr>
          <w:rFonts w:ascii="Traditional Arabic" w:hAnsi="Traditional Arabic"/>
          <w:sz w:val="30"/>
          <w:rtl/>
          <w:lang w:val="fr-CH"/>
        </w:rPr>
        <w:t xml:space="preserve">شكلت سابقة جديدة، </w:t>
      </w:r>
      <w:r w:rsidR="008A26C9">
        <w:rPr>
          <w:rFonts w:ascii="Traditional Arabic" w:hAnsi="Traditional Arabic" w:hint="cs"/>
          <w:sz w:val="30"/>
          <w:rtl/>
          <w:lang w:val="fr-CH"/>
        </w:rPr>
        <w:t>من حيث إن</w:t>
      </w:r>
      <w:r w:rsidRPr="00011559">
        <w:rPr>
          <w:rFonts w:ascii="Traditional Arabic" w:hAnsi="Traditional Arabic"/>
          <w:sz w:val="30"/>
          <w:rtl/>
          <w:lang w:val="fr-CH"/>
        </w:rPr>
        <w:t xml:space="preserve"> المحكمة رأت انتهاكاً للمادة 9 من الاتفاقية الأوروبية لحقوق الإنسان، فيما لم يرتبط الحكم السابق الصادر في قضية </w:t>
      </w:r>
      <w:proofErr w:type="spellStart"/>
      <w:r w:rsidRPr="00011559">
        <w:rPr>
          <w:rFonts w:ascii="Traditional Arabic" w:hAnsi="Traditional Arabic"/>
          <w:i/>
          <w:iCs/>
          <w:sz w:val="30"/>
          <w:rtl/>
        </w:rPr>
        <w:t>أولكيه</w:t>
      </w:r>
      <w:proofErr w:type="spellEnd"/>
      <w:r w:rsidRPr="00011559">
        <w:rPr>
          <w:rFonts w:ascii="Traditional Arabic" w:hAnsi="Traditional Arabic"/>
          <w:i/>
          <w:iCs/>
          <w:sz w:val="30"/>
          <w:rtl/>
        </w:rPr>
        <w:t xml:space="preserve"> ضدّ تركيا </w:t>
      </w:r>
      <w:r w:rsidRPr="00011559">
        <w:rPr>
          <w:rFonts w:ascii="Traditional Arabic" w:hAnsi="Traditional Arabic"/>
          <w:sz w:val="30"/>
          <w:rtl/>
        </w:rPr>
        <w:t xml:space="preserve">سوى بالمادة 3. وتابع أن العمل جارٍ في </w:t>
      </w:r>
      <w:r w:rsidR="006C7E89">
        <w:rPr>
          <w:rFonts w:ascii="Traditional Arabic" w:hAnsi="Traditional Arabic" w:hint="cs"/>
          <w:sz w:val="30"/>
          <w:rtl/>
        </w:rPr>
        <w:t xml:space="preserve">سياق </w:t>
      </w:r>
      <w:r w:rsidRPr="00011559">
        <w:rPr>
          <w:rFonts w:ascii="Traditional Arabic" w:hAnsi="Traditional Arabic"/>
          <w:sz w:val="30"/>
          <w:rtl/>
        </w:rPr>
        <w:t xml:space="preserve">خطة </w:t>
      </w:r>
      <w:r w:rsidR="006C7E89">
        <w:rPr>
          <w:rFonts w:ascii="Traditional Arabic" w:hAnsi="Traditional Arabic" w:hint="cs"/>
          <w:sz w:val="30"/>
          <w:rtl/>
        </w:rPr>
        <w:t>ال</w:t>
      </w:r>
      <w:r w:rsidRPr="00011559">
        <w:rPr>
          <w:rFonts w:ascii="Traditional Arabic" w:hAnsi="Traditional Arabic"/>
          <w:sz w:val="30"/>
          <w:rtl/>
        </w:rPr>
        <w:t xml:space="preserve">عمل لتنفيذ الحكم والامتثال للآراء السابقة الصادرة عن اللجنة. وأوضح أن </w:t>
      </w:r>
      <w:proofErr w:type="spellStart"/>
      <w:r w:rsidRPr="00011559">
        <w:rPr>
          <w:rFonts w:ascii="Traditional Arabic" w:hAnsi="Traditional Arabic"/>
          <w:sz w:val="30"/>
          <w:rtl/>
        </w:rPr>
        <w:t>أولكيه</w:t>
      </w:r>
      <w:proofErr w:type="spellEnd"/>
      <w:r w:rsidRPr="00011559">
        <w:rPr>
          <w:rFonts w:ascii="Traditional Arabic" w:hAnsi="Traditional Arabic"/>
          <w:sz w:val="30"/>
          <w:rtl/>
        </w:rPr>
        <w:t xml:space="preserve"> الذي احتُجز مرات عدة بسبب رفضه </w:t>
      </w:r>
      <w:r w:rsidR="006C7E89">
        <w:rPr>
          <w:rFonts w:ascii="Traditional Arabic" w:hAnsi="Traditional Arabic" w:hint="cs"/>
          <w:sz w:val="30"/>
          <w:rtl/>
        </w:rPr>
        <w:t>أداء</w:t>
      </w:r>
      <w:r w:rsidRPr="00011559">
        <w:rPr>
          <w:rFonts w:ascii="Traditional Arabic" w:hAnsi="Traditional Arabic"/>
          <w:sz w:val="30"/>
          <w:rtl/>
        </w:rPr>
        <w:t xml:space="preserve"> الخدمة العسكرية، حر طليق الآن ولم يُقاضى مرة أخرى، لأن تدابير محددة اتُخذت لتنفيذ الحكم الصادر عن المحكمة في قضيته</w:t>
      </w:r>
      <w:r w:rsidRPr="00011559">
        <w:rPr>
          <w:rFonts w:ascii="Traditional Arabic" w:hAnsi="Traditional Arabic"/>
          <w:sz w:val="30"/>
          <w:rtl/>
          <w:lang w:val="fr-CH"/>
        </w:rPr>
        <w:t>. وسيُولى الاعتبار الواجب إلى تعليق اللجنة العام بشأن حرية التعبير.</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37-</w:t>
      </w:r>
      <w:r w:rsidRPr="00011559">
        <w:rPr>
          <w:rFonts w:ascii="Traditional Arabic" w:hAnsi="Traditional Arabic"/>
          <w:sz w:val="30"/>
          <w:rtl/>
          <w:lang w:val="fr-CH"/>
        </w:rPr>
        <w:tab/>
        <w:t xml:space="preserve">ورد على سؤال السيد بوزيد، فقال إن المدعي العام ينظر في أي </w:t>
      </w:r>
      <w:r w:rsidR="005D1868" w:rsidRPr="00011559">
        <w:rPr>
          <w:rFonts w:ascii="Traditional Arabic" w:hAnsi="Traditional Arabic" w:hint="cs"/>
          <w:sz w:val="30"/>
          <w:rtl/>
          <w:lang w:val="fr-CH"/>
        </w:rPr>
        <w:t>معلومات</w:t>
      </w:r>
      <w:r w:rsidRPr="00011559">
        <w:rPr>
          <w:rFonts w:ascii="Traditional Arabic" w:hAnsi="Traditional Arabic"/>
          <w:sz w:val="30"/>
          <w:rtl/>
          <w:lang w:val="fr-CH"/>
        </w:rPr>
        <w:t xml:space="preserve"> ترد من مصادر مجهولة، وهو يملك سلطة تقديرية لتقرير ما إذا </w:t>
      </w:r>
      <w:r w:rsidR="006C7E89">
        <w:rPr>
          <w:rFonts w:ascii="Traditional Arabic" w:hAnsi="Traditional Arabic" w:hint="cs"/>
          <w:sz w:val="30"/>
          <w:rtl/>
          <w:lang w:val="fr-CH"/>
        </w:rPr>
        <w:t xml:space="preserve">كان ينبغي </w:t>
      </w:r>
      <w:r w:rsidRPr="00011559">
        <w:rPr>
          <w:rFonts w:ascii="Traditional Arabic" w:hAnsi="Traditional Arabic"/>
          <w:sz w:val="30"/>
          <w:rtl/>
          <w:lang w:val="fr-CH"/>
        </w:rPr>
        <w:t xml:space="preserve">مواصلة الملاحقة القضائية في حال </w:t>
      </w:r>
      <w:r w:rsidR="006C7E89">
        <w:rPr>
          <w:rFonts w:ascii="Traditional Arabic" w:hAnsi="Traditional Arabic" w:hint="cs"/>
          <w:sz w:val="30"/>
          <w:rtl/>
          <w:lang w:val="fr-CH"/>
        </w:rPr>
        <w:t xml:space="preserve">توفر </w:t>
      </w:r>
      <w:r w:rsidRPr="00011559">
        <w:rPr>
          <w:rFonts w:ascii="Traditional Arabic" w:hAnsi="Traditional Arabic"/>
          <w:sz w:val="30"/>
          <w:rtl/>
          <w:lang w:val="fr-CH"/>
        </w:rPr>
        <w:t xml:space="preserve">معلومات مادية. ووفقاً للممارسة العرفية، </w:t>
      </w:r>
      <w:r w:rsidR="006C7E89">
        <w:rPr>
          <w:rFonts w:ascii="Traditional Arabic" w:hAnsi="Traditional Arabic" w:hint="cs"/>
          <w:sz w:val="30"/>
          <w:rtl/>
          <w:lang w:val="fr-CH"/>
        </w:rPr>
        <w:t xml:space="preserve">يتم </w:t>
      </w:r>
      <w:r w:rsidRPr="00011559">
        <w:rPr>
          <w:rFonts w:ascii="Traditional Arabic" w:hAnsi="Traditional Arabic"/>
          <w:sz w:val="30"/>
          <w:rtl/>
          <w:lang w:bidi="ar-EG"/>
        </w:rPr>
        <w:t>التحقيق الإعدادي</w:t>
      </w:r>
      <w:r w:rsidRPr="00011559">
        <w:rPr>
          <w:rFonts w:ascii="Traditional Arabic" w:hAnsi="Traditional Arabic"/>
          <w:sz w:val="30"/>
          <w:rtl/>
          <w:lang w:val="fr-CH"/>
        </w:rPr>
        <w:t xml:space="preserve"> سر</w:t>
      </w:r>
      <w:r w:rsidR="006C7E89">
        <w:rPr>
          <w:rFonts w:ascii="Traditional Arabic" w:hAnsi="Traditional Arabic" w:hint="cs"/>
          <w:sz w:val="30"/>
          <w:rtl/>
          <w:lang w:val="fr-CH"/>
        </w:rPr>
        <w:t>ّاً</w:t>
      </w:r>
      <w:r w:rsidR="005D1868">
        <w:rPr>
          <w:rFonts w:ascii="Traditional Arabic" w:hAnsi="Traditional Arabic" w:hint="cs"/>
          <w:sz w:val="30"/>
          <w:rtl/>
          <w:lang w:val="fr-CH"/>
        </w:rPr>
        <w:t>.</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38-</w:t>
      </w:r>
      <w:r w:rsidRPr="00011559">
        <w:rPr>
          <w:rFonts w:ascii="Traditional Arabic" w:hAnsi="Traditional Arabic"/>
          <w:sz w:val="30"/>
          <w:rtl/>
          <w:lang w:val="fr-CH"/>
        </w:rPr>
        <w:tab/>
        <w:t xml:space="preserve">وختم كلمته قائلاً إن وفده أحاط علماً بجميع تعليقات اللجنة وسيطلع </w:t>
      </w:r>
      <w:r w:rsidR="006C7E89">
        <w:rPr>
          <w:rFonts w:ascii="Traditional Arabic" w:hAnsi="Traditional Arabic" w:hint="cs"/>
          <w:sz w:val="30"/>
          <w:rtl/>
          <w:lang w:val="fr-CH"/>
        </w:rPr>
        <w:t xml:space="preserve">عليها </w:t>
      </w:r>
      <w:r w:rsidRPr="00011559">
        <w:rPr>
          <w:rFonts w:ascii="Traditional Arabic" w:hAnsi="Traditional Arabic"/>
          <w:sz w:val="30"/>
          <w:rtl/>
          <w:lang w:val="fr-CH"/>
        </w:rPr>
        <w:t>السلطات المعنية</w:t>
      </w:r>
      <w:r w:rsidR="005D1868">
        <w:rPr>
          <w:rFonts w:ascii="Traditional Arabic" w:hAnsi="Traditional Arabic" w:hint="cs"/>
          <w:sz w:val="30"/>
          <w:rtl/>
          <w:lang w:val="fr-CH"/>
        </w:rPr>
        <w:t xml:space="preserve"> </w:t>
      </w:r>
      <w:r w:rsidRPr="00011559">
        <w:rPr>
          <w:rFonts w:ascii="Traditional Arabic" w:hAnsi="Traditional Arabic"/>
          <w:sz w:val="30"/>
          <w:rtl/>
          <w:lang w:val="fr-CH"/>
        </w:rPr>
        <w:t xml:space="preserve">بعد عودته إلى تركيا. وقال إن الحوار البناء مع اللجنة </w:t>
      </w:r>
      <w:r w:rsidR="006C7E89">
        <w:rPr>
          <w:rFonts w:ascii="Traditional Arabic" w:hAnsi="Traditional Arabic" w:hint="cs"/>
          <w:sz w:val="30"/>
          <w:rtl/>
          <w:lang w:val="fr-CH"/>
        </w:rPr>
        <w:t>كان</w:t>
      </w:r>
      <w:r w:rsidRPr="00011559">
        <w:rPr>
          <w:rFonts w:ascii="Traditional Arabic" w:hAnsi="Traditional Arabic"/>
          <w:sz w:val="30"/>
          <w:rtl/>
          <w:lang w:val="fr-CH"/>
        </w:rPr>
        <w:t xml:space="preserve"> مفيداً جداً وسيسهم في الجهود الإضافية المتعلقة بالإصلاح. وما زالت تركيا ملتزمة بمواصلة تحسين معايير الديمقراطية وحقوق الإنسان وسيادة القانون، وأعرب عن ثقته بأن بلده سيفيد</w:t>
      </w:r>
      <w:r w:rsidR="006C7E89">
        <w:rPr>
          <w:rFonts w:ascii="Traditional Arabic" w:hAnsi="Traditional Arabic" w:hint="cs"/>
          <w:sz w:val="30"/>
          <w:rtl/>
          <w:lang w:val="fr-CH"/>
        </w:rPr>
        <w:t>ه</w:t>
      </w:r>
      <w:r w:rsidRPr="00011559">
        <w:rPr>
          <w:rFonts w:ascii="Traditional Arabic" w:hAnsi="Traditional Arabic"/>
          <w:sz w:val="30"/>
          <w:rtl/>
          <w:lang w:val="fr-CH"/>
        </w:rPr>
        <w:t xml:space="preserve"> </w:t>
      </w:r>
      <w:r w:rsidR="006C7E89">
        <w:rPr>
          <w:rFonts w:ascii="Traditional Arabic" w:hAnsi="Traditional Arabic" w:hint="cs"/>
          <w:sz w:val="30"/>
          <w:rtl/>
          <w:lang w:val="fr-CH"/>
        </w:rPr>
        <w:t>ل</w:t>
      </w:r>
      <w:r w:rsidRPr="00011559">
        <w:rPr>
          <w:rFonts w:ascii="Traditional Arabic" w:hAnsi="Traditional Arabic"/>
          <w:sz w:val="30"/>
          <w:rtl/>
          <w:lang w:val="fr-CH"/>
        </w:rPr>
        <w:t>إحراز تقدم مستمر في المستقبل.</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39-</w:t>
      </w:r>
      <w:r w:rsidRPr="00011559">
        <w:rPr>
          <w:rFonts w:ascii="Traditional Arabic" w:hAnsi="Traditional Arabic"/>
          <w:sz w:val="30"/>
          <w:rtl/>
          <w:lang w:val="fr-CH"/>
        </w:rPr>
        <w:tab/>
      </w:r>
      <w:r w:rsidRPr="00011559">
        <w:rPr>
          <w:rFonts w:ascii="Traditional Arabic" w:hAnsi="Traditional Arabic"/>
          <w:b/>
          <w:bCs/>
          <w:sz w:val="30"/>
          <w:rtl/>
          <w:lang w:val="fr-CH"/>
        </w:rPr>
        <w:t>الرئيسة</w:t>
      </w:r>
      <w:r w:rsidRPr="00011559">
        <w:rPr>
          <w:rFonts w:ascii="Traditional Arabic" w:hAnsi="Traditional Arabic"/>
          <w:sz w:val="30"/>
          <w:rtl/>
          <w:lang w:val="fr-CH"/>
        </w:rPr>
        <w:t xml:space="preserve"> قالت إن اللجنة ترحب بتقديم التقرير الأولي لتركيا الذي انتظرته منذ </w:t>
      </w:r>
      <w:r w:rsidR="006C7E89">
        <w:rPr>
          <w:rFonts w:ascii="Traditional Arabic" w:hAnsi="Traditional Arabic" w:hint="cs"/>
          <w:sz w:val="30"/>
          <w:rtl/>
          <w:lang w:val="fr-CH"/>
        </w:rPr>
        <w:t xml:space="preserve">   </w:t>
      </w:r>
      <w:r w:rsidRPr="00011559">
        <w:rPr>
          <w:rFonts w:ascii="Traditional Arabic" w:hAnsi="Traditional Arabic"/>
          <w:sz w:val="30"/>
          <w:rtl/>
          <w:lang w:val="fr-CH"/>
        </w:rPr>
        <w:t>عام 2004. وشكل حضور الوفد تعبيراً عملياً عن الأهمية التي توليها تركيا لالتزاماتها بتقديم تقارير. وأثنت على الحوار البناء والخطوات الأخيرة التي اتُخذت في تركيا بغية ضمان حماية وتعزيز حقوق الإنسان المكفولة بموجب العهد. و</w:t>
      </w:r>
      <w:r w:rsidR="006C7E89">
        <w:rPr>
          <w:rFonts w:ascii="Traditional Arabic" w:hAnsi="Traditional Arabic" w:hint="cs"/>
          <w:sz w:val="30"/>
          <w:rtl/>
          <w:lang w:val="fr-CH"/>
        </w:rPr>
        <w:t>ت</w:t>
      </w:r>
      <w:r w:rsidRPr="00011559">
        <w:rPr>
          <w:rFonts w:ascii="Traditional Arabic" w:hAnsi="Traditional Arabic"/>
          <w:sz w:val="30"/>
          <w:rtl/>
          <w:lang w:val="fr-CH"/>
        </w:rPr>
        <w:t>تضمن هذه الخطوات العملية الإصلاحية لت</w:t>
      </w:r>
      <w:r w:rsidR="006C7E89">
        <w:rPr>
          <w:rFonts w:ascii="Traditional Arabic" w:hAnsi="Traditional Arabic" w:hint="cs"/>
          <w:sz w:val="30"/>
          <w:rtl/>
          <w:lang w:val="fr-CH"/>
        </w:rPr>
        <w:t>حقيق</w:t>
      </w:r>
      <w:r w:rsidRPr="00011559">
        <w:rPr>
          <w:rFonts w:ascii="Traditional Arabic" w:hAnsi="Traditional Arabic"/>
          <w:sz w:val="30"/>
          <w:rtl/>
          <w:lang w:val="fr-CH"/>
        </w:rPr>
        <w:t xml:space="preserve"> </w:t>
      </w:r>
      <w:r w:rsidR="006C7E89">
        <w:rPr>
          <w:rFonts w:ascii="Traditional Arabic" w:hAnsi="Traditional Arabic" w:hint="cs"/>
          <w:sz w:val="30"/>
          <w:rtl/>
          <w:lang w:val="fr-CH"/>
        </w:rPr>
        <w:t xml:space="preserve">تمشي </w:t>
      </w:r>
      <w:r w:rsidRPr="00011559">
        <w:rPr>
          <w:rFonts w:ascii="Traditional Arabic" w:hAnsi="Traditional Arabic"/>
          <w:sz w:val="30"/>
          <w:rtl/>
          <w:lang w:val="fr-CH"/>
        </w:rPr>
        <w:t>القوانين المحلية مع القواعد الدولية، والتعديلات التي أُجريت على الدستور، وإلغاء عقوبة الإعدام، ورزمة الإصلاح القضائي.</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40-</w:t>
      </w:r>
      <w:r w:rsidRPr="00011559">
        <w:rPr>
          <w:rFonts w:ascii="Traditional Arabic" w:hAnsi="Traditional Arabic"/>
          <w:sz w:val="30"/>
          <w:rtl/>
          <w:lang w:val="fr-CH"/>
        </w:rPr>
        <w:tab/>
        <w:t xml:space="preserve">ومع ذلك، </w:t>
      </w:r>
      <w:r w:rsidR="006C7E89">
        <w:rPr>
          <w:rFonts w:ascii="Traditional Arabic" w:hAnsi="Traditional Arabic" w:hint="cs"/>
          <w:sz w:val="30"/>
          <w:rtl/>
          <w:lang w:val="fr-CH"/>
        </w:rPr>
        <w:t xml:space="preserve">أبدت </w:t>
      </w:r>
      <w:r w:rsidRPr="00011559">
        <w:rPr>
          <w:rFonts w:ascii="Traditional Arabic" w:hAnsi="Traditional Arabic"/>
          <w:sz w:val="30"/>
          <w:rtl/>
          <w:lang w:val="fr-CH"/>
        </w:rPr>
        <w:t>اللجنة عدد</w:t>
      </w:r>
      <w:r w:rsidR="006C7E89">
        <w:rPr>
          <w:rFonts w:ascii="Traditional Arabic" w:hAnsi="Traditional Arabic" w:hint="cs"/>
          <w:sz w:val="30"/>
          <w:rtl/>
          <w:lang w:val="fr-CH"/>
        </w:rPr>
        <w:t>اً</w:t>
      </w:r>
      <w:r w:rsidRPr="00011559">
        <w:rPr>
          <w:rFonts w:ascii="Traditional Arabic" w:hAnsi="Traditional Arabic"/>
          <w:sz w:val="30"/>
          <w:rtl/>
          <w:lang w:val="fr-CH"/>
        </w:rPr>
        <w:t xml:space="preserve"> من الشواغل، ويكمن الشاغل الأول في مسألة الإعلانات والتحفظات المتعلقة بالعهد والبروتوكول الإضافي. واللجنة </w:t>
      </w:r>
      <w:r w:rsidR="006C7E89">
        <w:rPr>
          <w:rFonts w:ascii="Traditional Arabic" w:hAnsi="Traditional Arabic" w:hint="cs"/>
          <w:sz w:val="30"/>
          <w:rtl/>
          <w:lang w:val="fr-CH"/>
        </w:rPr>
        <w:t xml:space="preserve">لا تتفق </w:t>
      </w:r>
      <w:r w:rsidRPr="00011559">
        <w:rPr>
          <w:rFonts w:ascii="Traditional Arabic" w:hAnsi="Traditional Arabic"/>
          <w:sz w:val="30"/>
          <w:rtl/>
          <w:lang w:val="fr-CH"/>
        </w:rPr>
        <w:t>مع الوفد على أنها تتماشى مع هدف العهد وغرضه.</w:t>
      </w:r>
    </w:p>
    <w:p w:rsidR="007B3F3C" w:rsidRPr="00011559" w:rsidRDefault="007B3F3C" w:rsidP="006C7E89">
      <w:pPr>
        <w:pStyle w:val="SingleTxtGA"/>
        <w:rPr>
          <w:rFonts w:ascii="Traditional Arabic" w:hAnsi="Traditional Arabic"/>
          <w:sz w:val="30"/>
          <w:rtl/>
          <w:lang w:val="fr-CH"/>
        </w:rPr>
      </w:pPr>
      <w:r w:rsidRPr="00011559">
        <w:rPr>
          <w:rFonts w:ascii="Traditional Arabic" w:hAnsi="Traditional Arabic"/>
          <w:sz w:val="30"/>
          <w:rtl/>
          <w:lang w:val="fr-CH"/>
        </w:rPr>
        <w:t>41-</w:t>
      </w:r>
      <w:r w:rsidRPr="00011559">
        <w:rPr>
          <w:rFonts w:ascii="Traditional Arabic" w:hAnsi="Traditional Arabic"/>
          <w:sz w:val="30"/>
          <w:rtl/>
          <w:lang w:val="fr-CH"/>
        </w:rPr>
        <w:tab/>
        <w:t>وتابعت قائلةً إن اللجنة أحاطت علماً بالمادة 90 من الدستور التركي، غير أنها طرحت أسئلة بشأن نطاق التعديل على ذلك الحكم. واللجنة تشعر بالقلق أيضاً إزاء القانون ال</w:t>
      </w:r>
      <w:r w:rsidR="006C7E89">
        <w:rPr>
          <w:rFonts w:ascii="Traditional Arabic" w:hAnsi="Traditional Arabic" w:hint="cs"/>
          <w:sz w:val="30"/>
          <w:rtl/>
          <w:lang w:val="fr-CH"/>
        </w:rPr>
        <w:t>قاضي بإنشاء</w:t>
      </w:r>
      <w:r w:rsidRPr="00011559">
        <w:rPr>
          <w:rFonts w:ascii="Traditional Arabic" w:hAnsi="Traditional Arabic"/>
          <w:sz w:val="30"/>
          <w:rtl/>
          <w:lang w:val="fr-CH"/>
        </w:rPr>
        <w:t xml:space="preserve"> ال</w:t>
      </w:r>
      <w:r w:rsidRPr="00011559">
        <w:rPr>
          <w:rFonts w:ascii="Traditional Arabic" w:hAnsi="Traditional Arabic"/>
          <w:color w:val="000000"/>
          <w:sz w:val="30"/>
          <w:rtl/>
        </w:rPr>
        <w:t>معهد الوطني لحقوق الإنسان في تركيا، و</w:t>
      </w:r>
      <w:r w:rsidR="006C7E89">
        <w:rPr>
          <w:rFonts w:ascii="Traditional Arabic" w:hAnsi="Traditional Arabic" w:hint="cs"/>
          <w:color w:val="000000"/>
          <w:sz w:val="30"/>
          <w:rtl/>
        </w:rPr>
        <w:t xml:space="preserve">هي غير مقتنعة </w:t>
      </w:r>
      <w:r w:rsidRPr="00011559">
        <w:rPr>
          <w:rFonts w:ascii="Traditional Arabic" w:hAnsi="Traditional Arabic"/>
          <w:color w:val="000000"/>
          <w:sz w:val="30"/>
          <w:rtl/>
        </w:rPr>
        <w:t xml:space="preserve">بأن المعهد يمتثل امتثالاً كاملاً </w:t>
      </w:r>
      <w:r w:rsidRPr="00011559">
        <w:rPr>
          <w:rFonts w:ascii="Traditional Arabic" w:hAnsi="Traditional Arabic"/>
          <w:sz w:val="30"/>
          <w:rtl/>
          <w:lang w:val="fr-CH"/>
        </w:rPr>
        <w:t>ل</w:t>
      </w:r>
      <w:r w:rsidRPr="00011559">
        <w:rPr>
          <w:rFonts w:ascii="Traditional Arabic" w:hAnsi="Traditional Arabic"/>
          <w:color w:val="000000"/>
          <w:sz w:val="30"/>
          <w:shd w:val="clear" w:color="auto" w:fill="FFFFFF"/>
          <w:rtl/>
        </w:rPr>
        <w:t>مبادئ باريس ويتمتع بما يكفي من ا</w:t>
      </w:r>
      <w:r w:rsidR="006C7E89">
        <w:rPr>
          <w:rFonts w:ascii="Traditional Arabic" w:hAnsi="Traditional Arabic" w:hint="cs"/>
          <w:color w:val="000000"/>
          <w:sz w:val="30"/>
          <w:shd w:val="clear" w:color="auto" w:fill="FFFFFF"/>
          <w:rtl/>
        </w:rPr>
        <w:t>لا</w:t>
      </w:r>
      <w:r w:rsidRPr="00011559">
        <w:rPr>
          <w:rFonts w:ascii="Traditional Arabic" w:hAnsi="Traditional Arabic"/>
          <w:color w:val="000000"/>
          <w:sz w:val="30"/>
          <w:shd w:val="clear" w:color="auto" w:fill="FFFFFF"/>
          <w:rtl/>
        </w:rPr>
        <w:t>ستقلالية</w:t>
      </w:r>
      <w:r w:rsidRPr="00011559">
        <w:rPr>
          <w:rFonts w:ascii="Traditional Arabic" w:hAnsi="Traditional Arabic"/>
          <w:sz w:val="30"/>
          <w:rtl/>
          <w:lang w:val="fr-CH"/>
        </w:rPr>
        <w:t xml:space="preserve">. وعليه، </w:t>
      </w:r>
      <w:r w:rsidR="006C7E89">
        <w:rPr>
          <w:rFonts w:ascii="Traditional Arabic" w:hAnsi="Traditional Arabic" w:hint="cs"/>
          <w:sz w:val="30"/>
          <w:rtl/>
          <w:lang w:val="fr-CH"/>
        </w:rPr>
        <w:t>ف</w:t>
      </w:r>
      <w:r w:rsidRPr="00011559">
        <w:rPr>
          <w:rFonts w:ascii="Traditional Arabic" w:hAnsi="Traditional Arabic"/>
          <w:sz w:val="30"/>
          <w:rtl/>
          <w:lang w:val="fr-CH"/>
        </w:rPr>
        <w:t xml:space="preserve">إن اللجنة </w:t>
      </w:r>
      <w:r w:rsidR="006C7E89">
        <w:rPr>
          <w:rFonts w:ascii="Traditional Arabic" w:hAnsi="Traditional Arabic" w:hint="cs"/>
          <w:sz w:val="30"/>
          <w:rtl/>
          <w:lang w:val="fr-CH"/>
        </w:rPr>
        <w:t xml:space="preserve">ترى أن هناك ما يشجعها في العلم بأن من المزمع </w:t>
      </w:r>
      <w:r w:rsidRPr="00011559">
        <w:rPr>
          <w:rFonts w:ascii="Traditional Arabic" w:hAnsi="Traditional Arabic"/>
          <w:sz w:val="30"/>
          <w:rtl/>
          <w:lang w:val="fr-CH"/>
        </w:rPr>
        <w:t>استعراض مهام المعهد.</w:t>
      </w:r>
    </w:p>
    <w:p w:rsidR="007B3F3C" w:rsidRPr="00011559" w:rsidRDefault="007B3F3C" w:rsidP="006C7E89">
      <w:pPr>
        <w:pStyle w:val="SingleTxtGA"/>
        <w:rPr>
          <w:rFonts w:ascii="Traditional Arabic" w:hAnsi="Traditional Arabic"/>
          <w:sz w:val="30"/>
          <w:rtl/>
        </w:rPr>
      </w:pPr>
      <w:r w:rsidRPr="00011559">
        <w:rPr>
          <w:rFonts w:ascii="Traditional Arabic" w:hAnsi="Traditional Arabic"/>
          <w:sz w:val="30"/>
          <w:rtl/>
          <w:lang w:val="fr-CH"/>
        </w:rPr>
        <w:t>42-</w:t>
      </w:r>
      <w:r w:rsidRPr="00011559">
        <w:rPr>
          <w:rFonts w:ascii="Traditional Arabic" w:hAnsi="Traditional Arabic"/>
          <w:sz w:val="30"/>
          <w:rtl/>
          <w:lang w:val="fr-CH"/>
        </w:rPr>
        <w:tab/>
        <w:t xml:space="preserve">وأضافت أن اللجنة تشعر بالقلق أيضاً إزاء شمولية قانون مكافحة التمييز في الدولة الطرف، ولا سيما </w:t>
      </w:r>
      <w:r w:rsidR="006C7E89">
        <w:rPr>
          <w:rFonts w:ascii="Traditional Arabic" w:hAnsi="Traditional Arabic" w:hint="cs"/>
          <w:sz w:val="30"/>
          <w:rtl/>
          <w:lang w:val="fr-CH"/>
        </w:rPr>
        <w:t>من منظور تطبيقه</w:t>
      </w:r>
      <w:r w:rsidRPr="00011559">
        <w:rPr>
          <w:rFonts w:ascii="Traditional Arabic" w:hAnsi="Traditional Arabic"/>
          <w:sz w:val="30"/>
          <w:rtl/>
          <w:lang w:val="fr-CH"/>
        </w:rPr>
        <w:t xml:space="preserve"> على جماعة </w:t>
      </w:r>
      <w:r w:rsidRPr="00011559">
        <w:rPr>
          <w:rFonts w:ascii="Traditional Arabic" w:hAnsi="Traditional Arabic"/>
          <w:color w:val="000000"/>
          <w:sz w:val="30"/>
          <w:rtl/>
        </w:rPr>
        <w:t>المثليات والمثليين ومزدوجي الميول الجنسية ومغايري الهوية الجنسانية</w:t>
      </w:r>
      <w:r w:rsidRPr="00011559">
        <w:rPr>
          <w:rFonts w:ascii="Traditional Arabic" w:hAnsi="Traditional Arabic"/>
          <w:sz w:val="30"/>
          <w:rtl/>
          <w:lang w:val="fr-CH"/>
        </w:rPr>
        <w:t xml:space="preserve">. وعلاوةً على ذلك، قالت إن اللجنة تعتبر قوانين مكافحة الإرهاب </w:t>
      </w:r>
      <w:r w:rsidR="006C7E89">
        <w:rPr>
          <w:rFonts w:ascii="Traditional Arabic" w:hAnsi="Traditional Arabic" w:hint="cs"/>
          <w:sz w:val="30"/>
          <w:rtl/>
          <w:lang w:val="fr-CH"/>
        </w:rPr>
        <w:t>عام</w:t>
      </w:r>
      <w:r w:rsidRPr="00011559">
        <w:rPr>
          <w:rFonts w:ascii="Traditional Arabic" w:hAnsi="Traditional Arabic"/>
          <w:sz w:val="30"/>
          <w:rtl/>
          <w:lang w:val="fr-CH"/>
        </w:rPr>
        <w:t xml:space="preserve">ة ومبهمة للغاية، مما أدى إلى استخدام تدابير مكافحة الإرهاب بصورة غير متناسبة. وفيما أحاطت اللجنة علماً بتصديق الدولة الطرف على </w:t>
      </w:r>
      <w:r w:rsidRPr="00011559">
        <w:rPr>
          <w:rFonts w:ascii="Traditional Arabic" w:hAnsi="Traditional Arabic"/>
          <w:sz w:val="30"/>
          <w:rtl/>
        </w:rPr>
        <w:t>اتفاقية مناهضة التعذيب، ينبغي معالجة مسألة وحشية الوكالات المعنية بإنفاذ القانون واستخدامها المفرط للقوة.</w:t>
      </w:r>
    </w:p>
    <w:p w:rsidR="007B3F3C" w:rsidRPr="00011559" w:rsidRDefault="007B3F3C" w:rsidP="006C7E89">
      <w:pPr>
        <w:pStyle w:val="SingleTxtGA"/>
        <w:rPr>
          <w:rFonts w:ascii="Traditional Arabic" w:hAnsi="Traditional Arabic" w:hint="cs"/>
          <w:sz w:val="30"/>
          <w:rtl/>
          <w:lang w:val="fr-CH"/>
        </w:rPr>
      </w:pPr>
      <w:r w:rsidRPr="00011559">
        <w:rPr>
          <w:rFonts w:ascii="Traditional Arabic" w:hAnsi="Traditional Arabic"/>
          <w:sz w:val="30"/>
          <w:rtl/>
          <w:lang w:val="fr-CH"/>
        </w:rPr>
        <w:t>43-</w:t>
      </w:r>
      <w:r w:rsidRPr="00011559">
        <w:rPr>
          <w:rFonts w:ascii="Traditional Arabic" w:hAnsi="Traditional Arabic"/>
          <w:sz w:val="30"/>
          <w:rtl/>
          <w:lang w:val="fr-CH"/>
        </w:rPr>
        <w:tab/>
        <w:t xml:space="preserve">وتابعت قائلةً إن اللجنة تتطلع إلى تلقي معلومات إضافية عن التّهم التي </w:t>
      </w:r>
      <w:r w:rsidR="006C7E89">
        <w:rPr>
          <w:rFonts w:ascii="Traditional Arabic" w:hAnsi="Traditional Arabic" w:hint="cs"/>
          <w:sz w:val="30"/>
          <w:rtl/>
          <w:lang w:val="fr-CH"/>
        </w:rPr>
        <w:t>وجهت إلى</w:t>
      </w:r>
      <w:r w:rsidRPr="00011559">
        <w:rPr>
          <w:rFonts w:ascii="Traditional Arabic" w:hAnsi="Traditional Arabic"/>
          <w:sz w:val="30"/>
          <w:rtl/>
          <w:lang w:val="fr-CH"/>
        </w:rPr>
        <w:t xml:space="preserve"> أشخاص </w:t>
      </w:r>
      <w:r w:rsidR="006C7E89">
        <w:rPr>
          <w:rFonts w:ascii="Traditional Arabic" w:hAnsi="Traditional Arabic" w:hint="cs"/>
          <w:sz w:val="30"/>
          <w:rtl/>
          <w:lang w:val="fr-CH"/>
        </w:rPr>
        <w:t xml:space="preserve">تمت ملاحقتهم </w:t>
      </w:r>
      <w:r w:rsidRPr="00011559">
        <w:rPr>
          <w:rFonts w:ascii="Traditional Arabic" w:hAnsi="Traditional Arabic"/>
          <w:sz w:val="30"/>
          <w:rtl/>
          <w:lang w:val="fr-CH"/>
        </w:rPr>
        <w:t>بسبب قضايا تتعلق بحريتهم في التعبير. وأوصت اللجنة بأنه ينبغي إعادة النظر في تعريف</w:t>
      </w:r>
      <w:r w:rsidR="006C7E89">
        <w:rPr>
          <w:rFonts w:ascii="Traditional Arabic" w:hAnsi="Traditional Arabic" w:hint="cs"/>
          <w:sz w:val="30"/>
          <w:rtl/>
          <w:lang w:val="fr-CH"/>
        </w:rPr>
        <w:t xml:space="preserve"> الأقليات</w:t>
      </w:r>
      <w:r w:rsidRPr="00011559">
        <w:rPr>
          <w:rFonts w:ascii="Traditional Arabic" w:hAnsi="Traditional Arabic"/>
          <w:sz w:val="30"/>
          <w:rtl/>
          <w:lang w:val="fr-CH"/>
        </w:rPr>
        <w:t xml:space="preserve"> المثير للجدل من </w:t>
      </w:r>
      <w:r w:rsidR="006C7E89">
        <w:rPr>
          <w:rFonts w:ascii="Traditional Arabic" w:hAnsi="Traditional Arabic" w:hint="cs"/>
          <w:sz w:val="30"/>
          <w:rtl/>
          <w:lang w:val="fr-CH"/>
        </w:rPr>
        <w:t>منظور</w:t>
      </w:r>
      <w:r w:rsidRPr="00011559">
        <w:rPr>
          <w:rFonts w:ascii="Traditional Arabic" w:hAnsi="Traditional Arabic"/>
          <w:sz w:val="30"/>
          <w:rtl/>
          <w:lang w:val="fr-CH"/>
        </w:rPr>
        <w:t xml:space="preserve"> الامتثال للعهد. وأخيراً، لا تعتقد اللجنة أن مبدأ التقييد الجغرافي يتماشى مع روح الاتفاقية </w:t>
      </w:r>
      <w:r w:rsidR="006C7E89">
        <w:rPr>
          <w:rFonts w:ascii="Traditional Arabic" w:hAnsi="Traditional Arabic" w:hint="cs"/>
          <w:sz w:val="30"/>
          <w:rtl/>
          <w:lang w:val="fr-CH"/>
        </w:rPr>
        <w:t>المتعلق</w:t>
      </w:r>
      <w:r w:rsidRPr="00011559">
        <w:rPr>
          <w:rFonts w:ascii="Traditional Arabic" w:hAnsi="Traditional Arabic"/>
          <w:sz w:val="30"/>
          <w:rtl/>
          <w:lang w:val="fr-CH"/>
        </w:rPr>
        <w:t xml:space="preserve">ة باللاجئين لعام 1951 وعليه لا بدّ </w:t>
      </w:r>
      <w:r w:rsidR="006C7E89">
        <w:rPr>
          <w:rFonts w:ascii="Traditional Arabic" w:hAnsi="Traditional Arabic" w:hint="cs"/>
          <w:sz w:val="30"/>
          <w:rtl/>
          <w:lang w:val="fr-CH"/>
        </w:rPr>
        <w:t xml:space="preserve">في هذا السياق </w:t>
      </w:r>
      <w:r w:rsidRPr="00011559">
        <w:rPr>
          <w:rFonts w:ascii="Traditional Arabic" w:hAnsi="Traditional Arabic"/>
          <w:sz w:val="30"/>
          <w:rtl/>
          <w:lang w:val="fr-CH"/>
        </w:rPr>
        <w:t>من إجراء بعض التعديلات ع</w:t>
      </w:r>
      <w:r w:rsidR="006C7E89">
        <w:rPr>
          <w:rFonts w:ascii="Traditional Arabic" w:hAnsi="Traditional Arabic"/>
          <w:sz w:val="30"/>
          <w:rtl/>
          <w:lang w:val="fr-CH"/>
        </w:rPr>
        <w:t>لى قانون اللاجئين</w:t>
      </w:r>
      <w:r w:rsidR="006C7E89">
        <w:rPr>
          <w:rFonts w:ascii="Traditional Arabic" w:hAnsi="Traditional Arabic" w:hint="cs"/>
          <w:sz w:val="30"/>
          <w:rtl/>
          <w:lang w:val="fr-CH"/>
        </w:rPr>
        <w:t>.</w:t>
      </w:r>
    </w:p>
    <w:p w:rsidR="007B3F3C" w:rsidRPr="00011559" w:rsidRDefault="007B3F3C" w:rsidP="00423F4C">
      <w:pPr>
        <w:pStyle w:val="SingleTxtGA"/>
        <w:rPr>
          <w:rtl/>
          <w:lang w:val="fr-CH"/>
        </w:rPr>
      </w:pPr>
      <w:r w:rsidRPr="00011559">
        <w:rPr>
          <w:rtl/>
          <w:lang w:val="fr-CH"/>
        </w:rPr>
        <w:t>44-</w:t>
      </w:r>
      <w:r w:rsidRPr="00011559">
        <w:rPr>
          <w:rtl/>
          <w:lang w:val="fr-CH"/>
        </w:rPr>
        <w:tab/>
        <w:t xml:space="preserve">وختمت قائلةً إن اللجنة تأمل في رؤية تقدم هام </w:t>
      </w:r>
      <w:r w:rsidR="006C7E89">
        <w:rPr>
          <w:rFonts w:hint="cs"/>
          <w:rtl/>
          <w:lang w:val="fr-CH"/>
        </w:rPr>
        <w:t>تحققه</w:t>
      </w:r>
      <w:r w:rsidRPr="00011559">
        <w:rPr>
          <w:rtl/>
          <w:lang w:val="fr-CH"/>
        </w:rPr>
        <w:t xml:space="preserve"> الدولة الطرف، نظراً إلى </w:t>
      </w:r>
      <w:r w:rsidR="00423F4C">
        <w:rPr>
          <w:rFonts w:hint="cs"/>
          <w:rtl/>
          <w:lang w:val="fr-CH"/>
        </w:rPr>
        <w:t>رِفعه</w:t>
      </w:r>
      <w:r w:rsidR="006C7E89">
        <w:rPr>
          <w:rFonts w:hint="cs"/>
          <w:rtl/>
          <w:lang w:val="fr-CH"/>
        </w:rPr>
        <w:t xml:space="preserve"> </w:t>
      </w:r>
      <w:r w:rsidRPr="00011559">
        <w:rPr>
          <w:rtl/>
          <w:lang w:val="fr-CH"/>
        </w:rPr>
        <w:t>مستوى التزام</w:t>
      </w:r>
      <w:r w:rsidR="006C7E89">
        <w:rPr>
          <w:rFonts w:hint="cs"/>
          <w:rtl/>
          <w:lang w:val="fr-CH"/>
        </w:rPr>
        <w:t>ها</w:t>
      </w:r>
      <w:r w:rsidR="00423F4C">
        <w:rPr>
          <w:rtl/>
          <w:lang w:val="fr-CH"/>
        </w:rPr>
        <w:t xml:space="preserve"> بالوفاء با</w:t>
      </w:r>
      <w:r w:rsidRPr="00011559">
        <w:rPr>
          <w:rtl/>
          <w:lang w:val="fr-CH"/>
        </w:rPr>
        <w:t xml:space="preserve">لتزاماتها بموجب القانون الدولي. </w:t>
      </w:r>
    </w:p>
    <w:p w:rsidR="007B3F3C" w:rsidRPr="00011559" w:rsidRDefault="007B3F3C" w:rsidP="00847BE6">
      <w:pPr>
        <w:pStyle w:val="SingleTxtGA"/>
        <w:rPr>
          <w:rFonts w:ascii="Traditional Arabic" w:hAnsi="Traditional Arabic"/>
          <w:i/>
          <w:iCs/>
          <w:sz w:val="30"/>
          <w:rtl/>
          <w:lang w:val="fr-CH"/>
        </w:rPr>
      </w:pPr>
      <w:r w:rsidRPr="00011559">
        <w:rPr>
          <w:rFonts w:ascii="Traditional Arabic" w:hAnsi="Traditional Arabic"/>
          <w:i/>
          <w:iCs/>
          <w:sz w:val="30"/>
          <w:rtl/>
          <w:lang w:val="fr-CH"/>
        </w:rPr>
        <w:t xml:space="preserve">انتهت المناقشة التي يغطيها هذا المحضر الموجز الساعة 40/12. </w:t>
      </w:r>
    </w:p>
    <w:p w:rsidR="008B4BC6" w:rsidRPr="007B3F3C" w:rsidRDefault="007B3F3C" w:rsidP="007B3F3C">
      <w:pPr>
        <w:spacing w:before="120"/>
        <w:jc w:val="center"/>
        <w:rPr>
          <w:rFonts w:hint="cs"/>
          <w:u w:val="single"/>
          <w:rtl/>
        </w:rPr>
      </w:pPr>
      <w:r>
        <w:rPr>
          <w:u w:val="single"/>
          <w:rtl/>
        </w:rPr>
        <w:tab/>
      </w:r>
      <w:r>
        <w:rPr>
          <w:u w:val="single"/>
          <w:rtl/>
        </w:rPr>
        <w:tab/>
      </w:r>
      <w:r>
        <w:rPr>
          <w:u w:val="single"/>
          <w:rtl/>
        </w:rPr>
        <w:tab/>
      </w:r>
    </w:p>
    <w:sectPr w:rsidR="008B4BC6" w:rsidRPr="007B3F3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523" w:rsidRPr="00FE6865" w:rsidRDefault="00503523" w:rsidP="00FE6865">
      <w:pPr>
        <w:pStyle w:val="Footer"/>
      </w:pPr>
    </w:p>
  </w:endnote>
  <w:endnote w:type="continuationSeparator" w:id="0">
    <w:p w:rsidR="00503523" w:rsidRDefault="00503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3C" w:rsidRPr="007B3F3C" w:rsidRDefault="007B3F3C" w:rsidP="007B3F3C">
    <w:pPr>
      <w:pStyle w:val="Footer"/>
      <w:tabs>
        <w:tab w:val="right" w:pos="9598"/>
      </w:tabs>
    </w:pPr>
    <w:r>
      <w:t>GE.12-46693</w:t>
    </w:r>
    <w:r>
      <w:tab/>
    </w:r>
    <w:r w:rsidRPr="007B3F3C">
      <w:rPr>
        <w:b/>
        <w:sz w:val="18"/>
      </w:rPr>
      <w:fldChar w:fldCharType="begin"/>
    </w:r>
    <w:r w:rsidRPr="007B3F3C">
      <w:rPr>
        <w:b/>
        <w:sz w:val="18"/>
      </w:rPr>
      <w:instrText xml:space="preserve"> PAGE  \* MERGEFORMAT </w:instrText>
    </w:r>
    <w:r w:rsidRPr="007B3F3C">
      <w:rPr>
        <w:b/>
        <w:sz w:val="18"/>
      </w:rPr>
      <w:fldChar w:fldCharType="separate"/>
    </w:r>
    <w:r w:rsidR="00A15A0B">
      <w:rPr>
        <w:b/>
        <w:noProof/>
        <w:sz w:val="18"/>
      </w:rPr>
      <w:t>6</w:t>
    </w:r>
    <w:r w:rsidRPr="007B3F3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3C" w:rsidRPr="007B3F3C" w:rsidRDefault="007B3F3C" w:rsidP="007B3F3C">
    <w:pPr>
      <w:pStyle w:val="Footer"/>
      <w:tabs>
        <w:tab w:val="right" w:pos="9598"/>
      </w:tabs>
      <w:rPr>
        <w:b/>
        <w:sz w:val="18"/>
      </w:rPr>
    </w:pPr>
    <w:r w:rsidRPr="007B3F3C">
      <w:rPr>
        <w:b/>
        <w:sz w:val="18"/>
      </w:rPr>
      <w:fldChar w:fldCharType="begin"/>
    </w:r>
    <w:r w:rsidRPr="007B3F3C">
      <w:rPr>
        <w:b/>
        <w:sz w:val="18"/>
      </w:rPr>
      <w:instrText xml:space="preserve"> PAGE  \* MERGEFORMAT </w:instrText>
    </w:r>
    <w:r w:rsidRPr="007B3F3C">
      <w:rPr>
        <w:b/>
        <w:sz w:val="18"/>
      </w:rPr>
      <w:fldChar w:fldCharType="separate"/>
    </w:r>
    <w:r w:rsidR="00A15A0B">
      <w:rPr>
        <w:b/>
        <w:noProof/>
        <w:sz w:val="18"/>
      </w:rPr>
      <w:t>5</w:t>
    </w:r>
    <w:r w:rsidRPr="007B3F3C">
      <w:rPr>
        <w:b/>
        <w:sz w:val="18"/>
      </w:rPr>
      <w:fldChar w:fldCharType="end"/>
    </w:r>
    <w:r>
      <w:rPr>
        <w:b/>
        <w:sz w:val="18"/>
      </w:rPr>
      <w:tab/>
    </w:r>
    <w:r>
      <w:t>GE.12-46693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D7" w:rsidRDefault="007B3F3C" w:rsidP="0087020E">
    <w:pPr>
      <w:pStyle w:val="Footer"/>
      <w:jc w:val="right"/>
    </w:pPr>
    <w:r>
      <w:rPr>
        <w:sz w:val="20"/>
      </w:rPr>
      <w:t>(A)   GE.12-46693</w:t>
    </w:r>
    <w:r w:rsidR="00F23DD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77EBB">
      <w:rPr>
        <w:sz w:val="20"/>
      </w:rPr>
      <w:t xml:space="preserve">    211112    2</w:t>
    </w:r>
    <w:r w:rsidR="0087020E">
      <w:rPr>
        <w:sz w:val="20"/>
      </w:rPr>
      <w:t>3</w:t>
    </w:r>
    <w:r w:rsidR="00477EBB">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523" w:rsidRDefault="00503523" w:rsidP="007E4686">
      <w:pPr>
        <w:pStyle w:val="Footer"/>
        <w:bidi/>
        <w:spacing w:after="80" w:line="200" w:lineRule="exact"/>
        <w:ind w:left="680"/>
      </w:pPr>
      <w:r>
        <w:rPr>
          <w:rFonts w:hint="cs"/>
          <w:rtl/>
        </w:rPr>
        <w:t>__________</w:t>
      </w:r>
    </w:p>
  </w:footnote>
  <w:footnote w:type="continuationSeparator" w:id="0">
    <w:p w:rsidR="00503523" w:rsidRDefault="00503523" w:rsidP="007E4686">
      <w:pPr>
        <w:pStyle w:val="Footer"/>
        <w:bidi/>
        <w:spacing w:after="80" w:line="200" w:lineRule="exact"/>
        <w:ind w:left="680"/>
      </w:pPr>
      <w:r>
        <w:rPr>
          <w:rFonts w:hint="cs"/>
          <w:rtl/>
        </w:rPr>
        <w:t>__________</w:t>
      </w:r>
    </w:p>
  </w:footnote>
  <w:footnote w:id="1">
    <w:p w:rsidR="007B3F3C" w:rsidRDefault="007B3F3C" w:rsidP="007B3F3C">
      <w:pPr>
        <w:pStyle w:val="footnoteText0"/>
        <w:spacing w:after="0"/>
        <w:rPr>
          <w:rFonts w:hint="cs"/>
          <w:rtl/>
        </w:rPr>
      </w:pPr>
      <w:r>
        <w:rPr>
          <w:rtl/>
        </w:rPr>
        <w:tab/>
      </w:r>
      <w:r>
        <w:rPr>
          <w:rFonts w:hint="cs"/>
          <w:rtl/>
        </w:rPr>
        <w:t>*</w:t>
      </w:r>
      <w:r>
        <w:rPr>
          <w:rtl/>
        </w:rPr>
        <w:tab/>
      </w:r>
      <w:r>
        <w:rPr>
          <w:rFonts w:hint="cs"/>
          <w:rtl/>
        </w:rPr>
        <w:t>لم يعد أي محضر موجز لبقية الجلسة.</w:t>
      </w:r>
    </w:p>
    <w:p w:rsidR="007B3F3C" w:rsidRPr="00D43BE1" w:rsidRDefault="007B3F3C" w:rsidP="007B3F3C">
      <w:pPr>
        <w:pStyle w:val="footnoteText0"/>
        <w:pBdr>
          <w:bottom w:val="single" w:sz="4" w:space="1" w:color="auto"/>
        </w:pBdr>
        <w:tabs>
          <w:tab w:val="clear" w:pos="1021"/>
        </w:tabs>
        <w:ind w:left="0" w:right="0" w:firstLine="0"/>
        <w:jc w:val="left"/>
        <w:rPr>
          <w:rFonts w:hint="cs"/>
          <w:sz w:val="20"/>
          <w:rtl/>
        </w:rPr>
      </w:pPr>
    </w:p>
    <w:p w:rsidR="007B3F3C" w:rsidRPr="00236B1D" w:rsidRDefault="007B3F3C" w:rsidP="007B3F3C">
      <w:pPr>
        <w:pStyle w:val="footnoteText0"/>
        <w:ind w:firstLine="680"/>
        <w:rPr>
          <w:rtl/>
        </w:rPr>
      </w:pPr>
      <w:r w:rsidRPr="00236B1D">
        <w:rPr>
          <w:rtl/>
        </w:rPr>
        <w:t>هذا المحضر قابل للتصويب.</w:t>
      </w:r>
    </w:p>
    <w:p w:rsidR="007B3F3C" w:rsidRPr="00236B1D" w:rsidRDefault="007B3F3C" w:rsidP="007B3F3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B3F3C" w:rsidRPr="007B3F3C" w:rsidRDefault="007B3F3C" w:rsidP="00B855A0">
      <w:pPr>
        <w:pStyle w:val="footnoteText0"/>
        <w:spacing w:after="240"/>
        <w:ind w:firstLine="680"/>
        <w:rPr>
          <w:rFonts w:hint="cs"/>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F3C" w:rsidRPr="007B3F3C" w:rsidRDefault="007B3F3C" w:rsidP="007B3F3C">
    <w:pPr>
      <w:pStyle w:val="Header"/>
      <w:jc w:val="right"/>
    </w:pPr>
    <w:r w:rsidRPr="007B3F3C">
      <w:t>CCPR/C/SR.2929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D7" w:rsidRPr="007B3F3C" w:rsidRDefault="007B3F3C" w:rsidP="007B3F3C">
    <w:pPr>
      <w:pStyle w:val="Header"/>
      <w:jc w:val="left"/>
    </w:pPr>
    <w:r w:rsidRPr="007B3F3C">
      <w:t>CCPR/C/SR.2929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DD7" w:rsidRDefault="00F23DD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23DD7" w:rsidRPr="008F6743" w:rsidRDefault="00F23DD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AC335BB"/>
    <w:multiLevelType w:val="hybridMultilevel"/>
    <w:tmpl w:val="1A56A456"/>
    <w:lvl w:ilvl="0" w:tplc="CF0235B8">
      <w:start w:val="1"/>
      <w:numFmt w:val="decimal"/>
      <w:lvlText w:val="%1-"/>
      <w:lvlJc w:val="left"/>
      <w:pPr>
        <w:ind w:left="1937" w:hanging="690"/>
      </w:pPr>
      <w:rPr>
        <w:rFonts w:hint="default"/>
      </w:rPr>
    </w:lvl>
    <w:lvl w:ilvl="1" w:tplc="0C070019" w:tentative="1">
      <w:start w:val="1"/>
      <w:numFmt w:val="lowerLetter"/>
      <w:lvlText w:val="%2."/>
      <w:lvlJc w:val="left"/>
      <w:pPr>
        <w:ind w:left="2327" w:hanging="360"/>
      </w:pPr>
    </w:lvl>
    <w:lvl w:ilvl="2" w:tplc="0C07001B" w:tentative="1">
      <w:start w:val="1"/>
      <w:numFmt w:val="lowerRoman"/>
      <w:lvlText w:val="%3."/>
      <w:lvlJc w:val="right"/>
      <w:pPr>
        <w:ind w:left="3047" w:hanging="180"/>
      </w:pPr>
    </w:lvl>
    <w:lvl w:ilvl="3" w:tplc="0C07000F" w:tentative="1">
      <w:start w:val="1"/>
      <w:numFmt w:val="decimal"/>
      <w:lvlText w:val="%4."/>
      <w:lvlJc w:val="left"/>
      <w:pPr>
        <w:ind w:left="3767" w:hanging="360"/>
      </w:pPr>
    </w:lvl>
    <w:lvl w:ilvl="4" w:tplc="0C070019" w:tentative="1">
      <w:start w:val="1"/>
      <w:numFmt w:val="lowerLetter"/>
      <w:lvlText w:val="%5."/>
      <w:lvlJc w:val="left"/>
      <w:pPr>
        <w:ind w:left="4487" w:hanging="360"/>
      </w:pPr>
    </w:lvl>
    <w:lvl w:ilvl="5" w:tplc="0C07001B" w:tentative="1">
      <w:start w:val="1"/>
      <w:numFmt w:val="lowerRoman"/>
      <w:lvlText w:val="%6."/>
      <w:lvlJc w:val="right"/>
      <w:pPr>
        <w:ind w:left="5207" w:hanging="180"/>
      </w:pPr>
    </w:lvl>
    <w:lvl w:ilvl="6" w:tplc="0C07000F" w:tentative="1">
      <w:start w:val="1"/>
      <w:numFmt w:val="decimal"/>
      <w:lvlText w:val="%7."/>
      <w:lvlJc w:val="left"/>
      <w:pPr>
        <w:ind w:left="5927" w:hanging="360"/>
      </w:pPr>
    </w:lvl>
    <w:lvl w:ilvl="7" w:tplc="0C070019" w:tentative="1">
      <w:start w:val="1"/>
      <w:numFmt w:val="lowerLetter"/>
      <w:lvlText w:val="%8."/>
      <w:lvlJc w:val="left"/>
      <w:pPr>
        <w:ind w:left="6647" w:hanging="360"/>
      </w:pPr>
    </w:lvl>
    <w:lvl w:ilvl="8" w:tplc="0C07001B" w:tentative="1">
      <w:start w:val="1"/>
      <w:numFmt w:val="lowerRoman"/>
      <w:lvlText w:val="%9."/>
      <w:lvlJc w:val="right"/>
      <w:pPr>
        <w:ind w:left="7367"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DD7"/>
    <w:rsid w:val="0000194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3F4C"/>
    <w:rsid w:val="004250E3"/>
    <w:rsid w:val="00472A81"/>
    <w:rsid w:val="00477EBB"/>
    <w:rsid w:val="004A20A6"/>
    <w:rsid w:val="004B2C92"/>
    <w:rsid w:val="004D6A3A"/>
    <w:rsid w:val="004F4AD7"/>
    <w:rsid w:val="00503523"/>
    <w:rsid w:val="00557CD3"/>
    <w:rsid w:val="00571432"/>
    <w:rsid w:val="005732A2"/>
    <w:rsid w:val="005762A5"/>
    <w:rsid w:val="00590BA3"/>
    <w:rsid w:val="005B46D9"/>
    <w:rsid w:val="005B7AE0"/>
    <w:rsid w:val="005D1868"/>
    <w:rsid w:val="005E23F5"/>
    <w:rsid w:val="005F146F"/>
    <w:rsid w:val="005F71B6"/>
    <w:rsid w:val="00654786"/>
    <w:rsid w:val="00660FD4"/>
    <w:rsid w:val="00665BE4"/>
    <w:rsid w:val="006A4425"/>
    <w:rsid w:val="006B00A4"/>
    <w:rsid w:val="006B4669"/>
    <w:rsid w:val="006C7E89"/>
    <w:rsid w:val="006D3CFA"/>
    <w:rsid w:val="006F6BF8"/>
    <w:rsid w:val="00707BDF"/>
    <w:rsid w:val="00710727"/>
    <w:rsid w:val="00715F45"/>
    <w:rsid w:val="0072608F"/>
    <w:rsid w:val="00731815"/>
    <w:rsid w:val="00731B84"/>
    <w:rsid w:val="00734AE7"/>
    <w:rsid w:val="00753DA9"/>
    <w:rsid w:val="0079344E"/>
    <w:rsid w:val="007B3F3C"/>
    <w:rsid w:val="007E197F"/>
    <w:rsid w:val="007E2786"/>
    <w:rsid w:val="007E4686"/>
    <w:rsid w:val="007F68C4"/>
    <w:rsid w:val="0080403A"/>
    <w:rsid w:val="008153DE"/>
    <w:rsid w:val="00847BE6"/>
    <w:rsid w:val="00852A10"/>
    <w:rsid w:val="00854689"/>
    <w:rsid w:val="00862634"/>
    <w:rsid w:val="00866C59"/>
    <w:rsid w:val="0087020E"/>
    <w:rsid w:val="00877306"/>
    <w:rsid w:val="00885524"/>
    <w:rsid w:val="008A26C9"/>
    <w:rsid w:val="008A6242"/>
    <w:rsid w:val="008B2E5F"/>
    <w:rsid w:val="008B4BC6"/>
    <w:rsid w:val="008F6743"/>
    <w:rsid w:val="00901E57"/>
    <w:rsid w:val="009070DF"/>
    <w:rsid w:val="00935F0E"/>
    <w:rsid w:val="0095208F"/>
    <w:rsid w:val="00977B3F"/>
    <w:rsid w:val="009814AE"/>
    <w:rsid w:val="00981DD0"/>
    <w:rsid w:val="009901D3"/>
    <w:rsid w:val="00996BBE"/>
    <w:rsid w:val="009B2C03"/>
    <w:rsid w:val="009D17B9"/>
    <w:rsid w:val="009D1DD5"/>
    <w:rsid w:val="009E6D89"/>
    <w:rsid w:val="009F722C"/>
    <w:rsid w:val="00A15A0B"/>
    <w:rsid w:val="00A26157"/>
    <w:rsid w:val="00A265C3"/>
    <w:rsid w:val="00A275CF"/>
    <w:rsid w:val="00A43F9A"/>
    <w:rsid w:val="00A53F38"/>
    <w:rsid w:val="00A543D4"/>
    <w:rsid w:val="00AD0014"/>
    <w:rsid w:val="00AD4CF2"/>
    <w:rsid w:val="00AE4A6C"/>
    <w:rsid w:val="00AF0BBA"/>
    <w:rsid w:val="00B25159"/>
    <w:rsid w:val="00B30468"/>
    <w:rsid w:val="00B44E31"/>
    <w:rsid w:val="00B855A0"/>
    <w:rsid w:val="00BA4F7E"/>
    <w:rsid w:val="00BB2C41"/>
    <w:rsid w:val="00BB595B"/>
    <w:rsid w:val="00BC55C8"/>
    <w:rsid w:val="00BC5C10"/>
    <w:rsid w:val="00BD71F4"/>
    <w:rsid w:val="00BE2964"/>
    <w:rsid w:val="00C21623"/>
    <w:rsid w:val="00C24FBD"/>
    <w:rsid w:val="00C473BA"/>
    <w:rsid w:val="00C611ED"/>
    <w:rsid w:val="00C6490A"/>
    <w:rsid w:val="00C64FE1"/>
    <w:rsid w:val="00C726D2"/>
    <w:rsid w:val="00C74296"/>
    <w:rsid w:val="00C8345E"/>
    <w:rsid w:val="00CA5F7C"/>
    <w:rsid w:val="00CF42A7"/>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3DD7"/>
    <w:rsid w:val="00F34764"/>
    <w:rsid w:val="00F54E3C"/>
    <w:rsid w:val="00F55901"/>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7B3F3C"/>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3343</Words>
  <Characters>19059</Characters>
  <Application>Microsoft Office Word</Application>
  <DocSecurity>4</DocSecurity>
  <Lines>158</Lines>
  <Paragraphs>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CCPR/C/SR.2929</vt:lpstr>
      <vt:lpstr>CCPR/C/SR.2929</vt:lpstr>
    </vt:vector>
  </TitlesOfParts>
  <Company>CSD</Company>
  <LinksUpToDate>false</LinksUpToDate>
  <CharactersWithSpaces>22358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CCPR/C/SR.2929</dc:title>
  <dc:subject/>
  <dc:creator>Malek</dc:creator>
  <cp:keywords/>
  <dc:description/>
  <cp:lastModifiedBy>Gamal</cp:lastModifiedBy>
  <cp:revision>2</cp:revision>
  <cp:lastPrinted>2012-11-22T09:48:00Z</cp:lastPrinted>
  <dcterms:created xsi:type="dcterms:W3CDTF">2012-11-23T10:09:00Z</dcterms:created>
  <dcterms:modified xsi:type="dcterms:W3CDTF">2012-11-23T10:09:00Z</dcterms:modified>
</cp:coreProperties>
</file>