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019DA557" w14:textId="77777777" w:rsidTr="009D5F1A">
        <w:trPr>
          <w:trHeight w:hRule="exact" w:val="851"/>
        </w:trPr>
        <w:tc>
          <w:tcPr>
            <w:tcW w:w="1276" w:type="dxa"/>
            <w:tcBorders>
              <w:bottom w:val="single" w:sz="4" w:space="0" w:color="auto"/>
            </w:tcBorders>
          </w:tcPr>
          <w:p w14:paraId="62339634" w14:textId="77777777" w:rsidR="00DC0149" w:rsidRPr="00DB58B5" w:rsidRDefault="00DC0149" w:rsidP="007B4285"/>
        </w:tc>
        <w:tc>
          <w:tcPr>
            <w:tcW w:w="2268" w:type="dxa"/>
            <w:tcBorders>
              <w:bottom w:val="single" w:sz="4" w:space="0" w:color="auto"/>
            </w:tcBorders>
            <w:vAlign w:val="bottom"/>
          </w:tcPr>
          <w:p w14:paraId="70163F2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080A098" w14:textId="35FD3F94" w:rsidR="00DC0149" w:rsidRPr="006D648F" w:rsidRDefault="006D648F" w:rsidP="006D648F">
            <w:pPr>
              <w:jc w:val="right"/>
            </w:pPr>
            <w:r w:rsidRPr="006D648F">
              <w:rPr>
                <w:sz w:val="40"/>
              </w:rPr>
              <w:t>CERD</w:t>
            </w:r>
            <w:r>
              <w:t>/C/BEN/CO/1-9</w:t>
            </w:r>
          </w:p>
        </w:tc>
      </w:tr>
      <w:tr w:rsidR="00DC0149" w:rsidRPr="00DB58B5" w14:paraId="696DEA90" w14:textId="77777777" w:rsidTr="009D5F1A">
        <w:trPr>
          <w:trHeight w:hRule="exact" w:val="2835"/>
        </w:trPr>
        <w:tc>
          <w:tcPr>
            <w:tcW w:w="1276" w:type="dxa"/>
            <w:tcBorders>
              <w:top w:val="single" w:sz="4" w:space="0" w:color="auto"/>
              <w:bottom w:val="single" w:sz="12" w:space="0" w:color="auto"/>
            </w:tcBorders>
          </w:tcPr>
          <w:p w14:paraId="17DC9DF9" w14:textId="77777777" w:rsidR="00DC0149" w:rsidRPr="00DB58B5" w:rsidRDefault="00DC0149" w:rsidP="009D5F1A">
            <w:pPr>
              <w:spacing w:before="120"/>
              <w:jc w:val="center"/>
            </w:pPr>
            <w:r>
              <w:rPr>
                <w:noProof/>
                <w:lang w:val="en-GB" w:eastAsia="en-GB"/>
              </w:rPr>
              <w:drawing>
                <wp:inline distT="0" distB="0" distL="0" distR="0" wp14:anchorId="15BC6A4C" wp14:editId="78469E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A5291C" w14:textId="4C39C288"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C94058">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7C850E0A" w14:textId="77777777" w:rsidR="00DC0149" w:rsidRDefault="007B4285" w:rsidP="009D5F1A">
            <w:pPr>
              <w:spacing w:before="240"/>
            </w:pPr>
            <w:proofErr w:type="spellStart"/>
            <w:r>
              <w:t>Distr</w:t>
            </w:r>
            <w:proofErr w:type="spellEnd"/>
            <w:r>
              <w:t>. générale</w:t>
            </w:r>
          </w:p>
          <w:p w14:paraId="641C1DB5" w14:textId="3C3D2448" w:rsidR="007B4285" w:rsidRDefault="007B4285" w:rsidP="007B4285">
            <w:pPr>
              <w:spacing w:line="240" w:lineRule="exact"/>
            </w:pPr>
            <w:r>
              <w:t>1</w:t>
            </w:r>
            <w:r w:rsidR="005C1D0C">
              <w:t>6</w:t>
            </w:r>
            <w:r>
              <w:t xml:space="preserve"> septembre 2022</w:t>
            </w:r>
          </w:p>
          <w:p w14:paraId="1C3E7970" w14:textId="77777777" w:rsidR="00C8518A" w:rsidRDefault="00C8518A" w:rsidP="007B4285">
            <w:pPr>
              <w:spacing w:line="240" w:lineRule="exact"/>
            </w:pPr>
          </w:p>
          <w:p w14:paraId="2C26D95F" w14:textId="75822125" w:rsidR="007B4285" w:rsidRPr="00DB58B5" w:rsidRDefault="007B4285" w:rsidP="007B4285">
            <w:pPr>
              <w:spacing w:line="240" w:lineRule="exact"/>
            </w:pPr>
            <w:r>
              <w:t>Original : français</w:t>
            </w:r>
          </w:p>
        </w:tc>
      </w:tr>
    </w:tbl>
    <w:p w14:paraId="38CC7EBA" w14:textId="5EE8BB50" w:rsidR="00623CA8" w:rsidRDefault="00623CA8" w:rsidP="00623CA8">
      <w:pPr>
        <w:spacing w:before="120"/>
        <w:rPr>
          <w:b/>
          <w:sz w:val="24"/>
          <w:szCs w:val="24"/>
        </w:rPr>
      </w:pPr>
      <w:r w:rsidRPr="00C56102">
        <w:rPr>
          <w:b/>
          <w:sz w:val="24"/>
          <w:szCs w:val="24"/>
        </w:rPr>
        <w:t>Comité pour l</w:t>
      </w:r>
      <w:r w:rsidR="00C94058">
        <w:rPr>
          <w:b/>
          <w:sz w:val="24"/>
          <w:szCs w:val="24"/>
        </w:rPr>
        <w:t>’</w:t>
      </w:r>
      <w:r w:rsidRPr="00C56102">
        <w:rPr>
          <w:b/>
          <w:sz w:val="24"/>
          <w:szCs w:val="24"/>
        </w:rPr>
        <w:t>élimination de la discrimination raciale</w:t>
      </w:r>
    </w:p>
    <w:p w14:paraId="2C37EFDC" w14:textId="77777777" w:rsidR="007B4285" w:rsidRDefault="007B4285" w:rsidP="007B4285">
      <w:pPr>
        <w:pStyle w:val="HChG"/>
      </w:pPr>
      <w:r>
        <w:tab/>
      </w:r>
      <w:r>
        <w:tab/>
        <w:t xml:space="preserve">Observations finales concernant le rapport du Bénin valant rapport </w:t>
      </w:r>
      <w:r w:rsidRPr="008E7947">
        <w:t xml:space="preserve">initial et deuxième </w:t>
      </w:r>
      <w:r>
        <w:t>à neuvième rapports périodiques</w:t>
      </w:r>
      <w:r>
        <w:rPr>
          <w:rStyle w:val="Appelnotedebasdep"/>
          <w:b w:val="0"/>
          <w:sz w:val="20"/>
          <w:vertAlign w:val="baseline"/>
        </w:rPr>
        <w:footnoteReference w:customMarkFollows="1" w:id="2"/>
        <w:t>*</w:t>
      </w:r>
    </w:p>
    <w:p w14:paraId="78F994F3" w14:textId="10BCE96D" w:rsidR="007B4285" w:rsidRDefault="007B4285" w:rsidP="007B4285">
      <w:pPr>
        <w:pStyle w:val="SingleTxtG"/>
      </w:pPr>
      <w:r>
        <w:t>1.</w:t>
      </w:r>
      <w:r>
        <w:tab/>
        <w:t>Le Comité a examiné</w:t>
      </w:r>
      <w:r w:rsidRPr="00AF50C2">
        <w:t xml:space="preserve"> </w:t>
      </w:r>
      <w:r>
        <w:t>le rapp</w:t>
      </w:r>
      <w:r w:rsidRPr="00E16789">
        <w:t xml:space="preserve">ort du Bénin valant </w:t>
      </w:r>
      <w:r>
        <w:t xml:space="preserve">rapport </w:t>
      </w:r>
      <w:r w:rsidRPr="00E16789">
        <w:t xml:space="preserve">initial et deuxième </w:t>
      </w:r>
      <w:r>
        <w:t xml:space="preserve">à neuvième </w:t>
      </w:r>
      <w:r w:rsidRPr="00E16789">
        <w:t>rapports périodiques</w:t>
      </w:r>
      <w:r w:rsidRPr="00AF50C2">
        <w:rPr>
          <w:rStyle w:val="Appelnotedebasdep"/>
        </w:rPr>
        <w:footnoteReference w:id="3"/>
      </w:r>
      <w:r w:rsidRPr="00E16789">
        <w:t xml:space="preserve"> à ses 2895</w:t>
      </w:r>
      <w:r w:rsidRPr="00AF50C2">
        <w:rPr>
          <w:vertAlign w:val="superscript"/>
        </w:rPr>
        <w:t>e</w:t>
      </w:r>
      <w:r w:rsidRPr="00E16789">
        <w:t xml:space="preserve"> et 2896</w:t>
      </w:r>
      <w:r w:rsidRPr="00AF50C2">
        <w:rPr>
          <w:vertAlign w:val="superscript"/>
        </w:rPr>
        <w:t>e</w:t>
      </w:r>
      <w:r w:rsidR="00C94058">
        <w:t> </w:t>
      </w:r>
      <w:r w:rsidRPr="00E16789">
        <w:t>séances</w:t>
      </w:r>
      <w:r w:rsidRPr="00AF50C2">
        <w:rPr>
          <w:rStyle w:val="Appelnotedebasdep"/>
        </w:rPr>
        <w:footnoteReference w:id="4"/>
      </w:r>
      <w:r w:rsidRPr="00E16789">
        <w:t>, les 9 et 10</w:t>
      </w:r>
      <w:r w:rsidR="00C94058">
        <w:t> </w:t>
      </w:r>
      <w:bookmarkStart w:id="0" w:name="_Hlk112405670"/>
      <w:r w:rsidRPr="00E16789">
        <w:t>août</w:t>
      </w:r>
      <w:bookmarkEnd w:id="0"/>
      <w:r w:rsidRPr="00E16789">
        <w:t xml:space="preserve"> 2022</w:t>
      </w:r>
      <w:r w:rsidRPr="004509D4">
        <w:t xml:space="preserve">. À sa </w:t>
      </w:r>
      <w:r>
        <w:t>2918</w:t>
      </w:r>
      <w:r w:rsidRPr="00AF50C2">
        <w:rPr>
          <w:vertAlign w:val="superscript"/>
        </w:rPr>
        <w:t>e</w:t>
      </w:r>
      <w:r w:rsidR="00C94058">
        <w:t> </w:t>
      </w:r>
      <w:r w:rsidRPr="004509D4">
        <w:t xml:space="preserve">séance, le </w:t>
      </w:r>
      <w:r>
        <w:t>25 </w:t>
      </w:r>
      <w:r w:rsidRPr="00094647">
        <w:t xml:space="preserve">août </w:t>
      </w:r>
      <w:r>
        <w:t>2022</w:t>
      </w:r>
      <w:r w:rsidRPr="00730CDD">
        <w:t xml:space="preserve">, </w:t>
      </w:r>
      <w:r>
        <w:t>il a adopté les présentes observations finales.</w:t>
      </w:r>
    </w:p>
    <w:p w14:paraId="19D419CD" w14:textId="77777777" w:rsidR="007B4285" w:rsidRDefault="007B4285" w:rsidP="007B4285">
      <w:pPr>
        <w:pStyle w:val="H1G"/>
      </w:pPr>
      <w:r>
        <w:tab/>
        <w:t>A.</w:t>
      </w:r>
      <w:r>
        <w:tab/>
        <w:t xml:space="preserve">Introduction </w:t>
      </w:r>
    </w:p>
    <w:p w14:paraId="78EE9A1F" w14:textId="3D743394" w:rsidR="007B4285" w:rsidRDefault="007B4285" w:rsidP="007B4285">
      <w:pPr>
        <w:pStyle w:val="SingleTxtG"/>
      </w:pPr>
      <w:r>
        <w:t>2.</w:t>
      </w:r>
      <w:r>
        <w:tab/>
        <w:t xml:space="preserve">Le Comité accueille avec satisfaction le </w:t>
      </w:r>
      <w:r w:rsidRPr="00E16789">
        <w:t xml:space="preserve">rapport </w:t>
      </w:r>
      <w:r>
        <w:t>de l</w:t>
      </w:r>
      <w:r w:rsidR="00C94058">
        <w:t>’</w:t>
      </w:r>
      <w:r>
        <w:t xml:space="preserve">État partie </w:t>
      </w:r>
      <w:r w:rsidRPr="00E16789">
        <w:t xml:space="preserve">valant </w:t>
      </w:r>
      <w:r>
        <w:t xml:space="preserve">rapport </w:t>
      </w:r>
      <w:r w:rsidRPr="00E16789">
        <w:t xml:space="preserve">initial et deuxième </w:t>
      </w:r>
      <w:r>
        <w:t xml:space="preserve">à neuvième </w:t>
      </w:r>
      <w:r w:rsidRPr="00E16789">
        <w:t>rapports périodiques</w:t>
      </w:r>
      <w:r>
        <w:t>,</w:t>
      </w:r>
      <w:r w:rsidRPr="00E16789">
        <w:t xml:space="preserve"> bien qu</w:t>
      </w:r>
      <w:r w:rsidR="00C94058">
        <w:t>’</w:t>
      </w:r>
      <w:r w:rsidRPr="00E16789">
        <w:t xml:space="preserve">il ait été soumis avec retard. Il se félicite du dialogue constructif engagé </w:t>
      </w:r>
      <w:r>
        <w:t>avec la délégation de haut niveau de l</w:t>
      </w:r>
      <w:r w:rsidR="00C94058">
        <w:t>’</w:t>
      </w:r>
      <w:r>
        <w:t>État partie, et la remercie pour les informations détaillées qu</w:t>
      </w:r>
      <w:r w:rsidR="00C94058">
        <w:t>’</w:t>
      </w:r>
      <w:r>
        <w:t xml:space="preserve">elle lui a fournies </w:t>
      </w:r>
      <w:r w:rsidRPr="00E16789">
        <w:t>lors de l</w:t>
      </w:r>
      <w:r w:rsidR="00C94058">
        <w:t>’</w:t>
      </w:r>
      <w:r w:rsidRPr="00E16789">
        <w:t>examen du rapport</w:t>
      </w:r>
      <w:r>
        <w:t>.</w:t>
      </w:r>
    </w:p>
    <w:p w14:paraId="749B907E" w14:textId="77777777" w:rsidR="007B4285" w:rsidRDefault="007B4285" w:rsidP="007B4285">
      <w:pPr>
        <w:pStyle w:val="H1G"/>
      </w:pPr>
      <w:r>
        <w:tab/>
        <w:t>B.</w:t>
      </w:r>
      <w:r>
        <w:tab/>
        <w:t xml:space="preserve">Aspects positifs </w:t>
      </w:r>
    </w:p>
    <w:p w14:paraId="0F032E15" w14:textId="2DEB9CB1" w:rsidR="007B4285" w:rsidRDefault="007B4285" w:rsidP="007B4285">
      <w:pPr>
        <w:pStyle w:val="SingleTxtG"/>
      </w:pPr>
      <w:r>
        <w:t>3.</w:t>
      </w:r>
      <w:r>
        <w:tab/>
        <w:t>Le Comité note avec satisfaction les mesures législatives et institutionnelles suivantes prises par l</w:t>
      </w:r>
      <w:r w:rsidR="00C94058">
        <w:t>’</w:t>
      </w:r>
      <w:r>
        <w:t>État partie :</w:t>
      </w:r>
    </w:p>
    <w:p w14:paraId="080B9C4C" w14:textId="0978E25F" w:rsidR="007B4285" w:rsidRDefault="007B4285" w:rsidP="007B4285">
      <w:pPr>
        <w:pStyle w:val="SingleTxtG"/>
        <w:ind w:firstLine="567"/>
      </w:pPr>
      <w:r>
        <w:t>a)</w:t>
      </w:r>
      <w:r>
        <w:tab/>
        <w:t xml:space="preserve">La loi </w:t>
      </w:r>
      <w:r w:rsidR="00C94058">
        <w:t>n</w:t>
      </w:r>
      <w:r w:rsidR="00C94058">
        <w:rPr>
          <w:vertAlign w:val="superscript"/>
        </w:rPr>
        <w:t>o</w:t>
      </w:r>
      <w:r w:rsidR="00C94058" w:rsidRPr="00AF62E9">
        <w:t> </w:t>
      </w:r>
      <w:r>
        <w:t>2006-04 du 10 avril 2006 portant conditions de déplacement des mineurs et répression de la traite d</w:t>
      </w:r>
      <w:r w:rsidR="00C94058">
        <w:t>’</w:t>
      </w:r>
      <w:r>
        <w:t>enfants en République du Bénin</w:t>
      </w:r>
      <w:r w:rsidR="00C94058">
        <w:t> </w:t>
      </w:r>
      <w:r>
        <w:t>;</w:t>
      </w:r>
    </w:p>
    <w:p w14:paraId="4077B9B8" w14:textId="5C6540B6" w:rsidR="007B4285" w:rsidRDefault="007B4285" w:rsidP="007B4285">
      <w:pPr>
        <w:pStyle w:val="SingleTxtG"/>
        <w:ind w:firstLine="567"/>
      </w:pPr>
      <w:r>
        <w:t>b)</w:t>
      </w:r>
      <w:r>
        <w:tab/>
        <w:t xml:space="preserve">La loi </w:t>
      </w:r>
      <w:r w:rsidR="00C94058">
        <w:t>n</w:t>
      </w:r>
      <w:r w:rsidR="00C94058">
        <w:rPr>
          <w:vertAlign w:val="superscript"/>
        </w:rPr>
        <w:t>o</w:t>
      </w:r>
      <w:r w:rsidR="00C94058" w:rsidRPr="00AF62E9">
        <w:t> </w:t>
      </w:r>
      <w:r>
        <w:t>2015-07 du 20 mars 2015 portant Code de l</w:t>
      </w:r>
      <w:r w:rsidR="00C94058">
        <w:t>’</w:t>
      </w:r>
      <w:r>
        <w:t>information et de la communication en République du Bénin, qui pénalise les discours de haine, y compris ceux qui incitent</w:t>
      </w:r>
      <w:r w:rsidRPr="00994CAF">
        <w:t xml:space="preserve"> à la haine</w:t>
      </w:r>
      <w:r>
        <w:t xml:space="preserve"> et </w:t>
      </w:r>
      <w:r w:rsidRPr="00994CAF">
        <w:t>à la violence</w:t>
      </w:r>
      <w:r>
        <w:t> ;</w:t>
      </w:r>
    </w:p>
    <w:p w14:paraId="4C1CA4D4" w14:textId="79ED025C" w:rsidR="007B4285" w:rsidRDefault="007B4285" w:rsidP="007B4285">
      <w:pPr>
        <w:pStyle w:val="SingleTxtG"/>
        <w:ind w:firstLine="567"/>
      </w:pPr>
      <w:r>
        <w:t>c)</w:t>
      </w:r>
      <w:r>
        <w:tab/>
        <w:t>La loi n</w:t>
      </w:r>
      <w:r w:rsidRPr="00AF50C2">
        <w:rPr>
          <w:vertAlign w:val="superscript"/>
        </w:rPr>
        <w:t>o</w:t>
      </w:r>
      <w:r>
        <w:t> 2012-36 du 15 février 2013 portant création de la Commission béninoise des droits de l</w:t>
      </w:r>
      <w:r w:rsidR="00C94058">
        <w:t>’</w:t>
      </w:r>
      <w:r>
        <w:t>homme.</w:t>
      </w:r>
    </w:p>
    <w:p w14:paraId="01EC42D2" w14:textId="14808D5E" w:rsidR="007B4285" w:rsidRDefault="007B4285" w:rsidP="007B4285">
      <w:pPr>
        <w:pStyle w:val="SingleTxtG"/>
      </w:pPr>
      <w:r>
        <w:t>4.</w:t>
      </w:r>
      <w:r>
        <w:tab/>
        <w:t>Le Comité note aussi avec satisfaction que l</w:t>
      </w:r>
      <w:r w:rsidR="00C94058">
        <w:t>’</w:t>
      </w:r>
      <w:r>
        <w:t xml:space="preserve">État partie a ratifié </w:t>
      </w:r>
      <w:r w:rsidRPr="003A7753">
        <w:t xml:space="preserve">tous les principaux instruments relatifs aux droits </w:t>
      </w:r>
      <w:r>
        <w:t>humains</w:t>
      </w:r>
      <w:r w:rsidRPr="003A7753">
        <w:t xml:space="preserve"> et leurs protocoles</w:t>
      </w:r>
      <w:r>
        <w:t>, ainsi</w:t>
      </w:r>
      <w:r w:rsidRPr="003A7753">
        <w:t xml:space="preserve"> </w:t>
      </w:r>
      <w:r>
        <w:t>que les</w:t>
      </w:r>
      <w:r w:rsidRPr="003A7753">
        <w:t xml:space="preserve"> </w:t>
      </w:r>
      <w:r>
        <w:t xml:space="preserve">principaux </w:t>
      </w:r>
      <w:r w:rsidRPr="003A7753">
        <w:t>instruments régionaux</w:t>
      </w:r>
      <w:r>
        <w:t>, ou y a adhéré.</w:t>
      </w:r>
    </w:p>
    <w:p w14:paraId="5FCC11AF" w14:textId="22BC1210" w:rsidR="007B4285" w:rsidRDefault="007B4285" w:rsidP="00AA436B">
      <w:pPr>
        <w:pStyle w:val="H1G"/>
      </w:pPr>
      <w:r>
        <w:lastRenderedPageBreak/>
        <w:tab/>
        <w:t>C.</w:t>
      </w:r>
      <w:r>
        <w:tab/>
        <w:t>Préoccupations et recommandations</w:t>
      </w:r>
    </w:p>
    <w:p w14:paraId="32CF448A" w14:textId="77777777" w:rsidR="007B4285" w:rsidRDefault="007B4285" w:rsidP="00AA436B">
      <w:pPr>
        <w:pStyle w:val="H23G"/>
      </w:pPr>
      <w:r>
        <w:tab/>
      </w:r>
      <w:r>
        <w:tab/>
        <w:t>Collecte de données</w:t>
      </w:r>
    </w:p>
    <w:p w14:paraId="54852412" w14:textId="553926BC" w:rsidR="007B4285" w:rsidRDefault="007B4285" w:rsidP="00AA436B">
      <w:pPr>
        <w:pStyle w:val="SingleTxtG"/>
        <w:keepNext/>
        <w:keepLines/>
      </w:pPr>
      <w:r>
        <w:t>5.</w:t>
      </w:r>
      <w:r>
        <w:tab/>
        <w:t>Le Comité prend note des informations démographiques fournies par l</w:t>
      </w:r>
      <w:r w:rsidR="00C94058">
        <w:t>’</w:t>
      </w:r>
      <w:r>
        <w:t>État partie concernant la répartition des différents groupes ethniques ainsi que les populations étrangères. Il regrette cependant l</w:t>
      </w:r>
      <w:r w:rsidR="00C94058">
        <w:t>’</w:t>
      </w:r>
      <w:r>
        <w:t>absence d</w:t>
      </w:r>
      <w:r w:rsidR="00C94058">
        <w:t>’</w:t>
      </w:r>
      <w:r>
        <w:t>informations spécifiques sur les demandeurs d</w:t>
      </w:r>
      <w:r w:rsidR="00C94058">
        <w:t>’</w:t>
      </w:r>
      <w:r>
        <w:t>asile, les réfugiés et les apatrides. Il regrette aussi que les données fournies ne soient pas actualisées et ventilées, et ne permettent pas d</w:t>
      </w:r>
      <w:r w:rsidR="00C94058">
        <w:t>’</w:t>
      </w:r>
      <w:r>
        <w:t xml:space="preserve">analyser la situation </w:t>
      </w:r>
      <w:proofErr w:type="spellStart"/>
      <w:r>
        <w:t>socioéconomique</w:t>
      </w:r>
      <w:proofErr w:type="spellEnd"/>
      <w:r>
        <w:t xml:space="preserve"> des différents groupes ; en outre, c</w:t>
      </w:r>
      <w:r w:rsidRPr="00F3032A">
        <w:t xml:space="preserve">es données </w:t>
      </w:r>
      <w:r>
        <w:t>ne permettent</w:t>
      </w:r>
      <w:r w:rsidRPr="00F3032A">
        <w:t xml:space="preserve"> pas une évaluation d</w:t>
      </w:r>
      <w:r w:rsidR="00C94058">
        <w:t>’</w:t>
      </w:r>
      <w:r w:rsidRPr="00F3032A">
        <w:t>ensemble</w:t>
      </w:r>
      <w:r>
        <w:t xml:space="preserve">, </w:t>
      </w:r>
      <w:r w:rsidRPr="00F3032A">
        <w:t>ventilée par groupe ethnique</w:t>
      </w:r>
      <w:r>
        <w:t>,</w:t>
      </w:r>
      <w:r w:rsidRPr="00F3032A">
        <w:t xml:space="preserve"> de l</w:t>
      </w:r>
      <w:r w:rsidR="00C94058">
        <w:t>’</w:t>
      </w:r>
      <w:r w:rsidRPr="00F3032A">
        <w:t>exercice des droits reconnus dans la Convention, tels que les droits au logement, à l</w:t>
      </w:r>
      <w:r w:rsidR="00C94058">
        <w:t>’</w:t>
      </w:r>
      <w:r w:rsidRPr="00F3032A">
        <w:t>éducation, à l</w:t>
      </w:r>
      <w:r w:rsidR="00C94058">
        <w:t>’</w:t>
      </w:r>
      <w:r w:rsidRPr="00F3032A">
        <w:t xml:space="preserve">emploi et </w:t>
      </w:r>
      <w:r>
        <w:t>aux</w:t>
      </w:r>
      <w:r w:rsidRPr="00F3032A">
        <w:t xml:space="preserve"> soins de santé</w:t>
      </w:r>
      <w:r>
        <w:t xml:space="preserve"> </w:t>
      </w:r>
      <w:r>
        <w:rPr>
          <w:lang w:val="fr-FR"/>
        </w:rPr>
        <w:t>(art. 1</w:t>
      </w:r>
      <w:r w:rsidRPr="00AF50C2">
        <w:rPr>
          <w:vertAlign w:val="superscript"/>
          <w:lang w:val="fr-FR"/>
        </w:rPr>
        <w:t>er</w:t>
      </w:r>
      <w:r>
        <w:rPr>
          <w:lang w:val="fr-FR"/>
        </w:rPr>
        <w:t xml:space="preserve"> et 2).</w:t>
      </w:r>
    </w:p>
    <w:p w14:paraId="12C59A63" w14:textId="66CA4395" w:rsidR="007B4285" w:rsidRDefault="007B4285" w:rsidP="007B4285">
      <w:pPr>
        <w:pStyle w:val="SingleTxtG"/>
        <w:rPr>
          <w:b/>
          <w:bCs/>
        </w:rPr>
      </w:pPr>
      <w:r>
        <w:t>6.</w:t>
      </w:r>
      <w:r>
        <w:tab/>
      </w:r>
      <w:r w:rsidRPr="00F3032A">
        <w:rPr>
          <w:b/>
          <w:bCs/>
        </w:rPr>
        <w:t>Le Comité recommande à l</w:t>
      </w:r>
      <w:r w:rsidR="00C94058">
        <w:rPr>
          <w:b/>
          <w:bCs/>
        </w:rPr>
        <w:t>’</w:t>
      </w:r>
      <w:r w:rsidRPr="00F3032A">
        <w:rPr>
          <w:b/>
          <w:bCs/>
        </w:rPr>
        <w:t>État partie de produire des données statistiques ventilées par sexe</w:t>
      </w:r>
      <w:r>
        <w:rPr>
          <w:b/>
          <w:bCs/>
        </w:rPr>
        <w:t xml:space="preserve"> et par âge</w:t>
      </w:r>
      <w:r w:rsidRPr="00F3032A">
        <w:rPr>
          <w:b/>
          <w:bCs/>
        </w:rPr>
        <w:t xml:space="preserve"> sur la situation </w:t>
      </w:r>
      <w:proofErr w:type="spellStart"/>
      <w:r w:rsidRPr="00F3032A">
        <w:rPr>
          <w:b/>
          <w:bCs/>
        </w:rPr>
        <w:t>socioéconomique</w:t>
      </w:r>
      <w:proofErr w:type="spellEnd"/>
      <w:r w:rsidRPr="00F3032A">
        <w:rPr>
          <w:b/>
          <w:bCs/>
        </w:rPr>
        <w:t xml:space="preserve"> des groupes ethniques</w:t>
      </w:r>
      <w:r>
        <w:rPr>
          <w:b/>
          <w:bCs/>
        </w:rPr>
        <w:t xml:space="preserve"> ainsi que des étrangers, notamment des demandeurs d</w:t>
      </w:r>
      <w:r w:rsidR="00C94058">
        <w:rPr>
          <w:b/>
          <w:bCs/>
        </w:rPr>
        <w:t>’</w:t>
      </w:r>
      <w:r>
        <w:rPr>
          <w:b/>
          <w:bCs/>
        </w:rPr>
        <w:t>asile, des réfugiés et des apatrides</w:t>
      </w:r>
      <w:r w:rsidRPr="00F3032A">
        <w:rPr>
          <w:b/>
          <w:bCs/>
        </w:rPr>
        <w:t xml:space="preserve">, et sur leur représentation dans </w:t>
      </w:r>
      <w:r>
        <w:rPr>
          <w:b/>
          <w:bCs/>
        </w:rPr>
        <w:t>l</w:t>
      </w:r>
      <w:r w:rsidR="00C94058">
        <w:rPr>
          <w:b/>
          <w:bCs/>
        </w:rPr>
        <w:t>’</w:t>
      </w:r>
      <w:r>
        <w:rPr>
          <w:b/>
          <w:bCs/>
        </w:rPr>
        <w:t xml:space="preserve">accès à </w:t>
      </w:r>
      <w:r w:rsidRPr="00F3032A">
        <w:rPr>
          <w:b/>
          <w:bCs/>
        </w:rPr>
        <w:t>l</w:t>
      </w:r>
      <w:r w:rsidR="00C94058">
        <w:rPr>
          <w:b/>
          <w:bCs/>
        </w:rPr>
        <w:t>’</w:t>
      </w:r>
      <w:r w:rsidRPr="00F3032A">
        <w:rPr>
          <w:b/>
          <w:bCs/>
        </w:rPr>
        <w:t xml:space="preserve">éducation, </w:t>
      </w:r>
      <w:r>
        <w:rPr>
          <w:b/>
          <w:bCs/>
        </w:rPr>
        <w:t xml:space="preserve">à </w:t>
      </w:r>
      <w:r w:rsidRPr="00F3032A">
        <w:rPr>
          <w:b/>
          <w:bCs/>
        </w:rPr>
        <w:t>l</w:t>
      </w:r>
      <w:r w:rsidR="00C94058">
        <w:rPr>
          <w:b/>
          <w:bCs/>
        </w:rPr>
        <w:t>’</w:t>
      </w:r>
      <w:r w:rsidRPr="00F3032A">
        <w:rPr>
          <w:b/>
          <w:bCs/>
        </w:rPr>
        <w:t xml:space="preserve">emploi, </w:t>
      </w:r>
      <w:r>
        <w:rPr>
          <w:b/>
          <w:bCs/>
        </w:rPr>
        <w:t>aux</w:t>
      </w:r>
      <w:r w:rsidRPr="00F3032A">
        <w:rPr>
          <w:b/>
          <w:bCs/>
        </w:rPr>
        <w:t xml:space="preserve"> soins de santé</w:t>
      </w:r>
      <w:r>
        <w:rPr>
          <w:b/>
          <w:bCs/>
        </w:rPr>
        <w:t xml:space="preserve"> et</w:t>
      </w:r>
      <w:r w:rsidRPr="00F3032A">
        <w:rPr>
          <w:b/>
          <w:bCs/>
        </w:rPr>
        <w:t xml:space="preserve"> </w:t>
      </w:r>
      <w:r>
        <w:rPr>
          <w:b/>
          <w:bCs/>
        </w:rPr>
        <w:t>au</w:t>
      </w:r>
      <w:r w:rsidRPr="00F3032A">
        <w:rPr>
          <w:b/>
          <w:bCs/>
        </w:rPr>
        <w:t xml:space="preserve"> logement </w:t>
      </w:r>
      <w:r>
        <w:rPr>
          <w:b/>
          <w:bCs/>
        </w:rPr>
        <w:t>ainsi que dans</w:t>
      </w:r>
      <w:r w:rsidRPr="00F3032A">
        <w:rPr>
          <w:b/>
          <w:bCs/>
        </w:rPr>
        <w:t xml:space="preserve"> la vie publique et politique, </w:t>
      </w:r>
      <w:r>
        <w:rPr>
          <w:b/>
          <w:bCs/>
        </w:rPr>
        <w:t xml:space="preserve">le cas échéant, </w:t>
      </w:r>
      <w:r w:rsidRPr="00F3032A">
        <w:rPr>
          <w:b/>
          <w:bCs/>
        </w:rPr>
        <w:t>en vue de créer une base empirique permettant d</w:t>
      </w:r>
      <w:r w:rsidR="00C94058">
        <w:rPr>
          <w:b/>
          <w:bCs/>
        </w:rPr>
        <w:t>’</w:t>
      </w:r>
      <w:r w:rsidRPr="00F3032A">
        <w:rPr>
          <w:b/>
          <w:bCs/>
        </w:rPr>
        <w:t>évaluer la jouissance, dans des conditions d</w:t>
      </w:r>
      <w:r w:rsidR="00C94058">
        <w:rPr>
          <w:b/>
          <w:bCs/>
        </w:rPr>
        <w:t>’</w:t>
      </w:r>
      <w:r w:rsidRPr="00F3032A">
        <w:rPr>
          <w:b/>
          <w:bCs/>
        </w:rPr>
        <w:t>égalité, des droits consacrés par la Convention.</w:t>
      </w:r>
    </w:p>
    <w:p w14:paraId="41C08542" w14:textId="77777777" w:rsidR="007B4285" w:rsidRPr="000E2028" w:rsidRDefault="007B4285" w:rsidP="007B4285">
      <w:pPr>
        <w:pStyle w:val="H23G"/>
      </w:pPr>
      <w:r>
        <w:rPr>
          <w:lang w:val="fr-FR"/>
        </w:rPr>
        <w:tab/>
      </w:r>
      <w:r>
        <w:rPr>
          <w:lang w:val="fr-FR"/>
        </w:rPr>
        <w:tab/>
        <w:t xml:space="preserve">Définition de la </w:t>
      </w:r>
      <w:r w:rsidRPr="007B4285">
        <w:t>discrimination</w:t>
      </w:r>
      <w:r>
        <w:rPr>
          <w:lang w:val="fr-FR"/>
        </w:rPr>
        <w:t xml:space="preserve"> raciale</w:t>
      </w:r>
    </w:p>
    <w:p w14:paraId="11C4FEC9" w14:textId="1E0BC15E" w:rsidR="007B4285" w:rsidRPr="00AF62E9" w:rsidRDefault="007B4285" w:rsidP="007B4285">
      <w:pPr>
        <w:pStyle w:val="SingleTxtG"/>
        <w:rPr>
          <w:lang w:val="fr-FR"/>
        </w:rPr>
      </w:pPr>
      <w:r w:rsidRPr="00AB536C">
        <w:rPr>
          <w:lang w:val="fr-FR"/>
        </w:rPr>
        <w:t>7.</w:t>
      </w:r>
      <w:r w:rsidRPr="00AB536C">
        <w:rPr>
          <w:lang w:val="fr-FR"/>
        </w:rPr>
        <w:tab/>
      </w:r>
      <w:r>
        <w:rPr>
          <w:lang w:val="fr-FR"/>
        </w:rPr>
        <w:t>Le Comité prend note des diverses lois interdisant la discrimination raciale, ainsi que de l</w:t>
      </w:r>
      <w:r w:rsidR="00C94058">
        <w:rPr>
          <w:lang w:val="fr-FR"/>
        </w:rPr>
        <w:t>’</w:t>
      </w:r>
      <w:r>
        <w:rPr>
          <w:lang w:val="fr-FR"/>
        </w:rPr>
        <w:t>article</w:t>
      </w:r>
      <w:r w:rsidR="00F15AAE">
        <w:rPr>
          <w:lang w:val="fr-FR"/>
        </w:rPr>
        <w:t> </w:t>
      </w:r>
      <w:r>
        <w:rPr>
          <w:lang w:val="fr-FR"/>
        </w:rPr>
        <w:t>26 de la Constitution (modifié par la loi n</w:t>
      </w:r>
      <w:r w:rsidRPr="00AF50C2">
        <w:rPr>
          <w:vertAlign w:val="superscript"/>
          <w:lang w:val="fr-FR"/>
        </w:rPr>
        <w:t>o</w:t>
      </w:r>
      <w:r>
        <w:rPr>
          <w:lang w:val="fr-FR"/>
        </w:rPr>
        <w:t> </w:t>
      </w:r>
      <w:r w:rsidRPr="00DD40D3">
        <w:rPr>
          <w:lang w:val="fr-FR"/>
        </w:rPr>
        <w:t>2019-40</w:t>
      </w:r>
      <w:r>
        <w:rPr>
          <w:lang w:val="fr-FR"/>
        </w:rPr>
        <w:t xml:space="preserve"> du</w:t>
      </w:r>
      <w:r w:rsidRPr="00DD40D3">
        <w:t xml:space="preserve"> </w:t>
      </w:r>
      <w:r w:rsidRPr="00DD40D3">
        <w:rPr>
          <w:lang w:val="fr-FR"/>
        </w:rPr>
        <w:t>7</w:t>
      </w:r>
      <w:r w:rsidR="00F15AAE">
        <w:rPr>
          <w:lang w:val="fr-FR"/>
        </w:rPr>
        <w:t> </w:t>
      </w:r>
      <w:r w:rsidRPr="007B4285">
        <w:t>novembre</w:t>
      </w:r>
      <w:r w:rsidRPr="00DD40D3">
        <w:rPr>
          <w:lang w:val="fr-FR"/>
        </w:rPr>
        <w:t xml:space="preserve"> 20</w:t>
      </w:r>
      <w:r>
        <w:rPr>
          <w:lang w:val="fr-FR"/>
        </w:rPr>
        <w:t>1</w:t>
      </w:r>
      <w:r w:rsidRPr="00DD40D3">
        <w:rPr>
          <w:lang w:val="fr-FR"/>
        </w:rPr>
        <w:t>9</w:t>
      </w:r>
      <w:r>
        <w:rPr>
          <w:lang w:val="fr-FR"/>
        </w:rPr>
        <w:t>), qui garantit l</w:t>
      </w:r>
      <w:r w:rsidR="00C94058">
        <w:rPr>
          <w:lang w:val="fr-FR"/>
        </w:rPr>
        <w:t>’</w:t>
      </w:r>
      <w:r>
        <w:rPr>
          <w:lang w:val="fr-FR"/>
        </w:rPr>
        <w:t>égalité devant la loi sans distinction de « race ». Toutefois, il reste préoccupé par l</w:t>
      </w:r>
      <w:r w:rsidR="00C94058">
        <w:rPr>
          <w:lang w:val="fr-FR"/>
        </w:rPr>
        <w:t>’</w:t>
      </w:r>
      <w:r>
        <w:rPr>
          <w:lang w:val="fr-FR"/>
        </w:rPr>
        <w:t>absence, dans ces dispositifs, d</w:t>
      </w:r>
      <w:r w:rsidR="00C94058">
        <w:rPr>
          <w:lang w:val="fr-FR"/>
        </w:rPr>
        <w:t>’</w:t>
      </w:r>
      <w:r>
        <w:rPr>
          <w:lang w:val="fr-FR"/>
        </w:rPr>
        <w:t>une définition harmonisée et complète de la discrimination raciale intégrant tous les motifs prévus à l</w:t>
      </w:r>
      <w:r w:rsidR="00C94058">
        <w:rPr>
          <w:lang w:val="fr-FR"/>
        </w:rPr>
        <w:t>’</w:t>
      </w:r>
      <w:r>
        <w:rPr>
          <w:lang w:val="fr-FR"/>
        </w:rPr>
        <w:t>article premier de la Convention (art. 1</w:t>
      </w:r>
      <w:r w:rsidRPr="00AF50C2">
        <w:rPr>
          <w:vertAlign w:val="superscript"/>
          <w:lang w:val="fr-FR"/>
        </w:rPr>
        <w:t>er</w:t>
      </w:r>
      <w:r>
        <w:rPr>
          <w:lang w:val="fr-FR"/>
        </w:rPr>
        <w:t xml:space="preserve"> et 2).</w:t>
      </w:r>
    </w:p>
    <w:p w14:paraId="4D6F1546" w14:textId="175EEF0D" w:rsidR="007B4285" w:rsidRDefault="007B4285" w:rsidP="007B4285">
      <w:pPr>
        <w:pStyle w:val="SingleTxtG"/>
        <w:rPr>
          <w:b/>
          <w:bCs/>
          <w:lang w:val="fr-FR"/>
        </w:rPr>
      </w:pPr>
      <w:r>
        <w:rPr>
          <w:lang w:val="fr-FR"/>
        </w:rPr>
        <w:t>8.</w:t>
      </w:r>
      <w:r>
        <w:rPr>
          <w:lang w:val="fr-FR"/>
        </w:rPr>
        <w:tab/>
      </w:r>
      <w:r>
        <w:rPr>
          <w:b/>
          <w:bCs/>
          <w:lang w:val="fr-FR"/>
        </w:rPr>
        <w:t>Le Comité recommande à l</w:t>
      </w:r>
      <w:r w:rsidR="00C94058">
        <w:rPr>
          <w:b/>
          <w:bCs/>
          <w:lang w:val="fr-FR"/>
        </w:rPr>
        <w:t>’</w:t>
      </w:r>
      <w:r>
        <w:rPr>
          <w:b/>
          <w:bCs/>
          <w:lang w:val="fr-FR"/>
        </w:rPr>
        <w:t>État partie d</w:t>
      </w:r>
      <w:r w:rsidR="00C94058">
        <w:rPr>
          <w:b/>
          <w:bCs/>
          <w:lang w:val="fr-FR"/>
        </w:rPr>
        <w:t>’</w:t>
      </w:r>
      <w:r>
        <w:rPr>
          <w:b/>
          <w:bCs/>
          <w:lang w:val="fr-FR"/>
        </w:rPr>
        <w:t xml:space="preserve">adopter une </w:t>
      </w:r>
      <w:r w:rsidRPr="003875CC">
        <w:rPr>
          <w:b/>
          <w:bCs/>
          <w:lang w:val="fr-FR"/>
        </w:rPr>
        <w:t>loi générale contre la discrimination,</w:t>
      </w:r>
      <w:r>
        <w:rPr>
          <w:b/>
          <w:bCs/>
          <w:lang w:val="fr-FR"/>
        </w:rPr>
        <w:t xml:space="preserve"> comportant une définition de la discrimination raciale conforme à l</w:t>
      </w:r>
      <w:r w:rsidR="00C94058">
        <w:rPr>
          <w:b/>
          <w:bCs/>
          <w:lang w:val="fr-FR"/>
        </w:rPr>
        <w:t>’</w:t>
      </w:r>
      <w:r>
        <w:rPr>
          <w:b/>
          <w:bCs/>
          <w:lang w:val="fr-FR"/>
        </w:rPr>
        <w:t>article premier de la Convention, et interdisant explicitement la discrimination directe et indirecte dans les sphères publique et privée.</w:t>
      </w:r>
    </w:p>
    <w:p w14:paraId="398FF75F" w14:textId="30058723" w:rsidR="007B4285" w:rsidRPr="000E2028" w:rsidRDefault="007B4285" w:rsidP="007B4285">
      <w:pPr>
        <w:pStyle w:val="H23G"/>
      </w:pPr>
      <w:r>
        <w:rPr>
          <w:lang w:val="fr-FR"/>
        </w:rPr>
        <w:tab/>
      </w:r>
      <w:r>
        <w:rPr>
          <w:lang w:val="fr-FR"/>
        </w:rPr>
        <w:tab/>
        <w:t xml:space="preserve">Application de la </w:t>
      </w:r>
      <w:r w:rsidRPr="007B4285">
        <w:t>Convention</w:t>
      </w:r>
      <w:r>
        <w:rPr>
          <w:lang w:val="fr-FR"/>
        </w:rPr>
        <w:t xml:space="preserve"> dans l</w:t>
      </w:r>
      <w:r w:rsidR="00C94058">
        <w:rPr>
          <w:lang w:val="fr-FR"/>
        </w:rPr>
        <w:t>’</w:t>
      </w:r>
      <w:r>
        <w:rPr>
          <w:lang w:val="fr-FR"/>
        </w:rPr>
        <w:t>ordre juridique interne</w:t>
      </w:r>
    </w:p>
    <w:p w14:paraId="6311C24A" w14:textId="614C40F7" w:rsidR="007B4285" w:rsidRPr="000E2028" w:rsidRDefault="007B4285" w:rsidP="007B4285">
      <w:pPr>
        <w:pStyle w:val="SingleTxtG"/>
      </w:pPr>
      <w:r w:rsidRPr="000E2028">
        <w:t>9.</w:t>
      </w:r>
      <w:r w:rsidRPr="000E2028">
        <w:tab/>
      </w:r>
      <w:r>
        <w:rPr>
          <w:lang w:val="fr-FR"/>
        </w:rPr>
        <w:t>Le Comité prend note de l</w:t>
      </w:r>
      <w:r w:rsidR="00C94058">
        <w:rPr>
          <w:lang w:val="fr-FR"/>
        </w:rPr>
        <w:t>’</w:t>
      </w:r>
      <w:r w:rsidRPr="007B6E30">
        <w:rPr>
          <w:lang w:val="fr-FR"/>
        </w:rPr>
        <w:t>article</w:t>
      </w:r>
      <w:r w:rsidR="00F15AAE">
        <w:rPr>
          <w:lang w:val="fr-FR"/>
        </w:rPr>
        <w:t> </w:t>
      </w:r>
      <w:r w:rsidRPr="007B6E30">
        <w:rPr>
          <w:lang w:val="fr-FR"/>
        </w:rPr>
        <w:t>147 de la Constitution</w:t>
      </w:r>
      <w:r>
        <w:rPr>
          <w:lang w:val="fr-FR"/>
        </w:rPr>
        <w:t>,</w:t>
      </w:r>
      <w:r w:rsidRPr="007B6E30">
        <w:rPr>
          <w:lang w:val="fr-FR"/>
        </w:rPr>
        <w:t xml:space="preserve"> qui dispose que «</w:t>
      </w:r>
      <w:r>
        <w:rPr>
          <w:lang w:val="fr-FR"/>
        </w:rPr>
        <w:t> [</w:t>
      </w:r>
      <w:r w:rsidRPr="007B6E30">
        <w:rPr>
          <w:lang w:val="fr-FR"/>
        </w:rPr>
        <w:t>l</w:t>
      </w:r>
      <w:r>
        <w:rPr>
          <w:lang w:val="fr-FR"/>
        </w:rPr>
        <w:t>]</w:t>
      </w:r>
      <w:r w:rsidRPr="007B6E30">
        <w:rPr>
          <w:lang w:val="fr-FR"/>
        </w:rPr>
        <w:t xml:space="preserve">es traités </w:t>
      </w:r>
      <w:r>
        <w:rPr>
          <w:lang w:val="fr-FR"/>
        </w:rPr>
        <w:t>ou</w:t>
      </w:r>
      <w:r w:rsidRPr="007B6E30">
        <w:rPr>
          <w:lang w:val="fr-FR"/>
        </w:rPr>
        <w:t xml:space="preserve"> accords régulièrement ratifiés ont, dès leur publication, une autorité supérieure à celle des lois, sous réserve pour chaque accord ou traité, de son application par l</w:t>
      </w:r>
      <w:r w:rsidR="00C94058">
        <w:rPr>
          <w:lang w:val="fr-FR"/>
        </w:rPr>
        <w:t>’</w:t>
      </w:r>
      <w:r w:rsidRPr="007B6E30">
        <w:rPr>
          <w:lang w:val="fr-FR"/>
        </w:rPr>
        <w:t>autre partie</w:t>
      </w:r>
      <w:r>
        <w:rPr>
          <w:lang w:val="fr-FR"/>
        </w:rPr>
        <w:t> </w:t>
      </w:r>
      <w:r w:rsidRPr="007B6E30">
        <w:rPr>
          <w:lang w:val="fr-FR"/>
        </w:rPr>
        <w:t>»</w:t>
      </w:r>
      <w:r>
        <w:rPr>
          <w:lang w:val="fr-FR"/>
        </w:rPr>
        <w:t xml:space="preserve">. </w:t>
      </w:r>
      <w:r w:rsidRPr="007B4285">
        <w:t>Toutefois</w:t>
      </w:r>
      <w:r>
        <w:rPr>
          <w:lang w:val="fr-FR"/>
        </w:rPr>
        <w:t>, il est préoccupé par l</w:t>
      </w:r>
      <w:r w:rsidR="00C94058">
        <w:rPr>
          <w:lang w:val="fr-FR"/>
        </w:rPr>
        <w:t>’</w:t>
      </w:r>
      <w:r>
        <w:rPr>
          <w:lang w:val="fr-FR"/>
        </w:rPr>
        <w:t>absence de cas dans lesquels les dispositions de la Convention ont été portées devant les tribunaux nationaux (art. 2).</w:t>
      </w:r>
    </w:p>
    <w:p w14:paraId="3B57755D" w14:textId="112285BD" w:rsidR="007B4285" w:rsidRDefault="007B4285" w:rsidP="007B4285">
      <w:pPr>
        <w:pStyle w:val="SingleTxtG"/>
        <w:rPr>
          <w:b/>
          <w:bCs/>
          <w:lang w:val="fr-FR"/>
        </w:rPr>
      </w:pPr>
      <w:r>
        <w:rPr>
          <w:lang w:val="fr-FR"/>
        </w:rPr>
        <w:t>10.</w:t>
      </w:r>
      <w:r>
        <w:rPr>
          <w:lang w:val="fr-FR"/>
        </w:rPr>
        <w:tab/>
      </w:r>
      <w:r>
        <w:rPr>
          <w:b/>
          <w:bCs/>
          <w:lang w:val="fr-FR"/>
        </w:rPr>
        <w:t>Le Comité invite l</w:t>
      </w:r>
      <w:r w:rsidR="00C94058">
        <w:rPr>
          <w:b/>
          <w:bCs/>
          <w:lang w:val="fr-FR"/>
        </w:rPr>
        <w:t>’</w:t>
      </w:r>
      <w:r>
        <w:rPr>
          <w:b/>
          <w:bCs/>
          <w:lang w:val="fr-FR"/>
        </w:rPr>
        <w:t>État partie à prendre des mesures appropriées, notamment en s</w:t>
      </w:r>
      <w:r w:rsidR="00C94058">
        <w:rPr>
          <w:b/>
          <w:bCs/>
          <w:lang w:val="fr-FR"/>
        </w:rPr>
        <w:t>’</w:t>
      </w:r>
      <w:r>
        <w:rPr>
          <w:b/>
          <w:bCs/>
          <w:lang w:val="fr-FR"/>
        </w:rPr>
        <w:t xml:space="preserve">appuyant sur la formation, pour faire en sorte que les juges, les </w:t>
      </w:r>
      <w:r w:rsidRPr="007B4285">
        <w:rPr>
          <w:b/>
          <w:bCs/>
        </w:rPr>
        <w:t>procureurs</w:t>
      </w:r>
      <w:r>
        <w:rPr>
          <w:b/>
          <w:bCs/>
          <w:lang w:val="fr-FR"/>
        </w:rPr>
        <w:t>, les avocats et les membres des forces de l</w:t>
      </w:r>
      <w:r w:rsidR="00C94058">
        <w:rPr>
          <w:b/>
          <w:bCs/>
          <w:lang w:val="fr-FR"/>
        </w:rPr>
        <w:t>’</w:t>
      </w:r>
      <w:r>
        <w:rPr>
          <w:b/>
          <w:bCs/>
          <w:lang w:val="fr-FR"/>
        </w:rPr>
        <w:t>ordre connaissent suffisamment les dispositions de la Convention, afin de pouvoir les invoquer ou les appliquer, selon qu</w:t>
      </w:r>
      <w:r w:rsidR="00C94058">
        <w:rPr>
          <w:b/>
          <w:bCs/>
          <w:lang w:val="fr-FR"/>
        </w:rPr>
        <w:t>’</w:t>
      </w:r>
      <w:r>
        <w:rPr>
          <w:b/>
          <w:bCs/>
          <w:lang w:val="fr-FR"/>
        </w:rPr>
        <w:t>il convient.</w:t>
      </w:r>
      <w:r>
        <w:rPr>
          <w:lang w:val="fr-FR"/>
        </w:rPr>
        <w:t xml:space="preserve"> </w:t>
      </w:r>
      <w:r>
        <w:rPr>
          <w:b/>
          <w:bCs/>
          <w:lang w:val="fr-FR"/>
        </w:rPr>
        <w:t>Il</w:t>
      </w:r>
      <w:r w:rsidR="00F15AAE">
        <w:rPr>
          <w:b/>
          <w:bCs/>
          <w:lang w:val="fr-FR"/>
        </w:rPr>
        <w:t> </w:t>
      </w:r>
      <w:r>
        <w:rPr>
          <w:b/>
          <w:bCs/>
          <w:lang w:val="fr-FR"/>
        </w:rPr>
        <w:t>demande à l</w:t>
      </w:r>
      <w:r w:rsidR="00C94058">
        <w:rPr>
          <w:b/>
          <w:bCs/>
          <w:lang w:val="fr-FR"/>
        </w:rPr>
        <w:t>’</w:t>
      </w:r>
      <w:r>
        <w:rPr>
          <w:b/>
          <w:bCs/>
          <w:lang w:val="fr-FR"/>
        </w:rPr>
        <w:t>État partie de faire figurer dans son prochain rapport périodique des exemples précis d</w:t>
      </w:r>
      <w:r w:rsidR="00C94058">
        <w:rPr>
          <w:b/>
          <w:bCs/>
          <w:lang w:val="fr-FR"/>
        </w:rPr>
        <w:t>’</w:t>
      </w:r>
      <w:r>
        <w:rPr>
          <w:b/>
          <w:bCs/>
          <w:lang w:val="fr-FR"/>
        </w:rPr>
        <w:t>application de la Convention par les tribunaux nationaux.</w:t>
      </w:r>
    </w:p>
    <w:p w14:paraId="253E3A84" w14:textId="74715064" w:rsidR="007B4285" w:rsidRPr="006417C8" w:rsidRDefault="007B4285" w:rsidP="007B4285">
      <w:pPr>
        <w:pStyle w:val="H23G"/>
      </w:pPr>
      <w:r>
        <w:tab/>
      </w:r>
      <w:r>
        <w:tab/>
      </w:r>
      <w:r w:rsidRPr="006417C8">
        <w:t>Institution nationale des droits de l</w:t>
      </w:r>
      <w:r w:rsidR="00C94058">
        <w:t>’</w:t>
      </w:r>
      <w:r w:rsidRPr="006417C8">
        <w:t>homme</w:t>
      </w:r>
    </w:p>
    <w:p w14:paraId="5F57A99A" w14:textId="244E9D5A" w:rsidR="007B4285" w:rsidRPr="006417C8" w:rsidRDefault="007B4285" w:rsidP="007B4285">
      <w:pPr>
        <w:pStyle w:val="SingleTxtG"/>
      </w:pPr>
      <w:r w:rsidRPr="006417C8">
        <w:t>11.</w:t>
      </w:r>
      <w:r w:rsidRPr="006417C8">
        <w:tab/>
        <w:t>Le Comité note, malgré un retard considérable, la mise en place en 2019 de la nouvelle Commission béninoise des droits de l</w:t>
      </w:r>
      <w:r w:rsidR="00C94058">
        <w:t>’</w:t>
      </w:r>
      <w:r w:rsidRPr="006417C8">
        <w:t xml:space="preserve">homme, conformément à la </w:t>
      </w:r>
      <w:r>
        <w:t>l</w:t>
      </w:r>
      <w:r w:rsidRPr="006417C8">
        <w:t xml:space="preserve">oi </w:t>
      </w:r>
      <w:r>
        <w:t>n</w:t>
      </w:r>
      <w:r w:rsidRPr="00AF50C2">
        <w:rPr>
          <w:vertAlign w:val="superscript"/>
        </w:rPr>
        <w:t>o</w:t>
      </w:r>
      <w:r>
        <w:t> </w:t>
      </w:r>
      <w:r w:rsidRPr="006417C8">
        <w:t xml:space="preserve">2012-36 du </w:t>
      </w:r>
      <w:r>
        <w:t>15</w:t>
      </w:r>
      <w:r w:rsidR="00F15AAE">
        <w:t> </w:t>
      </w:r>
      <w:r>
        <w:t>février 2013</w:t>
      </w:r>
      <w:r w:rsidRPr="006417C8">
        <w:t xml:space="preserve">. </w:t>
      </w:r>
      <w:r>
        <w:t>Il</w:t>
      </w:r>
      <w:r w:rsidRPr="006417C8">
        <w:t xml:space="preserve"> se félicite que l</w:t>
      </w:r>
      <w:r w:rsidR="00C94058">
        <w:t>’</w:t>
      </w:r>
      <w:r w:rsidRPr="006417C8">
        <w:rPr>
          <w:bCs/>
        </w:rPr>
        <w:t xml:space="preserve">Alliance </w:t>
      </w:r>
      <w:r w:rsidRPr="00605FBD">
        <w:rPr>
          <w:bCs/>
        </w:rPr>
        <w:t>mondiale</w:t>
      </w:r>
      <w:r w:rsidRPr="006417C8">
        <w:rPr>
          <w:bCs/>
        </w:rPr>
        <w:t xml:space="preserve"> des institutions nationales des droits de </w:t>
      </w:r>
      <w:r w:rsidRPr="007B4285">
        <w:t>l</w:t>
      </w:r>
      <w:r w:rsidR="00C94058">
        <w:t>’</w:t>
      </w:r>
      <w:r w:rsidRPr="007B4285">
        <w:t>homme</w:t>
      </w:r>
      <w:r w:rsidRPr="006417C8">
        <w:rPr>
          <w:bCs/>
        </w:rPr>
        <w:t xml:space="preserve"> lui a</w:t>
      </w:r>
      <w:r>
        <w:rPr>
          <w:bCs/>
        </w:rPr>
        <w:t>it</w:t>
      </w:r>
      <w:r w:rsidRPr="006417C8">
        <w:rPr>
          <w:bCs/>
        </w:rPr>
        <w:t xml:space="preserve"> accordé le statut « A » en mars 2022</w:t>
      </w:r>
      <w:r w:rsidRPr="006417C8">
        <w:t>. Il regrette, toutefois, que la Commission ne soit pas encore dotée de ressources humaines et financières suffisantes pour s</w:t>
      </w:r>
      <w:r w:rsidR="00C94058">
        <w:t>’</w:t>
      </w:r>
      <w:r w:rsidRPr="006417C8">
        <w:t xml:space="preserve">acquitter efficacement de son mandat, et que les recommandations émises par </w:t>
      </w:r>
      <w:r w:rsidRPr="00605FBD">
        <w:t>l</w:t>
      </w:r>
      <w:r w:rsidR="00C94058">
        <w:t>’</w:t>
      </w:r>
      <w:r w:rsidRPr="00605FBD">
        <w:t>Alliance concernant le besoin de renforcer ses procédures internes afin de garantir son indépendance n</w:t>
      </w:r>
      <w:r w:rsidR="00C94058">
        <w:t>’</w:t>
      </w:r>
      <w:r w:rsidRPr="00605FBD">
        <w:t>aient pas encore été mises en œuvre. Le Comité regrette</w:t>
      </w:r>
      <w:r w:rsidRPr="006417C8">
        <w:t xml:space="preserve"> </w:t>
      </w:r>
      <w:r w:rsidRPr="00605FBD">
        <w:t>également</w:t>
      </w:r>
      <w:r w:rsidRPr="006417C8">
        <w:t xml:space="preserve"> l</w:t>
      </w:r>
      <w:r w:rsidR="00C94058">
        <w:t>’</w:t>
      </w:r>
      <w:r w:rsidRPr="006417C8">
        <w:t>absence d</w:t>
      </w:r>
      <w:r w:rsidR="00C94058">
        <w:t>’</w:t>
      </w:r>
      <w:r w:rsidRPr="006417C8">
        <w:t>informations concernant les activités de la Commission en matière de discrimination raciale (art. 2).</w:t>
      </w:r>
    </w:p>
    <w:p w14:paraId="41125602" w14:textId="0E35C4FB" w:rsidR="007B4285" w:rsidRDefault="007B4285" w:rsidP="00AA436B">
      <w:pPr>
        <w:pStyle w:val="SingleTxtG"/>
        <w:keepNext/>
        <w:keepLines/>
        <w:rPr>
          <w:b/>
        </w:rPr>
      </w:pPr>
      <w:r>
        <w:lastRenderedPageBreak/>
        <w:t>12.</w:t>
      </w:r>
      <w:r>
        <w:tab/>
      </w:r>
      <w:r w:rsidRPr="006417C8">
        <w:rPr>
          <w:b/>
          <w:bCs/>
        </w:rPr>
        <w:t xml:space="preserve">Le </w:t>
      </w:r>
      <w:r>
        <w:rPr>
          <w:b/>
          <w:bCs/>
        </w:rPr>
        <w:t>C</w:t>
      </w:r>
      <w:r w:rsidRPr="006417C8">
        <w:rPr>
          <w:b/>
          <w:bCs/>
        </w:rPr>
        <w:t>omité recommande à l</w:t>
      </w:r>
      <w:r w:rsidR="00C94058">
        <w:rPr>
          <w:b/>
          <w:bCs/>
        </w:rPr>
        <w:t>’</w:t>
      </w:r>
      <w:r>
        <w:rPr>
          <w:b/>
          <w:bCs/>
        </w:rPr>
        <w:t>État</w:t>
      </w:r>
      <w:r w:rsidRPr="006417C8">
        <w:rPr>
          <w:b/>
          <w:bCs/>
        </w:rPr>
        <w:t xml:space="preserve"> partie de s</w:t>
      </w:r>
      <w:r w:rsidR="00C94058">
        <w:rPr>
          <w:b/>
          <w:bCs/>
        </w:rPr>
        <w:t>’</w:t>
      </w:r>
      <w:r w:rsidRPr="006417C8">
        <w:rPr>
          <w:b/>
          <w:bCs/>
        </w:rPr>
        <w:t xml:space="preserve">approprier </w:t>
      </w:r>
      <w:r>
        <w:rPr>
          <w:b/>
          <w:bCs/>
        </w:rPr>
        <w:t>l</w:t>
      </w:r>
      <w:r w:rsidRPr="006417C8">
        <w:rPr>
          <w:b/>
          <w:bCs/>
        </w:rPr>
        <w:t>es recommandations émises en mars 2022 par l</w:t>
      </w:r>
      <w:r w:rsidR="00C94058">
        <w:rPr>
          <w:b/>
          <w:bCs/>
        </w:rPr>
        <w:t>’</w:t>
      </w:r>
      <w:r w:rsidRPr="006417C8">
        <w:rPr>
          <w:b/>
          <w:bCs/>
        </w:rPr>
        <w:t>Alliance mondiale des institutions nationales des droits de l</w:t>
      </w:r>
      <w:r w:rsidR="00C94058">
        <w:rPr>
          <w:b/>
          <w:bCs/>
        </w:rPr>
        <w:t>’</w:t>
      </w:r>
      <w:r w:rsidRPr="006417C8">
        <w:rPr>
          <w:b/>
          <w:bCs/>
        </w:rPr>
        <w:t xml:space="preserve">homme visant des mesures supplémentaires pour garantir </w:t>
      </w:r>
      <w:r>
        <w:rPr>
          <w:b/>
          <w:bCs/>
        </w:rPr>
        <w:t>le</w:t>
      </w:r>
      <w:r w:rsidRPr="006417C8">
        <w:rPr>
          <w:b/>
          <w:bCs/>
        </w:rPr>
        <w:t xml:space="preserve"> fonctionnement indépendant</w:t>
      </w:r>
      <w:r w:rsidRPr="00BA747C">
        <w:rPr>
          <w:b/>
          <w:bCs/>
        </w:rPr>
        <w:t xml:space="preserve"> </w:t>
      </w:r>
      <w:r>
        <w:rPr>
          <w:b/>
          <w:bCs/>
        </w:rPr>
        <w:t xml:space="preserve">de la </w:t>
      </w:r>
      <w:r w:rsidRPr="00BA747C">
        <w:rPr>
          <w:b/>
          <w:bCs/>
        </w:rPr>
        <w:t>Commission béninoise des droits de l</w:t>
      </w:r>
      <w:r w:rsidR="00C94058">
        <w:rPr>
          <w:b/>
          <w:bCs/>
        </w:rPr>
        <w:t>’</w:t>
      </w:r>
      <w:r w:rsidRPr="00BA747C">
        <w:rPr>
          <w:b/>
          <w:bCs/>
        </w:rPr>
        <w:t>homme</w:t>
      </w:r>
      <w:r>
        <w:rPr>
          <w:b/>
          <w:bCs/>
        </w:rPr>
        <w:t> </w:t>
      </w:r>
      <w:r w:rsidRPr="006417C8">
        <w:rPr>
          <w:b/>
          <w:bCs/>
        </w:rPr>
        <w:t>et un financement approprié lui permettant de s</w:t>
      </w:r>
      <w:r w:rsidR="00C94058">
        <w:rPr>
          <w:b/>
          <w:bCs/>
        </w:rPr>
        <w:t>’</w:t>
      </w:r>
      <w:r w:rsidRPr="006417C8">
        <w:rPr>
          <w:b/>
          <w:bCs/>
        </w:rPr>
        <w:t>acquitter de son mandat de manière efficace,</w:t>
      </w:r>
      <w:r w:rsidRPr="00605FBD">
        <w:rPr>
          <w:b/>
        </w:rPr>
        <w:t xml:space="preserve"> en conformité avec les Principes concernant le statut des institutions nationales pour la promotion et la protection des droits de l</w:t>
      </w:r>
      <w:r w:rsidR="00C94058">
        <w:rPr>
          <w:b/>
        </w:rPr>
        <w:t>’</w:t>
      </w:r>
      <w:r w:rsidRPr="00605FBD">
        <w:rPr>
          <w:b/>
        </w:rPr>
        <w:t xml:space="preserve">homme (Principes de Paris). </w:t>
      </w:r>
      <w:r w:rsidRPr="006417C8">
        <w:rPr>
          <w:b/>
        </w:rPr>
        <w:t>Il invite également l</w:t>
      </w:r>
      <w:r w:rsidR="00C94058">
        <w:rPr>
          <w:b/>
        </w:rPr>
        <w:t>’</w:t>
      </w:r>
      <w:r>
        <w:rPr>
          <w:b/>
        </w:rPr>
        <w:t>État</w:t>
      </w:r>
      <w:r w:rsidRPr="006417C8">
        <w:rPr>
          <w:b/>
        </w:rPr>
        <w:t xml:space="preserve"> partie</w:t>
      </w:r>
      <w:r>
        <w:rPr>
          <w:b/>
        </w:rPr>
        <w:t xml:space="preserve"> à fournir</w:t>
      </w:r>
      <w:r w:rsidRPr="006417C8">
        <w:rPr>
          <w:b/>
        </w:rPr>
        <w:t xml:space="preserve"> dans son prochain rapport</w:t>
      </w:r>
      <w:r>
        <w:rPr>
          <w:b/>
        </w:rPr>
        <w:t xml:space="preserve"> périodique</w:t>
      </w:r>
      <w:r w:rsidRPr="006417C8">
        <w:rPr>
          <w:b/>
        </w:rPr>
        <w:t xml:space="preserve"> des informations sur les activités de la Commission en matière de discrimination raciale.</w:t>
      </w:r>
    </w:p>
    <w:p w14:paraId="777A5521" w14:textId="3A460F52" w:rsidR="007B4285" w:rsidRPr="0080231E" w:rsidRDefault="007B4285" w:rsidP="007B4285">
      <w:pPr>
        <w:pStyle w:val="H23G"/>
        <w:rPr>
          <w:lang w:val="fr-FR"/>
        </w:rPr>
      </w:pPr>
      <w:r>
        <w:rPr>
          <w:lang w:val="fr-FR"/>
        </w:rPr>
        <w:tab/>
      </w:r>
      <w:r>
        <w:rPr>
          <w:lang w:val="fr-FR"/>
        </w:rPr>
        <w:tab/>
      </w:r>
      <w:r w:rsidRPr="007B4285">
        <w:t>Plaintes</w:t>
      </w:r>
      <w:r w:rsidRPr="0080231E">
        <w:rPr>
          <w:lang w:val="fr-FR"/>
        </w:rPr>
        <w:t xml:space="preserve"> pour discrimination raciale et voies de recours</w:t>
      </w:r>
    </w:p>
    <w:p w14:paraId="2B20BAFE" w14:textId="4F6D6A54" w:rsidR="007B4285" w:rsidRPr="000E2028" w:rsidRDefault="007B4285" w:rsidP="007B4285">
      <w:pPr>
        <w:pStyle w:val="SingleTxtG"/>
      </w:pPr>
      <w:r w:rsidRPr="000E2028">
        <w:t>13.</w:t>
      </w:r>
      <w:r w:rsidRPr="000E2028">
        <w:tab/>
      </w:r>
      <w:r>
        <w:rPr>
          <w:lang w:val="fr-FR"/>
        </w:rPr>
        <w:t>Le Comité relève avec préoccupation, à la lumière des informations fournies par l</w:t>
      </w:r>
      <w:r w:rsidR="00C94058">
        <w:rPr>
          <w:lang w:val="fr-FR"/>
        </w:rPr>
        <w:t>’</w:t>
      </w:r>
      <w:r>
        <w:rPr>
          <w:lang w:val="fr-FR"/>
        </w:rPr>
        <w:t>État partie, qu</w:t>
      </w:r>
      <w:r w:rsidR="00C94058">
        <w:rPr>
          <w:lang w:val="fr-FR"/>
        </w:rPr>
        <w:t>’</w:t>
      </w:r>
      <w:r>
        <w:rPr>
          <w:lang w:val="fr-FR"/>
        </w:rPr>
        <w:t xml:space="preserve">aucune plainte pour des actes de discrimination raciale, pour des </w:t>
      </w:r>
      <w:r w:rsidRPr="007B4285">
        <w:t>discours</w:t>
      </w:r>
      <w:r>
        <w:rPr>
          <w:lang w:val="fr-FR"/>
        </w:rPr>
        <w:t xml:space="preserve"> et crimes de haine raciste ou pour incitation à la haine raciale n</w:t>
      </w:r>
      <w:r w:rsidR="00C94058">
        <w:rPr>
          <w:lang w:val="fr-FR"/>
        </w:rPr>
        <w:t>’</w:t>
      </w:r>
      <w:r>
        <w:rPr>
          <w:lang w:val="fr-FR"/>
        </w:rPr>
        <w:t>aurait été portée devant les tribunaux nationaux, la Commission béninoise des droits de l</w:t>
      </w:r>
      <w:r w:rsidR="00C94058">
        <w:rPr>
          <w:lang w:val="fr-FR"/>
        </w:rPr>
        <w:t>’</w:t>
      </w:r>
      <w:r>
        <w:rPr>
          <w:lang w:val="fr-FR"/>
        </w:rPr>
        <w:t>homme ou le Médiateur de la République</w:t>
      </w:r>
      <w:r w:rsidRPr="007A4315">
        <w:rPr>
          <w:lang w:val="fr-FR"/>
        </w:rPr>
        <w:t xml:space="preserve"> </w:t>
      </w:r>
      <w:r>
        <w:rPr>
          <w:lang w:val="fr-FR"/>
        </w:rPr>
        <w:t>durant la période couverte par le rapport (art. 2 et 6).</w:t>
      </w:r>
    </w:p>
    <w:p w14:paraId="21B25A3F" w14:textId="0C59CB2D" w:rsidR="007B4285" w:rsidRPr="0080231E" w:rsidRDefault="007B4285" w:rsidP="007B4285">
      <w:pPr>
        <w:pStyle w:val="SingleTxtG"/>
        <w:rPr>
          <w:b/>
          <w:bCs/>
        </w:rPr>
      </w:pPr>
      <w:r w:rsidRPr="0080231E">
        <w:t>14.</w:t>
      </w:r>
      <w:r w:rsidRPr="0080231E">
        <w:tab/>
      </w:r>
      <w:r>
        <w:rPr>
          <w:b/>
          <w:bCs/>
          <w:lang w:val="fr-FR"/>
        </w:rPr>
        <w:t xml:space="preserve">Le Comité rappelle que, conformément à sa recommandation générale </w:t>
      </w:r>
      <w:r w:rsidRPr="002A60DE">
        <w:rPr>
          <w:rFonts w:eastAsia="MS Mincho"/>
          <w:b/>
          <w:bCs/>
          <w:szCs w:val="22"/>
          <w:lang w:val="fr-FR"/>
        </w:rPr>
        <w:t>n</w:t>
      </w:r>
      <w:r w:rsidRPr="002A60DE">
        <w:rPr>
          <w:rFonts w:eastAsia="MS Mincho"/>
          <w:b/>
          <w:bCs/>
          <w:szCs w:val="22"/>
          <w:vertAlign w:val="superscript"/>
          <w:lang w:val="fr-FR"/>
        </w:rPr>
        <w:t>o</w:t>
      </w:r>
      <w:r>
        <w:rPr>
          <w:b/>
          <w:bCs/>
          <w:lang w:val="fr-FR"/>
        </w:rPr>
        <w:t> 31 (2005) sur la discrimination raciale dans l</w:t>
      </w:r>
      <w:r w:rsidR="00C94058">
        <w:rPr>
          <w:b/>
          <w:bCs/>
          <w:lang w:val="fr-FR"/>
        </w:rPr>
        <w:t>’</w:t>
      </w:r>
      <w:r>
        <w:rPr>
          <w:b/>
          <w:bCs/>
          <w:lang w:val="fr-FR"/>
        </w:rPr>
        <w:t>administration et le fonctionnement du système de justice pénale, l</w:t>
      </w:r>
      <w:r w:rsidR="00C94058">
        <w:rPr>
          <w:b/>
          <w:bCs/>
          <w:lang w:val="fr-FR"/>
        </w:rPr>
        <w:t>’</w:t>
      </w:r>
      <w:r>
        <w:rPr>
          <w:b/>
          <w:bCs/>
          <w:lang w:val="fr-FR"/>
        </w:rPr>
        <w:t>absence de plaintes, de poursuites et de jugements concernant des actes de discrimination raciale ne signifie pas l</w:t>
      </w:r>
      <w:r w:rsidR="00C94058">
        <w:rPr>
          <w:b/>
          <w:bCs/>
          <w:lang w:val="fr-FR"/>
        </w:rPr>
        <w:t>’</w:t>
      </w:r>
      <w:r>
        <w:rPr>
          <w:b/>
          <w:bCs/>
          <w:lang w:val="fr-FR"/>
        </w:rPr>
        <w:t>absence de discrimination raciale dans un État partie.</w:t>
      </w:r>
      <w:r>
        <w:rPr>
          <w:lang w:val="fr-FR"/>
        </w:rPr>
        <w:t xml:space="preserve"> </w:t>
      </w:r>
      <w:r>
        <w:rPr>
          <w:b/>
          <w:bCs/>
          <w:lang w:val="fr-FR"/>
        </w:rPr>
        <w:t>L</w:t>
      </w:r>
      <w:r w:rsidR="00C94058">
        <w:rPr>
          <w:b/>
          <w:bCs/>
          <w:lang w:val="fr-FR"/>
        </w:rPr>
        <w:t>’</w:t>
      </w:r>
      <w:r>
        <w:rPr>
          <w:b/>
          <w:bCs/>
          <w:lang w:val="fr-FR"/>
        </w:rPr>
        <w:t>absence de plaintes peut au contraire être le signe d</w:t>
      </w:r>
      <w:r w:rsidR="00C94058">
        <w:rPr>
          <w:b/>
          <w:bCs/>
          <w:lang w:val="fr-FR"/>
        </w:rPr>
        <w:t>’</w:t>
      </w:r>
      <w:r>
        <w:rPr>
          <w:b/>
          <w:bCs/>
          <w:lang w:val="fr-FR"/>
        </w:rPr>
        <w:t xml:space="preserve">une mauvaise connaissance des voies de recours judiciaires disponibles, </w:t>
      </w:r>
      <w:r w:rsidRPr="007B4285">
        <w:rPr>
          <w:b/>
          <w:bCs/>
        </w:rPr>
        <w:t>d</w:t>
      </w:r>
      <w:r w:rsidR="00C94058">
        <w:rPr>
          <w:b/>
          <w:bCs/>
        </w:rPr>
        <w:t>’</w:t>
      </w:r>
      <w:r w:rsidRPr="007B4285">
        <w:rPr>
          <w:b/>
          <w:bCs/>
        </w:rPr>
        <w:t>un</w:t>
      </w:r>
      <w:r>
        <w:rPr>
          <w:b/>
          <w:bCs/>
          <w:lang w:val="fr-FR"/>
        </w:rPr>
        <w:t xml:space="preserve"> manque de confiance dans le système de justice ou de la peur de représailles de la part des victimes.</w:t>
      </w:r>
      <w:r>
        <w:rPr>
          <w:lang w:val="fr-FR"/>
        </w:rPr>
        <w:t xml:space="preserve"> </w:t>
      </w:r>
      <w:r>
        <w:rPr>
          <w:b/>
          <w:bCs/>
          <w:lang w:val="fr-FR"/>
        </w:rPr>
        <w:t>Le Comité recommande à l</w:t>
      </w:r>
      <w:r w:rsidR="00C94058">
        <w:rPr>
          <w:b/>
          <w:bCs/>
          <w:lang w:val="fr-FR"/>
        </w:rPr>
        <w:t>’</w:t>
      </w:r>
      <w:r>
        <w:rPr>
          <w:b/>
          <w:bCs/>
          <w:lang w:val="fr-FR"/>
        </w:rPr>
        <w:t>État partie de redoubler d</w:t>
      </w:r>
      <w:r w:rsidR="00C94058">
        <w:rPr>
          <w:b/>
          <w:bCs/>
          <w:lang w:val="fr-FR"/>
        </w:rPr>
        <w:t>’</w:t>
      </w:r>
      <w:r>
        <w:rPr>
          <w:b/>
          <w:bCs/>
          <w:lang w:val="fr-FR"/>
        </w:rPr>
        <w:t>efforts pour fournir au grand public des informations sur la discrimination raciale et sur les voies de recours juridictionnelles et non juridictionnelles qui leur sont ouvertes.</w:t>
      </w:r>
      <w:r>
        <w:rPr>
          <w:lang w:val="fr-FR"/>
        </w:rPr>
        <w:t xml:space="preserve"> </w:t>
      </w:r>
      <w:r>
        <w:rPr>
          <w:b/>
          <w:bCs/>
          <w:lang w:val="fr-FR"/>
        </w:rPr>
        <w:t>Il demande à l</w:t>
      </w:r>
      <w:r w:rsidR="00C94058">
        <w:rPr>
          <w:b/>
          <w:bCs/>
          <w:lang w:val="fr-FR"/>
        </w:rPr>
        <w:t>’</w:t>
      </w:r>
      <w:r>
        <w:rPr>
          <w:b/>
          <w:bCs/>
          <w:lang w:val="fr-FR"/>
        </w:rPr>
        <w:t>État partie de faire figurer dans son prochain rapport périodique des renseignements sur les mesures qu</w:t>
      </w:r>
      <w:r w:rsidR="00C94058">
        <w:rPr>
          <w:b/>
          <w:bCs/>
          <w:lang w:val="fr-FR"/>
        </w:rPr>
        <w:t>’</w:t>
      </w:r>
      <w:r>
        <w:rPr>
          <w:b/>
          <w:bCs/>
          <w:lang w:val="fr-FR"/>
        </w:rPr>
        <w:t xml:space="preserve">il aura prises à ce sujet, notamment des données statistiques </w:t>
      </w:r>
      <w:r w:rsidRPr="0080231E">
        <w:rPr>
          <w:b/>
          <w:bCs/>
          <w:lang w:val="fr-FR"/>
        </w:rPr>
        <w:t>sur les plaintes soumises à toutes les autorités compétentes et sur leur issue. Ces informations devraient couvrir le nombre et les types de plaintes déposées, les enquêtes menées, les poursuites engagées, les condamnations et sanctions prononcées ainsi que les réparations accordées aux victimes, le tout ventilé par voie de recours engagée.</w:t>
      </w:r>
    </w:p>
    <w:p w14:paraId="523CF0A9" w14:textId="77777777" w:rsidR="007B4285" w:rsidRPr="000E2028" w:rsidRDefault="007B4285" w:rsidP="007B4285">
      <w:pPr>
        <w:pStyle w:val="H23G"/>
      </w:pPr>
      <w:r>
        <w:rPr>
          <w:lang w:val="fr-FR"/>
        </w:rPr>
        <w:tab/>
      </w:r>
      <w:r>
        <w:rPr>
          <w:lang w:val="fr-FR"/>
        </w:rPr>
        <w:tab/>
        <w:t>Crimes et discours de haine raciste</w:t>
      </w:r>
    </w:p>
    <w:p w14:paraId="06E97211" w14:textId="0A8E2813" w:rsidR="007B4285" w:rsidRPr="000E2028" w:rsidRDefault="007B4285" w:rsidP="007B4285">
      <w:pPr>
        <w:pStyle w:val="SingleTxtG"/>
      </w:pPr>
      <w:r w:rsidRPr="000E2028">
        <w:t>15.</w:t>
      </w:r>
      <w:r w:rsidRPr="000E2028">
        <w:tab/>
      </w:r>
      <w:r>
        <w:rPr>
          <w:lang w:val="fr-FR"/>
        </w:rPr>
        <w:t>Le Comité prend note des informations fournies par l</w:t>
      </w:r>
      <w:r w:rsidR="00C94058">
        <w:rPr>
          <w:lang w:val="fr-FR"/>
        </w:rPr>
        <w:t>’</w:t>
      </w:r>
      <w:r>
        <w:rPr>
          <w:lang w:val="fr-FR"/>
        </w:rPr>
        <w:t>État partie dans son rapport</w:t>
      </w:r>
      <w:r w:rsidRPr="00AF50C2">
        <w:rPr>
          <w:rStyle w:val="Appelnotedebasdep"/>
        </w:rPr>
        <w:footnoteReference w:id="5"/>
      </w:r>
      <w:r>
        <w:rPr>
          <w:lang w:val="fr-FR"/>
        </w:rPr>
        <w:t xml:space="preserve"> sur l</w:t>
      </w:r>
      <w:r w:rsidR="00C94058">
        <w:rPr>
          <w:lang w:val="fr-FR"/>
        </w:rPr>
        <w:t>’</w:t>
      </w:r>
      <w:r>
        <w:rPr>
          <w:lang w:val="fr-FR"/>
        </w:rPr>
        <w:t>adoption d</w:t>
      </w:r>
      <w:r w:rsidR="00C94058">
        <w:rPr>
          <w:lang w:val="fr-FR"/>
        </w:rPr>
        <w:t>’</w:t>
      </w:r>
      <w:r>
        <w:rPr>
          <w:lang w:val="fr-FR"/>
        </w:rPr>
        <w:t xml:space="preserve">un éventail de lois interdisant les crimes et discours de haine. Il est néanmoins préoccupé par les allégations rapportées dans la presse de propos xénophobes, </w:t>
      </w:r>
      <w:r w:rsidRPr="007A5612">
        <w:rPr>
          <w:lang w:val="fr-FR"/>
        </w:rPr>
        <w:t>sectaires et</w:t>
      </w:r>
      <w:r>
        <w:rPr>
          <w:lang w:val="fr-FR"/>
        </w:rPr>
        <w:t xml:space="preserve"> </w:t>
      </w:r>
      <w:r w:rsidRPr="007B4285">
        <w:t>ethnocentriques</w:t>
      </w:r>
      <w:r w:rsidRPr="007A5612">
        <w:rPr>
          <w:lang w:val="fr-FR"/>
        </w:rPr>
        <w:t xml:space="preserve"> </w:t>
      </w:r>
      <w:r>
        <w:rPr>
          <w:lang w:val="fr-FR"/>
        </w:rPr>
        <w:t xml:space="preserve">tenus par </w:t>
      </w:r>
      <w:r w:rsidRPr="007A5612">
        <w:rPr>
          <w:lang w:val="fr-FR"/>
        </w:rPr>
        <w:t>certains acteurs politiques</w:t>
      </w:r>
      <w:r>
        <w:rPr>
          <w:lang w:val="fr-FR"/>
        </w:rPr>
        <w:t xml:space="preserve"> lors de la campagne de l</w:t>
      </w:r>
      <w:r w:rsidR="00C94058">
        <w:rPr>
          <w:lang w:val="fr-FR"/>
        </w:rPr>
        <w:t>’</w:t>
      </w:r>
      <w:r>
        <w:rPr>
          <w:lang w:val="fr-FR"/>
        </w:rPr>
        <w:t>élection présidentielle de 2016, et qui n</w:t>
      </w:r>
      <w:r w:rsidR="00C94058">
        <w:rPr>
          <w:lang w:val="fr-FR"/>
        </w:rPr>
        <w:t>’</w:t>
      </w:r>
      <w:r>
        <w:rPr>
          <w:lang w:val="fr-FR"/>
        </w:rPr>
        <w:t>ont pas été abordées dans le rapport périodique de l</w:t>
      </w:r>
      <w:r w:rsidR="00C94058">
        <w:rPr>
          <w:lang w:val="fr-FR"/>
        </w:rPr>
        <w:t>’</w:t>
      </w:r>
      <w:r>
        <w:rPr>
          <w:lang w:val="fr-FR"/>
        </w:rPr>
        <w:t>État partie. Le Comité est également préoccupé par l</w:t>
      </w:r>
      <w:r w:rsidR="00C94058">
        <w:rPr>
          <w:lang w:val="fr-FR"/>
        </w:rPr>
        <w:t>’</w:t>
      </w:r>
      <w:r>
        <w:rPr>
          <w:lang w:val="fr-FR"/>
        </w:rPr>
        <w:t>absence d</w:t>
      </w:r>
      <w:r w:rsidR="00C94058">
        <w:rPr>
          <w:lang w:val="fr-FR"/>
        </w:rPr>
        <w:t>’</w:t>
      </w:r>
      <w:r>
        <w:rPr>
          <w:lang w:val="fr-FR"/>
        </w:rPr>
        <w:t>informations sur les enquêtes et les poursuites qui auraient été menées et les condamnations prononcées par les tribunaux sur ces faits (art. 2, 4 et 6).</w:t>
      </w:r>
    </w:p>
    <w:p w14:paraId="44C9B484" w14:textId="5618A31B" w:rsidR="007B4285" w:rsidRPr="000E2028" w:rsidRDefault="007B4285" w:rsidP="007B4285">
      <w:pPr>
        <w:pStyle w:val="SingleTxtG"/>
        <w:rPr>
          <w:b/>
          <w:bCs/>
        </w:rPr>
      </w:pPr>
      <w:r w:rsidRPr="000E2028">
        <w:t>16.</w:t>
      </w:r>
      <w:r w:rsidRPr="000E2028">
        <w:tab/>
      </w:r>
      <w:r>
        <w:rPr>
          <w:b/>
          <w:bCs/>
          <w:lang w:val="fr-FR"/>
        </w:rPr>
        <w:t xml:space="preserve">Rappelant ses recommandations générales </w:t>
      </w:r>
      <w:r w:rsidRPr="002A60DE">
        <w:rPr>
          <w:rFonts w:eastAsia="MS Mincho"/>
          <w:b/>
          <w:bCs/>
          <w:szCs w:val="22"/>
          <w:lang w:val="fr-FR"/>
        </w:rPr>
        <w:t>n</w:t>
      </w:r>
      <w:r w:rsidRPr="002A60DE">
        <w:rPr>
          <w:rFonts w:eastAsia="MS Mincho"/>
          <w:b/>
          <w:bCs/>
          <w:szCs w:val="22"/>
          <w:vertAlign w:val="superscript"/>
          <w:lang w:val="fr-FR"/>
        </w:rPr>
        <w:t>o</w:t>
      </w:r>
      <w:r>
        <w:rPr>
          <w:b/>
          <w:bCs/>
          <w:lang w:val="fr-FR"/>
        </w:rPr>
        <w:t> 15 (1993) concernant l</w:t>
      </w:r>
      <w:r w:rsidR="00C94058">
        <w:rPr>
          <w:b/>
          <w:bCs/>
          <w:lang w:val="fr-FR"/>
        </w:rPr>
        <w:t>’</w:t>
      </w:r>
      <w:r>
        <w:rPr>
          <w:b/>
          <w:bCs/>
          <w:lang w:val="fr-FR"/>
        </w:rPr>
        <w:t xml:space="preserve">article 4 de la Convention et </w:t>
      </w:r>
      <w:r w:rsidRPr="002A60DE">
        <w:rPr>
          <w:rFonts w:eastAsia="MS Mincho"/>
          <w:b/>
          <w:bCs/>
          <w:szCs w:val="22"/>
          <w:lang w:val="fr-FR"/>
        </w:rPr>
        <w:t>n</w:t>
      </w:r>
      <w:r w:rsidRPr="002A60DE">
        <w:rPr>
          <w:rFonts w:eastAsia="MS Mincho"/>
          <w:b/>
          <w:bCs/>
          <w:szCs w:val="22"/>
          <w:vertAlign w:val="superscript"/>
          <w:lang w:val="fr-FR"/>
        </w:rPr>
        <w:t>o</w:t>
      </w:r>
      <w:r>
        <w:rPr>
          <w:b/>
          <w:bCs/>
          <w:lang w:val="fr-FR"/>
        </w:rPr>
        <w:t> 35 (2013) sur la lutte contre les discours de haine raciale, le Comité recommande à l</w:t>
      </w:r>
      <w:r w:rsidR="00C94058">
        <w:rPr>
          <w:b/>
          <w:bCs/>
          <w:lang w:val="fr-FR"/>
        </w:rPr>
        <w:t>’</w:t>
      </w:r>
      <w:r>
        <w:rPr>
          <w:b/>
          <w:bCs/>
          <w:lang w:val="fr-FR"/>
        </w:rPr>
        <w:t>État partie :</w:t>
      </w:r>
    </w:p>
    <w:p w14:paraId="091F0A97" w14:textId="77777777" w:rsidR="007B4285" w:rsidRPr="004509D4" w:rsidRDefault="007B4285" w:rsidP="00D93702">
      <w:pPr>
        <w:pStyle w:val="SingleTxtG"/>
        <w:ind w:firstLine="567"/>
        <w:rPr>
          <w:b/>
          <w:bCs/>
        </w:rPr>
      </w:pPr>
      <w:r w:rsidRPr="004509D4">
        <w:rPr>
          <w:b/>
          <w:bCs/>
        </w:rPr>
        <w:t>a)</w:t>
      </w:r>
      <w:r w:rsidRPr="004509D4">
        <w:rPr>
          <w:b/>
          <w:bCs/>
        </w:rPr>
        <w:tab/>
      </w:r>
      <w:r>
        <w:rPr>
          <w:b/>
          <w:bCs/>
        </w:rPr>
        <w:t>De c</w:t>
      </w:r>
      <w:r w:rsidRPr="004509D4">
        <w:rPr>
          <w:b/>
          <w:bCs/>
        </w:rPr>
        <w:t>ondamner publiquement tout propos de haine raciste ou discours haineux tenus par des hommes politiques ou des figures publiques</w:t>
      </w:r>
      <w:r>
        <w:rPr>
          <w:b/>
          <w:bCs/>
        </w:rPr>
        <w:t>,</w:t>
      </w:r>
      <w:r w:rsidRPr="004509D4">
        <w:rPr>
          <w:b/>
          <w:bCs/>
        </w:rPr>
        <w:t xml:space="preserve"> en particulier lors de campagne</w:t>
      </w:r>
      <w:r>
        <w:rPr>
          <w:b/>
          <w:bCs/>
        </w:rPr>
        <w:t>s</w:t>
      </w:r>
      <w:r w:rsidRPr="004509D4">
        <w:rPr>
          <w:b/>
          <w:bCs/>
        </w:rPr>
        <w:t xml:space="preserve"> électorale</w:t>
      </w:r>
      <w:r>
        <w:rPr>
          <w:b/>
          <w:bCs/>
        </w:rPr>
        <w:t>s</w:t>
      </w:r>
      <w:r w:rsidRPr="004509D4">
        <w:rPr>
          <w:b/>
          <w:bCs/>
        </w:rPr>
        <w:t> ;</w:t>
      </w:r>
    </w:p>
    <w:p w14:paraId="06E60625" w14:textId="0A361888" w:rsidR="007B4285" w:rsidRPr="004509D4" w:rsidRDefault="007B4285" w:rsidP="00D93702">
      <w:pPr>
        <w:pStyle w:val="SingleTxtG"/>
        <w:ind w:firstLine="567"/>
        <w:rPr>
          <w:b/>
          <w:bCs/>
        </w:rPr>
      </w:pPr>
      <w:r w:rsidRPr="004509D4">
        <w:rPr>
          <w:b/>
          <w:bCs/>
        </w:rPr>
        <w:t>b)</w:t>
      </w:r>
      <w:r w:rsidRPr="004509D4">
        <w:rPr>
          <w:b/>
          <w:bCs/>
        </w:rPr>
        <w:tab/>
      </w:r>
      <w:r>
        <w:rPr>
          <w:b/>
          <w:bCs/>
        </w:rPr>
        <w:t>De p</w:t>
      </w:r>
      <w:r w:rsidRPr="004509D4">
        <w:rPr>
          <w:b/>
          <w:bCs/>
        </w:rPr>
        <w:t xml:space="preserve">rendre des mesures efficaces pour encourager le signalement des discours de haine raciste et des crimes haineux, faciliter </w:t>
      </w:r>
      <w:r>
        <w:rPr>
          <w:b/>
          <w:bCs/>
        </w:rPr>
        <w:t>le dépôt de</w:t>
      </w:r>
      <w:r w:rsidRPr="004509D4">
        <w:rPr>
          <w:b/>
          <w:bCs/>
        </w:rPr>
        <w:t xml:space="preserve"> plaintes à ce sujet, mener des enquêtes, poursuivre les auteurs et </w:t>
      </w:r>
      <w:r>
        <w:rPr>
          <w:b/>
          <w:bCs/>
        </w:rPr>
        <w:t xml:space="preserve">les </w:t>
      </w:r>
      <w:r w:rsidRPr="004509D4">
        <w:rPr>
          <w:b/>
          <w:bCs/>
        </w:rPr>
        <w:t>condamner</w:t>
      </w:r>
      <w:r>
        <w:rPr>
          <w:b/>
          <w:bCs/>
        </w:rPr>
        <w:t>,</w:t>
      </w:r>
      <w:r w:rsidRPr="004509D4">
        <w:rPr>
          <w:b/>
          <w:bCs/>
        </w:rPr>
        <w:t xml:space="preserve"> s</w:t>
      </w:r>
      <w:r w:rsidR="00C94058">
        <w:rPr>
          <w:b/>
          <w:bCs/>
        </w:rPr>
        <w:t>’</w:t>
      </w:r>
      <w:r w:rsidRPr="004509D4">
        <w:rPr>
          <w:b/>
          <w:bCs/>
        </w:rPr>
        <w:t>il y a lieu, à des peines adéquates</w:t>
      </w:r>
      <w:r>
        <w:rPr>
          <w:b/>
          <w:bCs/>
        </w:rPr>
        <w:t xml:space="preserve">, et de </w:t>
      </w:r>
      <w:r w:rsidRPr="004509D4">
        <w:rPr>
          <w:b/>
          <w:bCs/>
        </w:rPr>
        <w:t xml:space="preserve">recueillir des données sur ces différents éléments </w:t>
      </w:r>
      <w:r>
        <w:rPr>
          <w:b/>
          <w:bCs/>
        </w:rPr>
        <w:t>afin de les</w:t>
      </w:r>
      <w:r w:rsidRPr="004509D4">
        <w:rPr>
          <w:b/>
          <w:bCs/>
        </w:rPr>
        <w:t xml:space="preserve"> inclure dans son prochain rapport périodique</w:t>
      </w:r>
      <w:r>
        <w:rPr>
          <w:b/>
          <w:bCs/>
        </w:rPr>
        <w:t> </w:t>
      </w:r>
      <w:r w:rsidRPr="004509D4">
        <w:rPr>
          <w:b/>
          <w:bCs/>
        </w:rPr>
        <w:t xml:space="preserve">; </w:t>
      </w:r>
    </w:p>
    <w:p w14:paraId="41867143" w14:textId="2BD99A41" w:rsidR="007B4285" w:rsidRPr="004509D4" w:rsidRDefault="007B4285" w:rsidP="00D93702">
      <w:pPr>
        <w:pStyle w:val="SingleTxtG"/>
        <w:ind w:firstLine="567"/>
        <w:rPr>
          <w:b/>
          <w:bCs/>
        </w:rPr>
      </w:pPr>
      <w:r w:rsidRPr="004509D4">
        <w:rPr>
          <w:b/>
          <w:bCs/>
        </w:rPr>
        <w:lastRenderedPageBreak/>
        <w:t>c)</w:t>
      </w:r>
      <w:r w:rsidRPr="004509D4">
        <w:rPr>
          <w:b/>
          <w:bCs/>
        </w:rPr>
        <w:tab/>
      </w:r>
      <w:r>
        <w:rPr>
          <w:b/>
          <w:bCs/>
        </w:rPr>
        <w:t>D</w:t>
      </w:r>
      <w:r w:rsidR="00C94058">
        <w:rPr>
          <w:b/>
          <w:bCs/>
        </w:rPr>
        <w:t>’</w:t>
      </w:r>
      <w:r>
        <w:rPr>
          <w:b/>
          <w:bCs/>
        </w:rPr>
        <w:t>é</w:t>
      </w:r>
      <w:r w:rsidRPr="004509D4">
        <w:rPr>
          <w:b/>
          <w:bCs/>
        </w:rPr>
        <w:t xml:space="preserve">laborer et </w:t>
      </w:r>
      <w:r>
        <w:rPr>
          <w:b/>
          <w:bCs/>
        </w:rPr>
        <w:t xml:space="preserve">de </w:t>
      </w:r>
      <w:r w:rsidRPr="004509D4">
        <w:rPr>
          <w:b/>
          <w:bCs/>
        </w:rPr>
        <w:t>mettre en œuvre des programmes de formation sur les crimes et les discours de haine à l</w:t>
      </w:r>
      <w:r w:rsidR="00C94058">
        <w:rPr>
          <w:b/>
          <w:bCs/>
        </w:rPr>
        <w:t>’</w:t>
      </w:r>
      <w:r w:rsidRPr="004509D4">
        <w:rPr>
          <w:b/>
          <w:bCs/>
        </w:rPr>
        <w:t>intention des policiers, des procureurs, des juges et des autres responsables de l</w:t>
      </w:r>
      <w:r w:rsidR="00C94058">
        <w:rPr>
          <w:b/>
          <w:bCs/>
        </w:rPr>
        <w:t>’</w:t>
      </w:r>
      <w:r w:rsidRPr="004509D4">
        <w:rPr>
          <w:b/>
          <w:bCs/>
        </w:rPr>
        <w:t>application des lois, notamment sur les méthodes permettant d</w:t>
      </w:r>
      <w:r w:rsidR="00C94058">
        <w:rPr>
          <w:b/>
          <w:bCs/>
        </w:rPr>
        <w:t>’</w:t>
      </w:r>
      <w:r w:rsidRPr="004509D4">
        <w:rPr>
          <w:b/>
          <w:bCs/>
        </w:rPr>
        <w:t>identifier</w:t>
      </w:r>
      <w:r>
        <w:rPr>
          <w:b/>
          <w:bCs/>
        </w:rPr>
        <w:t xml:space="preserve"> et</w:t>
      </w:r>
      <w:r w:rsidRPr="004509D4">
        <w:rPr>
          <w:b/>
          <w:bCs/>
        </w:rPr>
        <w:t xml:space="preserve"> d</w:t>
      </w:r>
      <w:r w:rsidR="00C94058">
        <w:rPr>
          <w:b/>
          <w:bCs/>
        </w:rPr>
        <w:t>’</w:t>
      </w:r>
      <w:r w:rsidRPr="004509D4">
        <w:rPr>
          <w:b/>
          <w:bCs/>
        </w:rPr>
        <w:t>enregistrer les crimes et les cas de discours de haine raciste</w:t>
      </w:r>
      <w:r>
        <w:rPr>
          <w:b/>
          <w:bCs/>
        </w:rPr>
        <w:t>, d</w:t>
      </w:r>
      <w:r w:rsidR="00C94058">
        <w:rPr>
          <w:b/>
          <w:bCs/>
        </w:rPr>
        <w:t>’</w:t>
      </w:r>
      <w:r>
        <w:rPr>
          <w:b/>
          <w:bCs/>
        </w:rPr>
        <w:t>enquêter sur ces crimes</w:t>
      </w:r>
      <w:r w:rsidRPr="004509D4">
        <w:rPr>
          <w:b/>
          <w:bCs/>
        </w:rPr>
        <w:t xml:space="preserve"> et d</w:t>
      </w:r>
      <w:r w:rsidR="00C94058">
        <w:rPr>
          <w:b/>
          <w:bCs/>
        </w:rPr>
        <w:t>’</w:t>
      </w:r>
      <w:r w:rsidRPr="004509D4">
        <w:rPr>
          <w:b/>
          <w:bCs/>
        </w:rPr>
        <w:t>e</w:t>
      </w:r>
      <w:r>
        <w:rPr>
          <w:b/>
          <w:bCs/>
        </w:rPr>
        <w:t>n</w:t>
      </w:r>
      <w:r w:rsidRPr="004509D4">
        <w:rPr>
          <w:b/>
          <w:bCs/>
        </w:rPr>
        <w:t xml:space="preserve"> poursuivre les responsables.</w:t>
      </w:r>
    </w:p>
    <w:p w14:paraId="5DB3FD8A" w14:textId="44F5F395" w:rsidR="007B4285" w:rsidRPr="00825002" w:rsidRDefault="007B4285" w:rsidP="007B4285">
      <w:pPr>
        <w:pStyle w:val="H23G"/>
      </w:pPr>
      <w:r>
        <w:tab/>
      </w:r>
      <w:r>
        <w:tab/>
        <w:t xml:space="preserve">Plan </w:t>
      </w:r>
      <w:r w:rsidRPr="004C4390">
        <w:t>national d</w:t>
      </w:r>
      <w:r w:rsidR="00C94058">
        <w:t>’</w:t>
      </w:r>
      <w:r w:rsidRPr="004C4390">
        <w:t xml:space="preserve">action contre le racisme, la discrimination raciale, </w:t>
      </w:r>
      <w:r w:rsidR="00F15AAE">
        <w:br/>
      </w:r>
      <w:r w:rsidRPr="004C4390">
        <w:t xml:space="preserve">la xénophobie et </w:t>
      </w:r>
      <w:r w:rsidRPr="007B4285">
        <w:rPr>
          <w:lang w:val="fr-FR"/>
        </w:rPr>
        <w:t>l</w:t>
      </w:r>
      <w:r w:rsidR="00C94058">
        <w:rPr>
          <w:lang w:val="fr-FR"/>
        </w:rPr>
        <w:t>’</w:t>
      </w:r>
      <w:r w:rsidRPr="007B4285">
        <w:rPr>
          <w:lang w:val="fr-FR"/>
        </w:rPr>
        <w:t>intolérance</w:t>
      </w:r>
      <w:r w:rsidRPr="00DF12CA">
        <w:rPr>
          <w:lang w:val="fr-FR"/>
        </w:rPr>
        <w:t xml:space="preserve"> qui y est associée</w:t>
      </w:r>
    </w:p>
    <w:p w14:paraId="5D128E0B" w14:textId="164FCFB1" w:rsidR="007B4285" w:rsidRDefault="007B4285" w:rsidP="007B4285">
      <w:pPr>
        <w:pStyle w:val="SingleTxtG"/>
        <w:rPr>
          <w:lang w:val="fr-FR"/>
        </w:rPr>
      </w:pPr>
      <w:r>
        <w:rPr>
          <w:lang w:val="fr-FR"/>
        </w:rPr>
        <w:t>17.</w:t>
      </w:r>
      <w:r>
        <w:rPr>
          <w:lang w:val="fr-FR"/>
        </w:rPr>
        <w:tab/>
      </w:r>
      <w:r w:rsidRPr="0077316C">
        <w:rPr>
          <w:lang w:val="fr-FR"/>
        </w:rPr>
        <w:t>Le Comité</w:t>
      </w:r>
      <w:r>
        <w:rPr>
          <w:lang w:val="fr-FR"/>
        </w:rPr>
        <w:t xml:space="preserve"> regrette que le p</w:t>
      </w:r>
      <w:r w:rsidRPr="0077316C">
        <w:rPr>
          <w:lang w:val="fr-FR"/>
        </w:rPr>
        <w:t>lan national d</w:t>
      </w:r>
      <w:r w:rsidR="00C94058">
        <w:rPr>
          <w:lang w:val="fr-FR"/>
        </w:rPr>
        <w:t>’</w:t>
      </w:r>
      <w:r w:rsidRPr="0077316C">
        <w:rPr>
          <w:lang w:val="fr-FR"/>
        </w:rPr>
        <w:t>action contre le racisme, la discrimination raciale, la xénophobie et l</w:t>
      </w:r>
      <w:r w:rsidR="00C94058">
        <w:rPr>
          <w:lang w:val="fr-FR"/>
        </w:rPr>
        <w:t>’</w:t>
      </w:r>
      <w:r w:rsidRPr="0077316C">
        <w:rPr>
          <w:lang w:val="fr-FR"/>
        </w:rPr>
        <w:t>intolérance, adopté en octobre 2014</w:t>
      </w:r>
      <w:r>
        <w:rPr>
          <w:lang w:val="fr-FR"/>
        </w:rPr>
        <w:t>,</w:t>
      </w:r>
      <w:r w:rsidRPr="0077316C">
        <w:rPr>
          <w:lang w:val="fr-FR"/>
        </w:rPr>
        <w:t xml:space="preserve"> </w:t>
      </w:r>
      <w:r>
        <w:rPr>
          <w:lang w:val="fr-FR"/>
        </w:rPr>
        <w:t>n</w:t>
      </w:r>
      <w:r w:rsidR="00C94058">
        <w:rPr>
          <w:lang w:val="fr-FR"/>
        </w:rPr>
        <w:t>’</w:t>
      </w:r>
      <w:r>
        <w:rPr>
          <w:lang w:val="fr-FR"/>
        </w:rPr>
        <w:t xml:space="preserve">ait été que partiellement mis en œuvre, faute de financements adéquats. Il relève toutefois avec intérêt les informations fournies pendant le dialogue concernant certaines initiatives entreprises dans le cadre du plan, notamment en ce qui </w:t>
      </w:r>
      <w:r w:rsidRPr="007B4285">
        <w:t>concerne</w:t>
      </w:r>
      <w:r>
        <w:rPr>
          <w:lang w:val="fr-FR"/>
        </w:rPr>
        <w:t xml:space="preserve"> </w:t>
      </w:r>
      <w:r w:rsidRPr="0077316C">
        <w:rPr>
          <w:lang w:val="fr-FR"/>
        </w:rPr>
        <w:t>la diffusion d</w:t>
      </w:r>
      <w:r w:rsidR="00C94058">
        <w:rPr>
          <w:lang w:val="fr-FR"/>
        </w:rPr>
        <w:t>’</w:t>
      </w:r>
      <w:r w:rsidRPr="0077316C">
        <w:rPr>
          <w:lang w:val="fr-FR"/>
        </w:rPr>
        <w:t>info</w:t>
      </w:r>
      <w:r>
        <w:rPr>
          <w:lang w:val="fr-FR"/>
        </w:rPr>
        <w:t>rmations</w:t>
      </w:r>
      <w:r w:rsidRPr="0077316C">
        <w:rPr>
          <w:lang w:val="fr-FR"/>
        </w:rPr>
        <w:t xml:space="preserve"> aux populations</w:t>
      </w:r>
      <w:r>
        <w:rPr>
          <w:lang w:val="fr-FR"/>
        </w:rPr>
        <w:t xml:space="preserve"> dans les langues nationales, mais regrette qu</w:t>
      </w:r>
      <w:r w:rsidR="00C94058">
        <w:rPr>
          <w:lang w:val="fr-FR"/>
        </w:rPr>
        <w:t>’</w:t>
      </w:r>
      <w:r>
        <w:rPr>
          <w:lang w:val="fr-FR"/>
        </w:rPr>
        <w:t>aucune évaluation n</w:t>
      </w:r>
      <w:r w:rsidR="00C94058">
        <w:rPr>
          <w:lang w:val="fr-FR"/>
        </w:rPr>
        <w:t>’</w:t>
      </w:r>
      <w:r>
        <w:rPr>
          <w:lang w:val="fr-FR"/>
        </w:rPr>
        <w:t>ait été menée, empêchant le Comité d</w:t>
      </w:r>
      <w:r w:rsidR="00C94058">
        <w:rPr>
          <w:lang w:val="fr-FR"/>
        </w:rPr>
        <w:t>’</w:t>
      </w:r>
      <w:r>
        <w:rPr>
          <w:lang w:val="fr-FR"/>
        </w:rPr>
        <w:t>en analyser l</w:t>
      </w:r>
      <w:r w:rsidR="00C94058">
        <w:rPr>
          <w:lang w:val="fr-FR"/>
        </w:rPr>
        <w:t>’</w:t>
      </w:r>
      <w:r>
        <w:rPr>
          <w:lang w:val="fr-FR"/>
        </w:rPr>
        <w:t>impact (art. 2)</w:t>
      </w:r>
      <w:r w:rsidRPr="0077316C">
        <w:rPr>
          <w:lang w:val="fr-FR"/>
        </w:rPr>
        <w:t>.</w:t>
      </w:r>
    </w:p>
    <w:p w14:paraId="2BE01FF4" w14:textId="63BD3E9E" w:rsidR="007B4285" w:rsidRPr="00DF12CA" w:rsidRDefault="007B4285" w:rsidP="007B4285">
      <w:pPr>
        <w:pStyle w:val="SingleTxtG"/>
        <w:rPr>
          <w:b/>
          <w:bCs/>
          <w:lang w:val="fr-FR"/>
        </w:rPr>
      </w:pPr>
      <w:r w:rsidRPr="00DF12CA">
        <w:rPr>
          <w:lang w:val="fr-FR"/>
        </w:rPr>
        <w:t>18.</w:t>
      </w:r>
      <w:r w:rsidRPr="00DF12CA">
        <w:rPr>
          <w:lang w:val="fr-FR"/>
        </w:rPr>
        <w:tab/>
      </w:r>
      <w:r w:rsidRPr="00DF12CA">
        <w:rPr>
          <w:b/>
          <w:bCs/>
          <w:lang w:val="fr-FR"/>
        </w:rPr>
        <w:t>Le Comité encourage l</w:t>
      </w:r>
      <w:r w:rsidR="00C94058">
        <w:rPr>
          <w:b/>
          <w:bCs/>
          <w:lang w:val="fr-FR"/>
        </w:rPr>
        <w:t>’</w:t>
      </w:r>
      <w:r>
        <w:rPr>
          <w:b/>
          <w:bCs/>
          <w:lang w:val="fr-FR"/>
        </w:rPr>
        <w:t>État</w:t>
      </w:r>
      <w:r w:rsidRPr="00DF12CA">
        <w:rPr>
          <w:b/>
          <w:bCs/>
          <w:lang w:val="fr-FR"/>
        </w:rPr>
        <w:t xml:space="preserve"> partie à é</w:t>
      </w:r>
      <w:r>
        <w:rPr>
          <w:b/>
          <w:bCs/>
          <w:lang w:val="fr-FR"/>
        </w:rPr>
        <w:t>valuer la mise en œuvre du plan national d</w:t>
      </w:r>
      <w:r w:rsidR="00C94058">
        <w:rPr>
          <w:b/>
          <w:bCs/>
          <w:lang w:val="fr-FR"/>
        </w:rPr>
        <w:t>’</w:t>
      </w:r>
      <w:r>
        <w:rPr>
          <w:b/>
          <w:bCs/>
          <w:lang w:val="fr-FR"/>
        </w:rPr>
        <w:t>action de 2014 et d</w:t>
      </w:r>
      <w:r w:rsidR="00C94058">
        <w:rPr>
          <w:b/>
          <w:bCs/>
          <w:lang w:val="fr-FR"/>
        </w:rPr>
        <w:t>’</w:t>
      </w:r>
      <w:r>
        <w:rPr>
          <w:b/>
          <w:bCs/>
          <w:lang w:val="fr-FR"/>
        </w:rPr>
        <w:t>en envisager la suite</w:t>
      </w:r>
      <w:r w:rsidRPr="00DF12CA">
        <w:rPr>
          <w:b/>
          <w:bCs/>
          <w:lang w:val="fr-FR"/>
        </w:rPr>
        <w:t xml:space="preserve">. Il </w:t>
      </w:r>
      <w:r w:rsidRPr="00DF12CA">
        <w:rPr>
          <w:b/>
          <w:bCs/>
        </w:rPr>
        <w:t>recommande à l</w:t>
      </w:r>
      <w:r w:rsidR="00C94058">
        <w:rPr>
          <w:b/>
          <w:bCs/>
        </w:rPr>
        <w:t>’</w:t>
      </w:r>
      <w:r w:rsidRPr="00DF12CA">
        <w:rPr>
          <w:b/>
          <w:bCs/>
        </w:rPr>
        <w:t>État partie de veiller à associer toutes les parties prenantes au processus d</w:t>
      </w:r>
      <w:r w:rsidR="00C94058">
        <w:rPr>
          <w:b/>
          <w:bCs/>
        </w:rPr>
        <w:t>’</w:t>
      </w:r>
      <w:r w:rsidRPr="00DF12CA">
        <w:rPr>
          <w:b/>
          <w:bCs/>
        </w:rPr>
        <w:t>élaboration d</w:t>
      </w:r>
      <w:r w:rsidR="00C94058">
        <w:rPr>
          <w:b/>
          <w:bCs/>
        </w:rPr>
        <w:t>’</w:t>
      </w:r>
      <w:r w:rsidRPr="00DF12CA">
        <w:rPr>
          <w:b/>
          <w:bCs/>
        </w:rPr>
        <w:t xml:space="preserve">un nouveau </w:t>
      </w:r>
      <w:r>
        <w:rPr>
          <w:b/>
          <w:bCs/>
        </w:rPr>
        <w:t>p</w:t>
      </w:r>
      <w:r w:rsidRPr="00DF12CA">
        <w:rPr>
          <w:b/>
          <w:bCs/>
        </w:rPr>
        <w:t>lan national d</w:t>
      </w:r>
      <w:r w:rsidR="00C94058">
        <w:rPr>
          <w:b/>
          <w:bCs/>
        </w:rPr>
        <w:t>’</w:t>
      </w:r>
      <w:r w:rsidRPr="00DF12CA">
        <w:rPr>
          <w:b/>
          <w:bCs/>
        </w:rPr>
        <w:t>action contre le racisme, la discrimination raciale, la xénophobie et l</w:t>
      </w:r>
      <w:r w:rsidR="00C94058">
        <w:rPr>
          <w:b/>
          <w:bCs/>
        </w:rPr>
        <w:t>’</w:t>
      </w:r>
      <w:r w:rsidRPr="00DF12CA">
        <w:rPr>
          <w:b/>
          <w:bCs/>
        </w:rPr>
        <w:t>intolérance</w:t>
      </w:r>
      <w:r w:rsidRPr="00DF12CA">
        <w:rPr>
          <w:b/>
          <w:bCs/>
          <w:lang w:val="fr-FR"/>
        </w:rPr>
        <w:t>, notamment les acteurs de la société civile</w:t>
      </w:r>
      <w:r>
        <w:rPr>
          <w:b/>
          <w:bCs/>
          <w:lang w:val="fr-FR"/>
        </w:rPr>
        <w:t>, d</w:t>
      </w:r>
      <w:r w:rsidR="00C94058">
        <w:rPr>
          <w:b/>
          <w:bCs/>
          <w:lang w:val="fr-FR"/>
        </w:rPr>
        <w:t>’</w:t>
      </w:r>
      <w:r>
        <w:rPr>
          <w:b/>
          <w:bCs/>
          <w:lang w:val="fr-FR"/>
        </w:rPr>
        <w:t>allouer un budget adéquat à sa mise en œuvre et de mettre en place un système rigoureux d</w:t>
      </w:r>
      <w:r w:rsidR="00C94058">
        <w:rPr>
          <w:b/>
          <w:bCs/>
          <w:lang w:val="fr-FR"/>
        </w:rPr>
        <w:t>’</w:t>
      </w:r>
      <w:r>
        <w:rPr>
          <w:b/>
          <w:bCs/>
          <w:lang w:val="fr-FR"/>
        </w:rPr>
        <w:t>évaluation.</w:t>
      </w:r>
    </w:p>
    <w:p w14:paraId="503692F4" w14:textId="77777777" w:rsidR="007B4285" w:rsidRPr="00212C40" w:rsidRDefault="007B4285" w:rsidP="007B4285">
      <w:pPr>
        <w:pStyle w:val="H23G"/>
      </w:pPr>
      <w:r>
        <w:tab/>
      </w:r>
      <w:r>
        <w:tab/>
      </w:r>
      <w:r w:rsidRPr="00212C40">
        <w:t xml:space="preserve">Accès à la </w:t>
      </w:r>
      <w:r w:rsidRPr="007B4285">
        <w:rPr>
          <w:lang w:val="fr-FR"/>
        </w:rPr>
        <w:t>justice</w:t>
      </w:r>
    </w:p>
    <w:p w14:paraId="58B08723" w14:textId="0B02F25D" w:rsidR="007B4285" w:rsidRDefault="007B4285" w:rsidP="007B4285">
      <w:pPr>
        <w:pStyle w:val="SingleTxtG"/>
      </w:pPr>
      <w:r>
        <w:t>19.</w:t>
      </w:r>
      <w:r>
        <w:tab/>
      </w:r>
      <w:r w:rsidRPr="00212C40">
        <w:t xml:space="preserve">Le Comité </w:t>
      </w:r>
      <w:r>
        <w:t>relève qu</w:t>
      </w:r>
      <w:r w:rsidR="00C94058">
        <w:t>’</w:t>
      </w:r>
      <w:r>
        <w:t xml:space="preserve">un projet de loi </w:t>
      </w:r>
      <w:r w:rsidRPr="00212C40">
        <w:t>sur l</w:t>
      </w:r>
      <w:r w:rsidR="00C94058">
        <w:t>’</w:t>
      </w:r>
      <w:r w:rsidRPr="00212C40">
        <w:t xml:space="preserve">aide juridictionnelle </w:t>
      </w:r>
      <w:r>
        <w:t>est en cours d</w:t>
      </w:r>
      <w:r w:rsidR="00C94058">
        <w:t>’</w:t>
      </w:r>
      <w:r>
        <w:t>adoption, lequel renforcera l</w:t>
      </w:r>
      <w:r w:rsidR="00C94058">
        <w:t>’</w:t>
      </w:r>
      <w:r>
        <w:t>accès effectif pour tous à la justice. Il salue l</w:t>
      </w:r>
      <w:r w:rsidR="00C94058">
        <w:t>’</w:t>
      </w:r>
      <w:r>
        <w:t>indication fournie par la délégation de l</w:t>
      </w:r>
      <w:r w:rsidR="00C94058">
        <w:t>’</w:t>
      </w:r>
      <w:r>
        <w:t>État partie lors du dialogue, selon laquelle ce projet de loi ne contiendra aucun dispositif discriminatoire et, à ce titre, sera accessible aux non-nationaux dans les mêmes conditions applicables aux ressortissants béninois. Le Comité est cependant préoccupé par le fait que cette réforme n</w:t>
      </w:r>
      <w:r w:rsidR="00C94058">
        <w:t>’</w:t>
      </w:r>
      <w:r>
        <w:t>a pas encore été adoptée (art.</w:t>
      </w:r>
      <w:r w:rsidR="00F15AAE">
        <w:t> </w:t>
      </w:r>
      <w:r>
        <w:t>5 et 6).</w:t>
      </w:r>
    </w:p>
    <w:p w14:paraId="073D2428" w14:textId="2B618C29" w:rsidR="007B4285" w:rsidRPr="00212C40" w:rsidRDefault="007B4285" w:rsidP="007B4285">
      <w:pPr>
        <w:pStyle w:val="SingleTxtG"/>
        <w:rPr>
          <w:b/>
        </w:rPr>
      </w:pPr>
      <w:r w:rsidRPr="00212C40">
        <w:t>20.</w:t>
      </w:r>
      <w:r w:rsidRPr="00212C40">
        <w:tab/>
      </w:r>
      <w:r w:rsidRPr="00212C40">
        <w:rPr>
          <w:b/>
        </w:rPr>
        <w:t>Le Comité encourage l</w:t>
      </w:r>
      <w:r w:rsidR="00C94058">
        <w:rPr>
          <w:b/>
        </w:rPr>
        <w:t>’</w:t>
      </w:r>
      <w:r w:rsidRPr="00212C40">
        <w:rPr>
          <w:b/>
        </w:rPr>
        <w:t xml:space="preserve">État partie à </w:t>
      </w:r>
      <w:r w:rsidRPr="007B4285">
        <w:rPr>
          <w:b/>
          <w:bCs/>
        </w:rPr>
        <w:t>accélérer</w:t>
      </w:r>
      <w:r>
        <w:rPr>
          <w:b/>
        </w:rPr>
        <w:t xml:space="preserve"> l</w:t>
      </w:r>
      <w:r w:rsidR="00C94058">
        <w:rPr>
          <w:b/>
        </w:rPr>
        <w:t>’</w:t>
      </w:r>
      <w:r>
        <w:rPr>
          <w:b/>
        </w:rPr>
        <w:t>adoption du projet de loi sur</w:t>
      </w:r>
      <w:r w:rsidRPr="00212C40">
        <w:rPr>
          <w:b/>
        </w:rPr>
        <w:t xml:space="preserve"> </w:t>
      </w:r>
      <w:r>
        <w:rPr>
          <w:b/>
        </w:rPr>
        <w:t>l</w:t>
      </w:r>
      <w:r w:rsidR="00C94058">
        <w:rPr>
          <w:b/>
        </w:rPr>
        <w:t>’</w:t>
      </w:r>
      <w:r w:rsidRPr="00212C40">
        <w:rPr>
          <w:b/>
        </w:rPr>
        <w:t>aide juridictionnelle</w:t>
      </w:r>
      <w:r>
        <w:rPr>
          <w:b/>
        </w:rPr>
        <w:t>, afin de</w:t>
      </w:r>
      <w:r w:rsidRPr="00212C40">
        <w:rPr>
          <w:b/>
        </w:rPr>
        <w:t xml:space="preserve"> garantir aux victimes de discrimination raciale, aux minorités</w:t>
      </w:r>
      <w:r>
        <w:rPr>
          <w:b/>
        </w:rPr>
        <w:t xml:space="preserve"> ethniques</w:t>
      </w:r>
      <w:r w:rsidRPr="00212C40">
        <w:rPr>
          <w:b/>
        </w:rPr>
        <w:t xml:space="preserve"> et aux </w:t>
      </w:r>
      <w:r>
        <w:rPr>
          <w:b/>
        </w:rPr>
        <w:t>non-nationaux</w:t>
      </w:r>
      <w:r w:rsidRPr="00212C40">
        <w:rPr>
          <w:b/>
        </w:rPr>
        <w:t xml:space="preserve"> un accès à la justice dans des conditions d</w:t>
      </w:r>
      <w:r w:rsidR="00C94058">
        <w:rPr>
          <w:b/>
        </w:rPr>
        <w:t>’</w:t>
      </w:r>
      <w:r w:rsidRPr="00212C40">
        <w:rPr>
          <w:b/>
        </w:rPr>
        <w:t>égalité, et notamment :</w:t>
      </w:r>
    </w:p>
    <w:p w14:paraId="4FA0CF39" w14:textId="46A2BEEA" w:rsidR="007B4285" w:rsidRPr="004509D4" w:rsidRDefault="007B4285" w:rsidP="00D93702">
      <w:pPr>
        <w:pStyle w:val="SingleTxtG"/>
        <w:ind w:firstLine="567"/>
        <w:rPr>
          <w:b/>
          <w:bCs/>
        </w:rPr>
      </w:pPr>
      <w:r w:rsidRPr="004509D4">
        <w:rPr>
          <w:b/>
          <w:bCs/>
        </w:rPr>
        <w:t>a)</w:t>
      </w:r>
      <w:r w:rsidRPr="004509D4">
        <w:rPr>
          <w:b/>
          <w:bCs/>
        </w:rPr>
        <w:tab/>
        <w:t>De doter les services d</w:t>
      </w:r>
      <w:r w:rsidR="00C94058">
        <w:rPr>
          <w:b/>
          <w:bCs/>
        </w:rPr>
        <w:t>’</w:t>
      </w:r>
      <w:r w:rsidRPr="004509D4">
        <w:rPr>
          <w:b/>
          <w:bCs/>
        </w:rPr>
        <w:t>aide juridictionnelle de ressources financières et humaines suffisantes ;</w:t>
      </w:r>
    </w:p>
    <w:p w14:paraId="673A9C7D" w14:textId="6C82F02C" w:rsidR="007B4285" w:rsidRPr="004509D4" w:rsidRDefault="007B4285" w:rsidP="00D93702">
      <w:pPr>
        <w:pStyle w:val="SingleTxtG"/>
        <w:ind w:firstLine="567"/>
        <w:rPr>
          <w:b/>
          <w:bCs/>
        </w:rPr>
      </w:pPr>
      <w:r w:rsidRPr="004509D4">
        <w:rPr>
          <w:b/>
          <w:bCs/>
        </w:rPr>
        <w:t>b)</w:t>
      </w:r>
      <w:r w:rsidRPr="004509D4">
        <w:rPr>
          <w:b/>
          <w:bCs/>
        </w:rPr>
        <w:tab/>
        <w:t>De sensibiliser la population afin que l</w:t>
      </w:r>
      <w:r w:rsidR="00C94058">
        <w:rPr>
          <w:b/>
          <w:bCs/>
        </w:rPr>
        <w:t>’</w:t>
      </w:r>
      <w:r w:rsidRPr="004509D4">
        <w:rPr>
          <w:b/>
          <w:bCs/>
        </w:rPr>
        <w:t>aide juridictionnelle soit effectivement disponible à tous</w:t>
      </w:r>
      <w:r>
        <w:rPr>
          <w:b/>
          <w:bCs/>
        </w:rPr>
        <w:t> ;</w:t>
      </w:r>
    </w:p>
    <w:p w14:paraId="4E925EFF" w14:textId="77777777" w:rsidR="007B4285" w:rsidRPr="004509D4" w:rsidRDefault="007B4285" w:rsidP="00D93702">
      <w:pPr>
        <w:pStyle w:val="SingleTxtG"/>
        <w:ind w:firstLine="567"/>
        <w:rPr>
          <w:b/>
          <w:bCs/>
        </w:rPr>
      </w:pPr>
      <w:r w:rsidRPr="004509D4">
        <w:rPr>
          <w:b/>
          <w:bCs/>
        </w:rPr>
        <w:t>c)</w:t>
      </w:r>
      <w:r w:rsidRPr="004509D4">
        <w:rPr>
          <w:b/>
          <w:bCs/>
        </w:rPr>
        <w:tab/>
        <w:t>De rapprocher les tribunaux nationaux des régions où vivent des groupes minoritaires, y compris en renforçant les capacités du système judiciaire dans les zones rurales.</w:t>
      </w:r>
    </w:p>
    <w:p w14:paraId="60533294" w14:textId="77777777" w:rsidR="007B4285" w:rsidRPr="00212C40" w:rsidRDefault="007B4285" w:rsidP="00D93702">
      <w:pPr>
        <w:pStyle w:val="H23G"/>
      </w:pPr>
      <w:r>
        <w:tab/>
      </w:r>
      <w:r>
        <w:tab/>
      </w:r>
      <w:r w:rsidRPr="00212C40">
        <w:t>Situation des peuples autochtones</w:t>
      </w:r>
    </w:p>
    <w:p w14:paraId="72C83EB7" w14:textId="01FDCC0D" w:rsidR="007B4285" w:rsidRDefault="007B4285" w:rsidP="007B4285">
      <w:pPr>
        <w:pStyle w:val="SingleTxtG"/>
        <w:rPr>
          <w:lang w:val="fr-FR"/>
        </w:rPr>
      </w:pPr>
      <w:r>
        <w:rPr>
          <w:lang w:val="fr-FR"/>
        </w:rPr>
        <w:t>21.</w:t>
      </w:r>
      <w:r>
        <w:rPr>
          <w:lang w:val="fr-FR"/>
        </w:rPr>
        <w:tab/>
        <w:t>Le Comité est préoccupé par l</w:t>
      </w:r>
      <w:r w:rsidR="00C94058">
        <w:rPr>
          <w:lang w:val="fr-FR"/>
        </w:rPr>
        <w:t>’</w:t>
      </w:r>
      <w:r>
        <w:rPr>
          <w:lang w:val="fr-FR"/>
        </w:rPr>
        <w:t>approche de l</w:t>
      </w:r>
      <w:r w:rsidR="00C94058">
        <w:rPr>
          <w:lang w:val="fr-FR"/>
        </w:rPr>
        <w:t>’</w:t>
      </w:r>
      <w:r>
        <w:rPr>
          <w:lang w:val="fr-FR"/>
        </w:rPr>
        <w:t>État partie consistant à définir les peuples autochtones uniquement sur la base de leur présence antérieure par rapport aux autres populations, sans considération du critère d</w:t>
      </w:r>
      <w:r w:rsidR="00C94058">
        <w:rPr>
          <w:lang w:val="fr-FR"/>
        </w:rPr>
        <w:t>’</w:t>
      </w:r>
      <w:proofErr w:type="spellStart"/>
      <w:r>
        <w:rPr>
          <w:lang w:val="fr-FR"/>
        </w:rPr>
        <w:t>autodétermination</w:t>
      </w:r>
      <w:proofErr w:type="spellEnd"/>
      <w:r>
        <w:rPr>
          <w:lang w:val="fr-FR"/>
        </w:rPr>
        <w:t xml:space="preserve"> prescrit dans les dispositions de la Déclaration des Nations Unies </w:t>
      </w:r>
      <w:r w:rsidRPr="00DC4097">
        <w:rPr>
          <w:lang w:val="fr-FR"/>
        </w:rPr>
        <w:t xml:space="preserve">sur les </w:t>
      </w:r>
      <w:r>
        <w:rPr>
          <w:lang w:val="fr-FR"/>
        </w:rPr>
        <w:t>d</w:t>
      </w:r>
      <w:r w:rsidRPr="00DC4097">
        <w:rPr>
          <w:lang w:val="fr-FR"/>
        </w:rPr>
        <w:t xml:space="preserve">roits des </w:t>
      </w:r>
      <w:r>
        <w:rPr>
          <w:lang w:val="fr-FR"/>
        </w:rPr>
        <w:t>p</w:t>
      </w:r>
      <w:r w:rsidRPr="00DC4097">
        <w:rPr>
          <w:lang w:val="fr-FR"/>
        </w:rPr>
        <w:t xml:space="preserve">euples </w:t>
      </w:r>
      <w:r>
        <w:rPr>
          <w:lang w:val="fr-FR"/>
        </w:rPr>
        <w:t>a</w:t>
      </w:r>
      <w:r w:rsidRPr="00DC4097">
        <w:rPr>
          <w:lang w:val="fr-FR"/>
        </w:rPr>
        <w:t>utochtones</w:t>
      </w:r>
      <w:r>
        <w:rPr>
          <w:lang w:val="fr-FR"/>
        </w:rPr>
        <w:t>. Le Comité est également préoccupé par le fait que cette approche risque de pérenniser la marginalisation des groupes qui s</w:t>
      </w:r>
      <w:r w:rsidR="00C94058">
        <w:rPr>
          <w:lang w:val="fr-FR"/>
        </w:rPr>
        <w:t>’</w:t>
      </w:r>
      <w:r>
        <w:rPr>
          <w:lang w:val="fr-FR"/>
        </w:rPr>
        <w:t>identifient en tant que communautés autochtones au Bénin, et d</w:t>
      </w:r>
      <w:r w:rsidR="00C94058">
        <w:rPr>
          <w:lang w:val="fr-FR"/>
        </w:rPr>
        <w:t>’</w:t>
      </w:r>
      <w:r>
        <w:rPr>
          <w:lang w:val="fr-FR"/>
        </w:rPr>
        <w:t>accentuer les discriminations directes et indirectes à leur égard (art.</w:t>
      </w:r>
      <w:r w:rsidR="00F15AAE">
        <w:rPr>
          <w:lang w:val="fr-FR"/>
        </w:rPr>
        <w:t> </w:t>
      </w:r>
      <w:r>
        <w:rPr>
          <w:lang w:val="fr-FR"/>
        </w:rPr>
        <w:t>1</w:t>
      </w:r>
      <w:r w:rsidRPr="00AF50C2">
        <w:rPr>
          <w:vertAlign w:val="superscript"/>
          <w:lang w:val="fr-FR"/>
        </w:rPr>
        <w:t>er</w:t>
      </w:r>
      <w:r>
        <w:rPr>
          <w:lang w:val="fr-FR"/>
        </w:rPr>
        <w:t xml:space="preserve"> et 5).</w:t>
      </w:r>
    </w:p>
    <w:p w14:paraId="071AE25A" w14:textId="7AC41FD7" w:rsidR="007B4285" w:rsidRDefault="007B4285" w:rsidP="007B4285">
      <w:pPr>
        <w:pStyle w:val="SingleTxtG"/>
        <w:rPr>
          <w:b/>
        </w:rPr>
      </w:pPr>
      <w:r>
        <w:t>22.</w:t>
      </w:r>
      <w:r>
        <w:tab/>
      </w:r>
      <w:r w:rsidRPr="00212C40">
        <w:rPr>
          <w:b/>
          <w:bCs/>
        </w:rPr>
        <w:t>Rappelant sa recommandation générale n</w:t>
      </w:r>
      <w:r w:rsidRPr="00212C40">
        <w:rPr>
          <w:b/>
          <w:bCs/>
          <w:vertAlign w:val="superscript"/>
        </w:rPr>
        <w:t>o</w:t>
      </w:r>
      <w:r w:rsidRPr="00212C40">
        <w:rPr>
          <w:b/>
          <w:bCs/>
        </w:rPr>
        <w:t xml:space="preserve"> 23 (1997) </w:t>
      </w:r>
      <w:r>
        <w:rPr>
          <w:b/>
          <w:bCs/>
        </w:rPr>
        <w:t>sur</w:t>
      </w:r>
      <w:r w:rsidRPr="00212C40">
        <w:rPr>
          <w:b/>
          <w:bCs/>
        </w:rPr>
        <w:t xml:space="preserve"> les droits des </w:t>
      </w:r>
      <w:r>
        <w:rPr>
          <w:b/>
          <w:bCs/>
        </w:rPr>
        <w:t>populations</w:t>
      </w:r>
      <w:r w:rsidRPr="00212C40">
        <w:rPr>
          <w:b/>
          <w:bCs/>
        </w:rPr>
        <w:t xml:space="preserve"> autochtones, le Comité exhorte l</w:t>
      </w:r>
      <w:r w:rsidR="00C94058">
        <w:rPr>
          <w:b/>
          <w:bCs/>
        </w:rPr>
        <w:t>’</w:t>
      </w:r>
      <w:r w:rsidRPr="00212C40">
        <w:rPr>
          <w:b/>
          <w:bCs/>
        </w:rPr>
        <w:t xml:space="preserve">État partie </w:t>
      </w:r>
      <w:r>
        <w:rPr>
          <w:b/>
          <w:bCs/>
        </w:rPr>
        <w:t>à revoir son approche et à reconnaître légalement l</w:t>
      </w:r>
      <w:r w:rsidR="00C94058">
        <w:rPr>
          <w:b/>
          <w:bCs/>
        </w:rPr>
        <w:t>’</w:t>
      </w:r>
      <w:r>
        <w:rPr>
          <w:b/>
          <w:bCs/>
        </w:rPr>
        <w:t>existence des populations autochtones sur son territoire en se basant sur le principe de l</w:t>
      </w:r>
      <w:r w:rsidR="00C94058">
        <w:rPr>
          <w:b/>
          <w:bCs/>
        </w:rPr>
        <w:t>’</w:t>
      </w:r>
      <w:proofErr w:type="spellStart"/>
      <w:r>
        <w:rPr>
          <w:b/>
          <w:bCs/>
        </w:rPr>
        <w:t>autodétermination</w:t>
      </w:r>
      <w:proofErr w:type="spellEnd"/>
      <w:r>
        <w:rPr>
          <w:b/>
          <w:bCs/>
        </w:rPr>
        <w:t>, pour ainsi procéder à leur recensement, et à fournir des données à cet égard dans son prochain rapport périodique. Il</w:t>
      </w:r>
      <w:r w:rsidR="00F15AAE">
        <w:rPr>
          <w:b/>
          <w:bCs/>
        </w:rPr>
        <w:t> </w:t>
      </w:r>
      <w:r>
        <w:rPr>
          <w:b/>
          <w:bCs/>
        </w:rPr>
        <w:t>recommande à l</w:t>
      </w:r>
      <w:r w:rsidR="00C94058">
        <w:rPr>
          <w:b/>
          <w:bCs/>
        </w:rPr>
        <w:t>’</w:t>
      </w:r>
      <w:r>
        <w:rPr>
          <w:b/>
          <w:bCs/>
        </w:rPr>
        <w:t>État partie d</w:t>
      </w:r>
      <w:r w:rsidR="00C94058">
        <w:rPr>
          <w:b/>
          <w:bCs/>
        </w:rPr>
        <w:t>’</w:t>
      </w:r>
      <w:r>
        <w:rPr>
          <w:b/>
        </w:rPr>
        <w:t>élaborer</w:t>
      </w:r>
      <w:r w:rsidRPr="00525EF6">
        <w:rPr>
          <w:b/>
        </w:rPr>
        <w:t>, dans un délai précis</w:t>
      </w:r>
      <w:r>
        <w:rPr>
          <w:b/>
        </w:rPr>
        <w:t xml:space="preserve">, une stratégie nationale </w:t>
      </w:r>
      <w:r>
        <w:rPr>
          <w:b/>
        </w:rPr>
        <w:lastRenderedPageBreak/>
        <w:t>sur les peuples autochtones</w:t>
      </w:r>
      <w:r w:rsidRPr="00525EF6">
        <w:rPr>
          <w:b/>
        </w:rPr>
        <w:t xml:space="preserve">, </w:t>
      </w:r>
      <w:r>
        <w:rPr>
          <w:b/>
        </w:rPr>
        <w:t xml:space="preserve">et de mettre en place </w:t>
      </w:r>
      <w:r w:rsidRPr="00525EF6">
        <w:rPr>
          <w:b/>
        </w:rPr>
        <w:t xml:space="preserve">un cadre juridique complet </w:t>
      </w:r>
      <w:r>
        <w:rPr>
          <w:b/>
        </w:rPr>
        <w:t>à leur égard</w:t>
      </w:r>
      <w:r w:rsidRPr="00525EF6">
        <w:rPr>
          <w:b/>
        </w:rPr>
        <w:t xml:space="preserve">, avec la participation effective et significative des peuples autochtones ainsi que des organisations de la société civile et de la Commission </w:t>
      </w:r>
      <w:r>
        <w:rPr>
          <w:b/>
        </w:rPr>
        <w:t>béninoise</w:t>
      </w:r>
      <w:r w:rsidRPr="00525EF6">
        <w:rPr>
          <w:b/>
        </w:rPr>
        <w:t xml:space="preserve"> des droits de l</w:t>
      </w:r>
      <w:r w:rsidR="00C94058">
        <w:rPr>
          <w:b/>
        </w:rPr>
        <w:t>’</w:t>
      </w:r>
      <w:r w:rsidRPr="00525EF6">
        <w:rPr>
          <w:b/>
        </w:rPr>
        <w:t>homme, en vue de prévoir des mesures spéciales et concrètes pour la protection de</w:t>
      </w:r>
      <w:r>
        <w:rPr>
          <w:b/>
        </w:rPr>
        <w:t>s droits de</w:t>
      </w:r>
      <w:r w:rsidRPr="00525EF6">
        <w:rPr>
          <w:b/>
        </w:rPr>
        <w:t xml:space="preserve"> ces </w:t>
      </w:r>
      <w:r>
        <w:rPr>
          <w:b/>
        </w:rPr>
        <w:t>populations</w:t>
      </w:r>
      <w:r w:rsidRPr="00525EF6">
        <w:rPr>
          <w:b/>
        </w:rPr>
        <w:t>.</w:t>
      </w:r>
    </w:p>
    <w:p w14:paraId="2D6A5184" w14:textId="77777777" w:rsidR="007B4285" w:rsidRDefault="007B4285" w:rsidP="007B4285">
      <w:pPr>
        <w:pStyle w:val="H23G"/>
      </w:pPr>
      <w:r>
        <w:tab/>
      </w:r>
      <w:r>
        <w:tab/>
        <w:t xml:space="preserve">Transmission de la </w:t>
      </w:r>
      <w:r w:rsidRPr="007B4285">
        <w:rPr>
          <w:lang w:val="fr-FR"/>
        </w:rPr>
        <w:t>nationalité</w:t>
      </w:r>
    </w:p>
    <w:p w14:paraId="62C5FEFB" w14:textId="70E237F7" w:rsidR="007B4285" w:rsidRPr="00460750" w:rsidRDefault="007B4285" w:rsidP="007B4285">
      <w:pPr>
        <w:pStyle w:val="SingleTxtG"/>
      </w:pPr>
      <w:r w:rsidRPr="00460750">
        <w:t>23.</w:t>
      </w:r>
      <w:r w:rsidRPr="00460750">
        <w:tab/>
      </w:r>
      <w:r>
        <w:t xml:space="preserve">Tout en prenant note des </w:t>
      </w:r>
      <w:r w:rsidRPr="00460750">
        <w:t>informations fournies par l</w:t>
      </w:r>
      <w:r w:rsidR="00C94058">
        <w:t>’</w:t>
      </w:r>
      <w:r>
        <w:t>État</w:t>
      </w:r>
      <w:r w:rsidRPr="00460750">
        <w:t xml:space="preserve"> partie </w:t>
      </w:r>
      <w:r>
        <w:t>sur l</w:t>
      </w:r>
      <w:r w:rsidR="00C94058">
        <w:t>’</w:t>
      </w:r>
      <w:r>
        <w:t>adoption prochaine d</w:t>
      </w:r>
      <w:r w:rsidR="00C94058">
        <w:t>’</w:t>
      </w:r>
      <w:r w:rsidRPr="00460750">
        <w:t>un nouveau code de la nationalité</w:t>
      </w:r>
      <w:r>
        <w:t>, le Comité reste préoccupé par le fait qu</w:t>
      </w:r>
      <w:r w:rsidR="00C94058">
        <w:t>’</w:t>
      </w:r>
      <w:r>
        <w:t>une femme béninoise ne peut pas transmettre sa nationalité béninoise à un conjoint étranger ou à des enfants nés d</w:t>
      </w:r>
      <w:r w:rsidR="00C94058">
        <w:t>’</w:t>
      </w:r>
      <w:r>
        <w:t xml:space="preserve">un père étranger dans </w:t>
      </w:r>
      <w:r w:rsidRPr="00460750">
        <w:t>les mêmes conditions que les hommes béninois</w:t>
      </w:r>
      <w:r>
        <w:t xml:space="preserve"> </w:t>
      </w:r>
      <w:r>
        <w:rPr>
          <w:lang w:val="fr-FR"/>
        </w:rPr>
        <w:t>(art.</w:t>
      </w:r>
      <w:r w:rsidR="00F15AAE">
        <w:rPr>
          <w:lang w:val="fr-FR"/>
        </w:rPr>
        <w:t> </w:t>
      </w:r>
      <w:r>
        <w:rPr>
          <w:lang w:val="fr-FR"/>
        </w:rPr>
        <w:t>2 et 5)</w:t>
      </w:r>
      <w:r w:rsidRPr="00460750">
        <w:t>.</w:t>
      </w:r>
    </w:p>
    <w:p w14:paraId="60D3CEB4" w14:textId="569C3354" w:rsidR="007B4285" w:rsidRPr="00460750" w:rsidRDefault="007B4285" w:rsidP="007B4285">
      <w:pPr>
        <w:pStyle w:val="SingleTxtG"/>
        <w:rPr>
          <w:b/>
          <w:bCs/>
        </w:rPr>
      </w:pPr>
      <w:r w:rsidRPr="00460750">
        <w:t>24.</w:t>
      </w:r>
      <w:r w:rsidRPr="00460750">
        <w:tab/>
      </w:r>
      <w:r w:rsidRPr="00460750">
        <w:rPr>
          <w:b/>
          <w:bCs/>
        </w:rPr>
        <w:t>Le Comité recommande à l</w:t>
      </w:r>
      <w:r w:rsidR="00C94058">
        <w:rPr>
          <w:b/>
          <w:bCs/>
        </w:rPr>
        <w:t>’</w:t>
      </w:r>
      <w:r>
        <w:rPr>
          <w:b/>
          <w:bCs/>
        </w:rPr>
        <w:t>État</w:t>
      </w:r>
      <w:r w:rsidRPr="00460750">
        <w:rPr>
          <w:b/>
          <w:bCs/>
        </w:rPr>
        <w:t xml:space="preserve"> partie d</w:t>
      </w:r>
      <w:r w:rsidR="00C94058">
        <w:rPr>
          <w:b/>
          <w:bCs/>
        </w:rPr>
        <w:t>’</w:t>
      </w:r>
      <w:r w:rsidRPr="00460750">
        <w:rPr>
          <w:b/>
          <w:bCs/>
        </w:rPr>
        <w:t>accélérer l</w:t>
      </w:r>
      <w:r w:rsidR="00C94058">
        <w:rPr>
          <w:b/>
          <w:bCs/>
        </w:rPr>
        <w:t>’</w:t>
      </w:r>
      <w:r w:rsidRPr="00460750">
        <w:rPr>
          <w:b/>
          <w:bCs/>
        </w:rPr>
        <w:t xml:space="preserve">adoption du nouveau </w:t>
      </w:r>
      <w:r>
        <w:rPr>
          <w:b/>
          <w:bCs/>
        </w:rPr>
        <w:t>c</w:t>
      </w:r>
      <w:r w:rsidRPr="00460750">
        <w:rPr>
          <w:b/>
          <w:bCs/>
        </w:rPr>
        <w:t xml:space="preserve">ode de la nationalité, </w:t>
      </w:r>
      <w:r>
        <w:rPr>
          <w:b/>
          <w:bCs/>
        </w:rPr>
        <w:t>afin de mettre un terme</w:t>
      </w:r>
      <w:r w:rsidRPr="00460750">
        <w:rPr>
          <w:b/>
          <w:bCs/>
        </w:rPr>
        <w:t xml:space="preserve"> à la discrimination envers l</w:t>
      </w:r>
      <w:r>
        <w:rPr>
          <w:b/>
          <w:bCs/>
        </w:rPr>
        <w:t>a</w:t>
      </w:r>
      <w:r w:rsidRPr="00460750">
        <w:rPr>
          <w:b/>
          <w:bCs/>
        </w:rPr>
        <w:t xml:space="preserve"> </w:t>
      </w:r>
      <w:r>
        <w:rPr>
          <w:b/>
          <w:bCs/>
        </w:rPr>
        <w:t xml:space="preserve">femme béninoise </w:t>
      </w:r>
      <w:r w:rsidRPr="00460750">
        <w:rPr>
          <w:b/>
          <w:bCs/>
        </w:rPr>
        <w:t>en matière de transmission de la nationalité.</w:t>
      </w:r>
    </w:p>
    <w:p w14:paraId="38ADC255" w14:textId="77777777" w:rsidR="007B4285" w:rsidRPr="00605FBD" w:rsidRDefault="007B4285" w:rsidP="007B4285">
      <w:pPr>
        <w:pStyle w:val="H23G"/>
      </w:pPr>
      <w:r>
        <w:tab/>
      </w:r>
      <w:r>
        <w:tab/>
      </w:r>
      <w:r w:rsidRPr="007B4285">
        <w:rPr>
          <w:lang w:val="fr-FR"/>
        </w:rPr>
        <w:t>Apatrides</w:t>
      </w:r>
    </w:p>
    <w:p w14:paraId="7D0502C7" w14:textId="0D72624A" w:rsidR="007B4285" w:rsidRPr="00605FBD" w:rsidRDefault="007B4285" w:rsidP="007B4285">
      <w:pPr>
        <w:pStyle w:val="SingleTxtG"/>
      </w:pPr>
      <w:r w:rsidRPr="00605FBD">
        <w:t>25.</w:t>
      </w:r>
      <w:r w:rsidRPr="00605FBD">
        <w:tab/>
        <w:t>Le Comité note les efforts menés par l</w:t>
      </w:r>
      <w:r w:rsidR="00C94058">
        <w:t>’</w:t>
      </w:r>
      <w:r>
        <w:t>État</w:t>
      </w:r>
      <w:r w:rsidRPr="00605FBD">
        <w:t xml:space="preserve"> partie pour régler le problème de l</w:t>
      </w:r>
      <w:r w:rsidR="00C94058">
        <w:t>’</w:t>
      </w:r>
      <w:r w:rsidRPr="00605FBD">
        <w:t>apatridie, en particulier le programme d</w:t>
      </w:r>
      <w:r w:rsidR="00C94058">
        <w:t>’</w:t>
      </w:r>
      <w:r w:rsidRPr="00605FBD">
        <w:t>identification lancé en 2017</w:t>
      </w:r>
      <w:r>
        <w:t>,</w:t>
      </w:r>
      <w:r w:rsidRPr="00605FBD">
        <w:t xml:space="preserve"> ayant permis de fournir des pièces d</w:t>
      </w:r>
      <w:r w:rsidR="00C94058">
        <w:t>’</w:t>
      </w:r>
      <w:r w:rsidRPr="00605FBD">
        <w:t>identité à un grand nombre de personnes, et l</w:t>
      </w:r>
      <w:r w:rsidR="00C94058">
        <w:t>’</w:t>
      </w:r>
      <w:r w:rsidRPr="00605FBD">
        <w:t>intention d</w:t>
      </w:r>
      <w:r w:rsidR="00C94058">
        <w:t>’</w:t>
      </w:r>
      <w:r w:rsidRPr="00605FBD">
        <w:t xml:space="preserve">intégrer le principe du </w:t>
      </w:r>
      <w:r w:rsidRPr="00F41080">
        <w:rPr>
          <w:i/>
          <w:iCs/>
        </w:rPr>
        <w:t>jus soli</w:t>
      </w:r>
      <w:r w:rsidRPr="00605FBD">
        <w:t xml:space="preserve"> aux enfants de nationalité ou de filiation inconnues dans le nouveau code de </w:t>
      </w:r>
      <w:r>
        <w:t xml:space="preserve">la </w:t>
      </w:r>
      <w:r w:rsidRPr="00605FBD">
        <w:t xml:space="preserve">nationalité en cours de rédaction. Toutefois, </w:t>
      </w:r>
      <w:r>
        <w:t>il</w:t>
      </w:r>
      <w:r w:rsidRPr="00605FBD">
        <w:t xml:space="preserve"> reste préoccupé par la situation d</w:t>
      </w:r>
      <w:r w:rsidR="00C94058">
        <w:t>’</w:t>
      </w:r>
      <w:r w:rsidRPr="00605FBD">
        <w:t>un grand nombre de personnes apatrides habitant l</w:t>
      </w:r>
      <w:r w:rsidR="00C94058">
        <w:t>’</w:t>
      </w:r>
      <w:r w:rsidRPr="00605FBD">
        <w:t>île aux Oiseaux, sur laquelle le Bénin exerce sa juridiction depuis le prononcé d</w:t>
      </w:r>
      <w:r w:rsidR="00C94058">
        <w:t>’</w:t>
      </w:r>
      <w:r w:rsidRPr="00605FBD">
        <w:t xml:space="preserve">un arrêt de la Cour internationale de </w:t>
      </w:r>
      <w:r>
        <w:t>J</w:t>
      </w:r>
      <w:r w:rsidRPr="00605FBD">
        <w:t xml:space="preserve">ustice en 2005 relatif à un différend frontalier entre le Bénin et le Niger, et </w:t>
      </w:r>
      <w:r>
        <w:t xml:space="preserve">par le fait </w:t>
      </w:r>
      <w:r w:rsidRPr="00605FBD">
        <w:t>qu</w:t>
      </w:r>
      <w:r w:rsidR="00C94058">
        <w:t>’</w:t>
      </w:r>
      <w:r w:rsidRPr="00605FBD">
        <w:t>une solution n</w:t>
      </w:r>
      <w:r w:rsidR="00C94058">
        <w:t>’</w:t>
      </w:r>
      <w:r w:rsidRPr="00605FBD">
        <w:t>a toujours pas été trouvée (art.</w:t>
      </w:r>
      <w:r w:rsidR="00F15AAE">
        <w:t> </w:t>
      </w:r>
      <w:r w:rsidRPr="00605FBD">
        <w:t>2 et 5). Tout en saluant l</w:t>
      </w:r>
      <w:r w:rsidR="00C94058">
        <w:t>’</w:t>
      </w:r>
      <w:r w:rsidRPr="00605FBD">
        <w:t>adoption d</w:t>
      </w:r>
      <w:r w:rsidR="00C94058">
        <w:t>’</w:t>
      </w:r>
      <w:r w:rsidRPr="00605FBD">
        <w:t xml:space="preserve">un </w:t>
      </w:r>
      <w:r>
        <w:t>p</w:t>
      </w:r>
      <w:r w:rsidRPr="00605FBD">
        <w:t>lan d</w:t>
      </w:r>
      <w:r w:rsidR="00C94058">
        <w:t>’</w:t>
      </w:r>
      <w:r w:rsidRPr="00605FBD">
        <w:t xml:space="preserve">action national </w:t>
      </w:r>
      <w:r>
        <w:t>contre</w:t>
      </w:r>
      <w:r w:rsidRPr="00605FBD">
        <w:t xml:space="preserve"> l</w:t>
      </w:r>
      <w:r w:rsidR="00C94058">
        <w:t>’</w:t>
      </w:r>
      <w:r w:rsidRPr="00605FBD">
        <w:t xml:space="preserve">apatridie en 2014, le </w:t>
      </w:r>
      <w:r>
        <w:t>C</w:t>
      </w:r>
      <w:r w:rsidRPr="00605FBD">
        <w:t>omité regrette le manque d</w:t>
      </w:r>
      <w:r w:rsidR="00C94058">
        <w:t>’</w:t>
      </w:r>
      <w:r w:rsidRPr="00605FBD">
        <w:t>informations fournies par l</w:t>
      </w:r>
      <w:r w:rsidR="00C94058">
        <w:t>’</w:t>
      </w:r>
      <w:r>
        <w:t>État</w:t>
      </w:r>
      <w:r w:rsidRPr="00605FBD">
        <w:t xml:space="preserve"> partie sur sa mise en œuvre et </w:t>
      </w:r>
      <w:r>
        <w:t>les</w:t>
      </w:r>
      <w:r w:rsidRPr="00605FBD">
        <w:t xml:space="preserve"> éventuelles évaluation</w:t>
      </w:r>
      <w:r>
        <w:t>s</w:t>
      </w:r>
      <w:r w:rsidRPr="00605FBD">
        <w:t xml:space="preserve"> menées.</w:t>
      </w:r>
    </w:p>
    <w:p w14:paraId="44488C92" w14:textId="4016A49C" w:rsidR="007B4285" w:rsidRDefault="007B4285" w:rsidP="007B4285">
      <w:pPr>
        <w:pStyle w:val="SingleTxtG"/>
        <w:rPr>
          <w:b/>
          <w:bCs/>
        </w:rPr>
      </w:pPr>
      <w:r>
        <w:t>26.</w:t>
      </w:r>
      <w:r>
        <w:tab/>
      </w:r>
      <w:r w:rsidRPr="00605FBD">
        <w:rPr>
          <w:b/>
          <w:bCs/>
        </w:rPr>
        <w:t>Le Comité recommande à l</w:t>
      </w:r>
      <w:r w:rsidR="00C94058">
        <w:rPr>
          <w:b/>
          <w:bCs/>
        </w:rPr>
        <w:t>’</w:t>
      </w:r>
      <w:r>
        <w:rPr>
          <w:b/>
          <w:bCs/>
        </w:rPr>
        <w:t>État</w:t>
      </w:r>
      <w:r w:rsidRPr="00605FBD">
        <w:rPr>
          <w:b/>
          <w:bCs/>
        </w:rPr>
        <w:t xml:space="preserve"> partie d</w:t>
      </w:r>
      <w:r w:rsidR="00C94058">
        <w:rPr>
          <w:b/>
          <w:bCs/>
        </w:rPr>
        <w:t>’</w:t>
      </w:r>
      <w:r w:rsidRPr="00605FBD">
        <w:rPr>
          <w:b/>
          <w:bCs/>
        </w:rPr>
        <w:t>accélérer et d</w:t>
      </w:r>
      <w:r w:rsidR="00C94058">
        <w:rPr>
          <w:b/>
          <w:bCs/>
        </w:rPr>
        <w:t>’</w:t>
      </w:r>
      <w:r w:rsidRPr="00605FBD">
        <w:rPr>
          <w:b/>
          <w:bCs/>
        </w:rPr>
        <w:t>améliorer l</w:t>
      </w:r>
      <w:r w:rsidR="00C94058">
        <w:rPr>
          <w:b/>
          <w:bCs/>
        </w:rPr>
        <w:t>’</w:t>
      </w:r>
      <w:r w:rsidRPr="00605FBD">
        <w:rPr>
          <w:b/>
          <w:bCs/>
        </w:rPr>
        <w:t>accès à l</w:t>
      </w:r>
      <w:r w:rsidR="00C94058">
        <w:rPr>
          <w:b/>
          <w:bCs/>
        </w:rPr>
        <w:t>’</w:t>
      </w:r>
      <w:r w:rsidRPr="00605FBD">
        <w:rPr>
          <w:b/>
          <w:bCs/>
        </w:rPr>
        <w:t>inscription des naissances dans le cadre du programme d</w:t>
      </w:r>
      <w:r w:rsidR="00C94058">
        <w:rPr>
          <w:b/>
          <w:bCs/>
        </w:rPr>
        <w:t>’</w:t>
      </w:r>
      <w:r w:rsidRPr="00605FBD">
        <w:rPr>
          <w:b/>
          <w:bCs/>
        </w:rPr>
        <w:t>identification lancé en 2017,</w:t>
      </w:r>
      <w:r>
        <w:rPr>
          <w:b/>
          <w:bCs/>
        </w:rPr>
        <w:t xml:space="preserve"> </w:t>
      </w:r>
      <w:r w:rsidRPr="00605FBD">
        <w:rPr>
          <w:b/>
          <w:bCs/>
        </w:rPr>
        <w:t>de respecter son engagement de permettre à tous les habitants de l</w:t>
      </w:r>
      <w:r w:rsidR="00C94058">
        <w:rPr>
          <w:b/>
          <w:bCs/>
        </w:rPr>
        <w:t>’</w:t>
      </w:r>
      <w:r w:rsidRPr="00605FBD">
        <w:rPr>
          <w:b/>
          <w:bCs/>
        </w:rPr>
        <w:t>île aux Oiseaux souhaitant demander la nationalité béninoise de le faire, et d</w:t>
      </w:r>
      <w:r w:rsidR="00C94058">
        <w:rPr>
          <w:b/>
          <w:bCs/>
        </w:rPr>
        <w:t>’</w:t>
      </w:r>
      <w:r w:rsidRPr="00605FBD">
        <w:rPr>
          <w:b/>
          <w:bCs/>
        </w:rPr>
        <w:t>accélérer l</w:t>
      </w:r>
      <w:r w:rsidR="00C94058">
        <w:rPr>
          <w:b/>
          <w:bCs/>
        </w:rPr>
        <w:t>’</w:t>
      </w:r>
      <w:r w:rsidRPr="00605FBD">
        <w:rPr>
          <w:b/>
          <w:bCs/>
        </w:rPr>
        <w:t xml:space="preserve">adoption du nouveau </w:t>
      </w:r>
      <w:r>
        <w:rPr>
          <w:b/>
          <w:bCs/>
        </w:rPr>
        <w:t>c</w:t>
      </w:r>
      <w:r w:rsidRPr="00605FBD">
        <w:rPr>
          <w:b/>
          <w:bCs/>
        </w:rPr>
        <w:t>ode de la nationalité, établissant l</w:t>
      </w:r>
      <w:r w:rsidR="00C94058">
        <w:rPr>
          <w:b/>
          <w:bCs/>
        </w:rPr>
        <w:t>’</w:t>
      </w:r>
      <w:r w:rsidRPr="00605FBD">
        <w:rPr>
          <w:b/>
          <w:bCs/>
        </w:rPr>
        <w:t xml:space="preserve">application du principe du </w:t>
      </w:r>
      <w:r w:rsidRPr="00605FBD">
        <w:rPr>
          <w:b/>
          <w:bCs/>
          <w:i/>
          <w:iCs/>
        </w:rPr>
        <w:t>jus soli</w:t>
      </w:r>
      <w:r w:rsidRPr="00605FBD">
        <w:rPr>
          <w:b/>
          <w:bCs/>
        </w:rPr>
        <w:t xml:space="preserve"> aux enfants de nationalité ou de filiation inconnues.</w:t>
      </w:r>
      <w:r>
        <w:rPr>
          <w:b/>
          <w:bCs/>
        </w:rPr>
        <w:t xml:space="preserve"> Il</w:t>
      </w:r>
      <w:r w:rsidRPr="00605FBD">
        <w:rPr>
          <w:b/>
          <w:bCs/>
        </w:rPr>
        <w:t xml:space="preserve"> recommande également à l</w:t>
      </w:r>
      <w:r w:rsidR="00C94058">
        <w:rPr>
          <w:b/>
          <w:bCs/>
        </w:rPr>
        <w:t>’</w:t>
      </w:r>
      <w:r>
        <w:rPr>
          <w:b/>
          <w:bCs/>
        </w:rPr>
        <w:t>État</w:t>
      </w:r>
      <w:r w:rsidRPr="00605FBD">
        <w:rPr>
          <w:b/>
          <w:bCs/>
        </w:rPr>
        <w:t xml:space="preserve"> partie de fournir dans son prochain rapport </w:t>
      </w:r>
      <w:r>
        <w:rPr>
          <w:b/>
          <w:bCs/>
        </w:rPr>
        <w:t xml:space="preserve">périodique </w:t>
      </w:r>
      <w:r w:rsidRPr="00605FBD">
        <w:rPr>
          <w:b/>
          <w:bCs/>
        </w:rPr>
        <w:t>des informations plus détaillées sur la mise en œuvre et l</w:t>
      </w:r>
      <w:r w:rsidR="00C94058">
        <w:rPr>
          <w:b/>
          <w:bCs/>
        </w:rPr>
        <w:t>’</w:t>
      </w:r>
      <w:r w:rsidRPr="00605FBD">
        <w:rPr>
          <w:b/>
          <w:bCs/>
        </w:rPr>
        <w:t xml:space="preserve">évaluation du </w:t>
      </w:r>
      <w:r>
        <w:rPr>
          <w:b/>
          <w:bCs/>
        </w:rPr>
        <w:t>p</w:t>
      </w:r>
      <w:r w:rsidRPr="00605FBD">
        <w:rPr>
          <w:b/>
          <w:bCs/>
        </w:rPr>
        <w:t>lan d</w:t>
      </w:r>
      <w:r w:rsidR="00C94058">
        <w:rPr>
          <w:b/>
          <w:bCs/>
        </w:rPr>
        <w:t>’</w:t>
      </w:r>
      <w:r w:rsidRPr="00605FBD">
        <w:rPr>
          <w:b/>
          <w:bCs/>
        </w:rPr>
        <w:t xml:space="preserve">action national </w:t>
      </w:r>
      <w:r>
        <w:rPr>
          <w:b/>
          <w:bCs/>
        </w:rPr>
        <w:t>contre</w:t>
      </w:r>
      <w:r w:rsidRPr="00605FBD">
        <w:rPr>
          <w:b/>
          <w:bCs/>
        </w:rPr>
        <w:t xml:space="preserve"> l</w:t>
      </w:r>
      <w:r w:rsidR="00C94058">
        <w:rPr>
          <w:b/>
          <w:bCs/>
        </w:rPr>
        <w:t>’</w:t>
      </w:r>
      <w:r w:rsidRPr="00605FBD">
        <w:rPr>
          <w:b/>
          <w:bCs/>
        </w:rPr>
        <w:t>apatridie.</w:t>
      </w:r>
    </w:p>
    <w:p w14:paraId="2E4595AE" w14:textId="3FB5C3F2" w:rsidR="007B4285" w:rsidRPr="00ED64FA" w:rsidRDefault="007B4285" w:rsidP="007B4285">
      <w:pPr>
        <w:pStyle w:val="H23G"/>
      </w:pPr>
      <w:r>
        <w:tab/>
      </w:r>
      <w:r>
        <w:tab/>
      </w:r>
      <w:r w:rsidRPr="00ED64FA">
        <w:t>Demandeurs d</w:t>
      </w:r>
      <w:r w:rsidR="00C94058">
        <w:t>’</w:t>
      </w:r>
      <w:r w:rsidRPr="00ED64FA">
        <w:t>asile et réfugiés</w:t>
      </w:r>
    </w:p>
    <w:p w14:paraId="3E8C097B" w14:textId="062E469F" w:rsidR="007B4285" w:rsidRDefault="007B4285" w:rsidP="007B4285">
      <w:pPr>
        <w:pStyle w:val="SingleTxtG"/>
      </w:pPr>
      <w:r>
        <w:t>27.</w:t>
      </w:r>
      <w:r>
        <w:tab/>
        <w:t>Le Comité note les informations fournies par la délégation de l</w:t>
      </w:r>
      <w:r w:rsidR="00C94058">
        <w:t>’</w:t>
      </w:r>
      <w:r>
        <w:t>État partie sur les efforts menés pour intégrer les réfugiés et demandeurs d</w:t>
      </w:r>
      <w:r w:rsidR="00C94058">
        <w:t>’</w:t>
      </w:r>
      <w:r>
        <w:t>asile. Il regrette néanmoins l</w:t>
      </w:r>
      <w:r w:rsidR="00C94058">
        <w:t>’</w:t>
      </w:r>
      <w:r>
        <w:t>absence de renseignements sur les conditions d</w:t>
      </w:r>
      <w:r w:rsidR="00C94058">
        <w:t>’</w:t>
      </w:r>
      <w:r>
        <w:t>accès à l</w:t>
      </w:r>
      <w:r w:rsidR="00C94058">
        <w:t>’</w:t>
      </w:r>
      <w:r>
        <w:t>assurance maladie universelle, les conditions d</w:t>
      </w:r>
      <w:r w:rsidR="00C94058">
        <w:t>’</w:t>
      </w:r>
      <w:r>
        <w:t>accès à la naturalisation pour les personnes bénéficiant du statut de réfugié, et l</w:t>
      </w:r>
      <w:r w:rsidR="00C94058">
        <w:t>’</w:t>
      </w:r>
      <w:r>
        <w:t>adoption du projet de loi portant statut des réfugiés et apatrides au Bénin transmis au Parlement en février 2021 (art.</w:t>
      </w:r>
      <w:r w:rsidR="00F15AAE">
        <w:t> </w:t>
      </w:r>
      <w:r>
        <w:t xml:space="preserve">2 et 5). </w:t>
      </w:r>
    </w:p>
    <w:p w14:paraId="1D548249" w14:textId="1381D3D3" w:rsidR="007B4285" w:rsidRPr="00ED64FA" w:rsidRDefault="007B4285" w:rsidP="007B4285">
      <w:pPr>
        <w:pStyle w:val="SingleTxtG"/>
        <w:rPr>
          <w:b/>
          <w:bCs/>
        </w:rPr>
      </w:pPr>
      <w:r w:rsidRPr="00ED64FA">
        <w:t>28.</w:t>
      </w:r>
      <w:r w:rsidRPr="00ED64FA">
        <w:tab/>
      </w:r>
      <w:r w:rsidRPr="00ED64FA">
        <w:rPr>
          <w:b/>
          <w:bCs/>
        </w:rPr>
        <w:t xml:space="preserve">Le Comité </w:t>
      </w:r>
      <w:r>
        <w:rPr>
          <w:b/>
          <w:bCs/>
        </w:rPr>
        <w:t>recommande à</w:t>
      </w:r>
      <w:r w:rsidRPr="00ED64FA">
        <w:rPr>
          <w:b/>
          <w:bCs/>
        </w:rPr>
        <w:t xml:space="preserve"> l</w:t>
      </w:r>
      <w:r w:rsidR="00C94058">
        <w:rPr>
          <w:b/>
          <w:bCs/>
        </w:rPr>
        <w:t>’</w:t>
      </w:r>
      <w:r>
        <w:rPr>
          <w:b/>
          <w:bCs/>
        </w:rPr>
        <w:t>État</w:t>
      </w:r>
      <w:r w:rsidRPr="00ED64FA">
        <w:rPr>
          <w:b/>
          <w:bCs/>
        </w:rPr>
        <w:t xml:space="preserve"> partie </w:t>
      </w:r>
      <w:r>
        <w:rPr>
          <w:b/>
          <w:bCs/>
        </w:rPr>
        <w:t>d</w:t>
      </w:r>
      <w:r w:rsidR="00C94058">
        <w:rPr>
          <w:b/>
          <w:bCs/>
        </w:rPr>
        <w:t>’</w:t>
      </w:r>
      <w:r>
        <w:rPr>
          <w:b/>
          <w:bCs/>
        </w:rPr>
        <w:t>accélérer l</w:t>
      </w:r>
      <w:r w:rsidR="00C94058">
        <w:rPr>
          <w:b/>
          <w:bCs/>
        </w:rPr>
        <w:t>’</w:t>
      </w:r>
      <w:r>
        <w:rPr>
          <w:b/>
          <w:bCs/>
        </w:rPr>
        <w:t>adoption du projet</w:t>
      </w:r>
      <w:r>
        <w:t xml:space="preserve"> </w:t>
      </w:r>
      <w:r w:rsidRPr="003A7753">
        <w:rPr>
          <w:b/>
        </w:rPr>
        <w:t>de loi portant statut des réfugiés et apatrides au Bénin</w:t>
      </w:r>
      <w:r>
        <w:rPr>
          <w:b/>
        </w:rPr>
        <w:t xml:space="preserve">, et de </w:t>
      </w:r>
      <w:r w:rsidRPr="00ED64FA">
        <w:rPr>
          <w:b/>
          <w:bCs/>
        </w:rPr>
        <w:t>poursuivre sa politique d</w:t>
      </w:r>
      <w:r w:rsidR="00C94058">
        <w:rPr>
          <w:b/>
          <w:bCs/>
        </w:rPr>
        <w:t>’</w:t>
      </w:r>
      <w:r w:rsidRPr="00ED64FA">
        <w:rPr>
          <w:b/>
          <w:bCs/>
        </w:rPr>
        <w:t>asile basée sur l</w:t>
      </w:r>
      <w:r w:rsidR="00C94058">
        <w:rPr>
          <w:b/>
          <w:bCs/>
        </w:rPr>
        <w:t>’</w:t>
      </w:r>
      <w:r w:rsidRPr="00ED64FA">
        <w:rPr>
          <w:b/>
          <w:bCs/>
        </w:rPr>
        <w:t>intégration et la non-discrimination</w:t>
      </w:r>
      <w:r>
        <w:rPr>
          <w:b/>
          <w:bCs/>
        </w:rPr>
        <w:t>. Il</w:t>
      </w:r>
      <w:r w:rsidRPr="00ED64FA">
        <w:rPr>
          <w:b/>
          <w:bCs/>
        </w:rPr>
        <w:t xml:space="preserve"> invite </w:t>
      </w:r>
      <w:r>
        <w:rPr>
          <w:b/>
          <w:bCs/>
        </w:rPr>
        <w:t>l</w:t>
      </w:r>
      <w:r w:rsidR="00C94058">
        <w:rPr>
          <w:b/>
          <w:bCs/>
        </w:rPr>
        <w:t>’</w:t>
      </w:r>
      <w:r>
        <w:rPr>
          <w:b/>
          <w:bCs/>
        </w:rPr>
        <w:t xml:space="preserve">État partie </w:t>
      </w:r>
      <w:r w:rsidRPr="00ED64FA">
        <w:rPr>
          <w:b/>
          <w:bCs/>
        </w:rPr>
        <w:t>à fournir des informations complètes et actualisées sur les conditions d</w:t>
      </w:r>
      <w:r w:rsidR="00C94058">
        <w:rPr>
          <w:b/>
          <w:bCs/>
        </w:rPr>
        <w:t>’</w:t>
      </w:r>
      <w:r w:rsidRPr="00ED64FA">
        <w:rPr>
          <w:b/>
          <w:bCs/>
        </w:rPr>
        <w:t>accueil des demandeurs d</w:t>
      </w:r>
      <w:r w:rsidR="00C94058">
        <w:rPr>
          <w:b/>
          <w:bCs/>
        </w:rPr>
        <w:t>’</w:t>
      </w:r>
      <w:r w:rsidRPr="00ED64FA">
        <w:rPr>
          <w:b/>
          <w:bCs/>
        </w:rPr>
        <w:t xml:space="preserve">asile et </w:t>
      </w:r>
      <w:r>
        <w:rPr>
          <w:b/>
          <w:bCs/>
        </w:rPr>
        <w:t xml:space="preserve">des </w:t>
      </w:r>
      <w:r w:rsidRPr="00ED64FA">
        <w:rPr>
          <w:b/>
          <w:bCs/>
        </w:rPr>
        <w:t xml:space="preserve">réfugiés </w:t>
      </w:r>
      <w:r>
        <w:rPr>
          <w:b/>
          <w:bCs/>
        </w:rPr>
        <w:t>dans</w:t>
      </w:r>
      <w:r w:rsidRPr="00ED64FA">
        <w:rPr>
          <w:b/>
          <w:bCs/>
        </w:rPr>
        <w:t xml:space="preserve"> son prochain rapport</w:t>
      </w:r>
      <w:r>
        <w:rPr>
          <w:b/>
          <w:bCs/>
        </w:rPr>
        <w:t xml:space="preserve"> périodique</w:t>
      </w:r>
      <w:r w:rsidRPr="00ED64FA">
        <w:rPr>
          <w:b/>
          <w:bCs/>
        </w:rPr>
        <w:t>.</w:t>
      </w:r>
    </w:p>
    <w:p w14:paraId="4E16F2C0" w14:textId="76A7EFD5" w:rsidR="007B4285" w:rsidRPr="000E2028" w:rsidRDefault="007B4285" w:rsidP="007B4285">
      <w:pPr>
        <w:pStyle w:val="H23G"/>
      </w:pPr>
      <w:r>
        <w:rPr>
          <w:lang w:val="fr-FR"/>
        </w:rPr>
        <w:tab/>
      </w:r>
      <w:r>
        <w:rPr>
          <w:lang w:val="fr-FR"/>
        </w:rPr>
        <w:tab/>
        <w:t>Situation des personnes atteintes d</w:t>
      </w:r>
      <w:r w:rsidR="00C94058">
        <w:rPr>
          <w:lang w:val="fr-FR"/>
        </w:rPr>
        <w:t>’</w:t>
      </w:r>
      <w:r>
        <w:rPr>
          <w:lang w:val="fr-FR"/>
        </w:rPr>
        <w:t>albinisme</w:t>
      </w:r>
    </w:p>
    <w:p w14:paraId="616B8D7C" w14:textId="3C500C90" w:rsidR="007B4285" w:rsidRDefault="007B4285" w:rsidP="007B4285">
      <w:pPr>
        <w:pStyle w:val="SingleTxtG"/>
      </w:pPr>
      <w:r>
        <w:t>29.</w:t>
      </w:r>
      <w:r>
        <w:tab/>
        <w:t xml:space="preserve">Tout en notant les </w:t>
      </w:r>
      <w:r w:rsidRPr="00212C40">
        <w:t xml:space="preserve">informations fournies par </w:t>
      </w:r>
      <w:r>
        <w:t xml:space="preserve">la délégation de </w:t>
      </w:r>
      <w:r w:rsidRPr="00212C40">
        <w:t>l</w:t>
      </w:r>
      <w:r w:rsidR="00C94058">
        <w:t>’</w:t>
      </w:r>
      <w:r w:rsidRPr="00212C40">
        <w:t>État partie lors du dialogue</w:t>
      </w:r>
      <w:r>
        <w:t>, le Comité est préoccupé par des rapports faisant état d</w:t>
      </w:r>
      <w:r w:rsidR="00C94058">
        <w:t>’</w:t>
      </w:r>
      <w:r>
        <w:t>actes de discrimination et de stigmatisation des personnes atteintes d</w:t>
      </w:r>
      <w:r w:rsidR="00C94058">
        <w:t>’</w:t>
      </w:r>
      <w:r>
        <w:t>albinisme dans divers aspects de la vie quotidienne, ainsi que d</w:t>
      </w:r>
      <w:r w:rsidR="00C94058">
        <w:t>’</w:t>
      </w:r>
      <w:r w:rsidRPr="00D71E98">
        <w:t xml:space="preserve">agressions physiques </w:t>
      </w:r>
      <w:r>
        <w:t>extrêmes</w:t>
      </w:r>
      <w:r w:rsidRPr="00D71E98">
        <w:t xml:space="preserve">, souvent basées sur </w:t>
      </w:r>
      <w:r>
        <w:t xml:space="preserve">des croyances relevant de </w:t>
      </w:r>
      <w:r w:rsidRPr="00D71E98">
        <w:t xml:space="preserve">la </w:t>
      </w:r>
      <w:r>
        <w:t xml:space="preserve">sorcellerie et du fait de leur couleur de peau. Le Comité constate aussi avec </w:t>
      </w:r>
      <w:r>
        <w:lastRenderedPageBreak/>
        <w:t xml:space="preserve">préoccupation que ces personnes sont victimes </w:t>
      </w:r>
      <w:r w:rsidRPr="00D71E98">
        <w:t>de discriminations passives lié</w:t>
      </w:r>
      <w:r>
        <w:t>es</w:t>
      </w:r>
      <w:r w:rsidRPr="00D71E98">
        <w:t xml:space="preserve"> au manque de prise en compte de leur déficience visuelle</w:t>
      </w:r>
      <w:r>
        <w:t xml:space="preserve"> (art.</w:t>
      </w:r>
      <w:r w:rsidR="00F15AAE">
        <w:t> </w:t>
      </w:r>
      <w:r>
        <w:t>2, 5, 6 et 7).</w:t>
      </w:r>
    </w:p>
    <w:p w14:paraId="761FB0CD" w14:textId="1FDDA40A" w:rsidR="007B4285" w:rsidRDefault="007B4285" w:rsidP="006B4A09">
      <w:pPr>
        <w:pStyle w:val="SingleTxtG"/>
        <w:rPr>
          <w:b/>
        </w:rPr>
      </w:pPr>
      <w:r>
        <w:t>30.</w:t>
      </w:r>
      <w:r>
        <w:tab/>
      </w:r>
      <w:r>
        <w:rPr>
          <w:b/>
          <w:bCs/>
          <w:lang w:val="fr-FR"/>
        </w:rPr>
        <w:t>Le Comité recommande à l</w:t>
      </w:r>
      <w:r w:rsidR="00C94058">
        <w:rPr>
          <w:b/>
          <w:bCs/>
          <w:lang w:val="fr-FR"/>
        </w:rPr>
        <w:t>’</w:t>
      </w:r>
      <w:r>
        <w:rPr>
          <w:b/>
          <w:bCs/>
          <w:lang w:val="fr-FR"/>
        </w:rPr>
        <w:t xml:space="preserve">État partie de garantir en priorité le droit à la vie des </w:t>
      </w:r>
      <w:r w:rsidRPr="00AF50C2">
        <w:rPr>
          <w:b/>
          <w:bCs/>
        </w:rPr>
        <w:t>personnes</w:t>
      </w:r>
      <w:r>
        <w:rPr>
          <w:b/>
          <w:bCs/>
          <w:lang w:val="fr-FR"/>
        </w:rPr>
        <w:t xml:space="preserve"> atteintes d</w:t>
      </w:r>
      <w:r w:rsidR="00C94058">
        <w:rPr>
          <w:b/>
          <w:bCs/>
          <w:lang w:val="fr-FR"/>
        </w:rPr>
        <w:t>’</w:t>
      </w:r>
      <w:r>
        <w:rPr>
          <w:b/>
          <w:bCs/>
          <w:lang w:val="fr-FR"/>
        </w:rPr>
        <w:t>albinisme.</w:t>
      </w:r>
      <w:r>
        <w:rPr>
          <w:lang w:val="fr-FR"/>
        </w:rPr>
        <w:t xml:space="preserve"> </w:t>
      </w:r>
      <w:r>
        <w:rPr>
          <w:b/>
          <w:bCs/>
          <w:lang w:val="fr-FR"/>
        </w:rPr>
        <w:t>Il l</w:t>
      </w:r>
      <w:r w:rsidR="00C94058">
        <w:rPr>
          <w:b/>
          <w:bCs/>
          <w:lang w:val="fr-FR"/>
        </w:rPr>
        <w:t>’</w:t>
      </w:r>
      <w:r>
        <w:rPr>
          <w:b/>
          <w:bCs/>
          <w:lang w:val="fr-FR"/>
        </w:rPr>
        <w:t>exhorte à prendre des mesures plus efficaces pour protéger ces personnes contre la violence, les enlèvements et la discrimination, et à veiller à ce qu</w:t>
      </w:r>
      <w:r w:rsidR="00C94058">
        <w:rPr>
          <w:b/>
          <w:bCs/>
          <w:lang w:val="fr-FR"/>
        </w:rPr>
        <w:t>’</w:t>
      </w:r>
      <w:r>
        <w:rPr>
          <w:b/>
          <w:bCs/>
          <w:lang w:val="fr-FR"/>
        </w:rPr>
        <w:t>elles aient accès à l</w:t>
      </w:r>
      <w:r w:rsidR="00C94058">
        <w:rPr>
          <w:b/>
          <w:bCs/>
          <w:lang w:val="fr-FR"/>
        </w:rPr>
        <w:t>’</w:t>
      </w:r>
      <w:r>
        <w:rPr>
          <w:b/>
          <w:bCs/>
          <w:lang w:val="fr-FR"/>
        </w:rPr>
        <w:t>éducation, à la santé et à l</w:t>
      </w:r>
      <w:r w:rsidR="00C94058">
        <w:rPr>
          <w:b/>
          <w:bCs/>
          <w:lang w:val="fr-FR"/>
        </w:rPr>
        <w:t>’</w:t>
      </w:r>
      <w:r>
        <w:rPr>
          <w:b/>
          <w:bCs/>
          <w:lang w:val="fr-FR"/>
        </w:rPr>
        <w:t>emploi dans des conditions d</w:t>
      </w:r>
      <w:r w:rsidR="00C94058">
        <w:rPr>
          <w:b/>
          <w:bCs/>
          <w:lang w:val="fr-FR"/>
        </w:rPr>
        <w:t>’</w:t>
      </w:r>
      <w:r>
        <w:rPr>
          <w:b/>
          <w:bCs/>
          <w:lang w:val="fr-FR"/>
        </w:rPr>
        <w:t xml:space="preserve">égalité. </w:t>
      </w:r>
      <w:r w:rsidRPr="000973C5">
        <w:rPr>
          <w:b/>
        </w:rPr>
        <w:t xml:space="preserve">Le Comité </w:t>
      </w:r>
      <w:r>
        <w:rPr>
          <w:b/>
        </w:rPr>
        <w:t>recommande</w:t>
      </w:r>
      <w:r w:rsidRPr="000973C5">
        <w:rPr>
          <w:b/>
        </w:rPr>
        <w:t xml:space="preserve"> </w:t>
      </w:r>
      <w:r>
        <w:rPr>
          <w:b/>
        </w:rPr>
        <w:t xml:space="preserve">à </w:t>
      </w:r>
      <w:r w:rsidRPr="007B4285">
        <w:rPr>
          <w:b/>
          <w:bCs/>
        </w:rPr>
        <w:t>l</w:t>
      </w:r>
      <w:r w:rsidR="00C94058">
        <w:rPr>
          <w:b/>
          <w:bCs/>
        </w:rPr>
        <w:t>’</w:t>
      </w:r>
      <w:r w:rsidRPr="007B4285">
        <w:rPr>
          <w:b/>
          <w:bCs/>
        </w:rPr>
        <w:t>État</w:t>
      </w:r>
      <w:r w:rsidRPr="000973C5">
        <w:rPr>
          <w:b/>
        </w:rPr>
        <w:t xml:space="preserve"> partie</w:t>
      </w:r>
      <w:r>
        <w:rPr>
          <w:b/>
        </w:rPr>
        <w:t xml:space="preserve"> d</w:t>
      </w:r>
      <w:r w:rsidR="00C94058">
        <w:rPr>
          <w:b/>
        </w:rPr>
        <w:t>’</w:t>
      </w:r>
      <w:r>
        <w:rPr>
          <w:b/>
        </w:rPr>
        <w:t>adopter une stratégie d</w:t>
      </w:r>
      <w:r w:rsidR="00C94058">
        <w:rPr>
          <w:b/>
        </w:rPr>
        <w:t>’</w:t>
      </w:r>
      <w:r>
        <w:rPr>
          <w:b/>
        </w:rPr>
        <w:t>ensemble, s</w:t>
      </w:r>
      <w:r w:rsidR="00C94058">
        <w:rPr>
          <w:b/>
        </w:rPr>
        <w:t>’</w:t>
      </w:r>
      <w:r>
        <w:rPr>
          <w:b/>
        </w:rPr>
        <w:t>appuyant</w:t>
      </w:r>
      <w:r w:rsidRPr="000973C5">
        <w:rPr>
          <w:b/>
        </w:rPr>
        <w:t xml:space="preserve"> </w:t>
      </w:r>
      <w:r>
        <w:rPr>
          <w:b/>
        </w:rPr>
        <w:t>sur</w:t>
      </w:r>
      <w:r w:rsidRPr="000973C5">
        <w:rPr>
          <w:b/>
        </w:rPr>
        <w:t xml:space="preserve"> les recommandations présentées dans le </w:t>
      </w:r>
      <w:r>
        <w:rPr>
          <w:b/>
        </w:rPr>
        <w:t>r</w:t>
      </w:r>
      <w:r w:rsidRPr="000973C5">
        <w:rPr>
          <w:b/>
        </w:rPr>
        <w:t>apport de l</w:t>
      </w:r>
      <w:r w:rsidR="00C94058">
        <w:rPr>
          <w:b/>
        </w:rPr>
        <w:t>’</w:t>
      </w:r>
      <w:r w:rsidRPr="000973C5">
        <w:rPr>
          <w:b/>
        </w:rPr>
        <w:t>Experte indépendante sur l</w:t>
      </w:r>
      <w:r w:rsidR="00C94058">
        <w:rPr>
          <w:b/>
        </w:rPr>
        <w:t>’</w:t>
      </w:r>
      <w:r w:rsidRPr="000973C5">
        <w:rPr>
          <w:b/>
        </w:rPr>
        <w:t>exercice des droits de l</w:t>
      </w:r>
      <w:r w:rsidR="00C94058">
        <w:rPr>
          <w:b/>
        </w:rPr>
        <w:t>’</w:t>
      </w:r>
      <w:r w:rsidRPr="000973C5">
        <w:rPr>
          <w:b/>
        </w:rPr>
        <w:t>homme par les personnes atteintes d</w:t>
      </w:r>
      <w:r w:rsidR="00C94058">
        <w:rPr>
          <w:b/>
        </w:rPr>
        <w:t>’</w:t>
      </w:r>
      <w:r w:rsidRPr="000973C5">
        <w:rPr>
          <w:b/>
        </w:rPr>
        <w:t xml:space="preserve">albinisme </w:t>
      </w:r>
      <w:r>
        <w:rPr>
          <w:b/>
        </w:rPr>
        <w:t xml:space="preserve">sur le </w:t>
      </w:r>
      <w:r w:rsidRPr="000973C5">
        <w:rPr>
          <w:b/>
        </w:rPr>
        <w:t>Plan d</w:t>
      </w:r>
      <w:r w:rsidR="00C94058">
        <w:rPr>
          <w:b/>
        </w:rPr>
        <w:t>’</w:t>
      </w:r>
      <w:r w:rsidRPr="000973C5">
        <w:rPr>
          <w:b/>
        </w:rPr>
        <w:t>action régional concernant l</w:t>
      </w:r>
      <w:r w:rsidR="00C94058">
        <w:rPr>
          <w:b/>
        </w:rPr>
        <w:t>’</w:t>
      </w:r>
      <w:r w:rsidRPr="000973C5">
        <w:rPr>
          <w:b/>
        </w:rPr>
        <w:t>albinisme en Afrique (2017</w:t>
      </w:r>
      <w:r w:rsidR="00AF62E9">
        <w:rPr>
          <w:b/>
        </w:rPr>
        <w:noBreakHyphen/>
      </w:r>
      <w:r w:rsidRPr="000973C5">
        <w:rPr>
          <w:b/>
        </w:rPr>
        <w:t>2021</w:t>
      </w:r>
      <w:r>
        <w:rPr>
          <w:b/>
        </w:rPr>
        <w:t>)</w:t>
      </w:r>
      <w:r w:rsidRPr="00AF50C2">
        <w:rPr>
          <w:rStyle w:val="Appelnotedebasdep"/>
        </w:rPr>
        <w:footnoteReference w:id="6"/>
      </w:r>
      <w:r>
        <w:rPr>
          <w:b/>
        </w:rPr>
        <w:t>. Dans ce cadre, l</w:t>
      </w:r>
      <w:r w:rsidRPr="000973C5">
        <w:rPr>
          <w:b/>
        </w:rPr>
        <w:t>e Comité recommande à l</w:t>
      </w:r>
      <w:r w:rsidR="00C94058">
        <w:rPr>
          <w:b/>
        </w:rPr>
        <w:t>’</w:t>
      </w:r>
      <w:r w:rsidRPr="000973C5">
        <w:rPr>
          <w:b/>
        </w:rPr>
        <w:t>État partie </w:t>
      </w:r>
      <w:r>
        <w:rPr>
          <w:b/>
        </w:rPr>
        <w:t xml:space="preserve">de </w:t>
      </w:r>
      <w:r w:rsidRPr="000973C5">
        <w:rPr>
          <w:b/>
        </w:rPr>
        <w:t>mener des enquêtes complètes et approfondies sur tous les cas signalés d</w:t>
      </w:r>
      <w:r w:rsidR="00C94058">
        <w:rPr>
          <w:b/>
        </w:rPr>
        <w:t>’</w:t>
      </w:r>
      <w:r w:rsidRPr="000973C5">
        <w:rPr>
          <w:b/>
        </w:rPr>
        <w:t>agression de personnes atteintes d</w:t>
      </w:r>
      <w:r w:rsidR="00C94058">
        <w:rPr>
          <w:b/>
        </w:rPr>
        <w:t>’</w:t>
      </w:r>
      <w:r w:rsidRPr="000973C5">
        <w:rPr>
          <w:b/>
        </w:rPr>
        <w:t>albinisme, y compris les cas identifiés par les organisations de la société civile</w:t>
      </w:r>
      <w:r>
        <w:rPr>
          <w:b/>
        </w:rPr>
        <w:t>, de mettre fin à l</w:t>
      </w:r>
      <w:r w:rsidR="00C94058">
        <w:rPr>
          <w:b/>
        </w:rPr>
        <w:t>’</w:t>
      </w:r>
      <w:r>
        <w:rPr>
          <w:b/>
        </w:rPr>
        <w:t xml:space="preserve">impunité pour les auteurs de ces actes et de </w:t>
      </w:r>
      <w:r w:rsidRPr="000973C5">
        <w:rPr>
          <w:b/>
        </w:rPr>
        <w:t>mener des campagnes d</w:t>
      </w:r>
      <w:r w:rsidR="00C94058">
        <w:rPr>
          <w:b/>
        </w:rPr>
        <w:t>’</w:t>
      </w:r>
      <w:r w:rsidRPr="000973C5">
        <w:rPr>
          <w:b/>
        </w:rPr>
        <w:t>éducation de la population sur l</w:t>
      </w:r>
      <w:r w:rsidR="00C94058">
        <w:rPr>
          <w:b/>
        </w:rPr>
        <w:t>’</w:t>
      </w:r>
      <w:r w:rsidRPr="000973C5">
        <w:rPr>
          <w:b/>
        </w:rPr>
        <w:t>albinisme, afin de lutter contre les préjugés et les croyances qui y sont faussement associés</w:t>
      </w:r>
      <w:r>
        <w:rPr>
          <w:b/>
        </w:rPr>
        <w:t>.</w:t>
      </w:r>
    </w:p>
    <w:p w14:paraId="38CE91BF" w14:textId="03B69067" w:rsidR="007B4285" w:rsidRPr="00212C40" w:rsidRDefault="007B4285" w:rsidP="007B4285">
      <w:pPr>
        <w:pStyle w:val="H23G"/>
      </w:pPr>
      <w:r>
        <w:tab/>
      </w:r>
      <w:r>
        <w:tab/>
      </w:r>
      <w:r w:rsidRPr="00212C40">
        <w:t xml:space="preserve">Traite </w:t>
      </w:r>
      <w:r>
        <w:t xml:space="preserve">des </w:t>
      </w:r>
      <w:r w:rsidRPr="007B4285">
        <w:rPr>
          <w:lang w:val="fr-FR"/>
        </w:rPr>
        <w:t>personnes</w:t>
      </w:r>
    </w:p>
    <w:p w14:paraId="67BA2E2B" w14:textId="75254531" w:rsidR="007B4285" w:rsidRDefault="007B4285" w:rsidP="007B4285">
      <w:pPr>
        <w:pStyle w:val="SingleTxtG"/>
      </w:pPr>
      <w:r>
        <w:t>31.</w:t>
      </w:r>
      <w:r>
        <w:tab/>
        <w:t>Le Comité note les diverses mesures prises par l</w:t>
      </w:r>
      <w:r w:rsidR="00C94058">
        <w:t>’</w:t>
      </w:r>
      <w:r>
        <w:t>État partie dans le cadre de la lutte contre la traite des personnes, dont la signature d</w:t>
      </w:r>
      <w:r w:rsidR="00C94058">
        <w:t>’</w:t>
      </w:r>
      <w:r>
        <w:t>accords bilatéraux avec des pays de la sous</w:t>
      </w:r>
      <w:r w:rsidR="00AF62E9">
        <w:noBreakHyphen/>
      </w:r>
      <w:r>
        <w:t>région et</w:t>
      </w:r>
      <w:r w:rsidRPr="00197DD3">
        <w:t xml:space="preserve"> </w:t>
      </w:r>
      <w:r>
        <w:t>des actions interministérielles pour</w:t>
      </w:r>
      <w:r w:rsidRPr="00197DD3">
        <w:t xml:space="preserve"> lutter contre le problème spécifique de l</w:t>
      </w:r>
      <w:r w:rsidR="00C94058">
        <w:t>’</w:t>
      </w:r>
      <w:r w:rsidRPr="00197DD3">
        <w:t>exploitation des travailleurs migrants béninois dans les États du Golfe</w:t>
      </w:r>
      <w:r>
        <w:t>. Il reste préoccupé, néanmoins, par la persistance</w:t>
      </w:r>
      <w:r w:rsidRPr="00212C40">
        <w:t xml:space="preserve"> </w:t>
      </w:r>
      <w:r>
        <w:t>de la traite à l</w:t>
      </w:r>
      <w:r w:rsidR="00C94058">
        <w:t>’</w:t>
      </w:r>
      <w:r>
        <w:t xml:space="preserve">étranger </w:t>
      </w:r>
      <w:r w:rsidRPr="00AF0448">
        <w:t>d</w:t>
      </w:r>
      <w:r w:rsidR="00C94058">
        <w:t>’</w:t>
      </w:r>
      <w:r w:rsidRPr="00AF0448">
        <w:t>enfants et de travailleurs migrants béninois</w:t>
      </w:r>
      <w:r>
        <w:t>, parfois dans</w:t>
      </w:r>
      <w:r w:rsidRPr="00212C40">
        <w:t xml:space="preserve"> des conditions assimilables à de l</w:t>
      </w:r>
      <w:r w:rsidR="00C94058">
        <w:t>’</w:t>
      </w:r>
      <w:r w:rsidRPr="00212C40">
        <w:t>esclavage</w:t>
      </w:r>
      <w:r>
        <w:t xml:space="preserve"> (art.</w:t>
      </w:r>
      <w:r w:rsidR="00F15AAE">
        <w:t> </w:t>
      </w:r>
      <w:r>
        <w:t>2, 5, 6 et 7).</w:t>
      </w:r>
    </w:p>
    <w:p w14:paraId="6C8A0308" w14:textId="3674710D" w:rsidR="007B4285" w:rsidRDefault="007B4285" w:rsidP="007B4285">
      <w:pPr>
        <w:pStyle w:val="SingleTxtG"/>
        <w:rPr>
          <w:b/>
          <w:bCs/>
        </w:rPr>
      </w:pPr>
      <w:r>
        <w:t>32.</w:t>
      </w:r>
      <w:r>
        <w:tab/>
      </w:r>
      <w:r w:rsidRPr="00212C40">
        <w:rPr>
          <w:b/>
          <w:bCs/>
        </w:rPr>
        <w:t>Le Comité recommande à l</w:t>
      </w:r>
      <w:r w:rsidR="00C94058">
        <w:rPr>
          <w:b/>
          <w:bCs/>
        </w:rPr>
        <w:t>’</w:t>
      </w:r>
      <w:r w:rsidRPr="00212C40">
        <w:rPr>
          <w:b/>
          <w:bCs/>
        </w:rPr>
        <w:t>État partie d</w:t>
      </w:r>
      <w:r w:rsidR="00C94058">
        <w:rPr>
          <w:b/>
          <w:bCs/>
        </w:rPr>
        <w:t>’</w:t>
      </w:r>
      <w:r w:rsidRPr="00212C40">
        <w:rPr>
          <w:b/>
          <w:bCs/>
        </w:rPr>
        <w:t>accélérer ses efforts pour combattre la traite des personnes</w:t>
      </w:r>
      <w:r>
        <w:rPr>
          <w:b/>
          <w:bCs/>
        </w:rPr>
        <w:t>, en particulier en veillant à une application effective de sa législation contre la traite des personnes et d</w:t>
      </w:r>
      <w:r w:rsidR="00C94058">
        <w:rPr>
          <w:b/>
          <w:bCs/>
        </w:rPr>
        <w:t>’</w:t>
      </w:r>
      <w:r>
        <w:rPr>
          <w:b/>
          <w:bCs/>
        </w:rPr>
        <w:t xml:space="preserve">autres mesures administratives, </w:t>
      </w:r>
      <w:r w:rsidR="00BD13B6">
        <w:rPr>
          <w:b/>
          <w:bCs/>
        </w:rPr>
        <w:t>d’</w:t>
      </w:r>
      <w:r>
        <w:rPr>
          <w:b/>
          <w:bCs/>
        </w:rPr>
        <w:t xml:space="preserve">enquêter sur les faits de traite des personnes et </w:t>
      </w:r>
      <w:r w:rsidR="00BD13B6">
        <w:rPr>
          <w:b/>
          <w:bCs/>
        </w:rPr>
        <w:t>d’</w:t>
      </w:r>
      <w:r>
        <w:rPr>
          <w:b/>
          <w:bCs/>
        </w:rPr>
        <w:t xml:space="preserve">en poursuivre les auteurs, </w:t>
      </w:r>
      <w:r w:rsidR="00113289">
        <w:rPr>
          <w:b/>
          <w:bCs/>
        </w:rPr>
        <w:t xml:space="preserve">de </w:t>
      </w:r>
      <w:r>
        <w:rPr>
          <w:b/>
          <w:bCs/>
        </w:rPr>
        <w:t xml:space="preserve">faciliter le signalement des faits de traite, et </w:t>
      </w:r>
      <w:r w:rsidR="00113289">
        <w:rPr>
          <w:b/>
          <w:bCs/>
        </w:rPr>
        <w:t xml:space="preserve">de </w:t>
      </w:r>
      <w:r>
        <w:rPr>
          <w:b/>
          <w:bCs/>
        </w:rPr>
        <w:t>condamner les auteurs à des peines adéquates. Il recommande également à l</w:t>
      </w:r>
      <w:r w:rsidR="00C94058">
        <w:rPr>
          <w:b/>
          <w:bCs/>
        </w:rPr>
        <w:t>’</w:t>
      </w:r>
      <w:r>
        <w:rPr>
          <w:b/>
          <w:bCs/>
        </w:rPr>
        <w:t>État partie de</w:t>
      </w:r>
      <w:r w:rsidRPr="00212C40">
        <w:rPr>
          <w:b/>
          <w:bCs/>
        </w:rPr>
        <w:t xml:space="preserve"> poursuivre ses efforts pour lutter contre les mauvais traitements infligés aux travailleurs migrants </w:t>
      </w:r>
      <w:r>
        <w:rPr>
          <w:b/>
          <w:bCs/>
        </w:rPr>
        <w:t>béninois</w:t>
      </w:r>
      <w:r w:rsidRPr="00212C40">
        <w:rPr>
          <w:b/>
          <w:bCs/>
        </w:rPr>
        <w:t xml:space="preserve"> engagés à l</w:t>
      </w:r>
      <w:r w:rsidR="00C94058">
        <w:rPr>
          <w:b/>
          <w:bCs/>
        </w:rPr>
        <w:t>’</w:t>
      </w:r>
      <w:r w:rsidRPr="00212C40">
        <w:rPr>
          <w:b/>
          <w:bCs/>
        </w:rPr>
        <w:t>étranger</w:t>
      </w:r>
      <w:r>
        <w:rPr>
          <w:b/>
          <w:bCs/>
        </w:rPr>
        <w:t>, en coopération avec les États où ils résident. Il invite l</w:t>
      </w:r>
      <w:r w:rsidR="00C94058">
        <w:rPr>
          <w:b/>
          <w:bCs/>
        </w:rPr>
        <w:t>’</w:t>
      </w:r>
      <w:r>
        <w:rPr>
          <w:b/>
          <w:bCs/>
        </w:rPr>
        <w:t xml:space="preserve">État partie à </w:t>
      </w:r>
      <w:r w:rsidRPr="00212C40">
        <w:rPr>
          <w:b/>
          <w:bCs/>
        </w:rPr>
        <w:t>fournir dans son prochain rapport périodique des données sur</w:t>
      </w:r>
      <w:r>
        <w:rPr>
          <w:b/>
          <w:bCs/>
        </w:rPr>
        <w:t xml:space="preserve"> la traite des êtres humains, y</w:t>
      </w:r>
      <w:r w:rsidR="00AF62E9">
        <w:rPr>
          <w:b/>
          <w:bCs/>
        </w:rPr>
        <w:t> </w:t>
      </w:r>
      <w:r w:rsidRPr="00212C40">
        <w:rPr>
          <w:b/>
          <w:bCs/>
        </w:rPr>
        <w:t>compris des informations sur les affaires jugées par les tribunaux et les recours offerts aux victimes.</w:t>
      </w:r>
    </w:p>
    <w:p w14:paraId="05A33AD4" w14:textId="77777777" w:rsidR="007B4285" w:rsidRPr="00B67545" w:rsidRDefault="007B4285" w:rsidP="007B4285">
      <w:pPr>
        <w:pStyle w:val="H23G"/>
      </w:pPr>
      <w:r>
        <w:tab/>
      </w:r>
      <w:r>
        <w:tab/>
      </w:r>
      <w:r w:rsidRPr="00B67545">
        <w:t xml:space="preserve">Politique </w:t>
      </w:r>
      <w:r w:rsidRPr="007B4285">
        <w:rPr>
          <w:lang w:val="fr-FR"/>
        </w:rPr>
        <w:t>linguistique</w:t>
      </w:r>
    </w:p>
    <w:p w14:paraId="6214804D" w14:textId="235D1784" w:rsidR="007B4285" w:rsidRPr="00B67545" w:rsidRDefault="007B4285" w:rsidP="007B4285">
      <w:pPr>
        <w:pStyle w:val="SingleTxtG"/>
      </w:pPr>
      <w:r w:rsidRPr="00B67545">
        <w:t>33.</w:t>
      </w:r>
      <w:r w:rsidRPr="00B67545">
        <w:tab/>
      </w:r>
      <w:r>
        <w:t xml:space="preserve">Le Comité prend note de </w:t>
      </w:r>
      <w:r w:rsidRPr="00B67545">
        <w:t>la politique linguistique de l</w:t>
      </w:r>
      <w:r w:rsidR="00C94058">
        <w:t>’</w:t>
      </w:r>
      <w:r w:rsidRPr="00B67545">
        <w:t>État partie dans l</w:t>
      </w:r>
      <w:r w:rsidR="00C94058">
        <w:t>’</w:t>
      </w:r>
      <w:r w:rsidRPr="00B67545">
        <w:t>éducation, basée sur l</w:t>
      </w:r>
      <w:r w:rsidR="00C94058">
        <w:t>’</w:t>
      </w:r>
      <w:r w:rsidRPr="00B67545">
        <w:t>article</w:t>
      </w:r>
      <w:r w:rsidR="00F15AAE">
        <w:t> </w:t>
      </w:r>
      <w:r w:rsidRPr="00B67545">
        <w:t xml:space="preserve">8 de la loi </w:t>
      </w:r>
      <w:r>
        <w:t>n</w:t>
      </w:r>
      <w:r w:rsidRPr="00AF50C2">
        <w:rPr>
          <w:vertAlign w:val="superscript"/>
        </w:rPr>
        <w:t>o</w:t>
      </w:r>
      <w:r>
        <w:t> </w:t>
      </w:r>
      <w:r w:rsidRPr="00B67545">
        <w:t>2003-17 du 11</w:t>
      </w:r>
      <w:r w:rsidR="00F15AAE">
        <w:t> </w:t>
      </w:r>
      <w:r w:rsidRPr="00B67545">
        <w:t>novembre 2003</w:t>
      </w:r>
      <w:r>
        <w:t xml:space="preserve"> portant orientation de l</w:t>
      </w:r>
      <w:r w:rsidR="00C94058">
        <w:t>’</w:t>
      </w:r>
      <w:r>
        <w:t>éducation nationale en République du Bénin</w:t>
      </w:r>
      <w:r w:rsidRPr="00B67545">
        <w:t>, qui prône une approche pragmatique de la diversité ethnolinguistique du pays en disposant que l</w:t>
      </w:r>
      <w:r w:rsidR="00C94058">
        <w:t>’</w:t>
      </w:r>
      <w:r w:rsidRPr="00B67545">
        <w:t>enseignement «</w:t>
      </w:r>
      <w:r>
        <w:t> </w:t>
      </w:r>
      <w:r w:rsidRPr="00B67545">
        <w:t>est dispensé principalement en français, en anglais et en langues nationales</w:t>
      </w:r>
      <w:r>
        <w:t> </w:t>
      </w:r>
      <w:r w:rsidRPr="00B67545">
        <w:t>»</w:t>
      </w:r>
      <w:r>
        <w:t>. Toutefois, il</w:t>
      </w:r>
      <w:r w:rsidRPr="00B67545">
        <w:t xml:space="preserve"> est préoccupé </w:t>
      </w:r>
      <w:r>
        <w:t>au sujet des</w:t>
      </w:r>
      <w:r w:rsidRPr="00B67545">
        <w:t xml:space="preserve"> critères appliqués pour la sélection des langues nationales utilisées dans le système scolaire béninois, et </w:t>
      </w:r>
      <w:r>
        <w:t xml:space="preserve">par </w:t>
      </w:r>
      <w:r w:rsidRPr="00B67545">
        <w:t>l</w:t>
      </w:r>
      <w:r w:rsidR="00C94058">
        <w:t>’</w:t>
      </w:r>
      <w:r w:rsidRPr="00B67545">
        <w:t>incapacité qui en résulte d</w:t>
      </w:r>
      <w:r w:rsidR="00C94058">
        <w:t>’</w:t>
      </w:r>
      <w:r w:rsidRPr="00B67545">
        <w:t>évaluer le risque de discrimination envers les groupes ethniques dont la langue n</w:t>
      </w:r>
      <w:r w:rsidR="00C94058">
        <w:t>’</w:t>
      </w:r>
      <w:r w:rsidRPr="00B67545">
        <w:t>est pas reconnue comme langue nationale, et envers les Béninois ne parlant pas le français</w:t>
      </w:r>
      <w:r>
        <w:t xml:space="preserve"> (art.</w:t>
      </w:r>
      <w:r w:rsidR="00F15AAE">
        <w:t> </w:t>
      </w:r>
      <w:r>
        <w:t>2 et 5)</w:t>
      </w:r>
      <w:r w:rsidRPr="00B67545">
        <w:t>.</w:t>
      </w:r>
    </w:p>
    <w:p w14:paraId="478AE709" w14:textId="04519E5D" w:rsidR="007B4285" w:rsidRDefault="007B4285" w:rsidP="007B4285">
      <w:pPr>
        <w:pStyle w:val="SingleTxtG"/>
        <w:rPr>
          <w:b/>
          <w:bCs/>
        </w:rPr>
      </w:pPr>
      <w:r>
        <w:t>34.</w:t>
      </w:r>
      <w:r>
        <w:tab/>
      </w:r>
      <w:r w:rsidRPr="00B67545">
        <w:rPr>
          <w:b/>
          <w:bCs/>
        </w:rPr>
        <w:t>Le Comité recommande à l</w:t>
      </w:r>
      <w:r w:rsidR="00C94058">
        <w:rPr>
          <w:b/>
          <w:bCs/>
        </w:rPr>
        <w:t>’</w:t>
      </w:r>
      <w:r>
        <w:rPr>
          <w:b/>
          <w:bCs/>
        </w:rPr>
        <w:t>État</w:t>
      </w:r>
      <w:r w:rsidRPr="00B67545">
        <w:rPr>
          <w:b/>
          <w:bCs/>
        </w:rPr>
        <w:t xml:space="preserve"> partie de poursuivre son ambition en ouvrant l</w:t>
      </w:r>
      <w:r w:rsidR="00C94058">
        <w:rPr>
          <w:b/>
          <w:bCs/>
        </w:rPr>
        <w:t>’</w:t>
      </w:r>
      <w:r w:rsidRPr="00B67545">
        <w:rPr>
          <w:b/>
          <w:bCs/>
        </w:rPr>
        <w:t>accès à l</w:t>
      </w:r>
      <w:r w:rsidR="00C94058">
        <w:rPr>
          <w:b/>
          <w:bCs/>
        </w:rPr>
        <w:t>’</w:t>
      </w:r>
      <w:r w:rsidRPr="00B67545">
        <w:rPr>
          <w:b/>
          <w:bCs/>
        </w:rPr>
        <w:t xml:space="preserve">éducation </w:t>
      </w:r>
      <w:r>
        <w:rPr>
          <w:b/>
          <w:bCs/>
        </w:rPr>
        <w:t>dans</w:t>
      </w:r>
      <w:r w:rsidRPr="00B67545">
        <w:rPr>
          <w:b/>
          <w:bCs/>
        </w:rPr>
        <w:t xml:space="preserve"> toutes les langues nationales le plus rapidement possible, tout en tenant compte des contraintes </w:t>
      </w:r>
      <w:r>
        <w:rPr>
          <w:b/>
          <w:bCs/>
        </w:rPr>
        <w:t>relatives</w:t>
      </w:r>
      <w:r w:rsidRPr="00B67545">
        <w:rPr>
          <w:b/>
          <w:bCs/>
        </w:rPr>
        <w:t xml:space="preserve"> aux ressources humaines et financières. </w:t>
      </w:r>
      <w:r>
        <w:rPr>
          <w:b/>
          <w:bCs/>
        </w:rPr>
        <w:t>Il</w:t>
      </w:r>
      <w:r w:rsidRPr="00B67545">
        <w:rPr>
          <w:b/>
          <w:bCs/>
        </w:rPr>
        <w:t xml:space="preserve"> encourage l</w:t>
      </w:r>
      <w:r w:rsidR="00C94058">
        <w:rPr>
          <w:b/>
          <w:bCs/>
        </w:rPr>
        <w:t>’</w:t>
      </w:r>
      <w:r>
        <w:rPr>
          <w:b/>
          <w:bCs/>
        </w:rPr>
        <w:t>État</w:t>
      </w:r>
      <w:r w:rsidRPr="00B67545">
        <w:rPr>
          <w:b/>
          <w:bCs/>
        </w:rPr>
        <w:t xml:space="preserve"> partie </w:t>
      </w:r>
      <w:r>
        <w:rPr>
          <w:b/>
          <w:bCs/>
        </w:rPr>
        <w:t>à</w:t>
      </w:r>
      <w:r w:rsidRPr="00B67545">
        <w:rPr>
          <w:b/>
          <w:bCs/>
        </w:rPr>
        <w:t xml:space="preserve"> mener cette réforme dans la plus grande transparence, en associant toutes les parties prenantes, notamment celles issues de la société civile. Le Comité encourage </w:t>
      </w:r>
      <w:r>
        <w:rPr>
          <w:b/>
          <w:bCs/>
        </w:rPr>
        <w:t xml:space="preserve">également </w:t>
      </w:r>
      <w:r w:rsidRPr="00B67545">
        <w:rPr>
          <w:b/>
          <w:bCs/>
        </w:rPr>
        <w:t>l</w:t>
      </w:r>
      <w:r w:rsidR="00C94058">
        <w:rPr>
          <w:b/>
          <w:bCs/>
        </w:rPr>
        <w:t>’</w:t>
      </w:r>
      <w:r>
        <w:rPr>
          <w:b/>
          <w:bCs/>
        </w:rPr>
        <w:t>État</w:t>
      </w:r>
      <w:r w:rsidRPr="00B67545">
        <w:rPr>
          <w:b/>
          <w:bCs/>
        </w:rPr>
        <w:t xml:space="preserve"> partie à tenir compte de la partie significative de la population ne parlant pas le français lors de la conception et </w:t>
      </w:r>
      <w:r>
        <w:rPr>
          <w:b/>
          <w:bCs/>
        </w:rPr>
        <w:t xml:space="preserve">de la </w:t>
      </w:r>
      <w:r w:rsidRPr="00B67545">
        <w:rPr>
          <w:b/>
          <w:bCs/>
        </w:rPr>
        <w:t>mise en œuvre de</w:t>
      </w:r>
      <w:r>
        <w:rPr>
          <w:b/>
          <w:bCs/>
        </w:rPr>
        <w:t>s</w:t>
      </w:r>
      <w:r w:rsidRPr="00B67545">
        <w:rPr>
          <w:b/>
          <w:bCs/>
        </w:rPr>
        <w:t xml:space="preserve"> </w:t>
      </w:r>
      <w:r w:rsidRPr="00B67545">
        <w:rPr>
          <w:b/>
          <w:bCs/>
        </w:rPr>
        <w:lastRenderedPageBreak/>
        <w:t>politique</w:t>
      </w:r>
      <w:r>
        <w:rPr>
          <w:b/>
          <w:bCs/>
        </w:rPr>
        <w:t>s</w:t>
      </w:r>
      <w:r w:rsidRPr="00B67545">
        <w:rPr>
          <w:b/>
          <w:bCs/>
        </w:rPr>
        <w:t xml:space="preserve"> </w:t>
      </w:r>
      <w:r>
        <w:rPr>
          <w:b/>
          <w:bCs/>
        </w:rPr>
        <w:t>et</w:t>
      </w:r>
      <w:r w:rsidRPr="00B67545">
        <w:rPr>
          <w:b/>
          <w:bCs/>
        </w:rPr>
        <w:t xml:space="preserve"> service</w:t>
      </w:r>
      <w:r>
        <w:rPr>
          <w:b/>
          <w:bCs/>
        </w:rPr>
        <w:t>s</w:t>
      </w:r>
      <w:r w:rsidRPr="00B67545">
        <w:rPr>
          <w:b/>
          <w:bCs/>
        </w:rPr>
        <w:t xml:space="preserve"> publics, comme </w:t>
      </w:r>
      <w:r>
        <w:rPr>
          <w:b/>
          <w:bCs/>
        </w:rPr>
        <w:t>c</w:t>
      </w:r>
      <w:r w:rsidR="00C94058">
        <w:rPr>
          <w:b/>
          <w:bCs/>
        </w:rPr>
        <w:t>’</w:t>
      </w:r>
      <w:r w:rsidRPr="00B67545">
        <w:rPr>
          <w:b/>
          <w:bCs/>
        </w:rPr>
        <w:t>est déjà le cas dans un certain nombre de domaines, afin de garantir l</w:t>
      </w:r>
      <w:r w:rsidR="00C94058">
        <w:rPr>
          <w:b/>
          <w:bCs/>
        </w:rPr>
        <w:t>’</w:t>
      </w:r>
      <w:r w:rsidRPr="00B67545">
        <w:rPr>
          <w:b/>
          <w:bCs/>
        </w:rPr>
        <w:t>accès à tous sans discrimination.</w:t>
      </w:r>
    </w:p>
    <w:p w14:paraId="36CE0EAD" w14:textId="77777777" w:rsidR="007B4285" w:rsidRPr="00257D45" w:rsidRDefault="007B4285" w:rsidP="00D93702">
      <w:pPr>
        <w:pStyle w:val="H23G"/>
      </w:pPr>
      <w:r>
        <w:tab/>
      </w:r>
      <w:r>
        <w:tab/>
        <w:t>É</w:t>
      </w:r>
      <w:r w:rsidRPr="00257D45">
        <w:t xml:space="preserve">ducation aux droits </w:t>
      </w:r>
      <w:r w:rsidRPr="00D93702">
        <w:rPr>
          <w:lang w:val="fr-FR"/>
        </w:rPr>
        <w:t>humains</w:t>
      </w:r>
      <w:r w:rsidRPr="00257D45">
        <w:t xml:space="preserve"> et à la mémoire de la</w:t>
      </w:r>
      <w:r>
        <w:t xml:space="preserve"> t</w:t>
      </w:r>
      <w:r w:rsidRPr="00257D45">
        <w:t xml:space="preserve">raite </w:t>
      </w:r>
      <w:r>
        <w:t>transatlantique des esclaves</w:t>
      </w:r>
    </w:p>
    <w:p w14:paraId="1A15C47D" w14:textId="4602C433" w:rsidR="007B4285" w:rsidRDefault="007B4285" w:rsidP="007B4285">
      <w:pPr>
        <w:pStyle w:val="SingleTxtG"/>
      </w:pPr>
      <w:r>
        <w:t>35.</w:t>
      </w:r>
      <w:r>
        <w:tab/>
      </w:r>
      <w:r w:rsidRPr="00A816EB">
        <w:t xml:space="preserve">Tout en </w:t>
      </w:r>
      <w:r>
        <w:t>notant</w:t>
      </w:r>
      <w:r w:rsidRPr="00A816EB">
        <w:t xml:space="preserve"> les diverses mesures décrites par </w:t>
      </w:r>
      <w:r>
        <w:t xml:space="preserve">la délégation de </w:t>
      </w:r>
      <w:r w:rsidRPr="00A816EB">
        <w:t>l</w:t>
      </w:r>
      <w:r w:rsidR="00C94058">
        <w:t>’</w:t>
      </w:r>
      <w:r>
        <w:t>État</w:t>
      </w:r>
      <w:r w:rsidRPr="00A816EB">
        <w:t xml:space="preserve"> partie lors du dialogue en matière d</w:t>
      </w:r>
      <w:r w:rsidR="00C94058">
        <w:t>’</w:t>
      </w:r>
      <w:r w:rsidRPr="00A816EB">
        <w:t>éducation à la mémoire de la traite</w:t>
      </w:r>
      <w:r>
        <w:t xml:space="preserve"> </w:t>
      </w:r>
      <w:r w:rsidRPr="00746AE1">
        <w:t>transatlantique des esclaves</w:t>
      </w:r>
      <w:r w:rsidRPr="00A816EB">
        <w:t xml:space="preserve">, </w:t>
      </w:r>
      <w:r>
        <w:t>notamment</w:t>
      </w:r>
      <w:r w:rsidRPr="00A816EB">
        <w:t xml:space="preserve"> le projet de construction du </w:t>
      </w:r>
      <w:r w:rsidRPr="006B55D6">
        <w:t>Musée international de la mémoire et de l</w:t>
      </w:r>
      <w:r w:rsidR="00C94058">
        <w:t>’</w:t>
      </w:r>
      <w:r w:rsidRPr="006B55D6">
        <w:t xml:space="preserve">esclavage </w:t>
      </w:r>
      <w:r w:rsidRPr="00A816EB">
        <w:t>à Ouida</w:t>
      </w:r>
      <w:r>
        <w:t xml:space="preserve">h et </w:t>
      </w:r>
      <w:r w:rsidRPr="00A816EB">
        <w:t xml:space="preserve">la valorisation à cette fin des biens culturels restitués par </w:t>
      </w:r>
      <w:r>
        <w:t>l</w:t>
      </w:r>
      <w:r w:rsidR="00C94058">
        <w:t>’</w:t>
      </w:r>
      <w:r w:rsidRPr="00A816EB">
        <w:t>ancien pays colonisateur</w:t>
      </w:r>
      <w:r>
        <w:t xml:space="preserve"> et d</w:t>
      </w:r>
      <w:r w:rsidR="00C94058">
        <w:t>’</w:t>
      </w:r>
      <w:r>
        <w:t xml:space="preserve">autres pays, le </w:t>
      </w:r>
      <w:r w:rsidRPr="00A816EB">
        <w:t>Comité regrette que des informations plus détaillées n</w:t>
      </w:r>
      <w:r w:rsidR="00C94058">
        <w:t>’</w:t>
      </w:r>
      <w:r w:rsidRPr="00A816EB">
        <w:t xml:space="preserve">aient pas été fournies dans </w:t>
      </w:r>
      <w:r>
        <w:t>le</w:t>
      </w:r>
      <w:r w:rsidRPr="00A816EB">
        <w:t xml:space="preserve"> rapport</w:t>
      </w:r>
      <w:r>
        <w:t xml:space="preserve"> de </w:t>
      </w:r>
      <w:r w:rsidRPr="00A816EB">
        <w:t>l</w:t>
      </w:r>
      <w:r w:rsidR="00C94058">
        <w:t>’</w:t>
      </w:r>
      <w:r>
        <w:t>État</w:t>
      </w:r>
      <w:r w:rsidRPr="00A816EB">
        <w:t xml:space="preserve"> partie</w:t>
      </w:r>
      <w:r>
        <w:t xml:space="preserve"> à ce sujet. Il regrette également que des informations plus détaillées n</w:t>
      </w:r>
      <w:r w:rsidR="00C94058">
        <w:t>’</w:t>
      </w:r>
      <w:r>
        <w:t>aient pas été fournies au sujet des mesures prises pour promouvoir l</w:t>
      </w:r>
      <w:r w:rsidR="00C94058">
        <w:t>’</w:t>
      </w:r>
      <w:r>
        <w:t>éducation en matière de droits humains auprès de la population en général et dans les milieux scolaires, et pour promouvoir la bonne entente et la tolérance entre les différents groupes vivant sur le territoire, afin de combattre les préjugés et la stigmatisation (art.</w:t>
      </w:r>
      <w:r w:rsidR="00BD13B6">
        <w:t> </w:t>
      </w:r>
      <w:r>
        <w:t>7)</w:t>
      </w:r>
      <w:r w:rsidRPr="00A816EB">
        <w:t xml:space="preserve">. </w:t>
      </w:r>
    </w:p>
    <w:p w14:paraId="501FA762" w14:textId="0F199800" w:rsidR="007B4285" w:rsidRDefault="007B4285" w:rsidP="007B4285">
      <w:pPr>
        <w:pStyle w:val="SingleTxtG"/>
        <w:rPr>
          <w:b/>
          <w:bCs/>
        </w:rPr>
      </w:pPr>
      <w:r>
        <w:t>36.</w:t>
      </w:r>
      <w:r>
        <w:tab/>
      </w:r>
      <w:r w:rsidRPr="00257D45">
        <w:rPr>
          <w:b/>
          <w:bCs/>
        </w:rPr>
        <w:t>Le Comité recommande à l</w:t>
      </w:r>
      <w:r w:rsidR="00C94058">
        <w:rPr>
          <w:b/>
          <w:bCs/>
        </w:rPr>
        <w:t>’</w:t>
      </w:r>
      <w:r>
        <w:rPr>
          <w:b/>
          <w:bCs/>
        </w:rPr>
        <w:t>État</w:t>
      </w:r>
      <w:r w:rsidRPr="00257D45">
        <w:rPr>
          <w:b/>
          <w:bCs/>
        </w:rPr>
        <w:t xml:space="preserve"> partie de fournir dans son prochain rapport </w:t>
      </w:r>
      <w:r>
        <w:rPr>
          <w:b/>
          <w:bCs/>
        </w:rPr>
        <w:t xml:space="preserve">périodique </w:t>
      </w:r>
      <w:r w:rsidRPr="00257D45">
        <w:rPr>
          <w:b/>
          <w:bCs/>
        </w:rPr>
        <w:t>des informations détaillées sur le contenu et la mise en œuvre de l</w:t>
      </w:r>
      <w:r w:rsidR="00C94058">
        <w:rPr>
          <w:b/>
          <w:bCs/>
        </w:rPr>
        <w:t>’</w:t>
      </w:r>
      <w:r w:rsidRPr="00257D45">
        <w:rPr>
          <w:b/>
          <w:bCs/>
        </w:rPr>
        <w:t>ensemble de</w:t>
      </w:r>
      <w:r>
        <w:rPr>
          <w:b/>
          <w:bCs/>
        </w:rPr>
        <w:t>s</w:t>
      </w:r>
      <w:r w:rsidRPr="00257D45">
        <w:rPr>
          <w:b/>
          <w:bCs/>
        </w:rPr>
        <w:t xml:space="preserve"> mesures envisagées en matière d</w:t>
      </w:r>
      <w:r w:rsidR="00C94058">
        <w:rPr>
          <w:b/>
          <w:bCs/>
        </w:rPr>
        <w:t>’</w:t>
      </w:r>
      <w:r w:rsidRPr="00257D45">
        <w:rPr>
          <w:b/>
          <w:bCs/>
        </w:rPr>
        <w:t xml:space="preserve">éducation à la mémoire de la </w:t>
      </w:r>
      <w:r w:rsidRPr="0012595D">
        <w:rPr>
          <w:b/>
          <w:bCs/>
        </w:rPr>
        <w:t xml:space="preserve">traite </w:t>
      </w:r>
      <w:r w:rsidRPr="003A7753">
        <w:rPr>
          <w:b/>
          <w:bCs/>
        </w:rPr>
        <w:t>transatlantique des esclaves</w:t>
      </w:r>
      <w:r w:rsidRPr="00257D45">
        <w:rPr>
          <w:b/>
          <w:bCs/>
        </w:rPr>
        <w:t xml:space="preserve">, et leur impact en </w:t>
      </w:r>
      <w:r>
        <w:rPr>
          <w:b/>
          <w:bCs/>
        </w:rPr>
        <w:t>matière</w:t>
      </w:r>
      <w:r w:rsidRPr="00257D45">
        <w:rPr>
          <w:b/>
          <w:bCs/>
        </w:rPr>
        <w:t xml:space="preserve"> de sensibilisation, de réconciliation et de cohésion nationale.</w:t>
      </w:r>
      <w:r>
        <w:rPr>
          <w:b/>
          <w:bCs/>
        </w:rPr>
        <w:t xml:space="preserve"> Il recommande également à l</w:t>
      </w:r>
      <w:r w:rsidR="00C94058">
        <w:rPr>
          <w:b/>
          <w:bCs/>
        </w:rPr>
        <w:t>’</w:t>
      </w:r>
      <w:r>
        <w:rPr>
          <w:b/>
          <w:bCs/>
        </w:rPr>
        <w:t>État partie de poursuivre et de renforcer l</w:t>
      </w:r>
      <w:r w:rsidR="00C94058">
        <w:rPr>
          <w:b/>
          <w:bCs/>
        </w:rPr>
        <w:t>’</w:t>
      </w:r>
      <w:r>
        <w:rPr>
          <w:b/>
          <w:bCs/>
        </w:rPr>
        <w:t>éducation aux droits humains de manière générale, aussi bien dans les milieux scolaires que dans la population dans son ensemble, et de fournir des informations sur ces mesures et leur impact dans son prochain rapport périodique.</w:t>
      </w:r>
    </w:p>
    <w:p w14:paraId="69652860" w14:textId="77777777" w:rsidR="007B4285" w:rsidRDefault="007B4285" w:rsidP="00D93702">
      <w:pPr>
        <w:pStyle w:val="H1G"/>
      </w:pPr>
      <w:r>
        <w:tab/>
        <w:t>D.</w:t>
      </w:r>
      <w:r>
        <w:tab/>
        <w:t>Autres recommandations</w:t>
      </w:r>
    </w:p>
    <w:p w14:paraId="68CAD98B" w14:textId="63E8F07E" w:rsidR="007B4285" w:rsidRDefault="007B4285" w:rsidP="00D93702">
      <w:pPr>
        <w:pStyle w:val="H23G"/>
      </w:pPr>
      <w:r>
        <w:tab/>
      </w:r>
      <w:r>
        <w:tab/>
        <w:t>Ratification d</w:t>
      </w:r>
      <w:r w:rsidR="00C94058">
        <w:t>’</w:t>
      </w:r>
      <w:r>
        <w:t xml:space="preserve">autres </w:t>
      </w:r>
      <w:r w:rsidRPr="00D93702">
        <w:rPr>
          <w:lang w:val="fr-FR"/>
        </w:rPr>
        <w:t>instruments</w:t>
      </w:r>
      <w:r>
        <w:t xml:space="preserve"> </w:t>
      </w:r>
    </w:p>
    <w:p w14:paraId="49088E33" w14:textId="54889116" w:rsidR="007B4285" w:rsidRDefault="007B4285" w:rsidP="007B4285">
      <w:pPr>
        <w:pStyle w:val="SingleTxtG"/>
      </w:pPr>
      <w:r>
        <w:t>37.</w:t>
      </w:r>
      <w:r>
        <w:tab/>
      </w:r>
      <w:r>
        <w:rPr>
          <w:b/>
          <w:bCs/>
        </w:rPr>
        <w:t>Compte tenu du caractère indivisible de tous les droits humains, le Comité encourage l</w:t>
      </w:r>
      <w:r w:rsidR="00C94058">
        <w:rPr>
          <w:b/>
          <w:bCs/>
        </w:rPr>
        <w:t>’</w:t>
      </w:r>
      <w:r>
        <w:rPr>
          <w:b/>
          <w:bCs/>
        </w:rPr>
        <w:t>État partie à envisager de ratifier les instruments internationaux relatifs aux droits humains auxquels il n</w:t>
      </w:r>
      <w:r w:rsidR="00C94058">
        <w:rPr>
          <w:b/>
          <w:bCs/>
        </w:rPr>
        <w:t>’</w:t>
      </w:r>
      <w:r>
        <w:rPr>
          <w:b/>
          <w:bCs/>
        </w:rPr>
        <w:t>est pas encore partie, en particulier ceux dont les dispositions intéressent directement les communautés qui peuvent faire l</w:t>
      </w:r>
      <w:r w:rsidR="00C94058">
        <w:rPr>
          <w:b/>
          <w:bCs/>
        </w:rPr>
        <w:t>’</w:t>
      </w:r>
      <w:r>
        <w:rPr>
          <w:b/>
          <w:bCs/>
        </w:rPr>
        <w:t>objet de discrimination raciale, comme la Convention de 2011 sur les travailleuses et travailleurs domestiques (n</w:t>
      </w:r>
      <w:r w:rsidRPr="00E02284">
        <w:rPr>
          <w:b/>
          <w:bCs/>
          <w:vertAlign w:val="superscript"/>
        </w:rPr>
        <w:t>o</w:t>
      </w:r>
      <w:r>
        <w:rPr>
          <w:b/>
          <w:bCs/>
        </w:rPr>
        <w:t> 189) de l</w:t>
      </w:r>
      <w:r w:rsidR="00C94058">
        <w:rPr>
          <w:b/>
          <w:bCs/>
        </w:rPr>
        <w:t>’</w:t>
      </w:r>
      <w:r>
        <w:rPr>
          <w:b/>
          <w:bCs/>
        </w:rPr>
        <w:t>Organisation internationale du Travail. Le Comité encourage l</w:t>
      </w:r>
      <w:r w:rsidR="00C94058">
        <w:rPr>
          <w:b/>
          <w:bCs/>
        </w:rPr>
        <w:t>’</w:t>
      </w:r>
      <w:r>
        <w:rPr>
          <w:b/>
          <w:bCs/>
        </w:rPr>
        <w:t xml:space="preserve">État partie à accepter la </w:t>
      </w:r>
      <w:r w:rsidRPr="00CB4E65">
        <w:rPr>
          <w:b/>
          <w:bCs/>
        </w:rPr>
        <w:t xml:space="preserve">procédure de plaintes individuelles </w:t>
      </w:r>
      <w:r>
        <w:rPr>
          <w:b/>
          <w:bCs/>
        </w:rPr>
        <w:t xml:space="preserve">énoncée dans le Protocole facultatif se rapportant au </w:t>
      </w:r>
      <w:r w:rsidRPr="00CB4E65">
        <w:rPr>
          <w:b/>
          <w:bCs/>
        </w:rPr>
        <w:t>Pacte international relatif aux droits économiques, sociaux et culturels</w:t>
      </w:r>
      <w:r>
        <w:rPr>
          <w:b/>
          <w:bCs/>
        </w:rPr>
        <w:t>, ainsi que celles prévues par</w:t>
      </w:r>
      <w:r w:rsidRPr="00CB4E65">
        <w:rPr>
          <w:b/>
          <w:bCs/>
        </w:rPr>
        <w:t xml:space="preserve"> la Convention contre la torture</w:t>
      </w:r>
      <w:r>
        <w:rPr>
          <w:b/>
          <w:bCs/>
        </w:rPr>
        <w:t xml:space="preserve"> et autres peines ou traitements cruels, inhumains ou dégradants, la </w:t>
      </w:r>
      <w:r w:rsidRPr="00CB4E65">
        <w:rPr>
          <w:b/>
          <w:bCs/>
        </w:rPr>
        <w:t xml:space="preserve">Convention internationale </w:t>
      </w:r>
      <w:r>
        <w:rPr>
          <w:b/>
          <w:bCs/>
        </w:rPr>
        <w:t>pour</w:t>
      </w:r>
      <w:r w:rsidRPr="00CB4E65">
        <w:rPr>
          <w:b/>
          <w:bCs/>
        </w:rPr>
        <w:t xml:space="preserve"> la protection de toutes les personnes contre les disparitions forcée</w:t>
      </w:r>
      <w:r>
        <w:rPr>
          <w:b/>
          <w:bCs/>
        </w:rPr>
        <w:t xml:space="preserve">s, et la </w:t>
      </w:r>
      <w:r w:rsidRPr="00DA7C24">
        <w:rPr>
          <w:b/>
          <w:bCs/>
        </w:rPr>
        <w:t>Convention internationale sur la protection des droits de tous les travailleurs migrants et des membres de leur famille</w:t>
      </w:r>
      <w:r>
        <w:rPr>
          <w:b/>
          <w:bCs/>
        </w:rPr>
        <w:t>.</w:t>
      </w:r>
      <w:r w:rsidRPr="00DA7C24">
        <w:rPr>
          <w:b/>
          <w:bCs/>
        </w:rPr>
        <w:t xml:space="preserve"> </w:t>
      </w:r>
      <w:r>
        <w:rPr>
          <w:b/>
          <w:bCs/>
        </w:rPr>
        <w:t>Enfin, le Comité recommande à l</w:t>
      </w:r>
      <w:r w:rsidR="00C94058">
        <w:rPr>
          <w:b/>
          <w:bCs/>
        </w:rPr>
        <w:t>’</w:t>
      </w:r>
      <w:r>
        <w:rPr>
          <w:b/>
          <w:bCs/>
        </w:rPr>
        <w:t>État partie d</w:t>
      </w:r>
      <w:r w:rsidR="00C94058">
        <w:rPr>
          <w:b/>
          <w:bCs/>
        </w:rPr>
        <w:t>’</w:t>
      </w:r>
      <w:r>
        <w:rPr>
          <w:b/>
          <w:bCs/>
        </w:rPr>
        <w:t xml:space="preserve">envisager de ratifier </w:t>
      </w:r>
      <w:r w:rsidRPr="0049644F">
        <w:rPr>
          <w:b/>
          <w:bCs/>
        </w:rPr>
        <w:t xml:space="preserve">la </w:t>
      </w:r>
      <w:r>
        <w:rPr>
          <w:b/>
          <w:bCs/>
        </w:rPr>
        <w:t>C</w:t>
      </w:r>
      <w:r w:rsidRPr="0049644F">
        <w:rPr>
          <w:b/>
          <w:bCs/>
        </w:rPr>
        <w:t xml:space="preserve">onvention </w:t>
      </w:r>
      <w:r>
        <w:rPr>
          <w:b/>
          <w:bCs/>
        </w:rPr>
        <w:t>de 1989</w:t>
      </w:r>
      <w:r w:rsidRPr="0049644F">
        <w:rPr>
          <w:b/>
          <w:bCs/>
        </w:rPr>
        <w:t xml:space="preserve"> relative aux peuples indigènes et tribaux </w:t>
      </w:r>
      <w:r>
        <w:rPr>
          <w:b/>
          <w:bCs/>
        </w:rPr>
        <w:t>(n</w:t>
      </w:r>
      <w:r w:rsidRPr="00E02284">
        <w:rPr>
          <w:b/>
          <w:bCs/>
          <w:vertAlign w:val="superscript"/>
        </w:rPr>
        <w:t>o</w:t>
      </w:r>
      <w:r>
        <w:rPr>
          <w:b/>
          <w:bCs/>
        </w:rPr>
        <w:t> 169) de l</w:t>
      </w:r>
      <w:r w:rsidR="00C94058">
        <w:rPr>
          <w:b/>
          <w:bCs/>
        </w:rPr>
        <w:t>’</w:t>
      </w:r>
      <w:r>
        <w:rPr>
          <w:b/>
          <w:bCs/>
        </w:rPr>
        <w:t>Organisation internationale du Travail</w:t>
      </w:r>
      <w:r w:rsidRPr="0049644F">
        <w:rPr>
          <w:b/>
          <w:bCs/>
        </w:rPr>
        <w:t>.</w:t>
      </w:r>
    </w:p>
    <w:p w14:paraId="68441929" w14:textId="36A3E8FE" w:rsidR="007B4285" w:rsidRPr="007A5713" w:rsidRDefault="007B4285" w:rsidP="00D93702">
      <w:pPr>
        <w:pStyle w:val="H23G"/>
      </w:pPr>
      <w:r>
        <w:tab/>
      </w:r>
      <w:r>
        <w:tab/>
      </w:r>
      <w:r w:rsidRPr="00D93702">
        <w:rPr>
          <w:lang w:val="fr-FR"/>
        </w:rPr>
        <w:t>Amendement</w:t>
      </w:r>
      <w:r w:rsidRPr="007A5713">
        <w:t xml:space="preserve"> à l</w:t>
      </w:r>
      <w:r w:rsidR="00C94058">
        <w:t>’</w:t>
      </w:r>
      <w:r w:rsidRPr="007A5713">
        <w:t>article</w:t>
      </w:r>
      <w:r w:rsidR="00BD13B6">
        <w:t> </w:t>
      </w:r>
      <w:r w:rsidRPr="007A5713">
        <w:t>8 de la Convention</w:t>
      </w:r>
    </w:p>
    <w:p w14:paraId="1786238C" w14:textId="7CC01207" w:rsidR="007B4285" w:rsidRPr="007A5713" w:rsidRDefault="007B4285" w:rsidP="007B4285">
      <w:pPr>
        <w:pStyle w:val="SingleTxtG"/>
        <w:rPr>
          <w:b/>
        </w:rPr>
      </w:pPr>
      <w:r w:rsidRPr="007A5713">
        <w:t>38.</w:t>
      </w:r>
      <w:r w:rsidRPr="007A5713">
        <w:tab/>
      </w:r>
      <w:r w:rsidRPr="007A5713">
        <w:rPr>
          <w:b/>
        </w:rPr>
        <w:t>Le Comité recommande à l</w:t>
      </w:r>
      <w:r w:rsidR="00C94058">
        <w:rPr>
          <w:b/>
        </w:rPr>
        <w:t>’</w:t>
      </w:r>
      <w:r w:rsidRPr="007A5713">
        <w:rPr>
          <w:b/>
        </w:rPr>
        <w:t>État partie de ratifier l</w:t>
      </w:r>
      <w:r w:rsidR="00C94058">
        <w:rPr>
          <w:b/>
        </w:rPr>
        <w:t>’</w:t>
      </w:r>
      <w:r w:rsidRPr="007A5713">
        <w:rPr>
          <w:b/>
        </w:rPr>
        <w:t xml:space="preserve">amendement </w:t>
      </w:r>
      <w:r>
        <w:rPr>
          <w:b/>
        </w:rPr>
        <w:t>à</w:t>
      </w:r>
      <w:r w:rsidRPr="007A5713">
        <w:rPr>
          <w:b/>
        </w:rPr>
        <w:t xml:space="preserve"> l</w:t>
      </w:r>
      <w:r w:rsidR="00C94058">
        <w:rPr>
          <w:b/>
        </w:rPr>
        <w:t>’</w:t>
      </w:r>
      <w:r w:rsidRPr="007A5713">
        <w:rPr>
          <w:b/>
        </w:rPr>
        <w:t>article</w:t>
      </w:r>
      <w:r w:rsidR="00BD13B6">
        <w:rPr>
          <w:b/>
        </w:rPr>
        <w:t> </w:t>
      </w:r>
      <w:r w:rsidRPr="007A5713">
        <w:rPr>
          <w:b/>
        </w:rPr>
        <w:t>8</w:t>
      </w:r>
      <w:r>
        <w:rPr>
          <w:b/>
        </w:rPr>
        <w:t xml:space="preserve"> (par. 6)</w:t>
      </w:r>
      <w:r w:rsidRPr="007A5713">
        <w:rPr>
          <w:b/>
        </w:rPr>
        <w:t xml:space="preserve"> de la Convention, adopté le 15 janvier 1992 à la </w:t>
      </w:r>
      <w:r w:rsidRPr="007B4285">
        <w:rPr>
          <w:b/>
          <w:bCs/>
        </w:rPr>
        <w:t>quatorzième</w:t>
      </w:r>
      <w:r w:rsidRPr="007A5713">
        <w:rPr>
          <w:b/>
        </w:rPr>
        <w:t xml:space="preserve"> Réunion des États parties à la Convention et approuvé par l</w:t>
      </w:r>
      <w:r w:rsidR="00C94058">
        <w:rPr>
          <w:b/>
        </w:rPr>
        <w:t>’</w:t>
      </w:r>
      <w:r w:rsidRPr="007A5713">
        <w:rPr>
          <w:b/>
        </w:rPr>
        <w:t>Assemblée générale dans sa résolution</w:t>
      </w:r>
      <w:r w:rsidR="00BD13B6">
        <w:rPr>
          <w:b/>
        </w:rPr>
        <w:t> </w:t>
      </w:r>
      <w:r w:rsidRPr="007A5713">
        <w:rPr>
          <w:b/>
        </w:rPr>
        <w:t>47/111.</w:t>
      </w:r>
    </w:p>
    <w:p w14:paraId="100E69AF" w14:textId="6F809D69" w:rsidR="007B4285" w:rsidRPr="007A5713" w:rsidRDefault="007B4285" w:rsidP="00D93702">
      <w:pPr>
        <w:pStyle w:val="H23G"/>
      </w:pPr>
      <w:r w:rsidRPr="007A5713">
        <w:tab/>
      </w:r>
      <w:r w:rsidRPr="007A5713">
        <w:tab/>
        <w:t>Déclaration visée à l</w:t>
      </w:r>
      <w:r w:rsidR="00C94058">
        <w:t>’</w:t>
      </w:r>
      <w:r w:rsidRPr="007A5713">
        <w:t>article 14 de la Convention</w:t>
      </w:r>
    </w:p>
    <w:p w14:paraId="13F91E6B" w14:textId="5B11BC2E" w:rsidR="007B4285" w:rsidRPr="007A5713" w:rsidRDefault="007B4285" w:rsidP="007B4285">
      <w:pPr>
        <w:pStyle w:val="SingleTxtG"/>
        <w:rPr>
          <w:b/>
        </w:rPr>
      </w:pPr>
      <w:r w:rsidRPr="007A5713">
        <w:t>39.</w:t>
      </w:r>
      <w:r w:rsidRPr="007A5713">
        <w:tab/>
      </w:r>
      <w:r w:rsidRPr="007A5713">
        <w:rPr>
          <w:b/>
        </w:rPr>
        <w:t>Le Comité encourage l</w:t>
      </w:r>
      <w:r w:rsidR="00C94058">
        <w:rPr>
          <w:b/>
        </w:rPr>
        <w:t>’</w:t>
      </w:r>
      <w:r w:rsidRPr="007A5713">
        <w:rPr>
          <w:b/>
        </w:rPr>
        <w:t>État partie à faire la déclaration facultative visée à l</w:t>
      </w:r>
      <w:r w:rsidR="00C94058">
        <w:rPr>
          <w:b/>
        </w:rPr>
        <w:t>’</w:t>
      </w:r>
      <w:r w:rsidRPr="007A5713">
        <w:rPr>
          <w:b/>
        </w:rPr>
        <w:t xml:space="preserve">article 14 de la Convention, par laquelle les États parties reconnaissent la </w:t>
      </w:r>
      <w:r w:rsidRPr="007B4285">
        <w:rPr>
          <w:b/>
          <w:bCs/>
        </w:rPr>
        <w:t>compétence</w:t>
      </w:r>
      <w:r w:rsidRPr="007A5713">
        <w:rPr>
          <w:b/>
        </w:rPr>
        <w:t xml:space="preserve"> du Comité pour recevoir et examiner des communications individuelles.</w:t>
      </w:r>
    </w:p>
    <w:p w14:paraId="5710990E" w14:textId="526D273F" w:rsidR="007B4285" w:rsidRPr="007A5713" w:rsidRDefault="007B4285" w:rsidP="00D93702">
      <w:pPr>
        <w:pStyle w:val="H23G"/>
      </w:pPr>
      <w:r w:rsidRPr="007A5713">
        <w:lastRenderedPageBreak/>
        <w:tab/>
      </w:r>
      <w:r w:rsidRPr="007A5713">
        <w:tab/>
        <w:t>Suite donnée à la Déclaration et au Programme d</w:t>
      </w:r>
      <w:r w:rsidR="00C94058">
        <w:t>’</w:t>
      </w:r>
      <w:r w:rsidRPr="007A5713">
        <w:t>action de Durban</w:t>
      </w:r>
    </w:p>
    <w:p w14:paraId="32CC920B" w14:textId="00731CE6" w:rsidR="007B4285" w:rsidRPr="007A5713" w:rsidRDefault="007B4285" w:rsidP="007B4285">
      <w:pPr>
        <w:pStyle w:val="SingleTxtG"/>
        <w:rPr>
          <w:b/>
        </w:rPr>
      </w:pPr>
      <w:r w:rsidRPr="007A5713">
        <w:t>40.</w:t>
      </w:r>
      <w:r w:rsidRPr="007A5713">
        <w:tab/>
      </w:r>
      <w:r w:rsidRPr="007A5713">
        <w:rPr>
          <w:b/>
        </w:rPr>
        <w:t>À la lumière de sa recommandation générale n</w:t>
      </w:r>
      <w:r w:rsidRPr="007A5713">
        <w:rPr>
          <w:b/>
          <w:vertAlign w:val="superscript"/>
        </w:rPr>
        <w:t>o</w:t>
      </w:r>
      <w:r w:rsidRPr="007A5713">
        <w:rPr>
          <w:b/>
        </w:rPr>
        <w:t xml:space="preserve"> 33 (2009) </w:t>
      </w:r>
      <w:r>
        <w:rPr>
          <w:b/>
        </w:rPr>
        <w:t>concernant</w:t>
      </w:r>
      <w:r w:rsidRPr="007A5713">
        <w:rPr>
          <w:b/>
        </w:rPr>
        <w:t xml:space="preserve"> le suivi de la Conférence d</w:t>
      </w:r>
      <w:r w:rsidR="00C94058">
        <w:rPr>
          <w:b/>
        </w:rPr>
        <w:t>’</w:t>
      </w:r>
      <w:r w:rsidRPr="007A5713">
        <w:rPr>
          <w:b/>
        </w:rPr>
        <w:t>examen de Durban, le Comité recommande à l</w:t>
      </w:r>
      <w:r w:rsidR="00C94058">
        <w:rPr>
          <w:b/>
        </w:rPr>
        <w:t>’</w:t>
      </w:r>
      <w:r w:rsidRPr="007A5713">
        <w:rPr>
          <w:b/>
        </w:rPr>
        <w:t>État partie de donner effet à la Déclaration et au Programme d</w:t>
      </w:r>
      <w:r w:rsidR="00C94058">
        <w:rPr>
          <w:b/>
        </w:rPr>
        <w:t>’</w:t>
      </w:r>
      <w:r w:rsidRPr="007A5713">
        <w:rPr>
          <w:b/>
        </w:rPr>
        <w:t>action de Durban, adoptés en septembre 2001 par la Conférence mondiale contre le racisme, la discrimination raciale, la xénophobie et l</w:t>
      </w:r>
      <w:r w:rsidR="00C94058">
        <w:rPr>
          <w:b/>
        </w:rPr>
        <w:t>’</w:t>
      </w:r>
      <w:r w:rsidRPr="007A5713">
        <w:rPr>
          <w:b/>
        </w:rPr>
        <w:t>intolérance qui y est associée, en tenant compte du document final de la Conférence d</w:t>
      </w:r>
      <w:r w:rsidR="00C94058">
        <w:rPr>
          <w:b/>
        </w:rPr>
        <w:t>’</w:t>
      </w:r>
      <w:r w:rsidRPr="007A5713">
        <w:rPr>
          <w:b/>
        </w:rPr>
        <w:t>examen de Durban, tenue à Genève en avril 2009, quand il applique la Convention. Le Comité demande à l</w:t>
      </w:r>
      <w:r w:rsidR="00C94058">
        <w:rPr>
          <w:b/>
        </w:rPr>
        <w:t>’</w:t>
      </w:r>
      <w:r w:rsidRPr="007A5713">
        <w:rPr>
          <w:b/>
        </w:rPr>
        <w:t>État partie d</w:t>
      </w:r>
      <w:r w:rsidR="00C94058">
        <w:rPr>
          <w:b/>
        </w:rPr>
        <w:t>’</w:t>
      </w:r>
      <w:r w:rsidRPr="007A5713">
        <w:rPr>
          <w:b/>
        </w:rPr>
        <w:t>inclure dans son prochain rapport périodique des renseignements précis sur les plans d</w:t>
      </w:r>
      <w:r w:rsidR="00C94058">
        <w:rPr>
          <w:b/>
        </w:rPr>
        <w:t>’</w:t>
      </w:r>
      <w:r w:rsidRPr="007A5713">
        <w:rPr>
          <w:b/>
        </w:rPr>
        <w:t>action qu</w:t>
      </w:r>
      <w:r w:rsidR="00C94058">
        <w:rPr>
          <w:b/>
        </w:rPr>
        <w:t>’</w:t>
      </w:r>
      <w:r w:rsidRPr="007A5713">
        <w:rPr>
          <w:b/>
        </w:rPr>
        <w:t>il aura adoptés et les autres mesures qu</w:t>
      </w:r>
      <w:r w:rsidR="00C94058">
        <w:rPr>
          <w:b/>
        </w:rPr>
        <w:t>’</w:t>
      </w:r>
      <w:r w:rsidRPr="007A5713">
        <w:rPr>
          <w:b/>
        </w:rPr>
        <w:t>il aura prises pour mettre en œuvre la Déclaration et le Programme d</w:t>
      </w:r>
      <w:r w:rsidR="00C94058">
        <w:rPr>
          <w:b/>
        </w:rPr>
        <w:t>’</w:t>
      </w:r>
      <w:r w:rsidRPr="007A5713">
        <w:rPr>
          <w:b/>
        </w:rPr>
        <w:t>action de Durban au niveau national.</w:t>
      </w:r>
    </w:p>
    <w:p w14:paraId="6D0B6F4F" w14:textId="6EC5C1A8" w:rsidR="007B4285" w:rsidRPr="007A5713" w:rsidRDefault="007B4285" w:rsidP="00D93702">
      <w:pPr>
        <w:pStyle w:val="H23G"/>
      </w:pPr>
      <w:r w:rsidRPr="007A5713">
        <w:tab/>
      </w:r>
      <w:r w:rsidRPr="007A5713">
        <w:tab/>
        <w:t>Décennie internationale des personnes d</w:t>
      </w:r>
      <w:r w:rsidR="00C94058">
        <w:t>’</w:t>
      </w:r>
      <w:r w:rsidRPr="007A5713">
        <w:t>ascendance africaine</w:t>
      </w:r>
    </w:p>
    <w:p w14:paraId="6ABA1631" w14:textId="057BD383" w:rsidR="007B4285" w:rsidRPr="007A5713" w:rsidRDefault="007B4285" w:rsidP="007B4285">
      <w:pPr>
        <w:pStyle w:val="SingleTxtG"/>
        <w:rPr>
          <w:b/>
          <w:lang w:eastAsia="en-GB"/>
        </w:rPr>
      </w:pPr>
      <w:r w:rsidRPr="007A5713">
        <w:rPr>
          <w:lang w:eastAsia="en-GB"/>
        </w:rPr>
        <w:t>41.</w:t>
      </w:r>
      <w:r w:rsidRPr="007A5713">
        <w:rPr>
          <w:lang w:eastAsia="en-GB"/>
        </w:rPr>
        <w:tab/>
      </w:r>
      <w:r w:rsidRPr="007A5713">
        <w:rPr>
          <w:b/>
          <w:lang w:eastAsia="en-GB"/>
        </w:rPr>
        <w:t>À la lumière de la résolution</w:t>
      </w:r>
      <w:r w:rsidR="00BD13B6">
        <w:rPr>
          <w:b/>
          <w:lang w:eastAsia="en-GB"/>
        </w:rPr>
        <w:t> </w:t>
      </w:r>
      <w:r w:rsidRPr="007A5713">
        <w:rPr>
          <w:b/>
          <w:lang w:eastAsia="en-GB"/>
        </w:rPr>
        <w:t>68/237 de l</w:t>
      </w:r>
      <w:r w:rsidR="00C94058">
        <w:rPr>
          <w:b/>
          <w:lang w:eastAsia="en-GB"/>
        </w:rPr>
        <w:t>’</w:t>
      </w:r>
      <w:r w:rsidRPr="007A5713">
        <w:rPr>
          <w:b/>
          <w:lang w:eastAsia="en-GB"/>
        </w:rPr>
        <w:t>Assemblée générale proclamant la Décennie internationale des personnes d</w:t>
      </w:r>
      <w:r w:rsidR="00C94058">
        <w:rPr>
          <w:b/>
          <w:lang w:eastAsia="en-GB"/>
        </w:rPr>
        <w:t>’</w:t>
      </w:r>
      <w:r w:rsidRPr="007A5713">
        <w:rPr>
          <w:b/>
          <w:lang w:eastAsia="en-GB"/>
        </w:rPr>
        <w:t>ascendance africaine pour 2015-2024 et de la résolution</w:t>
      </w:r>
      <w:r w:rsidR="00BD13B6">
        <w:rPr>
          <w:b/>
          <w:lang w:eastAsia="en-GB"/>
        </w:rPr>
        <w:t> </w:t>
      </w:r>
      <w:r w:rsidRPr="007A5713">
        <w:rPr>
          <w:b/>
          <w:lang w:eastAsia="en-GB"/>
        </w:rPr>
        <w:t>69/16 sur le programme d</w:t>
      </w:r>
      <w:r w:rsidR="00C94058">
        <w:rPr>
          <w:b/>
          <w:lang w:eastAsia="en-GB"/>
        </w:rPr>
        <w:t>’</w:t>
      </w:r>
      <w:r w:rsidRPr="007A5713">
        <w:rPr>
          <w:b/>
          <w:lang w:eastAsia="en-GB"/>
        </w:rPr>
        <w:t>activités de la Décennie, le Comité recommande à l</w:t>
      </w:r>
      <w:r w:rsidR="00C94058">
        <w:rPr>
          <w:b/>
          <w:lang w:eastAsia="en-GB"/>
        </w:rPr>
        <w:t>’</w:t>
      </w:r>
      <w:r w:rsidRPr="007A5713">
        <w:rPr>
          <w:b/>
          <w:lang w:eastAsia="en-GB"/>
        </w:rPr>
        <w:t>État partie d</w:t>
      </w:r>
      <w:r w:rsidR="00C94058">
        <w:rPr>
          <w:b/>
          <w:lang w:eastAsia="en-GB"/>
        </w:rPr>
        <w:t>’</w:t>
      </w:r>
      <w:r w:rsidRPr="007A5713">
        <w:rPr>
          <w:b/>
          <w:lang w:eastAsia="en-GB"/>
        </w:rPr>
        <w:t>élaborer et de mettre en œuvre un programme adapté de mesures et de politiques. Le Comité demande à l</w:t>
      </w:r>
      <w:r w:rsidR="00C94058">
        <w:rPr>
          <w:b/>
          <w:lang w:eastAsia="en-GB"/>
        </w:rPr>
        <w:t>’</w:t>
      </w:r>
      <w:r w:rsidRPr="007A5713">
        <w:rPr>
          <w:b/>
          <w:lang w:eastAsia="en-GB"/>
        </w:rPr>
        <w:t>État partie d</w:t>
      </w:r>
      <w:r w:rsidR="00C94058">
        <w:rPr>
          <w:b/>
          <w:lang w:eastAsia="en-GB"/>
        </w:rPr>
        <w:t>’</w:t>
      </w:r>
      <w:r w:rsidRPr="007A5713">
        <w:rPr>
          <w:b/>
          <w:lang w:eastAsia="en-GB"/>
        </w:rPr>
        <w:t xml:space="preserve">inclure dans son prochain rapport </w:t>
      </w:r>
      <w:r>
        <w:rPr>
          <w:b/>
          <w:lang w:eastAsia="en-GB"/>
        </w:rPr>
        <w:t xml:space="preserve">périodique </w:t>
      </w:r>
      <w:r w:rsidRPr="007A5713">
        <w:rPr>
          <w:b/>
          <w:lang w:eastAsia="en-GB"/>
        </w:rPr>
        <w:t>des renseignements précis sur les mesures concrètes qu</w:t>
      </w:r>
      <w:r w:rsidR="00C94058">
        <w:rPr>
          <w:b/>
          <w:lang w:eastAsia="en-GB"/>
        </w:rPr>
        <w:t>’</w:t>
      </w:r>
      <w:r w:rsidRPr="007A5713">
        <w:rPr>
          <w:b/>
          <w:lang w:eastAsia="en-GB"/>
        </w:rPr>
        <w:t xml:space="preserve">il aura </w:t>
      </w:r>
      <w:r w:rsidRPr="007B4285">
        <w:rPr>
          <w:b/>
          <w:bCs/>
        </w:rPr>
        <w:t>adoptées</w:t>
      </w:r>
      <w:r w:rsidRPr="007A5713">
        <w:rPr>
          <w:b/>
          <w:lang w:eastAsia="en-GB"/>
        </w:rPr>
        <w:t xml:space="preserve"> dans ce cadre, compte tenu de sa recommandation générale n</w:t>
      </w:r>
      <w:r w:rsidRPr="007A5713">
        <w:rPr>
          <w:b/>
          <w:vertAlign w:val="superscript"/>
          <w:lang w:eastAsia="en-GB"/>
        </w:rPr>
        <w:t>o</w:t>
      </w:r>
      <w:r w:rsidRPr="007A5713">
        <w:rPr>
          <w:b/>
          <w:lang w:eastAsia="en-GB"/>
        </w:rPr>
        <w:t xml:space="preserve"> 34 (2011) sur la discrimination raciale </w:t>
      </w:r>
      <w:r>
        <w:rPr>
          <w:b/>
          <w:lang w:eastAsia="en-GB"/>
        </w:rPr>
        <w:t>à l</w:t>
      </w:r>
      <w:r w:rsidR="00C94058">
        <w:rPr>
          <w:b/>
          <w:lang w:eastAsia="en-GB"/>
        </w:rPr>
        <w:t>’</w:t>
      </w:r>
      <w:r>
        <w:rPr>
          <w:b/>
          <w:lang w:eastAsia="en-GB"/>
        </w:rPr>
        <w:t>égard des</w:t>
      </w:r>
      <w:r w:rsidRPr="007A5713">
        <w:rPr>
          <w:b/>
          <w:lang w:eastAsia="en-GB"/>
        </w:rPr>
        <w:t xml:space="preserve"> personnes d</w:t>
      </w:r>
      <w:r w:rsidR="00C94058">
        <w:rPr>
          <w:b/>
          <w:lang w:eastAsia="en-GB"/>
        </w:rPr>
        <w:t>’</w:t>
      </w:r>
      <w:r w:rsidRPr="007A5713">
        <w:rPr>
          <w:b/>
          <w:lang w:eastAsia="en-GB"/>
        </w:rPr>
        <w:t>ascendance africaine.</w:t>
      </w:r>
    </w:p>
    <w:p w14:paraId="7FF25699" w14:textId="77777777" w:rsidR="007B4285" w:rsidRPr="007A5713" w:rsidRDefault="007B4285" w:rsidP="00D93702">
      <w:pPr>
        <w:pStyle w:val="H23G"/>
      </w:pPr>
      <w:r w:rsidRPr="007A5713">
        <w:tab/>
      </w:r>
      <w:r w:rsidRPr="007A5713">
        <w:tab/>
        <w:t>Consultations avec la société civile</w:t>
      </w:r>
    </w:p>
    <w:p w14:paraId="0EF13501" w14:textId="34511381" w:rsidR="007B4285" w:rsidRPr="007A5713" w:rsidRDefault="007B4285" w:rsidP="007B4285">
      <w:pPr>
        <w:pStyle w:val="SingleTxtG"/>
        <w:rPr>
          <w:b/>
        </w:rPr>
      </w:pPr>
      <w:r w:rsidRPr="007A5713">
        <w:t>42.</w:t>
      </w:r>
      <w:r w:rsidRPr="007A5713">
        <w:tab/>
      </w:r>
      <w:r w:rsidRPr="007A5713">
        <w:rPr>
          <w:b/>
        </w:rPr>
        <w:t>Le Comité recommande à l</w:t>
      </w:r>
      <w:r w:rsidR="00C94058">
        <w:rPr>
          <w:b/>
        </w:rPr>
        <w:t>’</w:t>
      </w:r>
      <w:r w:rsidRPr="007A5713">
        <w:rPr>
          <w:b/>
        </w:rPr>
        <w:t>État partie de poursuivre et d</w:t>
      </w:r>
      <w:r w:rsidR="00C94058">
        <w:rPr>
          <w:b/>
        </w:rPr>
        <w:t>’</w:t>
      </w:r>
      <w:r w:rsidRPr="007A5713">
        <w:rPr>
          <w:b/>
        </w:rPr>
        <w:t xml:space="preserve">élargir le dialogue avec les organisations de la société civile qui travaillent dans le domaine de la protection des droits </w:t>
      </w:r>
      <w:r>
        <w:rPr>
          <w:b/>
        </w:rPr>
        <w:t>humains</w:t>
      </w:r>
      <w:r w:rsidRPr="007A5713">
        <w:rPr>
          <w:b/>
        </w:rPr>
        <w:t>, en particulier celles qui luttent contre la discrimination raciale, dans le cadre de l</w:t>
      </w:r>
      <w:r w:rsidR="00C94058">
        <w:rPr>
          <w:b/>
        </w:rPr>
        <w:t>’</w:t>
      </w:r>
      <w:r w:rsidRPr="007A5713">
        <w:rPr>
          <w:b/>
        </w:rPr>
        <w:t>élaboration du prochain rapport périodique et du suivi des présentes observations finales.</w:t>
      </w:r>
    </w:p>
    <w:p w14:paraId="568B1FEF" w14:textId="256616D4" w:rsidR="007B4285" w:rsidRPr="007A5713" w:rsidRDefault="007B4285" w:rsidP="00D93702">
      <w:pPr>
        <w:pStyle w:val="H23G"/>
      </w:pPr>
      <w:r w:rsidRPr="007A5713">
        <w:tab/>
      </w:r>
      <w:r w:rsidRPr="007A5713">
        <w:tab/>
        <w:t>Diffusion d</w:t>
      </w:r>
      <w:r w:rsidR="00C94058">
        <w:t>’</w:t>
      </w:r>
      <w:r w:rsidRPr="007A5713">
        <w:t>information</w:t>
      </w:r>
    </w:p>
    <w:p w14:paraId="3254F2FC" w14:textId="0F541130" w:rsidR="007B4285" w:rsidRPr="007A5713" w:rsidRDefault="007B4285" w:rsidP="007B4285">
      <w:pPr>
        <w:pStyle w:val="SingleTxtG"/>
        <w:rPr>
          <w:b/>
        </w:rPr>
      </w:pPr>
      <w:r w:rsidRPr="007A5713">
        <w:t>43.</w:t>
      </w:r>
      <w:r w:rsidRPr="007A5713">
        <w:tab/>
      </w:r>
      <w:r w:rsidRPr="007A5713">
        <w:rPr>
          <w:b/>
        </w:rPr>
        <w:t>Le Comité recommande à l</w:t>
      </w:r>
      <w:r w:rsidR="00C94058">
        <w:rPr>
          <w:b/>
        </w:rPr>
        <w:t>’</w:t>
      </w:r>
      <w:r w:rsidRPr="007A5713">
        <w:rPr>
          <w:b/>
        </w:rPr>
        <w:t xml:space="preserve">État partie de mettre ses rapports à la disposition du public dès leur soumission et de diffuser également les observations finales </w:t>
      </w:r>
      <w:r w:rsidRPr="007B4285">
        <w:rPr>
          <w:b/>
          <w:bCs/>
        </w:rPr>
        <w:t>du</w:t>
      </w:r>
      <w:r w:rsidRPr="007A5713">
        <w:rPr>
          <w:b/>
        </w:rPr>
        <w:t xml:space="preserve"> Comité qui s</w:t>
      </w:r>
      <w:r w:rsidR="00C94058">
        <w:rPr>
          <w:b/>
        </w:rPr>
        <w:t>’</w:t>
      </w:r>
      <w:r w:rsidRPr="007A5713">
        <w:rPr>
          <w:b/>
        </w:rPr>
        <w:t>y rapportent auprès de tous les organes de l</w:t>
      </w:r>
      <w:r w:rsidR="00C94058">
        <w:rPr>
          <w:b/>
        </w:rPr>
        <w:t>’</w:t>
      </w:r>
      <w:r w:rsidRPr="007A5713">
        <w:rPr>
          <w:b/>
        </w:rPr>
        <w:t>État chargés de la mise en œuvre de la Convention, y compris les autorités locales. Le Comité recommande également la mise à disposition de ces documents sur le site Web du Ministère des affaires étrangères dans la langue officielle et les autres langues couramment utilisées, selon qu</w:t>
      </w:r>
      <w:r w:rsidR="00C94058">
        <w:rPr>
          <w:b/>
        </w:rPr>
        <w:t>’</w:t>
      </w:r>
      <w:r w:rsidRPr="007A5713">
        <w:rPr>
          <w:b/>
        </w:rPr>
        <w:t>il conviendra.</w:t>
      </w:r>
    </w:p>
    <w:p w14:paraId="7FFA7B3E" w14:textId="77777777" w:rsidR="007B4285" w:rsidRPr="007A5713" w:rsidRDefault="007B4285" w:rsidP="00D93702">
      <w:pPr>
        <w:pStyle w:val="H23G"/>
        <w:rPr>
          <w:color w:val="000000"/>
          <w:lang w:eastAsia="zh-CN"/>
        </w:rPr>
      </w:pPr>
      <w:r w:rsidRPr="007A5713">
        <w:tab/>
      </w:r>
      <w:r w:rsidRPr="007A5713">
        <w:tab/>
        <w:t>D</w:t>
      </w:r>
      <w:r w:rsidRPr="007A5713">
        <w:rPr>
          <w:color w:val="000000"/>
          <w:lang w:eastAsia="zh-CN"/>
        </w:rPr>
        <w:t xml:space="preserve">ocument de base </w:t>
      </w:r>
      <w:r w:rsidRPr="00D93702">
        <w:t>commun</w:t>
      </w:r>
    </w:p>
    <w:p w14:paraId="47570796" w14:textId="477399B7" w:rsidR="007B4285" w:rsidRPr="007A5713" w:rsidRDefault="007B4285" w:rsidP="007B4285">
      <w:pPr>
        <w:pStyle w:val="SingleTxtG"/>
        <w:rPr>
          <w:b/>
          <w:color w:val="000000"/>
          <w:lang w:eastAsia="zh-CN"/>
        </w:rPr>
      </w:pPr>
      <w:r w:rsidRPr="007A5713">
        <w:rPr>
          <w:color w:val="000000"/>
          <w:lang w:eastAsia="zh-CN"/>
        </w:rPr>
        <w:t>44.</w:t>
      </w:r>
      <w:r w:rsidRPr="007A5713">
        <w:rPr>
          <w:color w:val="000000"/>
          <w:lang w:eastAsia="zh-CN"/>
        </w:rPr>
        <w:tab/>
      </w:r>
      <w:r w:rsidRPr="007A5713">
        <w:rPr>
          <w:b/>
        </w:rPr>
        <w:t>Le Comité encourage l</w:t>
      </w:r>
      <w:r w:rsidR="00C94058">
        <w:rPr>
          <w:b/>
        </w:rPr>
        <w:t>’</w:t>
      </w:r>
      <w:r w:rsidRPr="007A5713">
        <w:rPr>
          <w:b/>
        </w:rPr>
        <w:t xml:space="preserve">État partie à </w:t>
      </w:r>
      <w:r w:rsidRPr="007A5713">
        <w:rPr>
          <w:b/>
          <w:color w:val="000000"/>
          <w:lang w:eastAsia="zh-CN"/>
        </w:rPr>
        <w:t>mettre à jour son document de base commun</w:t>
      </w:r>
      <w:r>
        <w:rPr>
          <w:b/>
          <w:color w:val="000000"/>
          <w:lang w:eastAsia="zh-CN"/>
        </w:rPr>
        <w:t>,</w:t>
      </w:r>
      <w:r w:rsidRPr="007A5713">
        <w:rPr>
          <w:b/>
          <w:color w:val="000000"/>
          <w:lang w:eastAsia="zh-CN"/>
        </w:rPr>
        <w:t xml:space="preserve"> </w:t>
      </w:r>
      <w:r w:rsidRPr="007A5713">
        <w:rPr>
          <w:b/>
          <w:lang w:eastAsia="zh-CN"/>
        </w:rPr>
        <w:t>qui date de 1997, conformément aux directives harmonisées pour l</w:t>
      </w:r>
      <w:r w:rsidR="00C94058">
        <w:rPr>
          <w:b/>
          <w:lang w:eastAsia="zh-CN"/>
        </w:rPr>
        <w:t>’</w:t>
      </w:r>
      <w:r w:rsidRPr="007A5713">
        <w:rPr>
          <w:b/>
          <w:lang w:eastAsia="zh-CN"/>
        </w:rPr>
        <w:t xml:space="preserve">établissement de rapports au titre </w:t>
      </w:r>
      <w:r w:rsidRPr="007A5713">
        <w:rPr>
          <w:b/>
          <w:color w:val="000000"/>
          <w:lang w:eastAsia="zh-CN"/>
        </w:rPr>
        <w:t>des instruments internationaux relatifs aux droits de l</w:t>
      </w:r>
      <w:r w:rsidR="00C94058">
        <w:rPr>
          <w:b/>
          <w:color w:val="000000"/>
          <w:lang w:eastAsia="zh-CN"/>
        </w:rPr>
        <w:t>’</w:t>
      </w:r>
      <w:r w:rsidRPr="007A5713">
        <w:rPr>
          <w:b/>
          <w:color w:val="000000"/>
          <w:lang w:eastAsia="zh-CN"/>
        </w:rPr>
        <w:t xml:space="preserve">homme, en particulier </w:t>
      </w:r>
      <w:r w:rsidRPr="007B4285">
        <w:rPr>
          <w:b/>
          <w:bCs/>
        </w:rPr>
        <w:t>celles</w:t>
      </w:r>
      <w:r w:rsidRPr="007A5713">
        <w:rPr>
          <w:b/>
          <w:color w:val="000000"/>
          <w:lang w:eastAsia="zh-CN"/>
        </w:rPr>
        <w:t xml:space="preserve"> concernant le document de base commun, </w:t>
      </w:r>
      <w:r w:rsidRPr="007A5713">
        <w:rPr>
          <w:b/>
        </w:rPr>
        <w:t>adoptées</w:t>
      </w:r>
      <w:r w:rsidRPr="007A5713">
        <w:rPr>
          <w:b/>
          <w:color w:val="000000"/>
          <w:lang w:eastAsia="zh-CN"/>
        </w:rPr>
        <w:t xml:space="preserve"> à la cinquième réunion </w:t>
      </w:r>
      <w:proofErr w:type="spellStart"/>
      <w:r w:rsidRPr="007A5713">
        <w:rPr>
          <w:b/>
          <w:color w:val="000000"/>
          <w:lang w:eastAsia="zh-CN"/>
        </w:rPr>
        <w:t>intercomités</w:t>
      </w:r>
      <w:proofErr w:type="spellEnd"/>
      <w:r w:rsidRPr="007A5713">
        <w:rPr>
          <w:b/>
          <w:color w:val="000000"/>
          <w:lang w:eastAsia="zh-CN"/>
        </w:rPr>
        <w:t xml:space="preserve"> des organes créés en vertu d</w:t>
      </w:r>
      <w:r w:rsidR="00C94058">
        <w:rPr>
          <w:b/>
          <w:color w:val="000000"/>
          <w:lang w:eastAsia="zh-CN"/>
        </w:rPr>
        <w:t>’</w:t>
      </w:r>
      <w:r w:rsidRPr="007A5713">
        <w:rPr>
          <w:b/>
          <w:color w:val="000000"/>
          <w:lang w:eastAsia="zh-CN"/>
        </w:rPr>
        <w:t>instruments internationaux relatifs aux droits de l</w:t>
      </w:r>
      <w:r w:rsidR="00C94058">
        <w:rPr>
          <w:b/>
          <w:color w:val="000000"/>
          <w:lang w:eastAsia="zh-CN"/>
        </w:rPr>
        <w:t>’</w:t>
      </w:r>
      <w:r w:rsidRPr="007A5713">
        <w:rPr>
          <w:b/>
          <w:color w:val="000000"/>
          <w:lang w:eastAsia="zh-CN"/>
        </w:rPr>
        <w:t>homme tenue en juin 2006</w:t>
      </w:r>
      <w:r w:rsidRPr="00AF50C2">
        <w:rPr>
          <w:rStyle w:val="Appelnotedebasdep"/>
        </w:rPr>
        <w:footnoteReference w:id="7"/>
      </w:r>
      <w:r w:rsidRPr="007A5713">
        <w:rPr>
          <w:b/>
          <w:color w:val="000000"/>
          <w:lang w:eastAsia="zh-CN"/>
        </w:rPr>
        <w:t xml:space="preserve">. </w:t>
      </w:r>
      <w:r w:rsidRPr="007A5713">
        <w:rPr>
          <w:b/>
          <w:lang w:eastAsia="en-GB"/>
        </w:rPr>
        <w:t xml:space="preserve">À </w:t>
      </w:r>
      <w:r w:rsidRPr="007A5713">
        <w:rPr>
          <w:b/>
          <w:color w:val="000000"/>
          <w:lang w:eastAsia="zh-CN"/>
        </w:rPr>
        <w:t>la lumière de la résolution</w:t>
      </w:r>
      <w:r w:rsidR="00BD13B6">
        <w:rPr>
          <w:b/>
          <w:color w:val="000000"/>
          <w:lang w:eastAsia="zh-CN"/>
        </w:rPr>
        <w:t> </w:t>
      </w:r>
      <w:r w:rsidRPr="007A5713">
        <w:rPr>
          <w:b/>
          <w:color w:val="000000"/>
          <w:lang w:eastAsia="zh-CN"/>
        </w:rPr>
        <w:t>68/268 de l</w:t>
      </w:r>
      <w:r w:rsidR="00C94058">
        <w:rPr>
          <w:b/>
          <w:color w:val="000000"/>
          <w:lang w:eastAsia="zh-CN"/>
        </w:rPr>
        <w:t>’</w:t>
      </w:r>
      <w:r w:rsidRPr="007A5713">
        <w:rPr>
          <w:b/>
          <w:color w:val="000000"/>
          <w:lang w:eastAsia="zh-CN"/>
        </w:rPr>
        <w:t>Assemblée générale, le Comité demande instamment à l</w:t>
      </w:r>
      <w:r w:rsidR="00C94058">
        <w:rPr>
          <w:b/>
          <w:color w:val="000000"/>
          <w:lang w:eastAsia="zh-CN"/>
        </w:rPr>
        <w:t>’</w:t>
      </w:r>
      <w:r w:rsidRPr="007A5713">
        <w:rPr>
          <w:b/>
          <w:color w:val="000000"/>
          <w:lang w:eastAsia="zh-CN"/>
        </w:rPr>
        <w:t>État partie de respecter la limite de 42</w:t>
      </w:r>
      <w:r w:rsidR="00BD13B6">
        <w:rPr>
          <w:b/>
          <w:color w:val="000000"/>
          <w:lang w:eastAsia="zh-CN"/>
        </w:rPr>
        <w:t> </w:t>
      </w:r>
      <w:r w:rsidRPr="007A5713">
        <w:rPr>
          <w:b/>
          <w:color w:val="000000"/>
          <w:lang w:eastAsia="zh-CN"/>
        </w:rPr>
        <w:t>400</w:t>
      </w:r>
      <w:r w:rsidR="00BD13B6">
        <w:rPr>
          <w:b/>
          <w:color w:val="000000"/>
          <w:lang w:eastAsia="zh-CN"/>
        </w:rPr>
        <w:t> </w:t>
      </w:r>
      <w:r w:rsidRPr="007A5713">
        <w:rPr>
          <w:b/>
          <w:color w:val="000000"/>
          <w:lang w:eastAsia="zh-CN"/>
        </w:rPr>
        <w:t xml:space="preserve">mots fixée pour ce </w:t>
      </w:r>
      <w:r w:rsidRPr="007A5713">
        <w:rPr>
          <w:b/>
          <w:lang w:eastAsia="zh-CN"/>
        </w:rPr>
        <w:t>document</w:t>
      </w:r>
      <w:r w:rsidRPr="007A5713">
        <w:rPr>
          <w:b/>
          <w:color w:val="000000"/>
          <w:lang w:eastAsia="zh-CN"/>
        </w:rPr>
        <w:t>.</w:t>
      </w:r>
    </w:p>
    <w:p w14:paraId="70CAEE50" w14:textId="77777777" w:rsidR="007B4285" w:rsidRPr="007A5713" w:rsidRDefault="007B4285" w:rsidP="00D93702">
      <w:pPr>
        <w:pStyle w:val="H23G"/>
      </w:pPr>
      <w:r w:rsidRPr="007A5713">
        <w:tab/>
      </w:r>
      <w:r w:rsidRPr="007A5713">
        <w:tab/>
        <w:t>Suite donnée aux présentes observations finales</w:t>
      </w:r>
    </w:p>
    <w:p w14:paraId="342577B0" w14:textId="614E6299" w:rsidR="007B4285" w:rsidRPr="007A5713" w:rsidRDefault="007B4285" w:rsidP="007B4285">
      <w:pPr>
        <w:pStyle w:val="SingleTxtG"/>
        <w:rPr>
          <w:b/>
        </w:rPr>
      </w:pPr>
      <w:r w:rsidRPr="007A5713">
        <w:t>45.</w:t>
      </w:r>
      <w:r w:rsidRPr="007A5713">
        <w:tab/>
      </w:r>
      <w:r w:rsidRPr="007A5713">
        <w:rPr>
          <w:b/>
        </w:rPr>
        <w:t xml:space="preserve">Conformément </w:t>
      </w:r>
      <w:r>
        <w:rPr>
          <w:b/>
        </w:rPr>
        <w:t>à</w:t>
      </w:r>
      <w:r w:rsidRPr="007A5713">
        <w:rPr>
          <w:b/>
        </w:rPr>
        <w:t xml:space="preserve"> l</w:t>
      </w:r>
      <w:r w:rsidR="00C94058">
        <w:rPr>
          <w:b/>
        </w:rPr>
        <w:t>’</w:t>
      </w:r>
      <w:r w:rsidRPr="007A5713">
        <w:rPr>
          <w:b/>
        </w:rPr>
        <w:t>article</w:t>
      </w:r>
      <w:r w:rsidR="00BD13B6">
        <w:rPr>
          <w:b/>
        </w:rPr>
        <w:t> </w:t>
      </w:r>
      <w:r w:rsidRPr="007A5713">
        <w:rPr>
          <w:b/>
        </w:rPr>
        <w:t>9</w:t>
      </w:r>
      <w:r>
        <w:rPr>
          <w:b/>
        </w:rPr>
        <w:t xml:space="preserve"> (par. 1)</w:t>
      </w:r>
      <w:r w:rsidRPr="007A5713">
        <w:rPr>
          <w:b/>
        </w:rPr>
        <w:t xml:space="preserve"> de la Convention et à l</w:t>
      </w:r>
      <w:r w:rsidR="00C94058">
        <w:rPr>
          <w:b/>
        </w:rPr>
        <w:t>’</w:t>
      </w:r>
      <w:r w:rsidRPr="007A5713">
        <w:rPr>
          <w:b/>
        </w:rPr>
        <w:t>article</w:t>
      </w:r>
      <w:r w:rsidR="00BD13B6">
        <w:rPr>
          <w:b/>
        </w:rPr>
        <w:t> </w:t>
      </w:r>
      <w:r w:rsidRPr="007A5713">
        <w:rPr>
          <w:b/>
        </w:rPr>
        <w:t>65 de son règlement intérieur, le Comité demande à l</w:t>
      </w:r>
      <w:r w:rsidR="00C94058">
        <w:rPr>
          <w:b/>
        </w:rPr>
        <w:t>’</w:t>
      </w:r>
      <w:r w:rsidRPr="007A5713">
        <w:rPr>
          <w:b/>
        </w:rPr>
        <w:t>État partie de fournir, dans un délai d</w:t>
      </w:r>
      <w:r w:rsidR="00C94058">
        <w:rPr>
          <w:b/>
        </w:rPr>
        <w:t>’</w:t>
      </w:r>
      <w:r w:rsidRPr="007A5713">
        <w:rPr>
          <w:b/>
        </w:rPr>
        <w:t>un an à compter de l</w:t>
      </w:r>
      <w:r w:rsidR="00C94058">
        <w:rPr>
          <w:b/>
        </w:rPr>
        <w:t>’</w:t>
      </w:r>
      <w:r w:rsidRPr="007A5713">
        <w:rPr>
          <w:b/>
        </w:rPr>
        <w:t>adoption des présentes observations finales, des renseignements sur la suite qu</w:t>
      </w:r>
      <w:r w:rsidR="00C94058">
        <w:rPr>
          <w:b/>
        </w:rPr>
        <w:t>’</w:t>
      </w:r>
      <w:r w:rsidRPr="007A5713">
        <w:rPr>
          <w:b/>
        </w:rPr>
        <w:t>il aura donnée aux recommandations figurant dans les paragraphes</w:t>
      </w:r>
      <w:r w:rsidR="00BD13B6">
        <w:rPr>
          <w:b/>
        </w:rPr>
        <w:t> </w:t>
      </w:r>
      <w:r w:rsidRPr="00AF50C2">
        <w:rPr>
          <w:b/>
        </w:rPr>
        <w:t>16 c) (crimes et discours de haine raciste), 18 (plan national d</w:t>
      </w:r>
      <w:r w:rsidR="00C94058">
        <w:rPr>
          <w:b/>
        </w:rPr>
        <w:t>’</w:t>
      </w:r>
      <w:r w:rsidRPr="00AF50C2">
        <w:rPr>
          <w:b/>
        </w:rPr>
        <w:t xml:space="preserve">action contre le racisme, </w:t>
      </w:r>
      <w:r w:rsidRPr="008C0A34">
        <w:rPr>
          <w:b/>
          <w:bCs/>
        </w:rPr>
        <w:t xml:space="preserve">la </w:t>
      </w:r>
      <w:r w:rsidRPr="008C0A34">
        <w:rPr>
          <w:b/>
          <w:bCs/>
        </w:rPr>
        <w:lastRenderedPageBreak/>
        <w:t>discrimination raciale, la xénophobie et l</w:t>
      </w:r>
      <w:r w:rsidR="00C94058">
        <w:rPr>
          <w:b/>
          <w:bCs/>
        </w:rPr>
        <w:t>’</w:t>
      </w:r>
      <w:r w:rsidRPr="008C0A34">
        <w:rPr>
          <w:b/>
          <w:bCs/>
        </w:rPr>
        <w:t>intolérance</w:t>
      </w:r>
      <w:r w:rsidRPr="008C0A34">
        <w:rPr>
          <w:b/>
          <w:bCs/>
          <w:lang w:val="fr-FR"/>
        </w:rPr>
        <w:t xml:space="preserve"> qui y est associée</w:t>
      </w:r>
      <w:r w:rsidRPr="007623D1">
        <w:rPr>
          <w:b/>
          <w:bCs/>
          <w:lang w:val="fr-FR"/>
        </w:rPr>
        <w:t>)</w:t>
      </w:r>
      <w:r w:rsidRPr="00AF50C2">
        <w:rPr>
          <w:b/>
        </w:rPr>
        <w:t xml:space="preserve"> et 24 (transmission de la nationalité) ci-dessus</w:t>
      </w:r>
      <w:r w:rsidRPr="007A5713">
        <w:rPr>
          <w:b/>
        </w:rPr>
        <w:t>.</w:t>
      </w:r>
    </w:p>
    <w:p w14:paraId="1C6D61E6" w14:textId="172967DE" w:rsidR="007B4285" w:rsidRPr="007A5713" w:rsidRDefault="007B4285" w:rsidP="00D93702">
      <w:pPr>
        <w:pStyle w:val="H23G"/>
      </w:pPr>
      <w:r w:rsidRPr="007A5713">
        <w:tab/>
      </w:r>
      <w:r w:rsidRPr="007A5713">
        <w:tab/>
        <w:t>Paragraphes d</w:t>
      </w:r>
      <w:r w:rsidR="00C94058">
        <w:t>’</w:t>
      </w:r>
      <w:r w:rsidRPr="007A5713">
        <w:t>importance particulière</w:t>
      </w:r>
    </w:p>
    <w:p w14:paraId="2B51688E" w14:textId="3EA996A7" w:rsidR="007B4285" w:rsidRPr="007A5713" w:rsidRDefault="007B4285" w:rsidP="007B4285">
      <w:pPr>
        <w:pStyle w:val="SingleTxtG"/>
        <w:rPr>
          <w:b/>
        </w:rPr>
      </w:pPr>
      <w:r w:rsidRPr="007A5713">
        <w:t>46.</w:t>
      </w:r>
      <w:r w:rsidRPr="007A5713">
        <w:tab/>
      </w:r>
      <w:r w:rsidRPr="007A5713">
        <w:rPr>
          <w:b/>
        </w:rPr>
        <w:t>Le Comité souhaite appeler l</w:t>
      </w:r>
      <w:r w:rsidR="00C94058">
        <w:rPr>
          <w:b/>
        </w:rPr>
        <w:t>’</w:t>
      </w:r>
      <w:r w:rsidRPr="007A5713">
        <w:rPr>
          <w:b/>
        </w:rPr>
        <w:t>attention de l</w:t>
      </w:r>
      <w:r w:rsidR="00C94058">
        <w:rPr>
          <w:b/>
        </w:rPr>
        <w:t>’</w:t>
      </w:r>
      <w:r w:rsidRPr="007A5713">
        <w:rPr>
          <w:b/>
        </w:rPr>
        <w:t xml:space="preserve">État partie </w:t>
      </w:r>
      <w:r w:rsidRPr="007B4285">
        <w:rPr>
          <w:b/>
          <w:bCs/>
        </w:rPr>
        <w:t>sur</w:t>
      </w:r>
      <w:r w:rsidRPr="007A5713">
        <w:rPr>
          <w:b/>
        </w:rPr>
        <w:t xml:space="preserve"> l</w:t>
      </w:r>
      <w:r w:rsidR="00C94058">
        <w:rPr>
          <w:b/>
        </w:rPr>
        <w:t>’</w:t>
      </w:r>
      <w:r w:rsidRPr="007A5713">
        <w:rPr>
          <w:b/>
        </w:rPr>
        <w:t>importance particulière des recommandations figurant dans les paragraphes</w:t>
      </w:r>
      <w:r w:rsidR="00BD13B6">
        <w:rPr>
          <w:b/>
        </w:rPr>
        <w:t> </w:t>
      </w:r>
      <w:r w:rsidRPr="00AF50C2">
        <w:rPr>
          <w:b/>
        </w:rPr>
        <w:t>12 (institution nationale des droits de l</w:t>
      </w:r>
      <w:r w:rsidR="00C94058">
        <w:rPr>
          <w:b/>
        </w:rPr>
        <w:t>’</w:t>
      </w:r>
      <w:r w:rsidRPr="00AF50C2">
        <w:rPr>
          <w:b/>
        </w:rPr>
        <w:t>homme), 26 (apatrides), 30 (situation des personnes atteintes d</w:t>
      </w:r>
      <w:r w:rsidR="00C94058">
        <w:rPr>
          <w:b/>
        </w:rPr>
        <w:t>’</w:t>
      </w:r>
      <w:r w:rsidRPr="00AF50C2">
        <w:rPr>
          <w:b/>
        </w:rPr>
        <w:t xml:space="preserve">albinisme) et 36 (éducation aux droits humains et à la mémoire de la traite transatlantique des esclaves) ci-dessus, </w:t>
      </w:r>
      <w:r w:rsidRPr="007A5713">
        <w:rPr>
          <w:b/>
        </w:rPr>
        <w:t>et lui demande de faire figurer dans son prochain rapport périodique des renseignements détaillés sur les mesures concrètes qu</w:t>
      </w:r>
      <w:r w:rsidR="00C94058">
        <w:rPr>
          <w:b/>
        </w:rPr>
        <w:t>’</w:t>
      </w:r>
      <w:r w:rsidRPr="007A5713">
        <w:rPr>
          <w:b/>
        </w:rPr>
        <w:t>il aura prises pour y donner suite.</w:t>
      </w:r>
    </w:p>
    <w:p w14:paraId="6D24EBAC" w14:textId="77777777" w:rsidR="007B4285" w:rsidRPr="007A5713" w:rsidRDefault="007B4285" w:rsidP="00D93702">
      <w:pPr>
        <w:pStyle w:val="H23G"/>
      </w:pPr>
      <w:r w:rsidRPr="007A5713">
        <w:tab/>
      </w:r>
      <w:r w:rsidRPr="007A5713">
        <w:tab/>
        <w:t>Élaboration du prochain rapport périodique</w:t>
      </w:r>
    </w:p>
    <w:p w14:paraId="149E1065" w14:textId="2D7775BB" w:rsidR="00984B29" w:rsidRDefault="007B4285" w:rsidP="007B4285">
      <w:pPr>
        <w:pStyle w:val="SingleTxtG"/>
        <w:rPr>
          <w:b/>
          <w:bCs/>
        </w:rPr>
      </w:pPr>
      <w:r w:rsidRPr="00C460FC">
        <w:t>47.</w:t>
      </w:r>
      <w:r w:rsidRPr="00C460FC">
        <w:tab/>
      </w:r>
      <w:r w:rsidRPr="007A5713">
        <w:rPr>
          <w:b/>
        </w:rPr>
        <w:t>Le Comité recommande à l</w:t>
      </w:r>
      <w:r w:rsidR="00C94058">
        <w:rPr>
          <w:b/>
        </w:rPr>
        <w:t>’</w:t>
      </w:r>
      <w:r w:rsidRPr="007A5713">
        <w:rPr>
          <w:b/>
        </w:rPr>
        <w:t xml:space="preserve">État partie de soumettre son rapport valant </w:t>
      </w:r>
      <w:r w:rsidRPr="00AF50C2">
        <w:rPr>
          <w:b/>
        </w:rPr>
        <w:t>dixième à treizième</w:t>
      </w:r>
      <w:r w:rsidRPr="007A5713">
        <w:rPr>
          <w:b/>
        </w:rPr>
        <w:t xml:space="preserve"> rapports périodiques d</w:t>
      </w:r>
      <w:r w:rsidR="00C94058">
        <w:rPr>
          <w:b/>
        </w:rPr>
        <w:t>’</w:t>
      </w:r>
      <w:r w:rsidRPr="007A5713">
        <w:rPr>
          <w:b/>
        </w:rPr>
        <w:t xml:space="preserve">ici au </w:t>
      </w:r>
      <w:r w:rsidRPr="00AF50C2">
        <w:rPr>
          <w:b/>
        </w:rPr>
        <w:t>30</w:t>
      </w:r>
      <w:r w:rsidR="00BD13B6">
        <w:rPr>
          <w:b/>
        </w:rPr>
        <w:t> </w:t>
      </w:r>
      <w:r w:rsidRPr="00AF50C2">
        <w:rPr>
          <w:b/>
        </w:rPr>
        <w:t>novembre 2026</w:t>
      </w:r>
      <w:r w:rsidRPr="007A5713">
        <w:rPr>
          <w:b/>
        </w:rPr>
        <w:t>, en tenant compte des</w:t>
      </w:r>
      <w:r>
        <w:rPr>
          <w:b/>
          <w:bCs/>
        </w:rPr>
        <w:t xml:space="preserve"> directives pour l</w:t>
      </w:r>
      <w:r w:rsidR="00C94058">
        <w:rPr>
          <w:b/>
          <w:bCs/>
        </w:rPr>
        <w:t>’</w:t>
      </w:r>
      <w:r>
        <w:rPr>
          <w:b/>
          <w:bCs/>
        </w:rPr>
        <w:t>établissement du document se rapportant spécifiquement à la Convention adoptées par le Comité à sa soixante et onzième session</w:t>
      </w:r>
      <w:r w:rsidRPr="00AF50C2">
        <w:rPr>
          <w:rStyle w:val="Appelnotedebasdep"/>
        </w:rPr>
        <w:footnoteReference w:id="8"/>
      </w:r>
      <w:r>
        <w:rPr>
          <w:b/>
          <w:bCs/>
        </w:rPr>
        <w:t xml:space="preserve"> et en traitant de tous les points soulevés dans les présentes observations finales.</w:t>
      </w:r>
      <w:r>
        <w:rPr>
          <w:sz w:val="24"/>
          <w:szCs w:val="24"/>
        </w:rPr>
        <w:t xml:space="preserve"> </w:t>
      </w:r>
      <w:r>
        <w:rPr>
          <w:b/>
          <w:bCs/>
          <w:lang w:eastAsia="en-GB"/>
        </w:rPr>
        <w:t xml:space="preserve">À </w:t>
      </w:r>
      <w:r>
        <w:rPr>
          <w:b/>
          <w:bCs/>
        </w:rPr>
        <w:t>la lumière de la résolution</w:t>
      </w:r>
      <w:r w:rsidR="00BD13B6">
        <w:rPr>
          <w:b/>
          <w:bCs/>
        </w:rPr>
        <w:t> </w:t>
      </w:r>
      <w:r>
        <w:rPr>
          <w:b/>
          <w:bCs/>
        </w:rPr>
        <w:t>68/268 de l</w:t>
      </w:r>
      <w:r w:rsidR="00C94058">
        <w:rPr>
          <w:b/>
          <w:bCs/>
        </w:rPr>
        <w:t>’</w:t>
      </w:r>
      <w:r>
        <w:rPr>
          <w:b/>
          <w:bCs/>
        </w:rPr>
        <w:t>Assemblée générale, le Comité demande instamment à l</w:t>
      </w:r>
      <w:r w:rsidR="00C94058">
        <w:rPr>
          <w:b/>
          <w:bCs/>
        </w:rPr>
        <w:t>’</w:t>
      </w:r>
      <w:r>
        <w:rPr>
          <w:b/>
          <w:bCs/>
        </w:rPr>
        <w:t>État partie de respecter la limite de 21</w:t>
      </w:r>
      <w:r w:rsidR="00BD13B6">
        <w:rPr>
          <w:b/>
          <w:bCs/>
        </w:rPr>
        <w:t> </w:t>
      </w:r>
      <w:r>
        <w:rPr>
          <w:b/>
          <w:bCs/>
        </w:rPr>
        <w:t>200</w:t>
      </w:r>
      <w:r w:rsidR="00BD13B6">
        <w:rPr>
          <w:b/>
          <w:bCs/>
        </w:rPr>
        <w:t> </w:t>
      </w:r>
      <w:r>
        <w:rPr>
          <w:b/>
          <w:bCs/>
        </w:rPr>
        <w:t xml:space="preserve">mots fixée pour les rapports </w:t>
      </w:r>
      <w:r w:rsidRPr="00C460FC">
        <w:rPr>
          <w:b/>
          <w:bCs/>
        </w:rPr>
        <w:t>périodiques et la limite de 42</w:t>
      </w:r>
      <w:r w:rsidR="00BD13B6">
        <w:rPr>
          <w:b/>
          <w:bCs/>
        </w:rPr>
        <w:t> </w:t>
      </w:r>
      <w:r w:rsidRPr="00C460FC">
        <w:rPr>
          <w:b/>
          <w:bCs/>
        </w:rPr>
        <w:t>400</w:t>
      </w:r>
      <w:r w:rsidR="00BD13B6">
        <w:rPr>
          <w:b/>
          <w:bCs/>
        </w:rPr>
        <w:t> </w:t>
      </w:r>
      <w:r w:rsidRPr="00C460FC">
        <w:rPr>
          <w:b/>
          <w:bCs/>
        </w:rPr>
        <w:t>mots fixée pour le document de base commun.</w:t>
      </w:r>
    </w:p>
    <w:p w14:paraId="0D06F154" w14:textId="5AEF8CD9" w:rsidR="00BD13B6" w:rsidRPr="00AF62E9" w:rsidRDefault="00BD13B6" w:rsidP="00AF62E9">
      <w:pPr>
        <w:pStyle w:val="SingleTxtG"/>
        <w:spacing w:before="240" w:after="0"/>
        <w:jc w:val="center"/>
        <w:rPr>
          <w:u w:val="single"/>
        </w:rPr>
      </w:pPr>
      <w:r>
        <w:rPr>
          <w:u w:val="single"/>
        </w:rPr>
        <w:tab/>
      </w:r>
      <w:r>
        <w:rPr>
          <w:u w:val="single"/>
        </w:rPr>
        <w:tab/>
      </w:r>
      <w:r>
        <w:rPr>
          <w:u w:val="single"/>
        </w:rPr>
        <w:tab/>
      </w:r>
    </w:p>
    <w:sectPr w:rsidR="00BD13B6" w:rsidRPr="00AF62E9" w:rsidSect="007B42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F96CC" w14:textId="77777777" w:rsidR="000A19B4" w:rsidRDefault="000A19B4" w:rsidP="00F95C08">
      <w:pPr>
        <w:spacing w:line="240" w:lineRule="auto"/>
      </w:pPr>
    </w:p>
  </w:endnote>
  <w:endnote w:type="continuationSeparator" w:id="0">
    <w:p w14:paraId="37FCC0F4" w14:textId="77777777" w:rsidR="000A19B4" w:rsidRPr="00AC3823" w:rsidRDefault="000A19B4" w:rsidP="00AC3823">
      <w:pPr>
        <w:pStyle w:val="Pieddepage"/>
      </w:pPr>
    </w:p>
  </w:endnote>
  <w:endnote w:type="continuationNotice" w:id="1">
    <w:p w14:paraId="1E4CC186" w14:textId="77777777" w:rsidR="000A19B4" w:rsidRDefault="000A19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059E7E" w14:textId="7C9D2BD5" w:rsidR="007B4285" w:rsidRPr="007B4285" w:rsidRDefault="007B4285" w:rsidP="007B4285">
    <w:pPr>
      <w:pStyle w:val="Pieddepage"/>
      <w:tabs>
        <w:tab w:val="right" w:pos="9638"/>
      </w:tabs>
    </w:pPr>
    <w:r w:rsidRPr="007B4285">
      <w:rPr>
        <w:b/>
        <w:sz w:val="18"/>
      </w:rPr>
      <w:fldChar w:fldCharType="begin"/>
    </w:r>
    <w:r w:rsidRPr="007B4285">
      <w:rPr>
        <w:b/>
        <w:sz w:val="18"/>
      </w:rPr>
      <w:instrText xml:space="preserve"> PAGE  \* MERGEFORMAT </w:instrText>
    </w:r>
    <w:r w:rsidRPr="007B4285">
      <w:rPr>
        <w:b/>
        <w:sz w:val="18"/>
      </w:rPr>
      <w:fldChar w:fldCharType="separate"/>
    </w:r>
    <w:r w:rsidR="005C1D0C">
      <w:rPr>
        <w:b/>
        <w:noProof/>
        <w:sz w:val="18"/>
      </w:rPr>
      <w:t>2</w:t>
    </w:r>
    <w:r w:rsidRPr="007B428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7DD24" w14:textId="7EA12CF0" w:rsidR="007B4285" w:rsidRPr="007B4285" w:rsidRDefault="007B4285" w:rsidP="007B4285">
    <w:pPr>
      <w:pStyle w:val="Pieddepage"/>
      <w:tabs>
        <w:tab w:val="right" w:pos="9638"/>
      </w:tabs>
      <w:rPr>
        <w:b/>
        <w:sz w:val="18"/>
      </w:rPr>
    </w:pPr>
    <w:r>
      <w:tab/>
    </w:r>
    <w:r w:rsidRPr="007B4285">
      <w:rPr>
        <w:b/>
        <w:sz w:val="18"/>
      </w:rPr>
      <w:fldChar w:fldCharType="begin"/>
    </w:r>
    <w:r w:rsidRPr="007B4285">
      <w:rPr>
        <w:b/>
        <w:sz w:val="18"/>
      </w:rPr>
      <w:instrText xml:space="preserve"> PAGE  \* MERGEFORMAT </w:instrText>
    </w:r>
    <w:r w:rsidRPr="007B4285">
      <w:rPr>
        <w:b/>
        <w:sz w:val="18"/>
      </w:rPr>
      <w:fldChar w:fldCharType="separate"/>
    </w:r>
    <w:r w:rsidR="005C1D0C">
      <w:rPr>
        <w:b/>
        <w:noProof/>
        <w:sz w:val="18"/>
      </w:rPr>
      <w:t>9</w:t>
    </w:r>
    <w:r w:rsidRPr="007B42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FE786" w14:textId="505C85BE" w:rsidR="00984B29" w:rsidRPr="006D648F" w:rsidRDefault="006D648F" w:rsidP="006D648F">
    <w:pPr>
      <w:pStyle w:val="Pieddepage"/>
      <w:tabs>
        <w:tab w:val="left" w:pos="6520"/>
        <w:tab w:val="right" w:pos="9638"/>
      </w:tabs>
      <w:spacing w:before="120"/>
      <w:rPr>
        <w:sz w:val="20"/>
      </w:rPr>
    </w:pPr>
    <w:r>
      <w:rPr>
        <w:sz w:val="20"/>
      </w:rPr>
      <w:t>GE.22-14649  (F)</w:t>
    </w:r>
    <w:bookmarkStart w:id="1" w:name="_GoBack"/>
    <w:bookmarkEnd w:id="1"/>
    <w:r>
      <w:rPr>
        <w:sz w:val="20"/>
      </w:rPr>
      <w:tab/>
    </w:r>
    <w:r w:rsidRPr="006D648F">
      <w:rPr>
        <w:noProof/>
        <w:sz w:val="20"/>
        <w:lang w:eastAsia="fr-CH"/>
      </w:rPr>
      <w:drawing>
        <wp:inline distT="0" distB="0" distL="0" distR="0" wp14:anchorId="4BD157C5" wp14:editId="39210665">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ADD8014" wp14:editId="7CBCA35F">
          <wp:extent cx="563245" cy="563245"/>
          <wp:effectExtent l="0" t="0" r="8255" b="825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3FAFC" w14:textId="77777777" w:rsidR="000A19B4" w:rsidRPr="00AC3823" w:rsidRDefault="000A19B4" w:rsidP="00AC3823">
      <w:pPr>
        <w:pStyle w:val="Pieddepage"/>
        <w:tabs>
          <w:tab w:val="right" w:pos="2155"/>
        </w:tabs>
        <w:spacing w:after="80" w:line="240" w:lineRule="atLeast"/>
        <w:ind w:left="680"/>
        <w:rPr>
          <w:u w:val="single"/>
        </w:rPr>
      </w:pPr>
      <w:r>
        <w:rPr>
          <w:u w:val="single"/>
        </w:rPr>
        <w:tab/>
      </w:r>
    </w:p>
  </w:footnote>
  <w:footnote w:type="continuationSeparator" w:id="0">
    <w:p w14:paraId="13AF03F4" w14:textId="77777777" w:rsidR="000A19B4" w:rsidRPr="00AC3823" w:rsidRDefault="000A19B4" w:rsidP="00AC3823">
      <w:pPr>
        <w:pStyle w:val="Pieddepage"/>
        <w:tabs>
          <w:tab w:val="right" w:pos="2155"/>
        </w:tabs>
        <w:spacing w:after="80" w:line="240" w:lineRule="atLeast"/>
        <w:ind w:left="680"/>
        <w:rPr>
          <w:u w:val="single"/>
        </w:rPr>
      </w:pPr>
      <w:r>
        <w:rPr>
          <w:u w:val="single"/>
        </w:rPr>
        <w:tab/>
      </w:r>
    </w:p>
  </w:footnote>
  <w:footnote w:type="continuationNotice" w:id="1">
    <w:p w14:paraId="311CF1AD" w14:textId="77777777" w:rsidR="000A19B4" w:rsidRPr="00AC3823" w:rsidRDefault="000A19B4">
      <w:pPr>
        <w:spacing w:line="240" w:lineRule="auto"/>
        <w:rPr>
          <w:sz w:val="2"/>
          <w:szCs w:val="2"/>
        </w:rPr>
      </w:pPr>
    </w:p>
  </w:footnote>
  <w:footnote w:id="2">
    <w:p w14:paraId="7DB8B52C" w14:textId="37A2D09D" w:rsidR="007B4285" w:rsidRDefault="007B4285" w:rsidP="007B4285">
      <w:pPr>
        <w:pStyle w:val="Notedebasdepage"/>
      </w:pPr>
      <w:r>
        <w:tab/>
      </w:r>
      <w:r>
        <w:rPr>
          <w:rStyle w:val="Appelnotedebasdep"/>
          <w:sz w:val="20"/>
          <w:vertAlign w:val="baseline"/>
        </w:rPr>
        <w:t>*</w:t>
      </w:r>
      <w:r>
        <w:tab/>
        <w:t>Adoptées par le Comité à sa 107</w:t>
      </w:r>
      <w:r w:rsidRPr="009D07F5">
        <w:rPr>
          <w:vertAlign w:val="superscript"/>
        </w:rPr>
        <w:t>e</w:t>
      </w:r>
      <w:r w:rsidR="00C94058">
        <w:t> </w:t>
      </w:r>
      <w:r>
        <w:t>session (</w:t>
      </w:r>
      <w:r w:rsidRPr="002A41D8">
        <w:t>8</w:t>
      </w:r>
      <w:r>
        <w:t>-</w:t>
      </w:r>
      <w:r w:rsidRPr="002A41D8">
        <w:t>30</w:t>
      </w:r>
      <w:r w:rsidR="00C94058">
        <w:t> </w:t>
      </w:r>
      <w:r>
        <w:t>a</w:t>
      </w:r>
      <w:r w:rsidRPr="002A41D8">
        <w:t>oût 2022</w:t>
      </w:r>
      <w:r>
        <w:t>).</w:t>
      </w:r>
    </w:p>
  </w:footnote>
  <w:footnote w:id="3">
    <w:p w14:paraId="320B58D0" w14:textId="38C1F02B" w:rsidR="007B4285" w:rsidRDefault="007B4285" w:rsidP="007B4285">
      <w:pPr>
        <w:pStyle w:val="Notedebasdepage"/>
      </w:pPr>
      <w:r>
        <w:tab/>
      </w:r>
      <w:r w:rsidRPr="00AF50C2">
        <w:rPr>
          <w:rStyle w:val="Appelnotedebasdep"/>
        </w:rPr>
        <w:footnoteRef/>
      </w:r>
      <w:r>
        <w:tab/>
      </w:r>
      <w:hyperlink r:id="rId1" w:history="1">
        <w:r w:rsidRPr="00C94058">
          <w:rPr>
            <w:rStyle w:val="Lienhypertexte"/>
          </w:rPr>
          <w:t>CERD/C/BEN/1-9</w:t>
        </w:r>
      </w:hyperlink>
      <w:r>
        <w:t>.</w:t>
      </w:r>
    </w:p>
  </w:footnote>
  <w:footnote w:id="4">
    <w:p w14:paraId="785AF8E7" w14:textId="589B454F" w:rsidR="007B4285" w:rsidRDefault="007B4285" w:rsidP="007B4285">
      <w:pPr>
        <w:pStyle w:val="Notedebasdepage"/>
      </w:pPr>
      <w:r>
        <w:tab/>
      </w:r>
      <w:r w:rsidRPr="00AF50C2">
        <w:rPr>
          <w:rStyle w:val="Appelnotedebasdep"/>
        </w:rPr>
        <w:footnoteRef/>
      </w:r>
      <w:r>
        <w:tab/>
        <w:t>V</w:t>
      </w:r>
      <w:r w:rsidRPr="00E16789">
        <w:t xml:space="preserve">oir </w:t>
      </w:r>
      <w:hyperlink r:id="rId2" w:history="1">
        <w:r w:rsidRPr="00C94058">
          <w:rPr>
            <w:rStyle w:val="Lienhypertexte"/>
          </w:rPr>
          <w:t>CERD/C/SR.2895</w:t>
        </w:r>
      </w:hyperlink>
      <w:r w:rsidRPr="00E16789">
        <w:t xml:space="preserve"> et </w:t>
      </w:r>
      <w:hyperlink r:id="rId3" w:history="1">
        <w:r w:rsidRPr="00C94058">
          <w:rPr>
            <w:rStyle w:val="Lienhypertexte"/>
          </w:rPr>
          <w:t>CERD/C/SR.2896</w:t>
        </w:r>
      </w:hyperlink>
      <w:r>
        <w:t>.</w:t>
      </w:r>
    </w:p>
  </w:footnote>
  <w:footnote w:id="5">
    <w:p w14:paraId="550BB1D9" w14:textId="7C29E867" w:rsidR="007B4285" w:rsidRDefault="007B4285" w:rsidP="007B4285">
      <w:pPr>
        <w:pStyle w:val="Notedebasdepage"/>
      </w:pPr>
      <w:r>
        <w:tab/>
      </w:r>
      <w:r w:rsidRPr="00AF50C2">
        <w:rPr>
          <w:rStyle w:val="Appelnotedebasdep"/>
        </w:rPr>
        <w:footnoteRef/>
      </w:r>
      <w:r>
        <w:tab/>
      </w:r>
      <w:hyperlink r:id="rId4" w:history="1">
        <w:r w:rsidRPr="00F15AAE">
          <w:rPr>
            <w:rStyle w:val="Lienhypertexte"/>
            <w:lang w:val="fr-FR"/>
          </w:rPr>
          <w:t>CERD/C/BEN/1-9</w:t>
        </w:r>
      </w:hyperlink>
      <w:r>
        <w:rPr>
          <w:lang w:val="fr-FR"/>
        </w:rPr>
        <w:t>, par. 84 à</w:t>
      </w:r>
      <w:r w:rsidR="00F15AAE">
        <w:rPr>
          <w:lang w:val="fr-FR"/>
        </w:rPr>
        <w:t xml:space="preserve"> </w:t>
      </w:r>
      <w:r>
        <w:rPr>
          <w:lang w:val="fr-FR"/>
        </w:rPr>
        <w:t>90.</w:t>
      </w:r>
    </w:p>
  </w:footnote>
  <w:footnote w:id="6">
    <w:p w14:paraId="3CB2BC75" w14:textId="119EABAD" w:rsidR="007B4285" w:rsidRPr="00AF50C2" w:rsidRDefault="007B4285" w:rsidP="007B4285">
      <w:pPr>
        <w:pStyle w:val="Notedebasdepage"/>
        <w:rPr>
          <w:lang w:val="en-GB"/>
        </w:rPr>
      </w:pPr>
      <w:r>
        <w:tab/>
      </w:r>
      <w:r w:rsidRPr="00AF50C2">
        <w:rPr>
          <w:rStyle w:val="Appelnotedebasdep"/>
        </w:rPr>
        <w:footnoteRef/>
      </w:r>
      <w:r w:rsidRPr="00AF50C2">
        <w:rPr>
          <w:lang w:val="en-GB"/>
        </w:rPr>
        <w:tab/>
      </w:r>
      <w:r w:rsidR="00FC7538">
        <w:fldChar w:fldCharType="begin"/>
      </w:r>
      <w:r w:rsidR="00FC7538" w:rsidRPr="00AA436B">
        <w:rPr>
          <w:lang w:val="en-US"/>
        </w:rPr>
        <w:instrText xml:space="preserve"> HYPERLINK "https://undocs.org/fr/A/HRC/37/57/Add.3" </w:instrText>
      </w:r>
      <w:r w:rsidR="00FC7538">
        <w:fldChar w:fldCharType="separate"/>
      </w:r>
      <w:r w:rsidRPr="00F15AAE">
        <w:rPr>
          <w:rStyle w:val="Lienhypertexte"/>
          <w:lang w:val="en-GB"/>
        </w:rPr>
        <w:t>A/HRC/37/57/Add.3</w:t>
      </w:r>
      <w:r w:rsidR="00FC7538">
        <w:rPr>
          <w:rStyle w:val="Lienhypertexte"/>
          <w:lang w:val="en-GB"/>
        </w:rPr>
        <w:fldChar w:fldCharType="end"/>
      </w:r>
      <w:r w:rsidRPr="00AF50C2">
        <w:rPr>
          <w:lang w:val="en-GB"/>
        </w:rPr>
        <w:t>.</w:t>
      </w:r>
    </w:p>
  </w:footnote>
  <w:footnote w:id="7">
    <w:p w14:paraId="2FF49A30" w14:textId="20A57613" w:rsidR="007B4285" w:rsidRPr="00AF62E9" w:rsidRDefault="007B4285" w:rsidP="007B4285">
      <w:pPr>
        <w:pStyle w:val="Notedebasdepage"/>
        <w:rPr>
          <w:lang w:val="en-US"/>
        </w:rPr>
      </w:pPr>
      <w:r w:rsidRPr="00AF50C2">
        <w:rPr>
          <w:lang w:val="en-GB"/>
        </w:rPr>
        <w:tab/>
      </w:r>
      <w:r w:rsidRPr="00AF50C2">
        <w:rPr>
          <w:rStyle w:val="Appelnotedebasdep"/>
        </w:rPr>
        <w:footnoteRef/>
      </w:r>
      <w:r w:rsidRPr="00AF50C2">
        <w:rPr>
          <w:lang w:val="en-GB"/>
        </w:rPr>
        <w:tab/>
      </w:r>
      <w:r w:rsidR="00FC7538">
        <w:fldChar w:fldCharType="begin"/>
      </w:r>
      <w:r w:rsidR="00FC7538" w:rsidRPr="00AA436B">
        <w:rPr>
          <w:lang w:val="en-US"/>
        </w:rPr>
        <w:instrText xml:space="preserve"> HYPERLINK "https://undocs.org/fr/HRI/GEN/2/Rev.6" </w:instrText>
      </w:r>
      <w:r w:rsidR="00FC7538">
        <w:fldChar w:fldCharType="separate"/>
      </w:r>
      <w:r w:rsidRPr="00BD13B6">
        <w:rPr>
          <w:rStyle w:val="Lienhypertexte"/>
          <w:bCs/>
          <w:lang w:val="en-GB" w:eastAsia="zh-CN"/>
        </w:rPr>
        <w:t>HRI/GEN/2/Rev.6</w:t>
      </w:r>
      <w:r w:rsidR="00FC7538">
        <w:rPr>
          <w:rStyle w:val="Lienhypertexte"/>
          <w:bCs/>
          <w:lang w:val="en-GB" w:eastAsia="zh-CN"/>
        </w:rPr>
        <w:fldChar w:fldCharType="end"/>
      </w:r>
      <w:r w:rsidRPr="00AF50C2">
        <w:rPr>
          <w:bCs/>
          <w:color w:val="000000"/>
          <w:lang w:val="en-GB" w:eastAsia="zh-CN"/>
        </w:rPr>
        <w:t>, chap. </w:t>
      </w:r>
      <w:r w:rsidRPr="00AF62E9">
        <w:rPr>
          <w:bCs/>
          <w:color w:val="000000"/>
          <w:lang w:val="en-US" w:eastAsia="zh-CN"/>
        </w:rPr>
        <w:t>I.</w:t>
      </w:r>
    </w:p>
  </w:footnote>
  <w:footnote w:id="8">
    <w:p w14:paraId="55CBFA6E" w14:textId="2EAC7988" w:rsidR="007B4285" w:rsidRPr="00AF62E9" w:rsidRDefault="007B4285" w:rsidP="007B4285">
      <w:pPr>
        <w:pStyle w:val="Notedebasdepage"/>
        <w:rPr>
          <w:lang w:val="en-US"/>
        </w:rPr>
      </w:pPr>
      <w:r w:rsidRPr="00AF62E9">
        <w:rPr>
          <w:lang w:val="en-US"/>
        </w:rPr>
        <w:tab/>
      </w:r>
      <w:r w:rsidRPr="00AF50C2">
        <w:rPr>
          <w:rStyle w:val="Appelnotedebasdep"/>
        </w:rPr>
        <w:footnoteRef/>
      </w:r>
      <w:r w:rsidRPr="00AF62E9">
        <w:rPr>
          <w:lang w:val="en-US"/>
        </w:rPr>
        <w:tab/>
      </w:r>
      <w:hyperlink r:id="rId5" w:history="1">
        <w:r w:rsidRPr="00AF62E9">
          <w:rPr>
            <w:rStyle w:val="Lienhypertexte"/>
            <w:lang w:val="en-US"/>
          </w:rPr>
          <w:t>CERD/C/2007/1</w:t>
        </w:r>
      </w:hyperlink>
      <w:r w:rsidRPr="00AF62E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11393" w14:textId="369DBE29" w:rsidR="007B4285" w:rsidRPr="007B4285" w:rsidRDefault="005C1D0C">
    <w:pPr>
      <w:pStyle w:val="En-tte"/>
    </w:pPr>
    <w:fldSimple w:instr=" TITLE  \* MERGEFORMAT ">
      <w:r w:rsidR="00FC7538">
        <w:t>CERD/C/BEN/CO/1-9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9F5D1" w14:textId="5B84963C" w:rsidR="007B4285" w:rsidRPr="007B4285" w:rsidRDefault="005C1D0C" w:rsidP="007B4285">
    <w:pPr>
      <w:pStyle w:val="En-tte"/>
      <w:jc w:val="right"/>
    </w:pPr>
    <w:fldSimple w:instr=" TITLE  \* MERGEFORMAT ">
      <w:r w:rsidR="00FC7538">
        <w:t>CERD/C/BEN/CO/1-9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068267005">
    <w:abstractNumId w:val="12"/>
  </w:num>
  <w:num w:numId="2" w16cid:durableId="1965965452">
    <w:abstractNumId w:val="11"/>
  </w:num>
  <w:num w:numId="3" w16cid:durableId="1573463255">
    <w:abstractNumId w:val="10"/>
  </w:num>
  <w:num w:numId="4" w16cid:durableId="1904097567">
    <w:abstractNumId w:val="8"/>
  </w:num>
  <w:num w:numId="5" w16cid:durableId="638413410">
    <w:abstractNumId w:val="3"/>
  </w:num>
  <w:num w:numId="6" w16cid:durableId="614405975">
    <w:abstractNumId w:val="2"/>
  </w:num>
  <w:num w:numId="7" w16cid:durableId="361169846">
    <w:abstractNumId w:val="1"/>
  </w:num>
  <w:num w:numId="8" w16cid:durableId="1665090778">
    <w:abstractNumId w:val="0"/>
  </w:num>
  <w:num w:numId="9" w16cid:durableId="2075228724">
    <w:abstractNumId w:val="9"/>
  </w:num>
  <w:num w:numId="10" w16cid:durableId="2070960208">
    <w:abstractNumId w:val="7"/>
  </w:num>
  <w:num w:numId="11" w16cid:durableId="897521678">
    <w:abstractNumId w:val="6"/>
  </w:num>
  <w:num w:numId="12" w16cid:durableId="1053040432">
    <w:abstractNumId w:val="5"/>
  </w:num>
  <w:num w:numId="13" w16cid:durableId="1298216696">
    <w:abstractNumId w:val="4"/>
  </w:num>
  <w:num w:numId="14" w16cid:durableId="633297938">
    <w:abstractNumId w:val="12"/>
  </w:num>
  <w:num w:numId="15" w16cid:durableId="379942084">
    <w:abstractNumId w:val="11"/>
  </w:num>
  <w:num w:numId="16" w16cid:durableId="8078240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914"/>
    <w:rsid w:val="00017F94"/>
    <w:rsid w:val="00023842"/>
    <w:rsid w:val="000334F9"/>
    <w:rsid w:val="0007796D"/>
    <w:rsid w:val="000A19B4"/>
    <w:rsid w:val="000B7790"/>
    <w:rsid w:val="00111F2F"/>
    <w:rsid w:val="00113289"/>
    <w:rsid w:val="0014365E"/>
    <w:rsid w:val="00176178"/>
    <w:rsid w:val="001E63FF"/>
    <w:rsid w:val="001F525A"/>
    <w:rsid w:val="00215BEC"/>
    <w:rsid w:val="00223272"/>
    <w:rsid w:val="0024779E"/>
    <w:rsid w:val="00262657"/>
    <w:rsid w:val="003E18C1"/>
    <w:rsid w:val="00446FE5"/>
    <w:rsid w:val="00452396"/>
    <w:rsid w:val="004F094E"/>
    <w:rsid w:val="005505B7"/>
    <w:rsid w:val="00573BE5"/>
    <w:rsid w:val="00586ED3"/>
    <w:rsid w:val="00596AA9"/>
    <w:rsid w:val="005C1D0C"/>
    <w:rsid w:val="00623CA8"/>
    <w:rsid w:val="006B4A09"/>
    <w:rsid w:val="006D648F"/>
    <w:rsid w:val="006E0451"/>
    <w:rsid w:val="006F7757"/>
    <w:rsid w:val="00712E6E"/>
    <w:rsid w:val="0071601D"/>
    <w:rsid w:val="00780585"/>
    <w:rsid w:val="00783E9F"/>
    <w:rsid w:val="007A62E6"/>
    <w:rsid w:val="007B4285"/>
    <w:rsid w:val="0080684C"/>
    <w:rsid w:val="00871C75"/>
    <w:rsid w:val="008776DC"/>
    <w:rsid w:val="009705C8"/>
    <w:rsid w:val="00984B29"/>
    <w:rsid w:val="009D5F1A"/>
    <w:rsid w:val="00A30353"/>
    <w:rsid w:val="00A54F25"/>
    <w:rsid w:val="00AA436B"/>
    <w:rsid w:val="00AC3823"/>
    <w:rsid w:val="00AE323C"/>
    <w:rsid w:val="00AF62E9"/>
    <w:rsid w:val="00B00181"/>
    <w:rsid w:val="00B765F7"/>
    <w:rsid w:val="00BA0CA9"/>
    <w:rsid w:val="00BB0B66"/>
    <w:rsid w:val="00BB19C3"/>
    <w:rsid w:val="00BD13B6"/>
    <w:rsid w:val="00C02897"/>
    <w:rsid w:val="00C07729"/>
    <w:rsid w:val="00C8518A"/>
    <w:rsid w:val="00C94058"/>
    <w:rsid w:val="00CB79BC"/>
    <w:rsid w:val="00D3439C"/>
    <w:rsid w:val="00D93702"/>
    <w:rsid w:val="00DB1831"/>
    <w:rsid w:val="00DC0149"/>
    <w:rsid w:val="00DD3BFD"/>
    <w:rsid w:val="00DF6678"/>
    <w:rsid w:val="00E52914"/>
    <w:rsid w:val="00F15AAE"/>
    <w:rsid w:val="00F660DF"/>
    <w:rsid w:val="00F95C08"/>
    <w:rsid w:val="00FC753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6F4084"/>
  <w15:docId w15:val="{F4035C5B-E33A-4C76-AB9F-9EC9B96B3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paragraph" w:styleId="Rvision">
    <w:name w:val="Revision"/>
    <w:hidden/>
    <w:uiPriority w:val="99"/>
    <w:semiHidden/>
    <w:rsid w:val="00C94058"/>
    <w:pPr>
      <w:spacing w:after="0" w:line="240" w:lineRule="auto"/>
    </w:pPr>
    <w:rPr>
      <w:rFonts w:ascii="Times New Roman" w:eastAsiaTheme="minorHAnsi" w:hAnsi="Times New Roman" w:cs="Times New Roman"/>
      <w:sz w:val="20"/>
      <w:szCs w:val="20"/>
      <w:lang w:eastAsia="en-US"/>
    </w:rPr>
  </w:style>
  <w:style w:type="character" w:customStyle="1" w:styleId="Mentionnonrsolue1">
    <w:name w:val="Mention non résolue1"/>
    <w:basedOn w:val="Policepardfaut"/>
    <w:uiPriority w:val="99"/>
    <w:semiHidden/>
    <w:unhideWhenUsed/>
    <w:rsid w:val="00C94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ERD/C/SR.2896" TargetMode="External"/><Relationship Id="rId2" Type="http://schemas.openxmlformats.org/officeDocument/2006/relationships/hyperlink" Target="https://undocs.org/fr/CERD/C/SR.2895" TargetMode="External"/><Relationship Id="rId1" Type="http://schemas.openxmlformats.org/officeDocument/2006/relationships/hyperlink" Target="https://undocs.org/fr/CERD/C/BEN/1-9" TargetMode="External"/><Relationship Id="rId5" Type="http://schemas.openxmlformats.org/officeDocument/2006/relationships/hyperlink" Target="https://undocs.org/fr/CERD/C/2007/1" TargetMode="External"/><Relationship Id="rId4" Type="http://schemas.openxmlformats.org/officeDocument/2006/relationships/hyperlink" Target="https://undocs.org/fr/CERD/C/BEN/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9</Pages>
  <Words>4731</Words>
  <Characters>26070</Characters>
  <Application>Microsoft Office Word</Application>
  <DocSecurity>0</DocSecurity>
  <Lines>407</Lines>
  <Paragraphs>112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CERD/C/BEN/CO/1-9</vt:lpstr>
      <vt:lpstr>CERD/C/BEN/CO/1-9</vt:lpstr>
    </vt:vector>
  </TitlesOfParts>
  <Company>DCM</Company>
  <LinksUpToDate>false</LinksUpToDate>
  <CharactersWithSpaces>30689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CERD/C/BEN/CO/1-9</dc:title>
  <dc:subject/>
  <dc:creator>Julien OKRZESIK</dc:creator>
  <cp:keywords/>
  <cp:lastModifiedBy>Julien Okrzesik</cp:lastModifiedBy>
  <cp:revision>3</cp:revision>
  <cp:lastPrinted>2022-09-16T10:28:00Z</cp:lastPrinted>
  <dcterms:created xsi:type="dcterms:W3CDTF">2022-09-16T10:28:00Z</dcterms:created>
  <dcterms:modified xsi:type="dcterms:W3CDTF">2022-09-16T10:29:00Z</dcterms:modified>
</cp:coreProperties>
</file>