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EE6BAC" w:rsidRDefault="00EE6BAC" w:rsidP="00E4712C">
            <w:pPr>
              <w:spacing w:line="240" w:lineRule="atLeast"/>
              <w:jc w:val="right"/>
              <w:rPr>
                <w:sz w:val="20"/>
                <w:szCs w:val="21"/>
              </w:rPr>
            </w:pPr>
            <w:r w:rsidRPr="00EE6BAC">
              <w:rPr>
                <w:sz w:val="40"/>
                <w:szCs w:val="21"/>
              </w:rPr>
              <w:t>CRC</w:t>
            </w:r>
            <w:r>
              <w:rPr>
                <w:sz w:val="20"/>
                <w:szCs w:val="21"/>
              </w:rPr>
              <w:t>/C/83/D/23/2017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EE6BAC" w:rsidRPr="00EE6BAC" w:rsidRDefault="001D2C3F" w:rsidP="00EE6BAC">
            <w:pPr>
              <w:spacing w:before="240"/>
              <w:rPr>
                <w:sz w:val="20"/>
              </w:rPr>
            </w:pPr>
            <w:r w:rsidRPr="00EE6BAC">
              <w:rPr>
                <w:sz w:val="20"/>
              </w:rPr>
              <w:t>Distr.:</w:t>
            </w:r>
            <w:r w:rsidR="00EE6BAC" w:rsidRPr="00EE6BAC">
              <w:rPr>
                <w:sz w:val="20"/>
              </w:rPr>
              <w:t xml:space="preserve"> General</w:t>
            </w:r>
          </w:p>
          <w:p w:rsidR="001D2C3F" w:rsidRPr="00EE6BAC" w:rsidRDefault="00EE6BAC" w:rsidP="00EE6BAC">
            <w:pPr>
              <w:spacing w:line="240" w:lineRule="atLeast"/>
              <w:rPr>
                <w:sz w:val="20"/>
              </w:rPr>
            </w:pPr>
            <w:r w:rsidRPr="00EE6BAC">
              <w:rPr>
                <w:sz w:val="20"/>
              </w:rPr>
              <w:t>16 March 2020</w:t>
            </w:r>
          </w:p>
          <w:p w:rsidR="001D2C3F" w:rsidRPr="00EE6BAC" w:rsidRDefault="001D2C3F" w:rsidP="00E4712C">
            <w:pPr>
              <w:spacing w:line="240" w:lineRule="atLeast"/>
              <w:rPr>
                <w:sz w:val="20"/>
              </w:rPr>
            </w:pPr>
            <w:r w:rsidRPr="00EE6BAC">
              <w:rPr>
                <w:sz w:val="20"/>
              </w:rPr>
              <w:t>Chinese</w:t>
            </w:r>
          </w:p>
          <w:p w:rsidR="001D2C3F" w:rsidRPr="00F124C6" w:rsidRDefault="001D2C3F" w:rsidP="00E4712C">
            <w:pPr>
              <w:spacing w:line="240" w:lineRule="atLeast"/>
            </w:pPr>
            <w:r w:rsidRPr="00EE6BAC">
              <w:rPr>
                <w:sz w:val="20"/>
              </w:rPr>
              <w:t>Original: English</w:t>
            </w:r>
          </w:p>
        </w:tc>
      </w:tr>
    </w:tbl>
    <w:p w:rsidR="001D2C3F" w:rsidRDefault="001D2C3F" w:rsidP="00EE6BAC">
      <w:pPr>
        <w:spacing w:before="120"/>
        <w:rPr>
          <w:rFonts w:eastAsia="黑体"/>
          <w:sz w:val="24"/>
          <w:szCs w:val="24"/>
        </w:rPr>
      </w:pPr>
      <w:r>
        <w:rPr>
          <w:rFonts w:eastAsia="黑体" w:hint="eastAsia"/>
          <w:sz w:val="24"/>
          <w:szCs w:val="24"/>
        </w:rPr>
        <w:t>儿童权利委员会</w:t>
      </w:r>
    </w:p>
    <w:p w:rsidR="00EE6BAC" w:rsidRPr="00C12D50" w:rsidRDefault="00EE6BAC" w:rsidP="00EE6BAC">
      <w:pPr>
        <w:pStyle w:val="HChGC"/>
      </w:pPr>
      <w:r>
        <w:rPr>
          <w:lang w:val="zh-CN"/>
        </w:rPr>
        <w:tab/>
      </w:r>
      <w:r>
        <w:rPr>
          <w:lang w:val="zh-CN"/>
        </w:rPr>
        <w:tab/>
      </w:r>
      <w:r w:rsidRPr="00EE6BAC">
        <w:rPr>
          <w:spacing w:val="-6"/>
          <w:lang w:val="zh-CN"/>
        </w:rPr>
        <w:t>委员会根据《儿童权利公约关于设定来文程序的任择</w:t>
      </w:r>
      <w:r w:rsidRPr="00713CD0">
        <w:rPr>
          <w:lang w:val="zh-CN"/>
        </w:rPr>
        <w:t>议定书》通过的关于第</w:t>
      </w:r>
      <w:r w:rsidRPr="00713CD0">
        <w:rPr>
          <w:lang w:val="zh-CN"/>
        </w:rPr>
        <w:t>23/2017</w:t>
      </w:r>
      <w:r w:rsidRPr="00713CD0">
        <w:rPr>
          <w:lang w:val="zh-CN"/>
        </w:rPr>
        <w:t>号来文的决定</w:t>
      </w:r>
      <w:r w:rsidRPr="00EE6BAC">
        <w:rPr>
          <w:bCs/>
          <w:color w:val="0000CC"/>
          <w:lang w:val="zh-CN"/>
        </w:rPr>
        <w:footnoteReference w:customMarkFollows="1" w:id="2"/>
        <w:t>*</w:t>
      </w:r>
      <w:r w:rsidR="00893993" w:rsidRPr="00893993">
        <w:rPr>
          <w:bCs/>
          <w:color w:val="0000CC"/>
          <w:vertAlign w:val="superscript"/>
        </w:rPr>
        <w:t>,</w:t>
      </w:r>
      <w:r w:rsidR="004E5E0C">
        <w:rPr>
          <w:bCs/>
          <w:color w:val="0000CC"/>
          <w:vertAlign w:val="superscript"/>
        </w:rPr>
        <w:t xml:space="preserve"> </w:t>
      </w:r>
      <w:r w:rsidRPr="00EE6BAC">
        <w:rPr>
          <w:bCs/>
          <w:color w:val="0000CC"/>
          <w:lang w:val="zh-CN"/>
        </w:rPr>
        <w:footnoteReference w:customMarkFollows="1" w:id="3"/>
        <w:t>**</w:t>
      </w:r>
      <w:r w:rsidR="00893993" w:rsidRPr="00893993">
        <w:rPr>
          <w:bCs/>
          <w:color w:val="0000CC"/>
          <w:vertAlign w:val="superscript"/>
        </w:rPr>
        <w:t>,</w:t>
      </w:r>
      <w:r w:rsidR="004E5E0C">
        <w:rPr>
          <w:bCs/>
          <w:color w:val="0000CC"/>
          <w:vertAlign w:val="superscript"/>
        </w:rPr>
        <w:t xml:space="preserve"> </w:t>
      </w:r>
      <w:r w:rsidRPr="00EE6BAC">
        <w:rPr>
          <w:bCs/>
          <w:color w:val="0000CC"/>
          <w:lang w:val="zh-CN"/>
        </w:rPr>
        <w:footnoteReference w:customMarkFollows="1" w:id="4"/>
        <w:t>***</w:t>
      </w:r>
    </w:p>
    <w:tbl>
      <w:tblPr>
        <w:tblW w:w="6945" w:type="dxa"/>
        <w:tblInd w:w="1560" w:type="dxa"/>
        <w:tblLayout w:type="fixed"/>
        <w:tblCellMar>
          <w:left w:w="0" w:type="dxa"/>
          <w:right w:w="0" w:type="dxa"/>
        </w:tblCellMar>
        <w:tblLook w:val="01E0" w:firstRow="1" w:lastRow="1" w:firstColumn="1" w:lastColumn="1" w:noHBand="0" w:noVBand="0"/>
      </w:tblPr>
      <w:tblGrid>
        <w:gridCol w:w="2414"/>
        <w:gridCol w:w="4531"/>
      </w:tblGrid>
      <w:tr w:rsidR="00E5635E" w:rsidRPr="005449F5"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来文提交人：</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M.H.(</w:t>
            </w:r>
            <w:r w:rsidRPr="00610F6A">
              <w:rPr>
                <w:lang w:val="zh-CN"/>
              </w:rPr>
              <w:t>由律师</w:t>
            </w:r>
            <w:r w:rsidRPr="00610F6A">
              <w:rPr>
                <w:lang w:val="zh-CN"/>
              </w:rPr>
              <w:t>Marjo Rantala</w:t>
            </w:r>
            <w:r w:rsidRPr="00610F6A">
              <w:rPr>
                <w:lang w:val="zh-CN"/>
              </w:rPr>
              <w:t>代理</w:t>
            </w:r>
            <w:r w:rsidRPr="00610F6A">
              <w:rPr>
                <w:lang w:val="zh-CN"/>
              </w:rPr>
              <w:t>)</w:t>
            </w:r>
          </w:p>
        </w:tc>
      </w:tr>
      <w:tr w:rsidR="00E5635E" w:rsidRPr="00C30924"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据称受害人：</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提交人</w:t>
            </w:r>
          </w:p>
        </w:tc>
      </w:tr>
      <w:tr w:rsidR="00E5635E" w:rsidRPr="00C30924"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缔约国：</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芬兰</w:t>
            </w:r>
          </w:p>
        </w:tc>
      </w:tr>
      <w:tr w:rsidR="00E5635E" w:rsidRPr="00C30924"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来文日期：</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2017</w:t>
            </w:r>
            <w:r w:rsidRPr="00610F6A">
              <w:rPr>
                <w:lang w:val="zh-CN"/>
              </w:rPr>
              <w:t>年</w:t>
            </w:r>
            <w:r w:rsidRPr="00610F6A">
              <w:rPr>
                <w:lang w:val="zh-CN"/>
              </w:rPr>
              <w:t>3</w:t>
            </w:r>
            <w:r w:rsidRPr="00610F6A">
              <w:rPr>
                <w:lang w:val="zh-CN"/>
              </w:rPr>
              <w:t>月</w:t>
            </w:r>
            <w:r w:rsidRPr="00610F6A">
              <w:rPr>
                <w:lang w:val="zh-CN"/>
              </w:rPr>
              <w:t>29</w:t>
            </w:r>
            <w:r w:rsidRPr="00610F6A">
              <w:rPr>
                <w:lang w:val="zh-CN"/>
              </w:rPr>
              <w:t>日</w:t>
            </w:r>
            <w:r w:rsidRPr="00610F6A">
              <w:rPr>
                <w:lang w:val="zh-CN"/>
              </w:rPr>
              <w:t>(</w:t>
            </w:r>
            <w:r w:rsidRPr="00610F6A">
              <w:rPr>
                <w:lang w:val="zh-CN"/>
              </w:rPr>
              <w:t>首次提交</w:t>
            </w:r>
            <w:r w:rsidRPr="00610F6A">
              <w:rPr>
                <w:lang w:val="zh-CN"/>
              </w:rPr>
              <w:t>)</w:t>
            </w:r>
          </w:p>
        </w:tc>
      </w:tr>
      <w:tr w:rsidR="00E5635E" w:rsidRPr="00C30924"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决定通过日期：</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2020</w:t>
            </w:r>
            <w:r w:rsidRPr="00610F6A">
              <w:rPr>
                <w:lang w:val="zh-CN"/>
              </w:rPr>
              <w:t>年</w:t>
            </w:r>
            <w:r w:rsidRPr="00610F6A">
              <w:rPr>
                <w:lang w:val="zh-CN"/>
              </w:rPr>
              <w:t>2</w:t>
            </w:r>
            <w:r w:rsidRPr="00610F6A">
              <w:rPr>
                <w:lang w:val="zh-CN"/>
              </w:rPr>
              <w:t>月</w:t>
            </w:r>
            <w:r w:rsidRPr="00610F6A">
              <w:rPr>
                <w:lang w:val="zh-CN"/>
              </w:rPr>
              <w:t>3</w:t>
            </w:r>
            <w:r w:rsidRPr="00610F6A">
              <w:rPr>
                <w:lang w:val="zh-CN"/>
              </w:rPr>
              <w:t>日</w:t>
            </w:r>
          </w:p>
        </w:tc>
      </w:tr>
      <w:tr w:rsidR="00E5635E" w:rsidRPr="00C30924"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事由：</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出于非医学原因对一名男婴施行包皮环切</w:t>
            </w:r>
          </w:p>
        </w:tc>
      </w:tr>
      <w:tr w:rsidR="00E5635E" w:rsidRPr="00C30924"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程序性问题：</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同一事项不</w:t>
            </w:r>
            <w:proofErr w:type="gramStart"/>
            <w:r w:rsidRPr="00610F6A">
              <w:rPr>
                <w:lang w:val="zh-CN"/>
              </w:rPr>
              <w:t>符合属时和</w:t>
            </w:r>
            <w:proofErr w:type="gramEnd"/>
            <w:r w:rsidRPr="00610F6A">
              <w:rPr>
                <w:lang w:val="zh-CN"/>
              </w:rPr>
              <w:t>属事理由；用尽国内补救措施；申诉的证实</w:t>
            </w:r>
          </w:p>
        </w:tc>
      </w:tr>
      <w:tr w:rsidR="00E5635E" w:rsidRPr="00C30924"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实质性问题：</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儿童的最大利益；基于性别、种族和族裔的歧视；意见自由；干涉隐私；保护儿童免受一切形式的暴力或虐待；健康权</w:t>
            </w:r>
          </w:p>
        </w:tc>
      </w:tr>
      <w:tr w:rsidR="00E5635E" w:rsidRPr="00C30924"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《公约》条款：</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第</w:t>
            </w:r>
            <w:r w:rsidRPr="00610F6A">
              <w:rPr>
                <w:lang w:val="zh-CN"/>
              </w:rPr>
              <w:t>2</w:t>
            </w:r>
            <w:r w:rsidRPr="00610F6A">
              <w:rPr>
                <w:lang w:val="zh-CN"/>
              </w:rPr>
              <w:t>、第</w:t>
            </w:r>
            <w:r w:rsidRPr="00610F6A">
              <w:rPr>
                <w:lang w:val="zh-CN"/>
              </w:rPr>
              <w:t>3</w:t>
            </w:r>
            <w:r w:rsidRPr="00610F6A">
              <w:rPr>
                <w:lang w:val="zh-CN"/>
              </w:rPr>
              <w:t>、第</w:t>
            </w:r>
            <w:r w:rsidRPr="00610F6A">
              <w:rPr>
                <w:lang w:val="zh-CN"/>
              </w:rPr>
              <w:t>16</w:t>
            </w:r>
            <w:r w:rsidRPr="00610F6A">
              <w:rPr>
                <w:lang w:val="zh-CN"/>
              </w:rPr>
              <w:t>、第</w:t>
            </w:r>
            <w:r w:rsidRPr="00610F6A">
              <w:rPr>
                <w:lang w:val="zh-CN"/>
              </w:rPr>
              <w:t>19</w:t>
            </w:r>
            <w:r w:rsidRPr="00610F6A">
              <w:rPr>
                <w:lang w:val="zh-CN"/>
              </w:rPr>
              <w:t>条及第</w:t>
            </w:r>
            <w:r w:rsidRPr="00610F6A">
              <w:rPr>
                <w:lang w:val="zh-CN"/>
              </w:rPr>
              <w:t>24</w:t>
            </w:r>
            <w:r w:rsidRPr="00610F6A">
              <w:rPr>
                <w:lang w:val="zh-CN"/>
              </w:rPr>
              <w:t>条第</w:t>
            </w:r>
            <w:r w:rsidRPr="00610F6A">
              <w:rPr>
                <w:lang w:val="zh-CN"/>
              </w:rPr>
              <w:t>3</w:t>
            </w:r>
            <w:r w:rsidRPr="00610F6A">
              <w:rPr>
                <w:lang w:val="zh-CN"/>
              </w:rPr>
              <w:t>款</w:t>
            </w:r>
          </w:p>
        </w:tc>
      </w:tr>
      <w:tr w:rsidR="00E5635E" w:rsidRPr="00C30924" w:rsidTr="00E208C6">
        <w:tc>
          <w:tcPr>
            <w:tcW w:w="2414" w:type="dxa"/>
            <w:shd w:val="clear" w:color="auto" w:fill="auto"/>
          </w:tcPr>
          <w:p w:rsidR="00E5635E" w:rsidRPr="00E5635E" w:rsidRDefault="00E5635E" w:rsidP="00E5635E">
            <w:pPr>
              <w:pStyle w:val="SingleTxtGC"/>
              <w:tabs>
                <w:tab w:val="clear" w:pos="431"/>
                <w:tab w:val="clear" w:pos="1134"/>
                <w:tab w:val="clear" w:pos="1565"/>
                <w:tab w:val="clear" w:pos="1996"/>
                <w:tab w:val="clear" w:pos="2427"/>
              </w:tabs>
              <w:ind w:left="6" w:right="0"/>
              <w:rPr>
                <w:rFonts w:ascii="楷体" w:eastAsia="楷体" w:hAnsi="楷体"/>
                <w:lang w:val="zh-CN"/>
              </w:rPr>
            </w:pPr>
            <w:r w:rsidRPr="00E5635E">
              <w:rPr>
                <w:rFonts w:ascii="楷体" w:eastAsia="楷体" w:hAnsi="楷体"/>
                <w:lang w:val="zh-CN"/>
              </w:rPr>
              <w:t>《任择议定书》条款：</w:t>
            </w:r>
          </w:p>
        </w:tc>
        <w:tc>
          <w:tcPr>
            <w:tcW w:w="4531" w:type="dxa"/>
            <w:shd w:val="clear" w:color="auto" w:fill="auto"/>
          </w:tcPr>
          <w:p w:rsidR="00E5635E" w:rsidRPr="00610F6A" w:rsidRDefault="00E5635E" w:rsidP="00E5635E">
            <w:pPr>
              <w:pStyle w:val="SingleTxtGC"/>
              <w:tabs>
                <w:tab w:val="clear" w:pos="431"/>
                <w:tab w:val="clear" w:pos="1134"/>
                <w:tab w:val="clear" w:pos="1565"/>
                <w:tab w:val="clear" w:pos="1996"/>
                <w:tab w:val="clear" w:pos="2427"/>
              </w:tabs>
              <w:ind w:left="5" w:right="0"/>
            </w:pPr>
            <w:r w:rsidRPr="00610F6A">
              <w:rPr>
                <w:lang w:val="zh-CN"/>
              </w:rPr>
              <w:t>第</w:t>
            </w:r>
            <w:r w:rsidRPr="00610F6A">
              <w:rPr>
                <w:lang w:val="zh-CN"/>
              </w:rPr>
              <w:t>7</w:t>
            </w:r>
            <w:r w:rsidRPr="00610F6A">
              <w:rPr>
                <w:lang w:val="zh-CN"/>
              </w:rPr>
              <w:t>条</w:t>
            </w:r>
            <w:r w:rsidRPr="00610F6A">
              <w:rPr>
                <w:lang w:val="zh-CN"/>
              </w:rPr>
              <w:t>(c)</w:t>
            </w:r>
            <w:r w:rsidRPr="00610F6A">
              <w:rPr>
                <w:lang w:val="zh-CN"/>
              </w:rPr>
              <w:t>至</w:t>
            </w:r>
            <w:r w:rsidRPr="00610F6A">
              <w:rPr>
                <w:lang w:val="zh-CN"/>
              </w:rPr>
              <w:t>(g)</w:t>
            </w:r>
            <w:r w:rsidRPr="00610F6A">
              <w:rPr>
                <w:lang w:val="zh-CN"/>
              </w:rPr>
              <w:t>项</w:t>
            </w:r>
          </w:p>
        </w:tc>
      </w:tr>
    </w:tbl>
    <w:p w:rsidR="00E5635E" w:rsidRDefault="00E5635E" w:rsidP="00EE6BAC">
      <w:pPr>
        <w:pStyle w:val="SingleTxtGC"/>
        <w:tabs>
          <w:tab w:val="clear" w:pos="431"/>
          <w:tab w:val="clear" w:pos="1134"/>
          <w:tab w:val="clear" w:pos="1565"/>
          <w:tab w:val="clear" w:pos="1996"/>
          <w:tab w:val="clear" w:pos="2427"/>
          <w:tab w:val="left" w:pos="3261"/>
        </w:tabs>
        <w:rPr>
          <w:lang w:val="zh-CN"/>
        </w:rPr>
      </w:pPr>
    </w:p>
    <w:p w:rsidR="00E5635E" w:rsidRDefault="00E5635E" w:rsidP="00EE6BAC">
      <w:pPr>
        <w:pStyle w:val="SingleTxtGC"/>
        <w:tabs>
          <w:tab w:val="clear" w:pos="431"/>
          <w:tab w:val="clear" w:pos="1134"/>
          <w:tab w:val="clear" w:pos="1565"/>
          <w:tab w:val="clear" w:pos="1996"/>
          <w:tab w:val="clear" w:pos="2427"/>
          <w:tab w:val="left" w:pos="3261"/>
        </w:tabs>
        <w:rPr>
          <w:lang w:val="zh-CN"/>
        </w:rPr>
      </w:pP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lastRenderedPageBreak/>
        <w:t>1.</w:t>
      </w:r>
      <w:r w:rsidRPr="00713CD0">
        <w:rPr>
          <w:lang w:val="zh-CN"/>
        </w:rPr>
        <w:tab/>
      </w:r>
      <w:r w:rsidRPr="00713CD0">
        <w:rPr>
          <w:lang w:val="zh-CN"/>
        </w:rPr>
        <w:t>来文提交人</w:t>
      </w:r>
      <w:r w:rsidRPr="00713CD0">
        <w:rPr>
          <w:lang w:val="zh-CN"/>
        </w:rPr>
        <w:t>M.H.</w:t>
      </w:r>
      <w:r w:rsidRPr="00713CD0">
        <w:rPr>
          <w:lang w:val="zh-CN"/>
        </w:rPr>
        <w:t>，芬兰</w:t>
      </w:r>
      <w:r w:rsidR="00E208C6">
        <w:rPr>
          <w:rFonts w:hint="eastAsia"/>
          <w:spacing w:val="-50"/>
        </w:rPr>
        <w:t>―</w:t>
      </w:r>
      <w:r w:rsidR="00E208C6">
        <w:rPr>
          <w:rFonts w:hint="eastAsia"/>
        </w:rPr>
        <w:t>―</w:t>
      </w:r>
      <w:r w:rsidRPr="00713CD0">
        <w:rPr>
          <w:lang w:val="zh-CN"/>
        </w:rPr>
        <w:t>尼日利亚国民，</w:t>
      </w:r>
      <w:r w:rsidRPr="00713CD0">
        <w:rPr>
          <w:lang w:val="zh-CN"/>
        </w:rPr>
        <w:t>2009</w:t>
      </w:r>
      <w:r w:rsidRPr="00713CD0">
        <w:rPr>
          <w:lang w:val="zh-CN"/>
        </w:rPr>
        <w:t>年</w:t>
      </w:r>
      <w:r w:rsidRPr="00713CD0">
        <w:rPr>
          <w:lang w:val="zh-CN"/>
        </w:rPr>
        <w:t>6</w:t>
      </w:r>
      <w:r w:rsidRPr="00713CD0">
        <w:rPr>
          <w:lang w:val="zh-CN"/>
        </w:rPr>
        <w:t>月</w:t>
      </w:r>
      <w:r w:rsidRPr="00713CD0">
        <w:rPr>
          <w:lang w:val="zh-CN"/>
        </w:rPr>
        <w:t>16</w:t>
      </w:r>
      <w:r w:rsidRPr="00713CD0">
        <w:rPr>
          <w:lang w:val="zh-CN"/>
        </w:rPr>
        <w:t>日出生。提交人称，缔约国侵犯了他</w:t>
      </w:r>
      <w:r w:rsidRPr="004E28A6">
        <w:rPr>
          <w:spacing w:val="-4"/>
          <w:lang w:val="zh-CN"/>
        </w:rPr>
        <w:t>根据《公约》第</w:t>
      </w:r>
      <w:r w:rsidRPr="004E28A6">
        <w:rPr>
          <w:spacing w:val="-4"/>
          <w:lang w:val="zh-CN"/>
        </w:rPr>
        <w:t>2</w:t>
      </w:r>
      <w:r w:rsidRPr="004E28A6">
        <w:rPr>
          <w:spacing w:val="-4"/>
          <w:lang w:val="zh-CN"/>
        </w:rPr>
        <w:t>、第</w:t>
      </w:r>
      <w:r w:rsidRPr="004E28A6">
        <w:rPr>
          <w:spacing w:val="-4"/>
          <w:lang w:val="zh-CN"/>
        </w:rPr>
        <w:t>3</w:t>
      </w:r>
      <w:r w:rsidRPr="004E28A6">
        <w:rPr>
          <w:spacing w:val="-4"/>
          <w:lang w:val="zh-CN"/>
        </w:rPr>
        <w:t>、第</w:t>
      </w:r>
      <w:r w:rsidRPr="004E28A6">
        <w:rPr>
          <w:spacing w:val="-4"/>
          <w:lang w:val="zh-CN"/>
        </w:rPr>
        <w:t>16</w:t>
      </w:r>
      <w:r w:rsidRPr="004E28A6">
        <w:rPr>
          <w:spacing w:val="-4"/>
          <w:lang w:val="zh-CN"/>
        </w:rPr>
        <w:t>、第</w:t>
      </w:r>
      <w:r w:rsidRPr="004E28A6">
        <w:rPr>
          <w:spacing w:val="-4"/>
          <w:lang w:val="zh-CN"/>
        </w:rPr>
        <w:t>19</w:t>
      </w:r>
      <w:r w:rsidRPr="004E28A6">
        <w:rPr>
          <w:spacing w:val="-4"/>
          <w:lang w:val="zh-CN"/>
        </w:rPr>
        <w:t>条和第</w:t>
      </w:r>
      <w:r w:rsidRPr="004E28A6">
        <w:rPr>
          <w:spacing w:val="-4"/>
          <w:lang w:val="zh-CN"/>
        </w:rPr>
        <w:t>2</w:t>
      </w:r>
      <w:r w:rsidRPr="00713CD0">
        <w:rPr>
          <w:lang w:val="zh-CN"/>
        </w:rPr>
        <w:t>4</w:t>
      </w:r>
      <w:r w:rsidRPr="00713CD0">
        <w:rPr>
          <w:lang w:val="zh-CN"/>
        </w:rPr>
        <w:t>条第</w:t>
      </w:r>
      <w:r w:rsidRPr="00713CD0">
        <w:rPr>
          <w:lang w:val="zh-CN"/>
        </w:rPr>
        <w:t>3</w:t>
      </w:r>
      <w:r w:rsidRPr="00713CD0">
        <w:rPr>
          <w:lang w:val="zh-CN"/>
        </w:rPr>
        <w:t>款享有的权利。提交人由律师代理。《任择议定书》于</w:t>
      </w:r>
      <w:r w:rsidRPr="00713CD0">
        <w:rPr>
          <w:lang w:val="zh-CN"/>
        </w:rPr>
        <w:t>2016</w:t>
      </w:r>
      <w:r w:rsidRPr="00713CD0">
        <w:rPr>
          <w:lang w:val="zh-CN"/>
        </w:rPr>
        <w:t>年</w:t>
      </w:r>
      <w:r w:rsidRPr="00713CD0">
        <w:rPr>
          <w:lang w:val="zh-CN"/>
        </w:rPr>
        <w:t>2</w:t>
      </w:r>
      <w:r w:rsidRPr="00713CD0">
        <w:rPr>
          <w:lang w:val="zh-CN"/>
        </w:rPr>
        <w:t>月</w:t>
      </w:r>
      <w:r w:rsidRPr="00713CD0">
        <w:rPr>
          <w:lang w:val="zh-CN"/>
        </w:rPr>
        <w:t>12</w:t>
      </w:r>
      <w:r w:rsidRPr="00713CD0">
        <w:rPr>
          <w:lang w:val="zh-CN"/>
        </w:rPr>
        <w:t>日对缔约国生效。</w:t>
      </w:r>
    </w:p>
    <w:p w:rsidR="00EE6BAC" w:rsidRPr="00713CD0" w:rsidRDefault="00EE6BAC" w:rsidP="00E208C6">
      <w:pPr>
        <w:pStyle w:val="H23GC"/>
      </w:pPr>
      <w:r w:rsidRPr="00713CD0">
        <w:rPr>
          <w:lang w:val="zh-CN"/>
        </w:rPr>
        <w:tab/>
      </w:r>
      <w:r w:rsidRPr="00713CD0">
        <w:rPr>
          <w:lang w:val="zh-CN"/>
        </w:rPr>
        <w:tab/>
      </w:r>
      <w:r w:rsidRPr="00713CD0">
        <w:rPr>
          <w:lang w:val="zh-CN"/>
        </w:rPr>
        <w:t>提交人陈述的事实</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2.1</w:t>
      </w:r>
      <w:r w:rsidRPr="00713CD0">
        <w:rPr>
          <w:lang w:val="zh-CN"/>
        </w:rPr>
        <w:tab/>
      </w:r>
      <w:r w:rsidRPr="00713CD0">
        <w:rPr>
          <w:lang w:val="zh-CN"/>
        </w:rPr>
        <w:t>提交人在芬兰出生，母亲是芬兰人，父亲是尼日利亚天主教徒。他在芬兰长大，父母的婚姻从</w:t>
      </w:r>
      <w:r w:rsidRPr="00713CD0">
        <w:rPr>
          <w:lang w:val="zh-CN"/>
        </w:rPr>
        <w:t>2005</w:t>
      </w:r>
      <w:r w:rsidRPr="00713CD0">
        <w:rPr>
          <w:lang w:val="zh-CN"/>
        </w:rPr>
        <w:t>年存续至</w:t>
      </w:r>
      <w:r w:rsidRPr="00713CD0">
        <w:rPr>
          <w:lang w:val="zh-CN"/>
        </w:rPr>
        <w:t>2011</w:t>
      </w:r>
      <w:r w:rsidRPr="00713CD0">
        <w:rPr>
          <w:lang w:val="zh-CN"/>
        </w:rPr>
        <w:t>年，此期间二人共同享有他的监护权。</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2.2</w:t>
      </w:r>
      <w:r w:rsidRPr="00713CD0">
        <w:rPr>
          <w:lang w:val="zh-CN"/>
        </w:rPr>
        <w:tab/>
      </w:r>
      <w:r w:rsidRPr="00713CD0">
        <w:rPr>
          <w:lang w:val="zh-CN"/>
        </w:rPr>
        <w:t>提交人的父亲出于自身文化背景希望提交人接受包皮环切，母亲则坚决反对这</w:t>
      </w:r>
      <w:r w:rsidRPr="004E28A6">
        <w:rPr>
          <w:spacing w:val="-8"/>
          <w:lang w:val="zh-CN"/>
        </w:rPr>
        <w:t>一仪式。</w:t>
      </w:r>
      <w:r w:rsidRPr="004E28A6">
        <w:rPr>
          <w:spacing w:val="-8"/>
          <w:lang w:val="zh-CN"/>
        </w:rPr>
        <w:t>2009</w:t>
      </w:r>
      <w:r w:rsidRPr="004E28A6">
        <w:rPr>
          <w:spacing w:val="-8"/>
          <w:lang w:val="zh-CN"/>
        </w:rPr>
        <w:t>年</w:t>
      </w:r>
      <w:r w:rsidRPr="004E28A6">
        <w:rPr>
          <w:spacing w:val="-8"/>
          <w:lang w:val="zh-CN"/>
        </w:rPr>
        <w:t>11</w:t>
      </w:r>
      <w:r w:rsidRPr="004E28A6">
        <w:rPr>
          <w:spacing w:val="-8"/>
          <w:lang w:val="zh-CN"/>
        </w:rPr>
        <w:t>月</w:t>
      </w:r>
      <w:r w:rsidRPr="004E28A6">
        <w:rPr>
          <w:spacing w:val="-8"/>
          <w:lang w:val="zh-CN"/>
        </w:rPr>
        <w:t>7</w:t>
      </w:r>
      <w:r w:rsidRPr="004E28A6">
        <w:rPr>
          <w:spacing w:val="-8"/>
          <w:lang w:val="zh-CN"/>
        </w:rPr>
        <w:t>日，提交人</w:t>
      </w:r>
      <w:r w:rsidRPr="004E28A6">
        <w:rPr>
          <w:spacing w:val="-8"/>
          <w:lang w:val="zh-CN"/>
        </w:rPr>
        <w:t>4</w:t>
      </w:r>
      <w:r w:rsidRPr="004E28A6">
        <w:rPr>
          <w:spacing w:val="-8"/>
          <w:lang w:val="zh-CN"/>
        </w:rPr>
        <w:t>个月大时</w:t>
      </w:r>
      <w:r w:rsidRPr="00713CD0">
        <w:rPr>
          <w:lang w:val="zh-CN"/>
        </w:rPr>
        <w:t>，其父趁其母不在家，请</w:t>
      </w:r>
      <w:r w:rsidRPr="00713CD0">
        <w:rPr>
          <w:lang w:val="zh-CN"/>
        </w:rPr>
        <w:t>A.</w:t>
      </w:r>
      <w:r w:rsidRPr="00713CD0">
        <w:rPr>
          <w:lang w:val="zh-CN"/>
        </w:rPr>
        <w:t>医生来到家中为提交人施行了包皮环切。据称，</w:t>
      </w:r>
      <w:r w:rsidRPr="00713CD0">
        <w:rPr>
          <w:lang w:val="zh-CN"/>
        </w:rPr>
        <w:t>A.</w:t>
      </w:r>
      <w:r w:rsidRPr="00713CD0">
        <w:rPr>
          <w:lang w:val="zh-CN"/>
        </w:rPr>
        <w:t>医生没有要求母亲的同意确认书，不知晓提交人的健康状况，没有向父亲解释包皮环切的风险或后果，术后也未出具医疗文件。此外也未准备复苏方法，以防手术不顺利。包皮环切手术在客厅的桌上进行。手术过程中，父亲按住提交人的腿，</w:t>
      </w:r>
      <w:r w:rsidRPr="00713CD0">
        <w:rPr>
          <w:lang w:val="zh-CN"/>
        </w:rPr>
        <w:t>A.</w:t>
      </w:r>
      <w:r w:rsidRPr="00713CD0">
        <w:rPr>
          <w:lang w:val="zh-CN"/>
        </w:rPr>
        <w:t>医生则给他进行了局部麻醉，随后开始切割生殖器。当晚，提交人的母亲回到家，听闻手术</w:t>
      </w:r>
      <w:r>
        <w:rPr>
          <w:rFonts w:hint="eastAsia"/>
          <w:lang w:val="zh-CN"/>
        </w:rPr>
        <w:t>之</w:t>
      </w:r>
      <w:r w:rsidRPr="00713CD0">
        <w:rPr>
          <w:lang w:val="zh-CN"/>
        </w:rPr>
        <w:t>事，带提交人离开了公寓。她拨打了急救电话，提交人被送往医院。为他检查的医生注意到，提交人阴茎周围的绷带</w:t>
      </w:r>
      <w:r>
        <w:rPr>
          <w:rFonts w:hint="eastAsia"/>
          <w:lang w:val="zh-CN"/>
        </w:rPr>
        <w:t>过</w:t>
      </w:r>
      <w:r w:rsidRPr="00713CD0">
        <w:rPr>
          <w:lang w:val="zh-CN"/>
        </w:rPr>
        <w:t>紧，伤口参差不齐，缝了几针。提交人服用了止痛药，并留院观察至</w:t>
      </w:r>
      <w:r w:rsidRPr="00713CD0">
        <w:rPr>
          <w:lang w:val="zh-CN"/>
        </w:rPr>
        <w:t>2009</w:t>
      </w:r>
      <w:r w:rsidRPr="00713CD0">
        <w:rPr>
          <w:lang w:val="zh-CN"/>
        </w:rPr>
        <w:t>年</w:t>
      </w:r>
      <w:r w:rsidRPr="00713CD0">
        <w:rPr>
          <w:lang w:val="zh-CN"/>
        </w:rPr>
        <w:t>11</w:t>
      </w:r>
      <w:r w:rsidRPr="00713CD0">
        <w:rPr>
          <w:lang w:val="zh-CN"/>
        </w:rPr>
        <w:t>月</w:t>
      </w:r>
      <w:r w:rsidRPr="00713CD0">
        <w:rPr>
          <w:lang w:val="zh-CN"/>
        </w:rPr>
        <w:t>9</w:t>
      </w:r>
      <w:r w:rsidRPr="00713CD0">
        <w:rPr>
          <w:lang w:val="zh-CN"/>
        </w:rPr>
        <w:t>日。</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2.3</w:t>
      </w:r>
      <w:r w:rsidRPr="00713CD0">
        <w:rPr>
          <w:lang w:val="zh-CN"/>
        </w:rPr>
        <w:tab/>
      </w:r>
      <w:r w:rsidRPr="00713CD0">
        <w:rPr>
          <w:lang w:val="zh-CN"/>
        </w:rPr>
        <w:t>提交人和母亲对父亲和</w:t>
      </w:r>
      <w:r w:rsidRPr="00713CD0">
        <w:rPr>
          <w:lang w:val="zh-CN"/>
        </w:rPr>
        <w:t>A.</w:t>
      </w:r>
      <w:r w:rsidRPr="00713CD0">
        <w:rPr>
          <w:lang w:val="zh-CN"/>
        </w:rPr>
        <w:t>医生提起了申诉。检察官指控两名被告犯有严重伤害罪，</w:t>
      </w:r>
      <w:r w:rsidRPr="00EC017E">
        <w:rPr>
          <w:rStyle w:val="a8"/>
          <w:rFonts w:eastAsiaTheme="minorEastAsia"/>
          <w:szCs w:val="21"/>
          <w:lang w:val="zh-CN"/>
        </w:rPr>
        <w:footnoteReference w:id="5"/>
      </w:r>
      <w:r w:rsidR="00EC017E">
        <w:rPr>
          <w:rFonts w:hint="eastAsia"/>
          <w:lang w:val="zh-CN"/>
        </w:rPr>
        <w:t xml:space="preserve"> </w:t>
      </w:r>
      <w:r w:rsidRPr="00713CD0">
        <w:rPr>
          <w:lang w:val="zh-CN"/>
        </w:rPr>
        <w:t>因为切割生殖器是用尖刀施行，切割被认为不可复原，给没有防御能力的儿童造成了永久的躯体伤害。此外，手术在未征得提交人其他监护人同意的情况下进行。</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2.4</w:t>
      </w:r>
      <w:r w:rsidRPr="00713CD0">
        <w:rPr>
          <w:lang w:val="zh-CN"/>
        </w:rPr>
        <w:tab/>
      </w:r>
      <w:r w:rsidRPr="00713CD0">
        <w:rPr>
          <w:lang w:val="zh-CN"/>
        </w:rPr>
        <w:t>检察官将此案交予赫尔辛基地区法院，同时要求赔偿</w:t>
      </w:r>
      <w:r w:rsidRPr="00713CD0">
        <w:rPr>
          <w:lang w:val="zh-CN"/>
        </w:rPr>
        <w:t>8</w:t>
      </w:r>
      <w:r w:rsidR="00F93A5D">
        <w:t>,</w:t>
      </w:r>
      <w:r w:rsidRPr="00713CD0">
        <w:rPr>
          <w:lang w:val="zh-CN"/>
        </w:rPr>
        <w:t>200</w:t>
      </w:r>
      <w:r w:rsidRPr="00713CD0">
        <w:rPr>
          <w:lang w:val="zh-CN"/>
        </w:rPr>
        <w:t>欧元。</w:t>
      </w:r>
      <w:r w:rsidRPr="00713CD0">
        <w:rPr>
          <w:lang w:val="zh-CN"/>
        </w:rPr>
        <w:t>2012</w:t>
      </w:r>
      <w:r w:rsidRPr="00713CD0">
        <w:rPr>
          <w:lang w:val="zh-CN"/>
        </w:rPr>
        <w:t>年</w:t>
      </w:r>
      <w:r w:rsidRPr="00713CD0">
        <w:rPr>
          <w:lang w:val="zh-CN"/>
        </w:rPr>
        <w:t>3</w:t>
      </w:r>
      <w:r w:rsidRPr="00713CD0">
        <w:rPr>
          <w:lang w:val="zh-CN"/>
        </w:rPr>
        <w:t>月</w:t>
      </w:r>
      <w:r w:rsidRPr="00713CD0">
        <w:rPr>
          <w:lang w:val="zh-CN"/>
        </w:rPr>
        <w:t>2</w:t>
      </w:r>
      <w:r w:rsidRPr="00713CD0">
        <w:rPr>
          <w:lang w:val="zh-CN"/>
        </w:rPr>
        <w:t>日，地区法院的办事处判定提交人的父亲犯有伤害罪，</w:t>
      </w:r>
      <w:r w:rsidRPr="00EC017E">
        <w:rPr>
          <w:rStyle w:val="a8"/>
          <w:rFonts w:eastAsiaTheme="minorEastAsia"/>
          <w:szCs w:val="21"/>
          <w:lang w:val="zh-CN"/>
        </w:rPr>
        <w:footnoteReference w:id="6"/>
      </w:r>
      <w:r w:rsidR="00EC017E">
        <w:rPr>
          <w:rFonts w:hint="eastAsia"/>
          <w:lang w:val="zh-CN"/>
        </w:rPr>
        <w:t xml:space="preserve"> </w:t>
      </w:r>
      <w:r w:rsidRPr="00713CD0">
        <w:rPr>
          <w:lang w:val="zh-CN"/>
        </w:rPr>
        <w:t>判处他支付</w:t>
      </w:r>
      <w:r w:rsidRPr="00713CD0">
        <w:rPr>
          <w:lang w:val="zh-CN"/>
        </w:rPr>
        <w:t>168</w:t>
      </w:r>
      <w:r w:rsidRPr="00713CD0">
        <w:rPr>
          <w:lang w:val="zh-CN"/>
        </w:rPr>
        <w:t>欧元罚款，并向提交人支付</w:t>
      </w:r>
      <w:r w:rsidRPr="00713CD0">
        <w:rPr>
          <w:lang w:val="zh-CN"/>
        </w:rPr>
        <w:t>200</w:t>
      </w:r>
      <w:r w:rsidRPr="00713CD0">
        <w:rPr>
          <w:lang w:val="zh-CN"/>
        </w:rPr>
        <w:t>欧元损失费。地区法院注意到，关于包皮环切没有国家立法。法院认为，包皮环切尽管没有医学理由，却是提交人父亲的文化和宗教的一部分，根据芬兰最高法院的判例，</w:t>
      </w:r>
      <w:r w:rsidRPr="00EC017E">
        <w:rPr>
          <w:rStyle w:val="a8"/>
          <w:rFonts w:eastAsiaTheme="minorEastAsia"/>
          <w:szCs w:val="21"/>
          <w:lang w:val="zh-CN"/>
        </w:rPr>
        <w:footnoteReference w:id="7"/>
      </w:r>
      <w:r w:rsidR="00EC017E">
        <w:rPr>
          <w:rFonts w:hint="eastAsia"/>
          <w:lang w:val="zh-CN"/>
        </w:rPr>
        <w:t xml:space="preserve"> </w:t>
      </w:r>
      <w:r w:rsidRPr="00713CD0">
        <w:rPr>
          <w:lang w:val="zh-CN"/>
        </w:rPr>
        <w:t>是可接受的原因。地区法院听取了</w:t>
      </w:r>
      <w:r w:rsidRPr="00713CD0">
        <w:rPr>
          <w:lang w:val="zh-CN"/>
        </w:rPr>
        <w:t>A.</w:t>
      </w:r>
      <w:r w:rsidRPr="00713CD0">
        <w:rPr>
          <w:lang w:val="zh-CN"/>
        </w:rPr>
        <w:t>医生和两名医学专家的陈词。法院指出，包皮环切术在桌上进行，并施用了局部麻醉剂和布</w:t>
      </w:r>
      <w:proofErr w:type="gramStart"/>
      <w:r w:rsidRPr="00713CD0">
        <w:rPr>
          <w:lang w:val="zh-CN"/>
        </w:rPr>
        <w:t>洛</w:t>
      </w:r>
      <w:proofErr w:type="gramEnd"/>
      <w:r w:rsidRPr="00713CD0">
        <w:rPr>
          <w:lang w:val="zh-CN"/>
        </w:rPr>
        <w:t>芬。还指出，</w:t>
      </w:r>
      <w:r w:rsidRPr="00713CD0">
        <w:rPr>
          <w:lang w:val="zh-CN"/>
        </w:rPr>
        <w:t>A.</w:t>
      </w:r>
      <w:r w:rsidRPr="00713CD0">
        <w:rPr>
          <w:lang w:val="zh-CN"/>
        </w:rPr>
        <w:t>医生施行类似手术已</w:t>
      </w:r>
      <w:r w:rsidRPr="00713CD0">
        <w:rPr>
          <w:lang w:val="zh-CN"/>
        </w:rPr>
        <w:t>30</w:t>
      </w:r>
      <w:r w:rsidRPr="00713CD0">
        <w:rPr>
          <w:lang w:val="zh-CN"/>
        </w:rPr>
        <w:t>多年，因为公立或私立保健中心不提供这类手术。医学专家称，手术施行得当，但手术的环境</w:t>
      </w:r>
      <w:r w:rsidR="00E5635E">
        <w:rPr>
          <w:lang w:val="zh-CN"/>
        </w:rPr>
        <w:t>(</w:t>
      </w:r>
      <w:r w:rsidRPr="00713CD0">
        <w:rPr>
          <w:lang w:val="zh-CN"/>
        </w:rPr>
        <w:t>家中</w:t>
      </w:r>
      <w:r w:rsidR="00E5635E">
        <w:rPr>
          <w:lang w:val="zh-CN"/>
        </w:rPr>
        <w:t>)</w:t>
      </w:r>
      <w:r w:rsidRPr="00713CD0">
        <w:rPr>
          <w:lang w:val="zh-CN"/>
        </w:rPr>
        <w:t>对这种医疗程序而言有所不足。麻醉师表示，目前尚不清楚包皮环切术是否会导致任何残疾或知觉缺失。国家福利和卫生监督局的一名代表也表示，尽管</w:t>
      </w:r>
      <w:r w:rsidR="00EC017E">
        <w:rPr>
          <w:rFonts w:hint="eastAsia"/>
          <w:lang w:val="zh-CN"/>
        </w:rPr>
        <w:t>“</w:t>
      </w:r>
      <w:r w:rsidRPr="00713CD0">
        <w:rPr>
          <w:lang w:val="zh-CN"/>
        </w:rPr>
        <w:t>术后护理和疼痛管理方面存在一些小缺陷，但手术结果并无不足之处</w:t>
      </w:r>
      <w:r w:rsidR="00EC017E">
        <w:rPr>
          <w:rFonts w:hint="eastAsia"/>
          <w:lang w:val="zh-CN"/>
        </w:rPr>
        <w:t>”</w:t>
      </w:r>
      <w:r w:rsidRPr="00713CD0">
        <w:rPr>
          <w:lang w:val="zh-CN"/>
        </w:rPr>
        <w:t>。地区法院的结论是，手术施行得当，但提交人的父亲行事未经提交</w:t>
      </w:r>
      <w:proofErr w:type="gramStart"/>
      <w:r w:rsidRPr="00713CD0">
        <w:rPr>
          <w:lang w:val="zh-CN"/>
        </w:rPr>
        <w:t>人母亲</w:t>
      </w:r>
      <w:proofErr w:type="gramEnd"/>
      <w:r w:rsidRPr="00713CD0">
        <w:rPr>
          <w:lang w:val="zh-CN"/>
        </w:rPr>
        <w:t>同意，并且侵犯了孩</w:t>
      </w:r>
      <w:r w:rsidRPr="00713CD0">
        <w:rPr>
          <w:lang w:val="zh-CN"/>
        </w:rPr>
        <w:lastRenderedPageBreak/>
        <w:t>子的人身完整。关于</w:t>
      </w:r>
      <w:r w:rsidRPr="00713CD0">
        <w:rPr>
          <w:lang w:val="zh-CN"/>
        </w:rPr>
        <w:t>A.</w:t>
      </w:r>
      <w:r w:rsidRPr="00713CD0">
        <w:rPr>
          <w:lang w:val="zh-CN"/>
        </w:rPr>
        <w:t>医生，地方法院的结论是，他没有犯罪意图，因此撤销了对他的指控。地区法院指出，只有故意的行为才能作为伤害罪</w:t>
      </w:r>
      <w:r>
        <w:rPr>
          <w:rFonts w:hint="eastAsia"/>
          <w:lang w:val="zh-CN"/>
        </w:rPr>
        <w:t>论</w:t>
      </w:r>
      <w:r w:rsidRPr="00713CD0">
        <w:rPr>
          <w:lang w:val="zh-CN"/>
        </w:rPr>
        <w:t>处。法院指出，</w:t>
      </w:r>
      <w:r w:rsidRPr="00713CD0">
        <w:rPr>
          <w:lang w:val="zh-CN"/>
        </w:rPr>
        <w:t>A.</w:t>
      </w:r>
      <w:r w:rsidRPr="00713CD0">
        <w:rPr>
          <w:lang w:val="zh-CN"/>
        </w:rPr>
        <w:t>医生之前被告知，父母另一方已表示同意。由于从医学角度来看，包皮环切术施行得当，这一行为之所以非法只是因为未经父母另一方同意。</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2.5</w:t>
      </w:r>
      <w:r w:rsidRPr="00713CD0">
        <w:rPr>
          <w:lang w:val="zh-CN"/>
        </w:rPr>
        <w:tab/>
      </w:r>
      <w:r w:rsidRPr="00713CD0">
        <w:rPr>
          <w:lang w:val="zh-CN"/>
        </w:rPr>
        <w:t>所有各方，包括提交人的父亲，均对地区法院的裁决提出了上诉。检察官称，父亲的天主教信仰不要求接受包皮环切，他的文化背景并非子女接受包皮环切的正当理由，因为提交人在芬兰出生长大，与其父的文化并不相连。相反，包皮环切会使他有别于大多数芬兰男性，从而对他日后的生活造成伤害。检察官还称，</w:t>
      </w:r>
      <w:r w:rsidRPr="00713CD0">
        <w:rPr>
          <w:lang w:val="zh-CN"/>
        </w:rPr>
        <w:t>A.</w:t>
      </w:r>
      <w:r w:rsidRPr="00713CD0">
        <w:rPr>
          <w:lang w:val="zh-CN"/>
        </w:rPr>
        <w:t>医生是故意行事，应作为犯罪者受到惩处。赫尔辛基上诉法院在</w:t>
      </w:r>
      <w:r w:rsidRPr="00713CD0">
        <w:rPr>
          <w:lang w:val="zh-CN"/>
        </w:rPr>
        <w:t>2014</w:t>
      </w:r>
      <w:r w:rsidRPr="00713CD0">
        <w:rPr>
          <w:lang w:val="zh-CN"/>
        </w:rPr>
        <w:t>年</w:t>
      </w:r>
      <w:r w:rsidRPr="00713CD0">
        <w:rPr>
          <w:lang w:val="zh-CN"/>
        </w:rPr>
        <w:t>1</w:t>
      </w:r>
      <w:r w:rsidRPr="00713CD0">
        <w:rPr>
          <w:lang w:val="zh-CN"/>
        </w:rPr>
        <w:t>月</w:t>
      </w:r>
      <w:r w:rsidRPr="00713CD0">
        <w:rPr>
          <w:lang w:val="zh-CN"/>
        </w:rPr>
        <w:t>10</w:t>
      </w:r>
      <w:r w:rsidRPr="00713CD0">
        <w:rPr>
          <w:lang w:val="zh-CN"/>
        </w:rPr>
        <w:t>日的裁决中判定提交人的父亲和</w:t>
      </w:r>
      <w:r w:rsidRPr="00713CD0">
        <w:rPr>
          <w:lang w:val="zh-CN"/>
        </w:rPr>
        <w:t>A</w:t>
      </w:r>
      <w:r w:rsidRPr="00713CD0">
        <w:rPr>
          <w:lang w:val="zh-CN"/>
        </w:rPr>
        <w:t>医生无罪。上诉法院指出，提交人接受了天主教洗礼，天主教传统既不要求也不支持包皮环切。然而，包皮环切在撒哈拉以南非洲仍是普遍传统，包括在尼日利亚，那里</w:t>
      </w:r>
      <w:r w:rsidRPr="00713CD0">
        <w:rPr>
          <w:lang w:val="zh-CN"/>
        </w:rPr>
        <w:t>90%</w:t>
      </w:r>
      <w:r w:rsidRPr="00713CD0">
        <w:rPr>
          <w:lang w:val="zh-CN"/>
        </w:rPr>
        <w:t>的男性仍接受包皮环切。上诉法院还指出，这名儿童属于两种文化，也就是父母双方的文化。施行包皮环切是出于其父的文化</w:t>
      </w:r>
      <w:r w:rsidR="00E5635E">
        <w:rPr>
          <w:lang w:val="zh-CN"/>
        </w:rPr>
        <w:t>(</w:t>
      </w:r>
      <w:r w:rsidRPr="00713CD0">
        <w:rPr>
          <w:lang w:val="zh-CN"/>
        </w:rPr>
        <w:t>最高法院认为这可以接受</w:t>
      </w:r>
      <w:r w:rsidR="00E5635E">
        <w:rPr>
          <w:lang w:val="zh-CN"/>
        </w:rPr>
        <w:t>)</w:t>
      </w:r>
      <w:r w:rsidRPr="00713CD0">
        <w:rPr>
          <w:lang w:val="zh-CN"/>
        </w:rPr>
        <w:t>，其父无意给孩子造成任何痛苦、伤害或伤病。手术并未侵犯儿童的最大利益，因为它实际上强化了孩子对父亲的文化和社区的归属感。上诉法院进一步指出，虽然无可争辩的是，母亲没有同意手术，这有悖《儿童监护和探视权利法》</w:t>
      </w:r>
      <w:r w:rsidR="00E5635E">
        <w:rPr>
          <w:lang w:val="zh-CN"/>
        </w:rPr>
        <w:t>(</w:t>
      </w:r>
      <w:r w:rsidRPr="00713CD0">
        <w:rPr>
          <w:lang w:val="zh-CN"/>
        </w:rPr>
        <w:t>第</w:t>
      </w:r>
      <w:r w:rsidRPr="00713CD0">
        <w:rPr>
          <w:lang w:val="zh-CN"/>
        </w:rPr>
        <w:t>361/1983</w:t>
      </w:r>
      <w:r w:rsidRPr="00713CD0">
        <w:rPr>
          <w:lang w:val="zh-CN"/>
        </w:rPr>
        <w:t>号</w:t>
      </w:r>
      <w:r w:rsidR="00E5635E">
        <w:rPr>
          <w:lang w:val="zh-CN"/>
        </w:rPr>
        <w:t>)</w:t>
      </w:r>
      <w:r w:rsidRPr="00713CD0">
        <w:rPr>
          <w:lang w:val="zh-CN"/>
        </w:rPr>
        <w:t>，但手术只构成对儿童身体完整性的轻微影响，从医学角度来看实施得当，并且手术原因可接受，因此不能作为伤害罪予以处罚。</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2.6</w:t>
      </w:r>
      <w:r w:rsidRPr="00713CD0">
        <w:rPr>
          <w:lang w:val="zh-CN"/>
        </w:rPr>
        <w:tab/>
      </w:r>
      <w:r w:rsidRPr="00713CD0">
        <w:rPr>
          <w:lang w:val="zh-CN"/>
        </w:rPr>
        <w:t>检察官、提交人及其母对裁决提出上诉。最高法院准许他们上诉。最高法院在</w:t>
      </w:r>
      <w:r w:rsidRPr="00713CD0">
        <w:rPr>
          <w:lang w:val="zh-CN"/>
        </w:rPr>
        <w:t>2016</w:t>
      </w:r>
      <w:r w:rsidRPr="00713CD0">
        <w:rPr>
          <w:lang w:val="zh-CN"/>
        </w:rPr>
        <w:t>年</w:t>
      </w:r>
      <w:r w:rsidRPr="00713CD0">
        <w:rPr>
          <w:lang w:val="zh-CN"/>
        </w:rPr>
        <w:t>3</w:t>
      </w:r>
      <w:r w:rsidRPr="00713CD0">
        <w:rPr>
          <w:lang w:val="zh-CN"/>
        </w:rPr>
        <w:t>月</w:t>
      </w:r>
      <w:r w:rsidRPr="00713CD0">
        <w:rPr>
          <w:lang w:val="zh-CN"/>
        </w:rPr>
        <w:t>31</w:t>
      </w:r>
      <w:r w:rsidRPr="00713CD0">
        <w:rPr>
          <w:lang w:val="zh-CN"/>
        </w:rPr>
        <w:t>日的裁决中指出，非医疗目的的男性包皮环切这一问题需要立法程序，无法在个案基础上得到全面解决。最高法院还指出，实施非医疗</w:t>
      </w:r>
      <w:r w:rsidRPr="004E28A6">
        <w:rPr>
          <w:spacing w:val="4"/>
          <w:lang w:val="zh-CN"/>
        </w:rPr>
        <w:t>包皮环切须由两位监护人</w:t>
      </w:r>
      <w:r w:rsidRPr="00713CD0">
        <w:rPr>
          <w:lang w:val="zh-CN"/>
        </w:rPr>
        <w:t>共同决定，并且任何情况下都不能违背儿童的最大利益。最高法院援引其判例，认为如果医学上实施得当，对男性儿童施行非医疗包皮环切应视为对儿童人身完整的影响相对轻微。即便手术将产生长期影响，但在芬兰社会中，这种手术并不具有能见度，也不存在污名化。另一方面，手术实施在人体最</w:t>
      </w:r>
      <w:r>
        <w:rPr>
          <w:rFonts w:hint="eastAsia"/>
          <w:lang w:val="zh-CN"/>
        </w:rPr>
        <w:t>为</w:t>
      </w:r>
      <w:r w:rsidRPr="00713CD0">
        <w:rPr>
          <w:lang w:val="zh-CN"/>
        </w:rPr>
        <w:t>私密的部位并且不可逆。这种出于非医学原因干预儿童人身完整的行为只有在符合儿童最大利益时才有正当理由。由于这种非医疗手术也可日后再进行，因此必须特别重视儿童自己做决定的意愿和可能。儿童年纪尚小，不足以表达自己接受</w:t>
      </w:r>
      <w:r w:rsidRPr="004E28A6">
        <w:rPr>
          <w:spacing w:val="4"/>
          <w:lang w:val="zh-CN"/>
        </w:rPr>
        <w:t>包皮环切、从而加强与父母</w:t>
      </w:r>
      <w:r w:rsidRPr="00713CD0">
        <w:rPr>
          <w:lang w:val="zh-CN"/>
        </w:rPr>
        <w:t>一方的宗教和文化群体的联系的意愿之前，如果父母对手术意见不一致，则无法确证包皮环切符合儿童的最大利益。最高法院的结论是，提交人接受包皮环切不符合儿童的最大利益，因为实施包皮环切仅出于父母一方的文化原因，却违背了父母另一方的明确意愿。最高法院认定提交人的父亲犯有伤害罪。法院认为，伤害罪不能认为情节严重，因为手术由称职的医生施行，医学上实施得当，动机基于父亲的因此也是孩子的文化背景，是可以理解的原因。最高法院判处提交人的父亲</w:t>
      </w:r>
      <w:r w:rsidRPr="00713CD0">
        <w:rPr>
          <w:lang w:val="zh-CN"/>
        </w:rPr>
        <w:t>40</w:t>
      </w:r>
      <w:r w:rsidRPr="00713CD0">
        <w:rPr>
          <w:lang w:val="zh-CN"/>
        </w:rPr>
        <w:t>日罚款，即按赫尔辛基地区法院规定的金额缴纳罚款。最高法院还确认，地区法院判定</w:t>
      </w:r>
      <w:r w:rsidRPr="00713CD0">
        <w:rPr>
          <w:lang w:val="zh-CN"/>
        </w:rPr>
        <w:t>A.</w:t>
      </w:r>
      <w:r w:rsidRPr="00713CD0">
        <w:rPr>
          <w:lang w:val="zh-CN"/>
        </w:rPr>
        <w:t>医生无罪，理由与该法院提出的理由相同。</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2.7</w:t>
      </w:r>
      <w:r w:rsidRPr="00713CD0">
        <w:rPr>
          <w:lang w:val="zh-CN"/>
        </w:rPr>
        <w:tab/>
      </w:r>
      <w:r w:rsidRPr="00713CD0">
        <w:rPr>
          <w:lang w:val="zh-CN"/>
        </w:rPr>
        <w:t>提交人及母亲向欧洲人权法院提出申诉。</w:t>
      </w:r>
      <w:r w:rsidRPr="00713CD0">
        <w:rPr>
          <w:lang w:val="zh-CN"/>
        </w:rPr>
        <w:t>2016</w:t>
      </w:r>
      <w:r w:rsidRPr="00713CD0">
        <w:rPr>
          <w:lang w:val="zh-CN"/>
        </w:rPr>
        <w:t>年</w:t>
      </w:r>
      <w:r w:rsidRPr="00713CD0">
        <w:rPr>
          <w:lang w:val="zh-CN"/>
        </w:rPr>
        <w:t>9</w:t>
      </w:r>
      <w:r w:rsidRPr="00713CD0">
        <w:rPr>
          <w:lang w:val="zh-CN"/>
        </w:rPr>
        <w:t>月</w:t>
      </w:r>
      <w:r w:rsidRPr="00713CD0">
        <w:rPr>
          <w:lang w:val="zh-CN"/>
        </w:rPr>
        <w:t>28</w:t>
      </w:r>
      <w:r w:rsidRPr="00713CD0">
        <w:rPr>
          <w:lang w:val="zh-CN"/>
        </w:rPr>
        <w:t>日，欧洲人权法院独任法官法庭宣布，提交人的申诉不可受理。</w:t>
      </w:r>
    </w:p>
    <w:p w:rsidR="00EE6BAC" w:rsidRPr="00713CD0" w:rsidRDefault="00EE6BAC" w:rsidP="00F86FE6">
      <w:pPr>
        <w:pStyle w:val="H23GC"/>
      </w:pPr>
      <w:r w:rsidRPr="00713CD0">
        <w:rPr>
          <w:lang w:val="zh-CN"/>
        </w:rPr>
        <w:lastRenderedPageBreak/>
        <w:tab/>
      </w:r>
      <w:r w:rsidRPr="00713CD0">
        <w:rPr>
          <w:lang w:val="zh-CN"/>
        </w:rPr>
        <w:tab/>
      </w:r>
      <w:r w:rsidRPr="00713CD0">
        <w:rPr>
          <w:bCs/>
          <w:lang w:val="zh-CN"/>
        </w:rPr>
        <w:t>申诉</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3.1</w:t>
      </w:r>
      <w:r w:rsidRPr="00713CD0">
        <w:rPr>
          <w:lang w:val="zh-CN"/>
        </w:rPr>
        <w:tab/>
      </w:r>
      <w:r w:rsidRPr="00713CD0">
        <w:rPr>
          <w:lang w:val="zh-CN"/>
        </w:rPr>
        <w:t>提交人称，</w:t>
      </w:r>
      <w:r w:rsidRPr="004E28A6">
        <w:rPr>
          <w:spacing w:val="-6"/>
          <w:lang w:val="zh-CN"/>
        </w:rPr>
        <w:t>缔约国侵犯了他根据《公约》第</w:t>
      </w:r>
      <w:r w:rsidRPr="004E28A6">
        <w:rPr>
          <w:spacing w:val="-6"/>
          <w:lang w:val="zh-CN"/>
        </w:rPr>
        <w:t>2</w:t>
      </w:r>
      <w:r w:rsidRPr="004E28A6">
        <w:rPr>
          <w:spacing w:val="-6"/>
          <w:lang w:val="zh-CN"/>
        </w:rPr>
        <w:t>、第</w:t>
      </w:r>
      <w:r w:rsidRPr="004E28A6">
        <w:rPr>
          <w:spacing w:val="-6"/>
          <w:lang w:val="zh-CN"/>
        </w:rPr>
        <w:t>3</w:t>
      </w:r>
      <w:r w:rsidRPr="004E28A6">
        <w:rPr>
          <w:spacing w:val="-6"/>
          <w:lang w:val="zh-CN"/>
        </w:rPr>
        <w:t>、第</w:t>
      </w:r>
      <w:r w:rsidRPr="004E28A6">
        <w:rPr>
          <w:spacing w:val="-6"/>
          <w:lang w:val="zh-CN"/>
        </w:rPr>
        <w:t>12</w:t>
      </w:r>
      <w:r w:rsidRPr="004E28A6">
        <w:rPr>
          <w:spacing w:val="-6"/>
          <w:lang w:val="zh-CN"/>
        </w:rPr>
        <w:t>、</w:t>
      </w:r>
      <w:r w:rsidRPr="00713CD0">
        <w:rPr>
          <w:lang w:val="zh-CN"/>
        </w:rPr>
        <w:t>第</w:t>
      </w:r>
      <w:r w:rsidRPr="00713CD0">
        <w:rPr>
          <w:lang w:val="zh-CN"/>
        </w:rPr>
        <w:t>16</w:t>
      </w:r>
      <w:r w:rsidRPr="00713CD0">
        <w:rPr>
          <w:lang w:val="zh-CN"/>
        </w:rPr>
        <w:t>、第</w:t>
      </w:r>
      <w:r w:rsidRPr="00713CD0">
        <w:rPr>
          <w:lang w:val="zh-CN"/>
        </w:rPr>
        <w:t>19</w:t>
      </w:r>
      <w:r w:rsidRPr="00713CD0">
        <w:rPr>
          <w:lang w:val="zh-CN"/>
        </w:rPr>
        <w:t>条和第</w:t>
      </w:r>
      <w:r w:rsidRPr="00713CD0">
        <w:rPr>
          <w:lang w:val="zh-CN"/>
        </w:rPr>
        <w:t>24</w:t>
      </w:r>
      <w:r w:rsidRPr="00713CD0">
        <w:rPr>
          <w:lang w:val="zh-CN"/>
        </w:rPr>
        <w:t>条第</w:t>
      </w:r>
      <w:r w:rsidRPr="00713CD0">
        <w:rPr>
          <w:lang w:val="zh-CN"/>
        </w:rPr>
        <w:t>3</w:t>
      </w:r>
      <w:r w:rsidRPr="00713CD0">
        <w:rPr>
          <w:lang w:val="zh-CN"/>
        </w:rPr>
        <w:t>款享有的权利。</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3.2</w:t>
      </w:r>
      <w:r w:rsidRPr="00713CD0">
        <w:rPr>
          <w:lang w:val="zh-CN"/>
        </w:rPr>
        <w:tab/>
      </w:r>
      <w:r w:rsidRPr="00713CD0">
        <w:rPr>
          <w:lang w:val="zh-CN"/>
        </w:rPr>
        <w:t>提交人认为，缔约国未采取适当的立法措施保护他免受人身或精神暴力和伤害，或保护他的隐私不受干涉，这违反了《公约》第</w:t>
      </w:r>
      <w:r w:rsidRPr="00713CD0">
        <w:rPr>
          <w:lang w:val="zh-CN"/>
        </w:rPr>
        <w:t>16</w:t>
      </w:r>
      <w:r w:rsidRPr="00713CD0">
        <w:rPr>
          <w:lang w:val="zh-CN"/>
        </w:rPr>
        <w:t>和第</w:t>
      </w:r>
      <w:r w:rsidRPr="00713CD0">
        <w:rPr>
          <w:lang w:val="zh-CN"/>
        </w:rPr>
        <w:t>19</w:t>
      </w:r>
      <w:r w:rsidRPr="00713CD0">
        <w:rPr>
          <w:lang w:val="zh-CN"/>
        </w:rPr>
        <w:t>条。男性包皮环切，也就是手术切除包皮或阴茎头覆盖的组织，需使用锋利的刀片，影响男性身体最</w:t>
      </w:r>
      <w:r>
        <w:rPr>
          <w:rFonts w:hint="eastAsia"/>
          <w:lang w:val="zh-CN"/>
        </w:rPr>
        <w:t>为</w:t>
      </w:r>
      <w:r w:rsidRPr="00713CD0">
        <w:rPr>
          <w:lang w:val="zh-CN"/>
        </w:rPr>
        <w:t>私密的部分，造成不可逆转的永久身心影响，并造成不必要的程度较大的疼痛，尤其是在术后愈合期。无论使用何种止痛药都不可避免疼痛。</w:t>
      </w:r>
      <w:r w:rsidRPr="00EC017E">
        <w:rPr>
          <w:rStyle w:val="a8"/>
          <w:rFonts w:eastAsiaTheme="minorEastAsia"/>
          <w:szCs w:val="21"/>
          <w:lang w:val="zh-CN"/>
        </w:rPr>
        <w:footnoteReference w:id="8"/>
      </w:r>
      <w:r w:rsidR="00F86FE6">
        <w:rPr>
          <w:rFonts w:hint="eastAsia"/>
          <w:lang w:val="zh-CN"/>
        </w:rPr>
        <w:t xml:space="preserve"> </w:t>
      </w:r>
      <w:r w:rsidRPr="00713CD0">
        <w:rPr>
          <w:lang w:val="zh-CN"/>
        </w:rPr>
        <w:t>提交人称，男童切割生殖器的仪式可类比对出生时具有非典型性别特征的儿童施行非自愿的生殖器官</w:t>
      </w:r>
      <w:r w:rsidR="00EC017E">
        <w:rPr>
          <w:rFonts w:hint="eastAsia"/>
          <w:lang w:val="zh-CN"/>
        </w:rPr>
        <w:t>“</w:t>
      </w:r>
      <w:r w:rsidRPr="00713CD0">
        <w:rPr>
          <w:lang w:val="zh-CN"/>
        </w:rPr>
        <w:t>正常化</w:t>
      </w:r>
      <w:r w:rsidR="00EC017E">
        <w:rPr>
          <w:rFonts w:hint="eastAsia"/>
          <w:lang w:val="zh-CN"/>
        </w:rPr>
        <w:t>”</w:t>
      </w:r>
      <w:r w:rsidRPr="00713CD0">
        <w:rPr>
          <w:lang w:val="zh-CN"/>
        </w:rPr>
        <w:t>手术。欧洲委员会议会大会特别提及，出于宗教原因对幼年男童施行包皮环切是对儿童人身完整的侵犯。</w:t>
      </w:r>
      <w:r w:rsidRPr="00EC017E">
        <w:rPr>
          <w:rStyle w:val="a8"/>
          <w:rFonts w:eastAsiaTheme="minorEastAsia"/>
          <w:szCs w:val="21"/>
          <w:lang w:val="zh-CN"/>
        </w:rPr>
        <w:footnoteReference w:id="9"/>
      </w:r>
      <w:r w:rsidR="00F86FE6">
        <w:rPr>
          <w:rFonts w:hint="eastAsia"/>
          <w:lang w:val="zh-CN"/>
        </w:rPr>
        <w:t xml:space="preserve"> </w:t>
      </w:r>
      <w:r w:rsidRPr="00713CD0">
        <w:rPr>
          <w:lang w:val="zh-CN"/>
        </w:rPr>
        <w:t>北欧国家的儿童问题监察员也反对非医疗目的的生殖器切割，并呼吁尊重男孩在达到成熟年龄后自行决定是否同意接受包皮环切术的权利。</w:t>
      </w:r>
      <w:r w:rsidRPr="00EC017E">
        <w:rPr>
          <w:rStyle w:val="a8"/>
          <w:rFonts w:eastAsiaTheme="minorEastAsia"/>
          <w:szCs w:val="21"/>
          <w:lang w:val="zh-CN"/>
        </w:rPr>
        <w:footnoteReference w:id="10"/>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3.3</w:t>
      </w:r>
      <w:r w:rsidRPr="00713CD0">
        <w:rPr>
          <w:lang w:val="zh-CN"/>
        </w:rPr>
        <w:tab/>
      </w:r>
      <w:r w:rsidRPr="00713CD0">
        <w:rPr>
          <w:lang w:val="zh-CN"/>
        </w:rPr>
        <w:t>提交人还认为，鉴于</w:t>
      </w:r>
      <w:r w:rsidRPr="00713CD0">
        <w:rPr>
          <w:lang w:val="zh-CN"/>
        </w:rPr>
        <w:t>A.</w:t>
      </w:r>
      <w:r w:rsidRPr="00713CD0">
        <w:rPr>
          <w:lang w:val="zh-CN"/>
        </w:rPr>
        <w:t>医生被无罪释放，其父被处以</w:t>
      </w:r>
      <w:r w:rsidRPr="00713CD0">
        <w:rPr>
          <w:lang w:val="zh-CN"/>
        </w:rPr>
        <w:t>168</w:t>
      </w:r>
      <w:r w:rsidRPr="00713CD0">
        <w:rPr>
          <w:lang w:val="zh-CN"/>
        </w:rPr>
        <w:t>欧元的最低罚款外加</w:t>
      </w:r>
      <w:r w:rsidRPr="00713CD0">
        <w:rPr>
          <w:lang w:val="zh-CN"/>
        </w:rPr>
        <w:t>200</w:t>
      </w:r>
      <w:r w:rsidRPr="00713CD0">
        <w:rPr>
          <w:lang w:val="zh-CN"/>
        </w:rPr>
        <w:t>欧元赔偿金，缔约国没有向他提供充分的补救措施。他称，考虑到伤害罪实施的具体情况，本应将之视为情节严重。</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3.4</w:t>
      </w:r>
      <w:r w:rsidRPr="00713CD0">
        <w:rPr>
          <w:lang w:val="zh-CN"/>
        </w:rPr>
        <w:tab/>
      </w:r>
      <w:r w:rsidRPr="00713CD0">
        <w:rPr>
          <w:lang w:val="zh-CN"/>
        </w:rPr>
        <w:t>提交人主张，缔约国违反了《公约》第</w:t>
      </w:r>
      <w:r w:rsidRPr="00713CD0">
        <w:rPr>
          <w:lang w:val="zh-CN"/>
        </w:rPr>
        <w:t>2</w:t>
      </w:r>
      <w:r w:rsidRPr="00713CD0">
        <w:rPr>
          <w:lang w:val="zh-CN"/>
        </w:rPr>
        <w:t>条，与第</w:t>
      </w:r>
      <w:r w:rsidRPr="00713CD0">
        <w:rPr>
          <w:lang w:val="zh-CN"/>
        </w:rPr>
        <w:t>16</w:t>
      </w:r>
      <w:r w:rsidRPr="00713CD0">
        <w:rPr>
          <w:lang w:val="zh-CN"/>
        </w:rPr>
        <w:t>和第</w:t>
      </w:r>
      <w:r w:rsidRPr="00713CD0">
        <w:rPr>
          <w:lang w:val="zh-CN"/>
        </w:rPr>
        <w:t>19</w:t>
      </w:r>
      <w:r w:rsidRPr="00713CD0">
        <w:rPr>
          <w:lang w:val="zh-CN"/>
        </w:rPr>
        <w:t>条一并解读。他指出，目前还没有用于规范非医疗目的切割男童生殖器的专门法律。在芬兰，男性包皮环切术不被认为有益健康，公共卫生保健体系中不能施行此种手术。</w:t>
      </w:r>
      <w:r w:rsidRPr="004E28A6">
        <w:rPr>
          <w:spacing w:val="2"/>
          <w:lang w:val="zh-CN"/>
        </w:rPr>
        <w:t>私人诊所也因为这种手术法律地位不明而不予</w:t>
      </w:r>
      <w:r w:rsidRPr="00713CD0">
        <w:rPr>
          <w:lang w:val="zh-CN"/>
        </w:rPr>
        <w:t>施行。芬兰医学会曾表示，对幼年男童施行包皮环切术有悖医学道德。</w:t>
      </w:r>
      <w:r w:rsidRPr="00EC017E">
        <w:rPr>
          <w:rStyle w:val="a8"/>
          <w:rFonts w:eastAsiaTheme="minorEastAsia"/>
          <w:szCs w:val="21"/>
          <w:lang w:val="zh-CN"/>
        </w:rPr>
        <w:footnoteReference w:id="11"/>
      </w:r>
      <w:r w:rsidR="00F86FE6">
        <w:rPr>
          <w:rFonts w:hint="eastAsia"/>
          <w:lang w:val="zh-CN"/>
        </w:rPr>
        <w:t xml:space="preserve"> </w:t>
      </w:r>
      <w:r w:rsidRPr="00713CD0">
        <w:rPr>
          <w:lang w:val="zh-CN"/>
        </w:rPr>
        <w:t>提交人还指出，在实践中，尽管没有专门</w:t>
      </w:r>
      <w:r w:rsidRPr="004E28A6">
        <w:rPr>
          <w:spacing w:val="2"/>
          <w:lang w:val="zh-CN"/>
        </w:rPr>
        <w:t>立法或权威监督，包皮环切术</w:t>
      </w:r>
      <w:r w:rsidRPr="00713CD0">
        <w:rPr>
          <w:lang w:val="zh-CN"/>
        </w:rPr>
        <w:t>在医疗场所之外施行并得到默许。因此，非医学目的切割男童生殖器的法律地位并不明确，因为它并非总被认定为犯罪。这与女性生殖器切割的相关规定有所不同，女性生殖器切割可作为严重伤害罪予以处罚。提交人指出，女性生殖器切割与男童生殖器切割</w:t>
      </w:r>
      <w:r w:rsidR="00E5635E">
        <w:rPr>
          <w:lang w:val="zh-CN"/>
        </w:rPr>
        <w:t>(</w:t>
      </w:r>
      <w:r w:rsidRPr="00713CD0">
        <w:rPr>
          <w:lang w:val="zh-CN"/>
        </w:rPr>
        <w:t>特别是不切除包皮的切割术</w:t>
      </w:r>
      <w:r w:rsidR="00E5635E">
        <w:rPr>
          <w:lang w:val="zh-CN"/>
        </w:rPr>
        <w:t>)</w:t>
      </w:r>
      <w:r w:rsidRPr="00713CD0">
        <w:rPr>
          <w:lang w:val="zh-CN"/>
        </w:rPr>
        <w:t>在某种程度上具有可比性，因为两者都涉及从身体上极敏感的私密部位切除健康组织。但芬兰最高法院认为，所有切割女性生殖器的行为都具备严重伤害罪的基本要素，在任何情况下都没有正当理由。</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3.5</w:t>
      </w:r>
      <w:r w:rsidRPr="00713CD0">
        <w:rPr>
          <w:lang w:val="zh-CN"/>
        </w:rPr>
        <w:tab/>
      </w:r>
      <w:r w:rsidRPr="00713CD0">
        <w:rPr>
          <w:lang w:val="zh-CN"/>
        </w:rPr>
        <w:t>提交人指出，尽管据估计每年有</w:t>
      </w:r>
      <w:r w:rsidRPr="00713CD0">
        <w:rPr>
          <w:lang w:val="zh-CN"/>
        </w:rPr>
        <w:t>200</w:t>
      </w:r>
      <w:r w:rsidRPr="00713CD0">
        <w:rPr>
          <w:lang w:val="zh-CN"/>
        </w:rPr>
        <w:t>名男童接受包皮环切，大多数芬兰男性并不接受包皮环切。</w:t>
      </w:r>
      <w:r w:rsidRPr="00713CD0">
        <w:rPr>
          <w:rStyle w:val="a8"/>
          <w:rFonts w:eastAsiaTheme="minorEastAsia"/>
          <w:sz w:val="24"/>
          <w:szCs w:val="24"/>
          <w:lang w:val="zh-CN"/>
        </w:rPr>
        <w:footnoteReference w:id="12"/>
      </w:r>
      <w:r w:rsidR="00F86FE6">
        <w:rPr>
          <w:rFonts w:hint="eastAsia"/>
          <w:lang w:val="zh-CN"/>
        </w:rPr>
        <w:t xml:space="preserve"> </w:t>
      </w:r>
      <w:r w:rsidRPr="00713CD0">
        <w:rPr>
          <w:lang w:val="zh-CN"/>
        </w:rPr>
        <w:t>提交人的父亲是尼日利亚基督徒，对他来说，男性包皮环切是文化认同的重要内容。芬兰法院据此得出结论认为，如果提交人的母亲也同意，则他或许有正当理由接受包皮环切。因此，像他这样属于奉行包皮环切仪式的文化群体的男孩，没有获得与其他芬兰男童或尼日利亚女童同等的人身完整保护。</w:t>
      </w:r>
    </w:p>
    <w:p w:rsidR="00EE6BAC" w:rsidRPr="00713CD0" w:rsidRDefault="00EE6BAC" w:rsidP="001928E5">
      <w:pPr>
        <w:pStyle w:val="SingleTxtGC"/>
        <w:tabs>
          <w:tab w:val="clear" w:pos="431"/>
          <w:tab w:val="clear" w:pos="1134"/>
          <w:tab w:val="clear" w:pos="1565"/>
          <w:tab w:val="clear" w:pos="1996"/>
          <w:tab w:val="clear" w:pos="2427"/>
          <w:tab w:val="left" w:pos="1701"/>
        </w:tabs>
        <w:spacing w:after="160"/>
      </w:pPr>
      <w:r w:rsidRPr="00713CD0">
        <w:rPr>
          <w:lang w:val="zh-CN"/>
        </w:rPr>
        <w:lastRenderedPageBreak/>
        <w:t>3.6</w:t>
      </w:r>
      <w:r w:rsidRPr="00713CD0">
        <w:rPr>
          <w:lang w:val="zh-CN"/>
        </w:rPr>
        <w:tab/>
      </w:r>
      <w:r w:rsidRPr="004E28A6">
        <w:rPr>
          <w:spacing w:val="2"/>
          <w:lang w:val="zh-CN"/>
        </w:rPr>
        <w:t>提交人主张，缔约国侵犯</w:t>
      </w:r>
      <w:r w:rsidRPr="00713CD0">
        <w:rPr>
          <w:lang w:val="zh-CN"/>
        </w:rPr>
        <w:t>了他根据《公约》第</w:t>
      </w:r>
      <w:r w:rsidRPr="00713CD0">
        <w:rPr>
          <w:lang w:val="zh-CN"/>
        </w:rPr>
        <w:t>24</w:t>
      </w:r>
      <w:r w:rsidRPr="00713CD0">
        <w:rPr>
          <w:lang w:val="zh-CN"/>
        </w:rPr>
        <w:t>条第</w:t>
      </w:r>
      <w:r w:rsidRPr="00713CD0">
        <w:rPr>
          <w:lang w:val="zh-CN"/>
        </w:rPr>
        <w:t>3</w:t>
      </w:r>
      <w:r w:rsidRPr="00713CD0">
        <w:rPr>
          <w:lang w:val="zh-CN"/>
        </w:rPr>
        <w:t>款</w:t>
      </w:r>
      <w:r w:rsidR="00E5635E">
        <w:rPr>
          <w:lang w:val="zh-CN"/>
        </w:rPr>
        <w:t>(</w:t>
      </w:r>
      <w:r w:rsidRPr="00713CD0">
        <w:rPr>
          <w:lang w:val="zh-CN"/>
        </w:rPr>
        <w:t>结合第</w:t>
      </w:r>
      <w:r w:rsidRPr="00713CD0">
        <w:rPr>
          <w:lang w:val="zh-CN"/>
        </w:rPr>
        <w:t>3</w:t>
      </w:r>
      <w:r w:rsidRPr="00713CD0">
        <w:rPr>
          <w:lang w:val="zh-CN"/>
        </w:rPr>
        <w:t>和第</w:t>
      </w:r>
      <w:r w:rsidRPr="00713CD0">
        <w:rPr>
          <w:lang w:val="zh-CN"/>
        </w:rPr>
        <w:t>12</w:t>
      </w:r>
      <w:r w:rsidRPr="00713CD0">
        <w:rPr>
          <w:lang w:val="zh-CN"/>
        </w:rPr>
        <w:t>条一并解读</w:t>
      </w:r>
      <w:r w:rsidR="00E5635E">
        <w:rPr>
          <w:lang w:val="zh-CN"/>
        </w:rPr>
        <w:t>)</w:t>
      </w:r>
      <w:r w:rsidRPr="00713CD0">
        <w:rPr>
          <w:lang w:val="zh-CN"/>
        </w:rPr>
        <w:t>享有的权利。缔约国未采取任何有效措施以废除男婴包皮环切。尽管社会事务和</w:t>
      </w:r>
      <w:r w:rsidRPr="004E28A6">
        <w:rPr>
          <w:spacing w:val="2"/>
          <w:lang w:val="zh-CN"/>
        </w:rPr>
        <w:t>卫生部多年来一直准备拟定</w:t>
      </w:r>
      <w:r w:rsidRPr="00713CD0">
        <w:rPr>
          <w:lang w:val="zh-CN"/>
        </w:rPr>
        <w:t>具体立法，但并未取得切实成果，据推测是由于缺乏政治意愿。</w:t>
      </w:r>
      <w:r w:rsidRPr="00BF106A">
        <w:rPr>
          <w:spacing w:val="6"/>
          <w:lang w:val="zh-CN"/>
        </w:rPr>
        <w:t>2015</w:t>
      </w:r>
      <w:r w:rsidRPr="00BF106A">
        <w:rPr>
          <w:spacing w:val="6"/>
          <w:lang w:val="zh-CN"/>
        </w:rPr>
        <w:t>年</w:t>
      </w:r>
      <w:r w:rsidRPr="00BF106A">
        <w:rPr>
          <w:spacing w:val="6"/>
          <w:lang w:val="zh-CN"/>
        </w:rPr>
        <w:t>1</w:t>
      </w:r>
      <w:r w:rsidRPr="00BF106A">
        <w:rPr>
          <w:spacing w:val="6"/>
          <w:lang w:val="zh-CN"/>
        </w:rPr>
        <w:t>月</w:t>
      </w:r>
      <w:r w:rsidRPr="00BF106A">
        <w:rPr>
          <w:spacing w:val="6"/>
          <w:lang w:val="zh-CN"/>
        </w:rPr>
        <w:t>20</w:t>
      </w:r>
      <w:r w:rsidRPr="00BF106A">
        <w:rPr>
          <w:spacing w:val="6"/>
          <w:lang w:val="zh-CN"/>
        </w:rPr>
        <w:t>日，该部发布了关于男童非医疗包皮环切术的政策指导原则，</w:t>
      </w:r>
      <w:r w:rsidRPr="00EC017E">
        <w:rPr>
          <w:rStyle w:val="a8"/>
          <w:rFonts w:eastAsiaTheme="minorEastAsia"/>
          <w:szCs w:val="21"/>
          <w:lang w:val="zh-CN"/>
        </w:rPr>
        <w:footnoteReference w:id="13"/>
      </w:r>
      <w:r w:rsidR="00F86FE6" w:rsidRPr="00BF106A">
        <w:rPr>
          <w:rFonts w:hint="eastAsia"/>
          <w:spacing w:val="6"/>
          <w:lang w:val="zh-CN"/>
        </w:rPr>
        <w:t xml:space="preserve"> </w:t>
      </w:r>
      <w:r w:rsidRPr="00BF106A">
        <w:rPr>
          <w:spacing w:val="6"/>
          <w:lang w:val="zh-CN"/>
        </w:rPr>
        <w:t>除其他事项外，其中规定，手术只能由持有执照的医生施行，并且必须征得监护人双方同意，同时确保听取男童本人的意见。但指导方针不具法律约束力，在实践中也未</w:t>
      </w:r>
      <w:r w:rsidRPr="00713CD0">
        <w:rPr>
          <w:lang w:val="zh-CN"/>
        </w:rPr>
        <w:t>得到遵守。提交人补充道，尽管其母因担心他被施行包皮环切术而向保健中心寻求了帮助，并且得到</w:t>
      </w:r>
      <w:proofErr w:type="gramStart"/>
      <w:r w:rsidRPr="00713CD0">
        <w:rPr>
          <w:lang w:val="zh-CN"/>
        </w:rPr>
        <w:t>保证称</w:t>
      </w:r>
      <w:proofErr w:type="gramEnd"/>
      <w:r w:rsidRPr="00713CD0">
        <w:rPr>
          <w:lang w:val="zh-CN"/>
        </w:rPr>
        <w:t>没有她的同意不能</w:t>
      </w:r>
      <w:r w:rsidRPr="004E28A6">
        <w:rPr>
          <w:spacing w:val="2"/>
          <w:lang w:val="zh-CN"/>
        </w:rPr>
        <w:t>施行此种手术，但她没有正式</w:t>
      </w:r>
      <w:r w:rsidRPr="00713CD0">
        <w:rPr>
          <w:lang w:val="zh-CN"/>
        </w:rPr>
        <w:t>渠道，无法确保不会违背她的</w:t>
      </w:r>
      <w:r w:rsidRPr="004E28A6">
        <w:rPr>
          <w:spacing w:val="2"/>
          <w:lang w:val="zh-CN"/>
        </w:rPr>
        <w:t>意愿对提交人实施包皮环切术。</w:t>
      </w:r>
      <w:r w:rsidRPr="00713CD0">
        <w:rPr>
          <w:lang w:val="zh-CN"/>
        </w:rPr>
        <w:t>最高法院也</w:t>
      </w:r>
      <w:r w:rsidRPr="004E28A6">
        <w:rPr>
          <w:spacing w:val="2"/>
          <w:lang w:val="zh-CN"/>
        </w:rPr>
        <w:t>指出，立法缺失的情况</w:t>
      </w:r>
      <w:r w:rsidRPr="00F86FE6">
        <w:rPr>
          <w:spacing w:val="-4"/>
          <w:lang w:val="zh-CN"/>
        </w:rPr>
        <w:t>不尽如人意。然而提交人认为，最高法院造成了进一步混肴，因为法院：</w:t>
      </w:r>
      <w:proofErr w:type="gramStart"/>
      <w:r w:rsidRPr="00F86FE6">
        <w:rPr>
          <w:spacing w:val="-4"/>
          <w:lang w:val="zh-CN"/>
        </w:rPr>
        <w:t>称指导</w:t>
      </w:r>
      <w:proofErr w:type="gramEnd"/>
      <w:r w:rsidRPr="00F86FE6">
        <w:rPr>
          <w:spacing w:val="-4"/>
          <w:lang w:val="zh-CN"/>
        </w:rPr>
        <w:t>方针是</w:t>
      </w:r>
      <w:r w:rsidR="00BF106A">
        <w:rPr>
          <w:rFonts w:hint="eastAsia"/>
          <w:spacing w:val="-4"/>
          <w:lang w:val="zh-CN"/>
        </w:rPr>
        <w:t>“</w:t>
      </w:r>
      <w:r w:rsidRPr="00F86FE6">
        <w:rPr>
          <w:spacing w:val="-4"/>
          <w:lang w:val="zh-CN"/>
        </w:rPr>
        <w:t>无法执行的软法律</w:t>
      </w:r>
      <w:r w:rsidR="00BF106A">
        <w:rPr>
          <w:rFonts w:hint="eastAsia"/>
          <w:spacing w:val="-4"/>
          <w:lang w:val="zh-CN"/>
        </w:rPr>
        <w:t>”</w:t>
      </w:r>
      <w:r w:rsidRPr="00F86FE6">
        <w:rPr>
          <w:spacing w:val="-4"/>
          <w:lang w:val="zh-CN"/>
        </w:rPr>
        <w:t>，暗指父母双方的同意并非严格</w:t>
      </w:r>
      <w:r w:rsidRPr="00713CD0">
        <w:rPr>
          <w:lang w:val="zh-CN"/>
        </w:rPr>
        <w:t>必要；宣判</w:t>
      </w:r>
      <w:r w:rsidRPr="00713CD0">
        <w:rPr>
          <w:lang w:val="zh-CN"/>
        </w:rPr>
        <w:t>A.</w:t>
      </w:r>
      <w:r w:rsidRPr="00713CD0">
        <w:rPr>
          <w:lang w:val="zh-CN"/>
        </w:rPr>
        <w:t>医生无罪；并声称男性包皮环切术可由医生之外的人员施行并且无需听取儿童的意见。提交人的结论是，最高法院认为，应首要考虑成年人奉行宗教或文化的权利，而不单独评估儿童的人身完整权。</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3.7</w:t>
      </w:r>
      <w:r w:rsidRPr="00713CD0">
        <w:rPr>
          <w:lang w:val="zh-CN"/>
        </w:rPr>
        <w:tab/>
      </w:r>
      <w:r w:rsidRPr="00713CD0">
        <w:rPr>
          <w:lang w:val="zh-CN"/>
        </w:rPr>
        <w:t>提交人最后称，缔约国并未以法律规范男性包皮环切，从而未将儿童的最大利益作为首要考虑，这违反了《公约》第</w:t>
      </w:r>
      <w:r w:rsidRPr="00713CD0">
        <w:rPr>
          <w:lang w:val="zh-CN"/>
        </w:rPr>
        <w:t>3</w:t>
      </w:r>
      <w:r w:rsidRPr="00713CD0">
        <w:rPr>
          <w:lang w:val="zh-CN"/>
        </w:rPr>
        <w:t>条。缔约国未采取有效的立法和行政措施，为他这样的儿童提供保证其福祉所需的保护和照料。反之，提交人易受传统做法造成的身心伤害，没有机会就对自身影响如此重大的问题形成并自由地表达自己的观点。没有理由不能等待儿童年纪足够大，对男性包皮环切术一事形成观点之后再实施手术。即便如此，缔约国仍准许对年仅</w:t>
      </w:r>
      <w:r w:rsidRPr="00713CD0">
        <w:rPr>
          <w:lang w:val="zh-CN"/>
        </w:rPr>
        <w:t>4</w:t>
      </w:r>
      <w:r w:rsidRPr="00713CD0">
        <w:rPr>
          <w:lang w:val="zh-CN"/>
        </w:rPr>
        <w:t>个月的儿童实施手术，如提交人的情况。</w:t>
      </w:r>
    </w:p>
    <w:p w:rsidR="00EE6BAC" w:rsidRPr="00713CD0" w:rsidRDefault="00EE6BAC" w:rsidP="001928E5">
      <w:pPr>
        <w:pStyle w:val="H23GC"/>
        <w:spacing w:before="300"/>
      </w:pPr>
      <w:r w:rsidRPr="00713CD0">
        <w:rPr>
          <w:lang w:val="zh-CN"/>
        </w:rPr>
        <w:tab/>
      </w:r>
      <w:r w:rsidRPr="00713CD0">
        <w:rPr>
          <w:lang w:val="zh-CN"/>
        </w:rPr>
        <w:tab/>
      </w:r>
      <w:r w:rsidRPr="00713CD0">
        <w:rPr>
          <w:lang w:val="zh-CN"/>
        </w:rPr>
        <w:t>缔约国关于可否受理的意见</w:t>
      </w:r>
    </w:p>
    <w:p w:rsidR="00EE6BAC" w:rsidRPr="00713CD0" w:rsidRDefault="00EE6BAC" w:rsidP="001928E5">
      <w:pPr>
        <w:pStyle w:val="SingleTxtGC"/>
        <w:tabs>
          <w:tab w:val="clear" w:pos="431"/>
          <w:tab w:val="clear" w:pos="1134"/>
          <w:tab w:val="clear" w:pos="1565"/>
          <w:tab w:val="clear" w:pos="1996"/>
          <w:tab w:val="clear" w:pos="2427"/>
          <w:tab w:val="left" w:pos="1701"/>
        </w:tabs>
        <w:spacing w:after="160"/>
      </w:pPr>
      <w:r w:rsidRPr="00713CD0">
        <w:rPr>
          <w:lang w:val="zh-CN"/>
        </w:rPr>
        <w:t>4.1</w:t>
      </w:r>
      <w:r w:rsidRPr="00713CD0">
        <w:rPr>
          <w:lang w:val="zh-CN"/>
        </w:rPr>
        <w:tab/>
      </w:r>
      <w:r w:rsidRPr="00713CD0">
        <w:rPr>
          <w:lang w:val="zh-CN"/>
        </w:rPr>
        <w:t>缔约国在</w:t>
      </w:r>
      <w:r w:rsidRPr="00713CD0">
        <w:rPr>
          <w:lang w:val="zh-CN"/>
        </w:rPr>
        <w:t>2017</w:t>
      </w:r>
      <w:r w:rsidRPr="00713CD0">
        <w:rPr>
          <w:lang w:val="zh-CN"/>
        </w:rPr>
        <w:t>年</w:t>
      </w:r>
      <w:r w:rsidRPr="00713CD0">
        <w:rPr>
          <w:lang w:val="zh-CN"/>
        </w:rPr>
        <w:t>9</w:t>
      </w:r>
      <w:r w:rsidRPr="00713CD0">
        <w:rPr>
          <w:lang w:val="zh-CN"/>
        </w:rPr>
        <w:t>月</w:t>
      </w:r>
      <w:r w:rsidRPr="00713CD0">
        <w:rPr>
          <w:lang w:val="zh-CN"/>
        </w:rPr>
        <w:t>26</w:t>
      </w:r>
      <w:r w:rsidRPr="00713CD0">
        <w:rPr>
          <w:lang w:val="zh-CN"/>
        </w:rPr>
        <w:t>日的意见中主张，根据《任择议定书》第</w:t>
      </w:r>
      <w:r w:rsidRPr="00713CD0">
        <w:rPr>
          <w:lang w:val="zh-CN"/>
        </w:rPr>
        <w:t>7</w:t>
      </w:r>
      <w:r w:rsidRPr="00713CD0">
        <w:rPr>
          <w:lang w:val="zh-CN"/>
        </w:rPr>
        <w:t>条</w:t>
      </w:r>
      <w:r w:rsidR="00E5635E">
        <w:rPr>
          <w:lang w:val="zh-CN"/>
        </w:rPr>
        <w:t>(</w:t>
      </w:r>
      <w:r w:rsidRPr="00713CD0">
        <w:rPr>
          <w:lang w:val="zh-CN"/>
        </w:rPr>
        <w:t>d</w:t>
      </w:r>
      <w:r w:rsidR="00E5635E">
        <w:rPr>
          <w:lang w:val="zh-CN"/>
        </w:rPr>
        <w:t>)</w:t>
      </w:r>
      <w:r w:rsidRPr="00713CD0">
        <w:rPr>
          <w:lang w:val="zh-CN"/>
        </w:rPr>
        <w:t>项，来文不可受理，因为同一事项已由另一国际调查或解决程序，即欧洲人权法院审查，欧洲人权法院宣布提交人的申诉不可受理。</w:t>
      </w:r>
    </w:p>
    <w:p w:rsidR="00EE6BAC" w:rsidRPr="00713CD0" w:rsidRDefault="00EE6BAC" w:rsidP="001928E5">
      <w:pPr>
        <w:pStyle w:val="SingleTxtGC"/>
        <w:tabs>
          <w:tab w:val="clear" w:pos="431"/>
          <w:tab w:val="clear" w:pos="1134"/>
          <w:tab w:val="clear" w:pos="1565"/>
          <w:tab w:val="clear" w:pos="1996"/>
          <w:tab w:val="clear" w:pos="2427"/>
          <w:tab w:val="left" w:pos="1701"/>
        </w:tabs>
        <w:spacing w:after="160"/>
      </w:pPr>
      <w:r w:rsidRPr="00713CD0">
        <w:rPr>
          <w:lang w:val="zh-CN"/>
        </w:rPr>
        <w:t>4.2</w:t>
      </w:r>
      <w:r w:rsidRPr="00713CD0">
        <w:rPr>
          <w:lang w:val="zh-CN"/>
        </w:rPr>
        <w:tab/>
      </w:r>
      <w:r w:rsidRPr="00713CD0">
        <w:rPr>
          <w:lang w:val="zh-CN"/>
        </w:rPr>
        <w:t>缔约国还主张，根据《任择议定书》第</w:t>
      </w:r>
      <w:r w:rsidRPr="00713CD0">
        <w:rPr>
          <w:lang w:val="zh-CN"/>
        </w:rPr>
        <w:t>7</w:t>
      </w:r>
      <w:r w:rsidRPr="00713CD0">
        <w:rPr>
          <w:lang w:val="zh-CN"/>
        </w:rPr>
        <w:t>条</w:t>
      </w:r>
      <w:r w:rsidR="00E5635E">
        <w:rPr>
          <w:lang w:val="zh-CN"/>
        </w:rPr>
        <w:t>(</w:t>
      </w:r>
      <w:r w:rsidRPr="00713CD0">
        <w:rPr>
          <w:lang w:val="zh-CN"/>
        </w:rPr>
        <w:t>g</w:t>
      </w:r>
      <w:r w:rsidR="00E5635E">
        <w:rPr>
          <w:lang w:val="zh-CN"/>
        </w:rPr>
        <w:t>)</w:t>
      </w:r>
      <w:r w:rsidRPr="00713CD0">
        <w:rPr>
          <w:lang w:val="zh-CN"/>
        </w:rPr>
        <w:t>项，基于属事理由，来文不可受理，因为</w:t>
      </w:r>
      <w:r w:rsidRPr="004E28A6">
        <w:rPr>
          <w:spacing w:val="2"/>
          <w:lang w:val="zh-CN"/>
        </w:rPr>
        <w:t>构成来文事由的事实发生在《任择议定书》</w:t>
      </w:r>
      <w:r w:rsidRPr="00713CD0">
        <w:rPr>
          <w:lang w:val="zh-CN"/>
        </w:rPr>
        <w:t>对缔约国生效之前，即</w:t>
      </w:r>
      <w:r w:rsidRPr="004E28A6">
        <w:rPr>
          <w:spacing w:val="2"/>
          <w:lang w:val="zh-CN"/>
        </w:rPr>
        <w:t>2016</w:t>
      </w:r>
      <w:r w:rsidRPr="004E28A6">
        <w:rPr>
          <w:spacing w:val="2"/>
          <w:lang w:val="zh-CN"/>
        </w:rPr>
        <w:t>年</w:t>
      </w:r>
      <w:r w:rsidRPr="004E28A6">
        <w:rPr>
          <w:spacing w:val="2"/>
          <w:lang w:val="zh-CN"/>
        </w:rPr>
        <w:t>2</w:t>
      </w:r>
      <w:r w:rsidRPr="004E28A6">
        <w:rPr>
          <w:spacing w:val="2"/>
          <w:lang w:val="zh-CN"/>
        </w:rPr>
        <w:t>月</w:t>
      </w:r>
      <w:r w:rsidRPr="004E28A6">
        <w:rPr>
          <w:spacing w:val="2"/>
          <w:lang w:val="zh-CN"/>
        </w:rPr>
        <w:t>12</w:t>
      </w:r>
      <w:r w:rsidRPr="004E28A6">
        <w:rPr>
          <w:spacing w:val="2"/>
          <w:lang w:val="zh-CN"/>
        </w:rPr>
        <w:t>日之前。包皮环切术于</w:t>
      </w:r>
      <w:r w:rsidRPr="004E28A6">
        <w:rPr>
          <w:spacing w:val="2"/>
          <w:lang w:val="zh-CN"/>
        </w:rPr>
        <w:t>2009</w:t>
      </w:r>
      <w:r w:rsidRPr="004E28A6">
        <w:rPr>
          <w:spacing w:val="2"/>
          <w:lang w:val="zh-CN"/>
        </w:rPr>
        <w:t>年</w:t>
      </w:r>
      <w:r w:rsidRPr="004E28A6">
        <w:rPr>
          <w:spacing w:val="2"/>
          <w:lang w:val="zh-CN"/>
        </w:rPr>
        <w:t>11</w:t>
      </w:r>
      <w:r w:rsidRPr="004E28A6">
        <w:rPr>
          <w:spacing w:val="2"/>
          <w:lang w:val="zh-CN"/>
        </w:rPr>
        <w:t>月</w:t>
      </w:r>
      <w:r w:rsidRPr="004E28A6">
        <w:rPr>
          <w:spacing w:val="2"/>
          <w:lang w:val="zh-CN"/>
        </w:rPr>
        <w:t>7</w:t>
      </w:r>
      <w:r w:rsidRPr="004E28A6">
        <w:rPr>
          <w:spacing w:val="2"/>
          <w:lang w:val="zh-CN"/>
        </w:rPr>
        <w:t>日</w:t>
      </w:r>
      <w:r w:rsidRPr="00713CD0">
        <w:rPr>
          <w:lang w:val="zh-CN"/>
        </w:rPr>
        <w:t>施行，随后关于补救违规行为的司法裁决分别于</w:t>
      </w:r>
      <w:r w:rsidRPr="00713CD0">
        <w:rPr>
          <w:lang w:val="zh-CN"/>
        </w:rPr>
        <w:t>2012</w:t>
      </w:r>
      <w:r w:rsidRPr="00713CD0">
        <w:rPr>
          <w:lang w:val="zh-CN"/>
        </w:rPr>
        <w:t>年</w:t>
      </w:r>
      <w:r w:rsidRPr="00713CD0">
        <w:rPr>
          <w:lang w:val="zh-CN"/>
        </w:rPr>
        <w:t>3</w:t>
      </w:r>
      <w:r w:rsidRPr="00713CD0">
        <w:rPr>
          <w:lang w:val="zh-CN"/>
        </w:rPr>
        <w:t>月</w:t>
      </w:r>
      <w:r w:rsidRPr="00713CD0">
        <w:rPr>
          <w:lang w:val="zh-CN"/>
        </w:rPr>
        <w:t>2</w:t>
      </w:r>
      <w:r w:rsidRPr="00713CD0">
        <w:rPr>
          <w:lang w:val="zh-CN"/>
        </w:rPr>
        <w:t>日</w:t>
      </w:r>
      <w:r w:rsidR="00E5635E">
        <w:rPr>
          <w:lang w:val="zh-CN"/>
        </w:rPr>
        <w:t>(</w:t>
      </w:r>
      <w:r w:rsidRPr="00713CD0">
        <w:rPr>
          <w:lang w:val="zh-CN"/>
        </w:rPr>
        <w:t>地区法院</w:t>
      </w:r>
      <w:r w:rsidR="00E5635E">
        <w:rPr>
          <w:lang w:val="zh-CN"/>
        </w:rPr>
        <w:t>)</w:t>
      </w:r>
      <w:r w:rsidRPr="00713CD0">
        <w:rPr>
          <w:lang w:val="zh-CN"/>
        </w:rPr>
        <w:t>、</w:t>
      </w:r>
      <w:r w:rsidRPr="00713CD0">
        <w:rPr>
          <w:lang w:val="zh-CN"/>
        </w:rPr>
        <w:t>2014</w:t>
      </w:r>
      <w:r w:rsidRPr="00713CD0">
        <w:rPr>
          <w:lang w:val="zh-CN"/>
        </w:rPr>
        <w:t>年</w:t>
      </w:r>
      <w:r w:rsidRPr="00713CD0">
        <w:rPr>
          <w:lang w:val="zh-CN"/>
        </w:rPr>
        <w:t>1</w:t>
      </w:r>
      <w:r w:rsidRPr="00713CD0">
        <w:rPr>
          <w:lang w:val="zh-CN"/>
        </w:rPr>
        <w:t>月</w:t>
      </w:r>
      <w:r w:rsidRPr="00713CD0">
        <w:rPr>
          <w:lang w:val="zh-CN"/>
        </w:rPr>
        <w:t>10</w:t>
      </w:r>
      <w:r w:rsidRPr="00713CD0">
        <w:rPr>
          <w:lang w:val="zh-CN"/>
        </w:rPr>
        <w:t>日</w:t>
      </w:r>
      <w:r w:rsidR="00E5635E">
        <w:rPr>
          <w:lang w:val="zh-CN"/>
        </w:rPr>
        <w:t>(</w:t>
      </w:r>
      <w:r w:rsidRPr="00713CD0">
        <w:rPr>
          <w:lang w:val="zh-CN"/>
        </w:rPr>
        <w:t>上诉法院</w:t>
      </w:r>
      <w:r w:rsidR="00E5635E">
        <w:rPr>
          <w:lang w:val="zh-CN"/>
        </w:rPr>
        <w:t>)</w:t>
      </w:r>
      <w:r w:rsidRPr="00713CD0">
        <w:rPr>
          <w:lang w:val="zh-CN"/>
        </w:rPr>
        <w:t>和</w:t>
      </w:r>
      <w:r w:rsidRPr="00713CD0">
        <w:rPr>
          <w:lang w:val="zh-CN"/>
        </w:rPr>
        <w:t>2016</w:t>
      </w:r>
      <w:r w:rsidRPr="00713CD0">
        <w:rPr>
          <w:lang w:val="zh-CN"/>
        </w:rPr>
        <w:t>年</w:t>
      </w:r>
      <w:r w:rsidRPr="00713CD0">
        <w:rPr>
          <w:lang w:val="zh-CN"/>
        </w:rPr>
        <w:t>3</w:t>
      </w:r>
      <w:r w:rsidRPr="00713CD0">
        <w:rPr>
          <w:lang w:val="zh-CN"/>
        </w:rPr>
        <w:t>月</w:t>
      </w:r>
      <w:r w:rsidRPr="00713CD0">
        <w:rPr>
          <w:lang w:val="zh-CN"/>
        </w:rPr>
        <w:t>31</w:t>
      </w:r>
      <w:r w:rsidRPr="00713CD0">
        <w:rPr>
          <w:lang w:val="zh-CN"/>
        </w:rPr>
        <w:t>日</w:t>
      </w:r>
      <w:r w:rsidR="00E5635E">
        <w:rPr>
          <w:lang w:val="zh-CN"/>
        </w:rPr>
        <w:t>(</w:t>
      </w:r>
      <w:r w:rsidRPr="00713CD0">
        <w:rPr>
          <w:lang w:val="zh-CN"/>
        </w:rPr>
        <w:t>最高法院</w:t>
      </w:r>
      <w:r w:rsidR="00E5635E">
        <w:rPr>
          <w:lang w:val="zh-CN"/>
        </w:rPr>
        <w:t>)</w:t>
      </w:r>
      <w:r w:rsidRPr="00713CD0">
        <w:rPr>
          <w:lang w:val="zh-CN"/>
        </w:rPr>
        <w:t>下达。没有理由认为所称侵犯行为存续至《任择议定书》生效之后。缔约国指出，根据欧洲人权法院的规定，剥夺个人住房或财产等瞬间行为原则上不会造成持续的情况。包皮环切术这一瞬间行为同样不会造成持续的情况。随后为纠正所称侵犯行为采取补救措施无效也不在委员会职权范围之内。</w:t>
      </w:r>
    </w:p>
    <w:p w:rsidR="00EE6BAC" w:rsidRPr="00713CD0" w:rsidRDefault="00EE6BAC" w:rsidP="001928E5">
      <w:pPr>
        <w:pStyle w:val="SingleTxtGC"/>
        <w:keepNext/>
        <w:keepLines/>
        <w:tabs>
          <w:tab w:val="clear" w:pos="431"/>
          <w:tab w:val="clear" w:pos="1134"/>
          <w:tab w:val="clear" w:pos="1565"/>
          <w:tab w:val="clear" w:pos="1996"/>
          <w:tab w:val="clear" w:pos="2427"/>
          <w:tab w:val="left" w:pos="1701"/>
        </w:tabs>
      </w:pPr>
      <w:r w:rsidRPr="00713CD0">
        <w:rPr>
          <w:lang w:val="zh-CN"/>
        </w:rPr>
        <w:lastRenderedPageBreak/>
        <w:t>4.3</w:t>
      </w:r>
      <w:r w:rsidRPr="00713CD0">
        <w:rPr>
          <w:lang w:val="zh-CN"/>
        </w:rPr>
        <w:tab/>
      </w:r>
      <w:r w:rsidRPr="00713CD0">
        <w:rPr>
          <w:lang w:val="zh-CN"/>
        </w:rPr>
        <w:t>缔约国认为，提交人没有按照《任择议定书》第</w:t>
      </w:r>
      <w:r w:rsidRPr="00713CD0">
        <w:rPr>
          <w:lang w:val="zh-CN"/>
        </w:rPr>
        <w:t>7</w:t>
      </w:r>
      <w:r w:rsidRPr="00713CD0">
        <w:rPr>
          <w:lang w:val="zh-CN"/>
        </w:rPr>
        <w:t>条</w:t>
      </w:r>
      <w:r w:rsidR="00E5635E">
        <w:rPr>
          <w:lang w:val="zh-CN"/>
        </w:rPr>
        <w:t>(</w:t>
      </w:r>
      <w:r w:rsidRPr="00713CD0">
        <w:rPr>
          <w:lang w:val="zh-CN"/>
        </w:rPr>
        <w:t>e</w:t>
      </w:r>
      <w:r w:rsidR="00E5635E">
        <w:rPr>
          <w:lang w:val="zh-CN"/>
        </w:rPr>
        <w:t>)</w:t>
      </w:r>
      <w:r w:rsidRPr="00713CD0">
        <w:rPr>
          <w:lang w:val="zh-CN"/>
        </w:rPr>
        <w:t>项的要求用尽国内补救办法，因为从提交人向赫尔辛基上诉法院和最高法院提出的上诉来看，不清楚他是否援引了在委员会面前援引的全部《公约》条款。具体而言，歧视指控本可在刑事诉讼中提出。</w:t>
      </w:r>
    </w:p>
    <w:p w:rsidR="00EE6BAC" w:rsidRPr="001928E5" w:rsidRDefault="00EE6BAC" w:rsidP="00EE6BAC">
      <w:pPr>
        <w:pStyle w:val="SingleTxtGC"/>
        <w:tabs>
          <w:tab w:val="clear" w:pos="431"/>
          <w:tab w:val="clear" w:pos="1134"/>
          <w:tab w:val="clear" w:pos="1565"/>
          <w:tab w:val="clear" w:pos="1996"/>
          <w:tab w:val="clear" w:pos="2427"/>
          <w:tab w:val="left" w:pos="1701"/>
        </w:tabs>
        <w:rPr>
          <w:spacing w:val="-4"/>
        </w:rPr>
      </w:pPr>
      <w:r w:rsidRPr="00713CD0">
        <w:rPr>
          <w:lang w:val="zh-CN"/>
        </w:rPr>
        <w:t>4.4</w:t>
      </w:r>
      <w:r w:rsidRPr="00713CD0">
        <w:rPr>
          <w:lang w:val="zh-CN"/>
        </w:rPr>
        <w:tab/>
      </w:r>
      <w:r w:rsidRPr="001928E5">
        <w:rPr>
          <w:spacing w:val="-4"/>
          <w:lang w:val="zh-CN"/>
        </w:rPr>
        <w:t>最后，缔约国认为，来文不符合《公约》条款，显然缺乏根据或佐证不足。</w:t>
      </w:r>
    </w:p>
    <w:p w:rsidR="00EE6BAC" w:rsidRPr="00713CD0" w:rsidRDefault="00EE6BAC" w:rsidP="00BF106A">
      <w:pPr>
        <w:pStyle w:val="H23GC"/>
      </w:pPr>
      <w:r w:rsidRPr="00713CD0">
        <w:rPr>
          <w:lang w:val="zh-CN"/>
        </w:rPr>
        <w:tab/>
      </w:r>
      <w:r w:rsidRPr="00713CD0">
        <w:rPr>
          <w:lang w:val="zh-CN"/>
        </w:rPr>
        <w:tab/>
      </w:r>
      <w:r w:rsidRPr="00713CD0">
        <w:rPr>
          <w:lang w:val="zh-CN"/>
        </w:rPr>
        <w:t>提交人对缔约国关于可否受理的意见的评论</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5.1</w:t>
      </w:r>
      <w:r w:rsidRPr="00713CD0">
        <w:rPr>
          <w:lang w:val="zh-CN"/>
        </w:rPr>
        <w:tab/>
      </w:r>
      <w:r w:rsidRPr="00713CD0">
        <w:rPr>
          <w:lang w:val="zh-CN"/>
        </w:rPr>
        <w:t>提交人在</w:t>
      </w:r>
      <w:r w:rsidRPr="00713CD0">
        <w:rPr>
          <w:lang w:val="zh-CN"/>
        </w:rPr>
        <w:t>2017</w:t>
      </w:r>
      <w:r w:rsidRPr="00713CD0">
        <w:rPr>
          <w:lang w:val="zh-CN"/>
        </w:rPr>
        <w:t>年</w:t>
      </w:r>
      <w:r w:rsidRPr="00713CD0">
        <w:rPr>
          <w:lang w:val="zh-CN"/>
        </w:rPr>
        <w:t>11</w:t>
      </w:r>
      <w:r w:rsidRPr="00713CD0">
        <w:rPr>
          <w:lang w:val="zh-CN"/>
        </w:rPr>
        <w:t>月</w:t>
      </w:r>
      <w:r w:rsidRPr="00713CD0">
        <w:rPr>
          <w:lang w:val="zh-CN"/>
        </w:rPr>
        <w:t>17</w:t>
      </w:r>
      <w:r w:rsidRPr="00713CD0">
        <w:rPr>
          <w:lang w:val="zh-CN"/>
        </w:rPr>
        <w:t>日的评论中指出，欧洲人权法院和委员会这两个机构本质上有所不同，受到</w:t>
      </w:r>
      <w:r w:rsidRPr="004E28A6">
        <w:rPr>
          <w:spacing w:val="2"/>
          <w:lang w:val="zh-CN"/>
        </w:rPr>
        <w:t>各自独立的议事规则和受理</w:t>
      </w:r>
      <w:r w:rsidRPr="00713CD0">
        <w:rPr>
          <w:lang w:val="zh-CN"/>
        </w:rPr>
        <w:t>标准的约束。欧洲人权法院</w:t>
      </w:r>
      <w:r w:rsidRPr="004E28A6">
        <w:rPr>
          <w:spacing w:val="2"/>
          <w:lang w:val="zh-CN"/>
        </w:rPr>
        <w:t>认定某一申诉不可受理不应</w:t>
      </w:r>
      <w:r w:rsidRPr="00713CD0">
        <w:rPr>
          <w:lang w:val="zh-CN"/>
        </w:rPr>
        <w:t>妨碍委员会评估据称违反《公约》的行为。此外，欧洲人权法院没有评估案件的案情，因此同一事项并未得到适当审查。</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5.2</w:t>
      </w:r>
      <w:r w:rsidRPr="00713CD0">
        <w:rPr>
          <w:lang w:val="zh-CN"/>
        </w:rPr>
        <w:tab/>
      </w:r>
      <w:r w:rsidRPr="00713CD0">
        <w:rPr>
          <w:lang w:val="zh-CN"/>
        </w:rPr>
        <w:t>关于缔约国</w:t>
      </w:r>
      <w:proofErr w:type="gramStart"/>
      <w:r w:rsidRPr="00713CD0">
        <w:rPr>
          <w:lang w:val="zh-CN"/>
        </w:rPr>
        <w:t>称事实</w:t>
      </w:r>
      <w:proofErr w:type="gramEnd"/>
      <w:r w:rsidRPr="00713CD0">
        <w:rPr>
          <w:lang w:val="zh-CN"/>
        </w:rPr>
        <w:t>发生在《任择议定书》对缔约国生效之前，提交人指出，</w:t>
      </w:r>
      <w:r w:rsidRPr="004E28A6">
        <w:rPr>
          <w:spacing w:val="2"/>
          <w:lang w:val="zh-CN"/>
        </w:rPr>
        <w:t>最高法院下达判决是在</w:t>
      </w:r>
      <w:r w:rsidRPr="004E28A6">
        <w:rPr>
          <w:spacing w:val="2"/>
          <w:lang w:val="zh-CN"/>
        </w:rPr>
        <w:t>2016</w:t>
      </w:r>
      <w:r w:rsidRPr="004E28A6">
        <w:rPr>
          <w:spacing w:val="2"/>
          <w:lang w:val="zh-CN"/>
        </w:rPr>
        <w:t>年</w:t>
      </w:r>
      <w:r w:rsidRPr="004E28A6">
        <w:rPr>
          <w:spacing w:val="2"/>
          <w:lang w:val="zh-CN"/>
        </w:rPr>
        <w:t>3</w:t>
      </w:r>
      <w:r w:rsidRPr="004E28A6">
        <w:rPr>
          <w:spacing w:val="2"/>
          <w:lang w:val="zh-CN"/>
        </w:rPr>
        <w:t>月</w:t>
      </w:r>
      <w:r w:rsidRPr="004E28A6">
        <w:rPr>
          <w:spacing w:val="2"/>
          <w:lang w:val="zh-CN"/>
        </w:rPr>
        <w:t>31</w:t>
      </w:r>
      <w:r w:rsidRPr="004E28A6">
        <w:rPr>
          <w:spacing w:val="2"/>
          <w:lang w:val="zh-CN"/>
        </w:rPr>
        <w:t>日</w:t>
      </w:r>
      <w:r w:rsidRPr="00713CD0">
        <w:rPr>
          <w:lang w:val="zh-CN"/>
        </w:rPr>
        <w:t>，即《任择议定书》生效之后。他澄清道，他并非</w:t>
      </w:r>
      <w:r w:rsidRPr="004E28A6">
        <w:rPr>
          <w:spacing w:val="2"/>
          <w:lang w:val="zh-CN"/>
        </w:rPr>
        <w:t>主张他</w:t>
      </w:r>
      <w:proofErr w:type="gramStart"/>
      <w:r w:rsidRPr="004E28A6">
        <w:rPr>
          <w:spacing w:val="2"/>
          <w:lang w:val="zh-CN"/>
        </w:rPr>
        <w:t>接受环切术</w:t>
      </w:r>
      <w:proofErr w:type="gramEnd"/>
      <w:r w:rsidRPr="004E28A6">
        <w:rPr>
          <w:spacing w:val="2"/>
          <w:lang w:val="zh-CN"/>
        </w:rPr>
        <w:t>一事本身即</w:t>
      </w:r>
      <w:r w:rsidRPr="00713CD0">
        <w:rPr>
          <w:lang w:val="zh-CN"/>
        </w:rPr>
        <w:t>构成缔约国的侵犯人权行为，而是主张国家当局没有适当地保护他，也未惩处犯罪者。本案的事实主要涉及国内法律程序。关于男性包皮环切没有任何相关立法的情况也依然存在。所有上述情况都证明了缔约国侵犯行为的持续性。</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5.3</w:t>
      </w:r>
      <w:r w:rsidRPr="00713CD0">
        <w:rPr>
          <w:lang w:val="zh-CN"/>
        </w:rPr>
        <w:tab/>
      </w:r>
      <w:r w:rsidRPr="00713CD0">
        <w:rPr>
          <w:lang w:val="zh-CN"/>
        </w:rPr>
        <w:t>最后，提交人主张，尽管检察官、提交人及其母亲提出了上诉，</w:t>
      </w:r>
      <w:proofErr w:type="gramStart"/>
      <w:r w:rsidRPr="00713CD0">
        <w:rPr>
          <w:lang w:val="zh-CN"/>
        </w:rPr>
        <w:t>称存在</w:t>
      </w:r>
      <w:proofErr w:type="gramEnd"/>
      <w:r w:rsidRPr="00713CD0">
        <w:rPr>
          <w:lang w:val="zh-CN"/>
        </w:rPr>
        <w:t>基于性别和种族或族裔的歧视，但上诉法院和最高法院都没有根据禁止歧视的宪法条款评估案件。</w:t>
      </w:r>
    </w:p>
    <w:p w:rsidR="00EE6BAC" w:rsidRPr="00713CD0" w:rsidRDefault="00EE6BAC" w:rsidP="001928E5">
      <w:pPr>
        <w:pStyle w:val="H23GC"/>
        <w:spacing w:before="160"/>
      </w:pPr>
      <w:r w:rsidRPr="00713CD0">
        <w:rPr>
          <w:lang w:val="zh-CN"/>
        </w:rPr>
        <w:tab/>
      </w:r>
      <w:r w:rsidRPr="00713CD0">
        <w:rPr>
          <w:lang w:val="zh-CN"/>
        </w:rPr>
        <w:tab/>
      </w:r>
      <w:r w:rsidRPr="00713CD0">
        <w:rPr>
          <w:lang w:val="zh-CN"/>
        </w:rPr>
        <w:t>缔约国关于可否受理的意见</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6.1</w:t>
      </w:r>
      <w:r w:rsidRPr="00713CD0">
        <w:rPr>
          <w:lang w:val="zh-CN"/>
        </w:rPr>
        <w:tab/>
      </w:r>
      <w:r w:rsidRPr="00713CD0">
        <w:rPr>
          <w:lang w:val="zh-CN"/>
        </w:rPr>
        <w:t>缔约国在</w:t>
      </w:r>
      <w:r w:rsidRPr="00713CD0">
        <w:rPr>
          <w:lang w:val="zh-CN"/>
        </w:rPr>
        <w:t>2018</w:t>
      </w:r>
      <w:r w:rsidRPr="00713CD0">
        <w:rPr>
          <w:lang w:val="zh-CN"/>
        </w:rPr>
        <w:t>年</w:t>
      </w:r>
      <w:r w:rsidRPr="00713CD0">
        <w:rPr>
          <w:lang w:val="zh-CN"/>
        </w:rPr>
        <w:t>1</w:t>
      </w:r>
      <w:r w:rsidRPr="00713CD0">
        <w:rPr>
          <w:lang w:val="zh-CN"/>
        </w:rPr>
        <w:t>月</w:t>
      </w:r>
      <w:r w:rsidRPr="00713CD0">
        <w:rPr>
          <w:lang w:val="zh-CN"/>
        </w:rPr>
        <w:t>4</w:t>
      </w:r>
      <w:r w:rsidRPr="00713CD0">
        <w:rPr>
          <w:lang w:val="zh-CN"/>
        </w:rPr>
        <w:t>日的意见中表示，应认定来文基于属人理由不可受理，因为不清楚提交人是否有诉权。缔约国援引欧洲人权法院的判例法，其中规定，无</w:t>
      </w:r>
      <w:r w:rsidRPr="004E28A6">
        <w:rPr>
          <w:spacing w:val="2"/>
          <w:lang w:val="zh-CN"/>
        </w:rPr>
        <w:t>法律行为能力者应由其法定监护人</w:t>
      </w:r>
      <w:r w:rsidRPr="00713CD0">
        <w:rPr>
          <w:lang w:val="zh-CN"/>
        </w:rPr>
        <w:t>代表。缔约国认为，提交来文时，提交人年仅</w:t>
      </w:r>
      <w:r w:rsidRPr="00713CD0">
        <w:rPr>
          <w:lang w:val="zh-CN"/>
        </w:rPr>
        <w:t>7</w:t>
      </w:r>
      <w:r w:rsidRPr="00713CD0">
        <w:rPr>
          <w:lang w:val="zh-CN"/>
        </w:rPr>
        <w:t>岁，应仔细审查</w:t>
      </w:r>
      <w:r w:rsidRPr="004E28A6">
        <w:rPr>
          <w:spacing w:val="2"/>
          <w:lang w:val="zh-CN"/>
        </w:rPr>
        <w:t>他能否表示同意，或者</w:t>
      </w:r>
      <w:r w:rsidRPr="00713CD0">
        <w:rPr>
          <w:lang w:val="zh-CN"/>
        </w:rPr>
        <w:t>是否应当由法律上指定的代表或监护人，也就是</w:t>
      </w:r>
      <w:r w:rsidRPr="004E28A6">
        <w:rPr>
          <w:spacing w:val="2"/>
          <w:lang w:val="zh-CN"/>
        </w:rPr>
        <w:t>他的父母，表示同意</w:t>
      </w:r>
      <w:r w:rsidRPr="00713CD0">
        <w:rPr>
          <w:lang w:val="zh-CN"/>
        </w:rPr>
        <w:t>。缔约国补充道，就根据《公约》第</w:t>
      </w:r>
      <w:r w:rsidRPr="00713CD0">
        <w:rPr>
          <w:lang w:val="zh-CN"/>
        </w:rPr>
        <w:t>16</w:t>
      </w:r>
      <w:r w:rsidRPr="00713CD0">
        <w:rPr>
          <w:lang w:val="zh-CN"/>
        </w:rPr>
        <w:t>和第</w:t>
      </w:r>
      <w:r w:rsidRPr="00713CD0">
        <w:rPr>
          <w:lang w:val="zh-CN"/>
        </w:rPr>
        <w:t>19</w:t>
      </w:r>
      <w:r w:rsidRPr="00713CD0">
        <w:rPr>
          <w:lang w:val="zh-CN"/>
        </w:rPr>
        <w:t>条提出的指控而言，提交人不再具有受害人身份，因为这些指控已在国内得到适当补救。此外，他根据《公约》第</w:t>
      </w:r>
      <w:r w:rsidRPr="00713CD0">
        <w:rPr>
          <w:lang w:val="zh-CN"/>
        </w:rPr>
        <w:t>24</w:t>
      </w:r>
      <w:r w:rsidRPr="00713CD0">
        <w:rPr>
          <w:lang w:val="zh-CN"/>
        </w:rPr>
        <w:t>条第</w:t>
      </w:r>
      <w:r w:rsidRPr="00713CD0">
        <w:rPr>
          <w:lang w:val="zh-CN"/>
        </w:rPr>
        <w:t>3</w:t>
      </w:r>
      <w:r w:rsidRPr="00713CD0">
        <w:rPr>
          <w:lang w:val="zh-CN"/>
        </w:rPr>
        <w:t>款</w:t>
      </w:r>
      <w:r w:rsidR="00E5635E">
        <w:rPr>
          <w:lang w:val="zh-CN"/>
        </w:rPr>
        <w:t>(</w:t>
      </w:r>
      <w:r w:rsidRPr="00713CD0">
        <w:rPr>
          <w:lang w:val="zh-CN"/>
        </w:rPr>
        <w:t>与第</w:t>
      </w:r>
      <w:r w:rsidRPr="00713CD0">
        <w:rPr>
          <w:lang w:val="zh-CN"/>
        </w:rPr>
        <w:t>3</w:t>
      </w:r>
      <w:r w:rsidRPr="00713CD0">
        <w:rPr>
          <w:lang w:val="zh-CN"/>
        </w:rPr>
        <w:t>和第</w:t>
      </w:r>
      <w:r w:rsidRPr="00713CD0">
        <w:rPr>
          <w:lang w:val="zh-CN"/>
        </w:rPr>
        <w:t>12</w:t>
      </w:r>
      <w:r w:rsidRPr="00713CD0">
        <w:rPr>
          <w:lang w:val="zh-CN"/>
        </w:rPr>
        <w:t>条一并解读</w:t>
      </w:r>
      <w:r w:rsidR="00E5635E">
        <w:rPr>
          <w:lang w:val="zh-CN"/>
        </w:rPr>
        <w:t>)</w:t>
      </w:r>
      <w:r w:rsidRPr="00713CD0">
        <w:rPr>
          <w:lang w:val="zh-CN"/>
        </w:rPr>
        <w:t>提出的指控构成了民众诉讼，因此提交人不具有受害人身份。最后，缔约国称，提交人的来文依据的事实是</w:t>
      </w:r>
      <w:r w:rsidRPr="00713CD0">
        <w:rPr>
          <w:lang w:val="zh-CN"/>
        </w:rPr>
        <w:t>A.</w:t>
      </w:r>
      <w:r w:rsidRPr="00713CD0">
        <w:rPr>
          <w:lang w:val="zh-CN"/>
        </w:rPr>
        <w:t>医生没有被国内法院判刑。由于来文是针对个人提出的，还应认为来文基于属人理由不可受理。</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6.2</w:t>
      </w:r>
      <w:r w:rsidRPr="00713CD0">
        <w:rPr>
          <w:lang w:val="zh-CN"/>
        </w:rPr>
        <w:tab/>
      </w:r>
      <w:r w:rsidRPr="00713CD0">
        <w:rPr>
          <w:lang w:val="zh-CN"/>
        </w:rPr>
        <w:t>缔约国重申了以往就来文可否受理提交的意见。</w:t>
      </w:r>
      <w:proofErr w:type="gramStart"/>
      <w:r w:rsidRPr="00713CD0">
        <w:rPr>
          <w:lang w:val="zh-CN"/>
        </w:rPr>
        <w:t>关于属时管辖</w:t>
      </w:r>
      <w:proofErr w:type="gramEnd"/>
      <w:r w:rsidRPr="00713CD0">
        <w:rPr>
          <w:lang w:val="zh-CN"/>
        </w:rPr>
        <w:t>权，缔约国提及，人权事务委员会的判例表达的观点是，持续的侵犯行为应解读为，《任择议定书》生效之后的行为或明确影响维持了缔约国以往的侵犯行为。</w:t>
      </w:r>
      <w:r w:rsidRPr="00EC017E">
        <w:rPr>
          <w:rStyle w:val="a8"/>
          <w:rFonts w:eastAsiaTheme="minorEastAsia"/>
          <w:szCs w:val="21"/>
          <w:lang w:val="zh-CN"/>
        </w:rPr>
        <w:footnoteReference w:id="14"/>
      </w:r>
      <w:r w:rsidR="001928E5">
        <w:rPr>
          <w:rFonts w:hint="eastAsia"/>
          <w:lang w:val="zh-CN"/>
        </w:rPr>
        <w:t xml:space="preserve"> </w:t>
      </w:r>
      <w:r w:rsidRPr="00713CD0">
        <w:rPr>
          <w:lang w:val="zh-CN"/>
        </w:rPr>
        <w:t>关于开展有效调查的积极义务，缔约国指出，只有在关键日期之后发生的程序行为和</w:t>
      </w:r>
      <w:r w:rsidRPr="00713CD0">
        <w:rPr>
          <w:lang w:val="zh-CN"/>
        </w:rPr>
        <w:t>/</w:t>
      </w:r>
      <w:r w:rsidRPr="00713CD0">
        <w:rPr>
          <w:lang w:val="zh-CN"/>
        </w:rPr>
        <w:t>或不作为可能</w:t>
      </w:r>
      <w:proofErr w:type="gramStart"/>
      <w:r w:rsidRPr="00713CD0">
        <w:rPr>
          <w:lang w:val="zh-CN"/>
        </w:rPr>
        <w:t>在属时管辖</w:t>
      </w:r>
      <w:proofErr w:type="gramEnd"/>
      <w:r w:rsidRPr="00713CD0">
        <w:rPr>
          <w:lang w:val="zh-CN"/>
        </w:rPr>
        <w:t>范围内。它补充道，最高法院的诉讼程序始于《任择议定书》生效前两年。因此，最终决定在《任择议定书》生效一个月后才</w:t>
      </w:r>
      <w:r>
        <w:rPr>
          <w:rFonts w:hint="eastAsia"/>
          <w:lang w:val="zh-CN"/>
        </w:rPr>
        <w:t>做出</w:t>
      </w:r>
      <w:r w:rsidRPr="00713CD0">
        <w:rPr>
          <w:lang w:val="zh-CN"/>
        </w:rPr>
        <w:t>纯属巧合。如果委员会认为来文基于</w:t>
      </w:r>
      <w:proofErr w:type="gramStart"/>
      <w:r w:rsidRPr="00713CD0">
        <w:rPr>
          <w:lang w:val="zh-CN"/>
        </w:rPr>
        <w:t>属时理由</w:t>
      </w:r>
      <w:proofErr w:type="gramEnd"/>
      <w:r w:rsidRPr="00713CD0">
        <w:rPr>
          <w:lang w:val="zh-CN"/>
        </w:rPr>
        <w:t>可以受理，则应</w:t>
      </w:r>
      <w:proofErr w:type="gramStart"/>
      <w:r w:rsidRPr="00713CD0">
        <w:rPr>
          <w:lang w:val="zh-CN"/>
        </w:rPr>
        <w:t>只审</w:t>
      </w:r>
      <w:proofErr w:type="gramEnd"/>
      <w:r w:rsidRPr="00713CD0">
        <w:rPr>
          <w:lang w:val="zh-CN"/>
        </w:rPr>
        <w:t>议案件中与《任择议定书》生效后的时间</w:t>
      </w:r>
      <w:proofErr w:type="gramStart"/>
      <w:r w:rsidRPr="00713CD0">
        <w:rPr>
          <w:lang w:val="zh-CN"/>
        </w:rPr>
        <w:t>段相</w:t>
      </w:r>
      <w:proofErr w:type="gramEnd"/>
      <w:r w:rsidRPr="00713CD0">
        <w:rPr>
          <w:lang w:val="zh-CN"/>
        </w:rPr>
        <w:t>关的程序性因素。</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lastRenderedPageBreak/>
        <w:t>6.3</w:t>
      </w:r>
      <w:r w:rsidRPr="00713CD0">
        <w:rPr>
          <w:lang w:val="zh-CN"/>
        </w:rPr>
        <w:tab/>
      </w:r>
      <w:r w:rsidRPr="00713CD0">
        <w:rPr>
          <w:lang w:val="zh-CN"/>
        </w:rPr>
        <w:t>关于案情，缔约国指出，切割生殖器一向满足伤害罪的基本要素。可视罪行之严重程度将之界定为严重伤害罪或轻微伤害罪。</w:t>
      </w:r>
      <w:r w:rsidRPr="00EC017E">
        <w:rPr>
          <w:rStyle w:val="a8"/>
          <w:rFonts w:eastAsiaTheme="minorEastAsia"/>
          <w:szCs w:val="21"/>
          <w:lang w:val="zh-CN"/>
        </w:rPr>
        <w:footnoteReference w:id="15"/>
      </w:r>
      <w:r w:rsidR="00494B0D">
        <w:rPr>
          <w:rFonts w:hint="eastAsia"/>
          <w:lang w:val="zh-CN"/>
        </w:rPr>
        <w:t xml:space="preserve"> </w:t>
      </w:r>
      <w:r w:rsidRPr="00713CD0">
        <w:rPr>
          <w:lang w:val="zh-CN"/>
        </w:rPr>
        <w:t>芬兰最高法院裁定的一起案件中</w:t>
      </w:r>
      <w:r w:rsidR="00E5635E">
        <w:rPr>
          <w:lang w:val="zh-CN"/>
        </w:rPr>
        <w:t>(</w:t>
      </w:r>
      <w:r w:rsidRPr="00713CD0">
        <w:rPr>
          <w:lang w:val="zh-CN"/>
        </w:rPr>
        <w:t>KKO 2008</w:t>
      </w:r>
      <w:r w:rsidR="00FB18C6">
        <w:rPr>
          <w:rFonts w:hint="eastAsia"/>
          <w:lang w:val="zh-CN"/>
        </w:rPr>
        <w:t>:</w:t>
      </w:r>
      <w:r w:rsidRPr="00713CD0">
        <w:rPr>
          <w:lang w:val="zh-CN"/>
        </w:rPr>
        <w:t>93</w:t>
      </w:r>
      <w:r w:rsidR="00E5635E">
        <w:rPr>
          <w:lang w:val="zh-CN"/>
        </w:rPr>
        <w:t>)</w:t>
      </w:r>
      <w:r w:rsidRPr="00713CD0">
        <w:rPr>
          <w:lang w:val="zh-CN"/>
        </w:rPr>
        <w:t>，儿子出于宗教原因接受了包皮环切，母亲是唯一监护人，法院</w:t>
      </w:r>
      <w:r w:rsidRPr="004E28A6">
        <w:rPr>
          <w:spacing w:val="2"/>
          <w:lang w:val="zh-CN"/>
        </w:rPr>
        <w:t>裁定，母亲的行为不应受到惩罚，因为</w:t>
      </w:r>
      <w:r w:rsidRPr="00713CD0">
        <w:rPr>
          <w:lang w:val="zh-CN"/>
        </w:rPr>
        <w:t>包皮环切基于可接受的原因，并且医学上施行得当，没有造成不必要的痛苦。由此必然推定，儿童的监护人有权代表孩子就这类程序做出决定，只要手术目的是促进儿童的福利和发展，最高法院认为，男性</w:t>
      </w:r>
      <w:r w:rsidRPr="00494B0D">
        <w:rPr>
          <w:spacing w:val="2"/>
          <w:lang w:val="zh-CN"/>
        </w:rPr>
        <w:t>包皮环切是一种相对无害的手术，如操作得当，不会造成任何健康危害或其他永久伤害，与童年或成年后的任何污名也并无关联。出于宗教</w:t>
      </w:r>
      <w:r w:rsidRPr="004E28A6">
        <w:rPr>
          <w:spacing w:val="6"/>
          <w:lang w:val="zh-CN"/>
        </w:rPr>
        <w:t>原因施行包皮环切或许有正面意义</w:t>
      </w:r>
      <w:r w:rsidRPr="004E28A6">
        <w:rPr>
          <w:spacing w:val="2"/>
          <w:lang w:val="zh-CN"/>
        </w:rPr>
        <w:t>，特别是</w:t>
      </w:r>
      <w:r w:rsidRPr="004E28A6">
        <w:rPr>
          <w:spacing w:val="6"/>
          <w:lang w:val="zh-CN"/>
        </w:rPr>
        <w:t>对于接受包皮环切的男童</w:t>
      </w:r>
      <w:r w:rsidRPr="00494B0D">
        <w:t>而言，包括发展其身份认同和融入自己的社区</w:t>
      </w:r>
      <w:r w:rsidRPr="00494B0D">
        <w:rPr>
          <w:spacing w:val="2"/>
          <w:lang w:val="zh-CN"/>
        </w:rPr>
        <w:t>。虽然包皮环切毕竟是对一种儿童人身完整的侵犯，但如果符合儿童的最大利益</w:t>
      </w:r>
      <w:r w:rsidRPr="00713CD0">
        <w:rPr>
          <w:lang w:val="zh-CN"/>
        </w:rPr>
        <w:t>，包括他对家庭和种族的依恋，可以是合理的做法。</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6.4</w:t>
      </w:r>
      <w:r w:rsidRPr="00713CD0">
        <w:rPr>
          <w:lang w:val="zh-CN"/>
        </w:rPr>
        <w:tab/>
      </w:r>
      <w:r w:rsidRPr="00713CD0">
        <w:rPr>
          <w:lang w:val="zh-CN"/>
        </w:rPr>
        <w:t>缔约国认为，提交人没有就所称侵犯行为所受调查或国内诉讼中的程序因素提出任何申诉。医生和父亲的行为之合法性已在刑事案件中得到了审判，父亲已因伤害罪获刑。上诉法院和最高法院都认为，包皮环切术在医学上施行得当，医生填写了孩子的病例，尽管填写得并不充分。此案在刑事司法系统内得到了适当调查，提交人获得了有效保护，以使其免受所称对其人身完整的侵犯。提交人指出，其父本应因严重伤害罪获刑，医生也未被判刑。但是，并不存在要求起诉或定罪的绝对权利。委员会不能代替国家法院评估此案的证据，也不能作为四审法院。缔约国的结论是，本案中，采取适当立法措施，据以惩处伤害罪，并确保追究刑事责任，已是履行《公约》第</w:t>
      </w:r>
      <w:r w:rsidRPr="00713CD0">
        <w:rPr>
          <w:lang w:val="zh-CN"/>
        </w:rPr>
        <w:t>19</w:t>
      </w:r>
      <w:r w:rsidRPr="00713CD0">
        <w:rPr>
          <w:lang w:val="zh-CN"/>
        </w:rPr>
        <w:t>条规定之义务。提交人可以获得有效法律补救，包括最高法院。因此，这一主张没有根据，抑或理据不足。</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6.5</w:t>
      </w:r>
      <w:r w:rsidRPr="00713CD0">
        <w:rPr>
          <w:lang w:val="zh-CN"/>
        </w:rPr>
        <w:tab/>
      </w:r>
      <w:r w:rsidRPr="00713CD0">
        <w:rPr>
          <w:lang w:val="zh-CN"/>
        </w:rPr>
        <w:t>关于提交人根据《公约》第</w:t>
      </w:r>
      <w:r w:rsidRPr="00713CD0">
        <w:rPr>
          <w:lang w:val="zh-CN"/>
        </w:rPr>
        <w:t>16</w:t>
      </w:r>
      <w:r w:rsidRPr="00713CD0">
        <w:rPr>
          <w:lang w:val="zh-CN"/>
        </w:rPr>
        <w:t>条提出的申诉，缔约国认为，该条款无关本案，因为本案中包皮环切术是由儿童的监护人安排的。缔约国补充道，提交人根据第</w:t>
      </w:r>
      <w:r w:rsidRPr="00713CD0">
        <w:rPr>
          <w:lang w:val="zh-CN"/>
        </w:rPr>
        <w:t>16</w:t>
      </w:r>
      <w:r w:rsidRPr="00713CD0">
        <w:rPr>
          <w:lang w:val="zh-CN"/>
        </w:rPr>
        <w:t>条提出的指控所涉事实与在第</w:t>
      </w:r>
      <w:r w:rsidRPr="00713CD0">
        <w:rPr>
          <w:lang w:val="zh-CN"/>
        </w:rPr>
        <w:t>19</w:t>
      </w:r>
      <w:r w:rsidRPr="00713CD0">
        <w:rPr>
          <w:lang w:val="zh-CN"/>
        </w:rPr>
        <w:t>条之下引述的事实相同，在第</w:t>
      </w:r>
      <w:r w:rsidRPr="00713CD0">
        <w:rPr>
          <w:lang w:val="zh-CN"/>
        </w:rPr>
        <w:t>19</w:t>
      </w:r>
      <w:r w:rsidRPr="00713CD0">
        <w:rPr>
          <w:lang w:val="zh-CN"/>
        </w:rPr>
        <w:t>条之下审查的问题之外并不另外引起任何问题。</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6.6</w:t>
      </w:r>
      <w:r w:rsidRPr="00713CD0">
        <w:rPr>
          <w:lang w:val="zh-CN"/>
        </w:rPr>
        <w:tab/>
      </w:r>
      <w:r w:rsidRPr="00713CD0">
        <w:rPr>
          <w:lang w:val="zh-CN"/>
        </w:rPr>
        <w:t>关于提交人根据《公约》第</w:t>
      </w:r>
      <w:r w:rsidRPr="00713CD0">
        <w:rPr>
          <w:lang w:val="zh-CN"/>
        </w:rPr>
        <w:t>2</w:t>
      </w:r>
      <w:r w:rsidRPr="00713CD0">
        <w:rPr>
          <w:lang w:val="zh-CN"/>
        </w:rPr>
        <w:t>条提出的申诉，缔约国指出，只有当某一待遇指向相关的类似情况，没有客观及合理的理由，即并非为实现合理目的，并且所用手段与所寻求目的不相称时，才可认定这种待遇具有歧视性。</w:t>
      </w:r>
      <w:r w:rsidRPr="00EC017E">
        <w:rPr>
          <w:rStyle w:val="a8"/>
          <w:rFonts w:eastAsiaTheme="minorEastAsia"/>
          <w:szCs w:val="21"/>
          <w:lang w:val="zh-CN"/>
        </w:rPr>
        <w:footnoteReference w:id="16"/>
      </w:r>
      <w:r w:rsidR="00494B0D">
        <w:rPr>
          <w:rFonts w:hint="eastAsia"/>
          <w:lang w:val="zh-CN"/>
        </w:rPr>
        <w:t xml:space="preserve"> </w:t>
      </w:r>
      <w:r w:rsidRPr="00713CD0">
        <w:rPr>
          <w:lang w:val="zh-CN"/>
        </w:rPr>
        <w:t>缔约国注意到，芬兰的刑法规定中，关于切割男性生殖器和切割女性生殖器的标准相同，都是基于罪行的严重程度，而非基于受害者的性别或种族。根据最高法院的解读，切割女性生殖器可能归为伤害罪或严重伤害罪，这种行为是对人身完整的更严重侵犯，因此任何情况下都不得以宗教和社会原因证明其合理性。因此，提交人根据第</w:t>
      </w:r>
      <w:r w:rsidRPr="00713CD0">
        <w:rPr>
          <w:lang w:val="zh-CN"/>
        </w:rPr>
        <w:t>2</w:t>
      </w:r>
      <w:r w:rsidRPr="00713CD0">
        <w:rPr>
          <w:lang w:val="zh-CN"/>
        </w:rPr>
        <w:t>条提出的申诉</w:t>
      </w:r>
      <w:r w:rsidR="00E5635E">
        <w:rPr>
          <w:lang w:val="zh-CN"/>
        </w:rPr>
        <w:t>(</w:t>
      </w:r>
      <w:r w:rsidRPr="00713CD0">
        <w:rPr>
          <w:lang w:val="zh-CN"/>
        </w:rPr>
        <w:t>与第</w:t>
      </w:r>
      <w:r w:rsidRPr="00713CD0">
        <w:rPr>
          <w:lang w:val="zh-CN"/>
        </w:rPr>
        <w:t>16</w:t>
      </w:r>
      <w:r w:rsidRPr="00713CD0">
        <w:rPr>
          <w:lang w:val="zh-CN"/>
        </w:rPr>
        <w:t>和第</w:t>
      </w:r>
      <w:r w:rsidRPr="00713CD0">
        <w:rPr>
          <w:lang w:val="zh-CN"/>
        </w:rPr>
        <w:t>19</w:t>
      </w:r>
      <w:r w:rsidRPr="00713CD0">
        <w:rPr>
          <w:lang w:val="zh-CN"/>
        </w:rPr>
        <w:t>条一并解读</w:t>
      </w:r>
      <w:r w:rsidR="00E5635E">
        <w:rPr>
          <w:lang w:val="zh-CN"/>
        </w:rPr>
        <w:t>)</w:t>
      </w:r>
      <w:r w:rsidRPr="00713CD0">
        <w:rPr>
          <w:lang w:val="zh-CN"/>
        </w:rPr>
        <w:t>应被视为没有根据，抑或理据不足。</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lastRenderedPageBreak/>
        <w:t>6.7</w:t>
      </w:r>
      <w:r w:rsidRPr="00713CD0">
        <w:rPr>
          <w:lang w:val="zh-CN"/>
        </w:rPr>
        <w:tab/>
      </w:r>
      <w:r w:rsidRPr="00713CD0">
        <w:rPr>
          <w:lang w:val="zh-CN"/>
        </w:rPr>
        <w:t>关于提交人根据《公约》第</w:t>
      </w:r>
      <w:r w:rsidRPr="00713CD0">
        <w:rPr>
          <w:lang w:val="zh-CN"/>
        </w:rPr>
        <w:t>24</w:t>
      </w:r>
      <w:r w:rsidRPr="00713CD0">
        <w:rPr>
          <w:lang w:val="zh-CN"/>
        </w:rPr>
        <w:t>条第</w:t>
      </w:r>
      <w:r w:rsidRPr="00713CD0">
        <w:rPr>
          <w:lang w:val="zh-CN"/>
        </w:rPr>
        <w:t>3</w:t>
      </w:r>
      <w:r w:rsidRPr="00713CD0">
        <w:rPr>
          <w:lang w:val="zh-CN"/>
        </w:rPr>
        <w:t>款提出的申诉，缔约国指出，对芬兰具有约束力的任何国际协定中都没有关于男童接受非医学目的包皮环切的具体规定。非医学目的包皮环切在全世界是广泛许可的一种做法，如果操作得当，健康风险很小。缔约国提及社会事务和卫生部通过的指导原则</w:t>
      </w:r>
      <w:r w:rsidR="00E5635E">
        <w:rPr>
          <w:lang w:val="zh-CN"/>
        </w:rPr>
        <w:t>(</w:t>
      </w:r>
      <w:r w:rsidRPr="00713CD0">
        <w:rPr>
          <w:lang w:val="zh-CN"/>
        </w:rPr>
        <w:t>见上文第</w:t>
      </w:r>
      <w:r w:rsidRPr="00713CD0">
        <w:rPr>
          <w:lang w:val="zh-CN"/>
        </w:rPr>
        <w:t>3.6</w:t>
      </w:r>
      <w:r w:rsidRPr="00713CD0">
        <w:rPr>
          <w:lang w:val="zh-CN"/>
        </w:rPr>
        <w:t>段</w:t>
      </w:r>
      <w:r w:rsidR="00E5635E">
        <w:rPr>
          <w:lang w:val="zh-CN"/>
        </w:rPr>
        <w:t>)</w:t>
      </w:r>
      <w:r w:rsidRPr="00713CD0">
        <w:rPr>
          <w:lang w:val="zh-CN"/>
        </w:rPr>
        <w:t>，并指出，遵守指导原则的情况受到监督机关的监控。缔约国补充道，提交人引述的议会大会第</w:t>
      </w:r>
      <w:r w:rsidRPr="00713CD0">
        <w:rPr>
          <w:lang w:val="zh-CN"/>
        </w:rPr>
        <w:t>1952</w:t>
      </w:r>
      <w:r w:rsidRPr="00713CD0">
        <w:rPr>
          <w:lang w:val="zh-CN"/>
        </w:rPr>
        <w:t>号决议</w:t>
      </w:r>
      <w:r w:rsidR="00E5635E">
        <w:rPr>
          <w:lang w:val="zh-CN"/>
        </w:rPr>
        <w:t>(</w:t>
      </w:r>
      <w:r w:rsidRPr="00713CD0">
        <w:rPr>
          <w:lang w:val="zh-CN"/>
        </w:rPr>
        <w:t>2013</w:t>
      </w:r>
      <w:r w:rsidRPr="00713CD0">
        <w:rPr>
          <w:lang w:val="zh-CN"/>
        </w:rPr>
        <w:t>年</w:t>
      </w:r>
      <w:r w:rsidR="00E5635E">
        <w:rPr>
          <w:lang w:val="zh-CN"/>
        </w:rPr>
        <w:t>)</w:t>
      </w:r>
      <w:r w:rsidRPr="00713CD0">
        <w:rPr>
          <w:lang w:val="zh-CN"/>
        </w:rPr>
        <w:t>并未呼吁禁止出于宗教原因对男童施行包皮环切术。反之，该决定呼吁各国明确规定施行这种手术应确保哪些医疗、卫生和其他条件。</w:t>
      </w:r>
    </w:p>
    <w:p w:rsidR="00EE6BAC" w:rsidRPr="00713CD0" w:rsidRDefault="00EE6BAC" w:rsidP="00494B0D">
      <w:pPr>
        <w:pStyle w:val="H23GC"/>
      </w:pPr>
      <w:r w:rsidRPr="00713CD0">
        <w:rPr>
          <w:lang w:val="zh-CN"/>
        </w:rPr>
        <w:tab/>
      </w:r>
      <w:r w:rsidRPr="00713CD0">
        <w:rPr>
          <w:lang w:val="zh-CN"/>
        </w:rPr>
        <w:tab/>
      </w:r>
      <w:r w:rsidRPr="00713CD0">
        <w:rPr>
          <w:lang w:val="zh-CN"/>
        </w:rPr>
        <w:t>提交人对缔约国关于可否受理的意见的评论</w:t>
      </w:r>
    </w:p>
    <w:p w:rsidR="00EE6BAC" w:rsidRPr="00713CD0" w:rsidRDefault="00EE6BAC" w:rsidP="00494B0D">
      <w:pPr>
        <w:pStyle w:val="SingleTxtGC"/>
        <w:tabs>
          <w:tab w:val="clear" w:pos="431"/>
          <w:tab w:val="clear" w:pos="1134"/>
          <w:tab w:val="clear" w:pos="1565"/>
          <w:tab w:val="clear" w:pos="1996"/>
          <w:tab w:val="clear" w:pos="2427"/>
          <w:tab w:val="left" w:pos="1701"/>
        </w:tabs>
        <w:spacing w:after="160"/>
      </w:pPr>
      <w:r w:rsidRPr="00713CD0">
        <w:rPr>
          <w:lang w:val="zh-CN"/>
        </w:rPr>
        <w:t>7.1</w:t>
      </w:r>
      <w:r w:rsidRPr="00713CD0">
        <w:rPr>
          <w:lang w:val="zh-CN"/>
        </w:rPr>
        <w:tab/>
      </w:r>
      <w:r w:rsidRPr="00713CD0">
        <w:rPr>
          <w:lang w:val="zh-CN"/>
        </w:rPr>
        <w:t>提交人在</w:t>
      </w:r>
      <w:r w:rsidRPr="00713CD0">
        <w:rPr>
          <w:lang w:val="zh-CN"/>
        </w:rPr>
        <w:t>2018</w:t>
      </w:r>
      <w:r w:rsidRPr="00713CD0">
        <w:rPr>
          <w:lang w:val="zh-CN"/>
        </w:rPr>
        <w:t>年</w:t>
      </w:r>
      <w:r w:rsidRPr="00713CD0">
        <w:rPr>
          <w:lang w:val="zh-CN"/>
        </w:rPr>
        <w:t>3</w:t>
      </w:r>
      <w:r w:rsidRPr="00713CD0">
        <w:rPr>
          <w:lang w:val="zh-CN"/>
        </w:rPr>
        <w:t>月</w:t>
      </w:r>
      <w:r w:rsidRPr="00713CD0">
        <w:rPr>
          <w:lang w:val="zh-CN"/>
        </w:rPr>
        <w:t>19</w:t>
      </w:r>
      <w:r w:rsidRPr="00713CD0">
        <w:rPr>
          <w:lang w:val="zh-CN"/>
        </w:rPr>
        <w:t>日的评论中指出，自《公约》对缔约国生效以来，芬兰国内法院有可能根据《公约》评估儿童的包皮环切仪式。在他的案件中，最高法院丝毫未提及《公约》。具体而言，法院未考虑儿童权利委员会关于儿童免遭一切形式暴力侵害之权利的第</w:t>
      </w:r>
      <w:r w:rsidRPr="00713CD0">
        <w:rPr>
          <w:lang w:val="zh-CN"/>
        </w:rPr>
        <w:t>13</w:t>
      </w:r>
      <w:r w:rsidRPr="00713CD0">
        <w:rPr>
          <w:lang w:val="zh-CN"/>
        </w:rPr>
        <w:t>号一般性意见</w:t>
      </w:r>
      <w:r w:rsidR="00E5635E">
        <w:rPr>
          <w:lang w:val="zh-CN"/>
        </w:rPr>
        <w:t>(</w:t>
      </w:r>
      <w:r w:rsidRPr="00713CD0">
        <w:rPr>
          <w:lang w:val="zh-CN"/>
        </w:rPr>
        <w:t>2011</w:t>
      </w:r>
      <w:r w:rsidRPr="00713CD0">
        <w:rPr>
          <w:lang w:val="zh-CN"/>
        </w:rPr>
        <w:t>年</w:t>
      </w:r>
      <w:r w:rsidR="00E5635E">
        <w:rPr>
          <w:lang w:val="zh-CN"/>
        </w:rPr>
        <w:t>)</w:t>
      </w:r>
      <w:r w:rsidRPr="00713CD0">
        <w:rPr>
          <w:lang w:val="zh-CN"/>
        </w:rPr>
        <w:t>。提交人补充道，切割生殖器仪式的问题在缔约国远未得到解决，并报告称，最近一名</w:t>
      </w:r>
      <w:r w:rsidRPr="00713CD0">
        <w:rPr>
          <w:lang w:val="zh-CN"/>
        </w:rPr>
        <w:t>2</w:t>
      </w:r>
      <w:r w:rsidRPr="00713CD0">
        <w:rPr>
          <w:lang w:val="zh-CN"/>
        </w:rPr>
        <w:t>个月大的婴儿在芬兰接受了割包皮环切仪式，手术造成了并发症和永久伤害。</w:t>
      </w:r>
    </w:p>
    <w:p w:rsidR="00EE6BAC" w:rsidRPr="00713CD0" w:rsidRDefault="00EE6BAC" w:rsidP="00494B0D">
      <w:pPr>
        <w:pStyle w:val="SingleTxtGC"/>
        <w:tabs>
          <w:tab w:val="clear" w:pos="431"/>
          <w:tab w:val="clear" w:pos="1134"/>
          <w:tab w:val="clear" w:pos="1565"/>
          <w:tab w:val="clear" w:pos="1996"/>
          <w:tab w:val="clear" w:pos="2427"/>
          <w:tab w:val="left" w:pos="1701"/>
        </w:tabs>
        <w:spacing w:after="160"/>
      </w:pPr>
      <w:r w:rsidRPr="00713CD0">
        <w:rPr>
          <w:lang w:val="zh-CN"/>
        </w:rPr>
        <w:t>7.2</w:t>
      </w:r>
      <w:r w:rsidRPr="00713CD0">
        <w:rPr>
          <w:lang w:val="zh-CN"/>
        </w:rPr>
        <w:tab/>
      </w:r>
      <w:r w:rsidRPr="00713CD0">
        <w:rPr>
          <w:lang w:val="zh-CN"/>
        </w:rPr>
        <w:t>提交人不同意缔约国关于男性生殖器切割之严重性的立场。他指出，由于手术并非在卫生保健中心进行，而是由个人在私人场所和非无菌条件下施行，生殖器切割可能给生命和福祉带来真实威胁。手术的过程、环境和施行手术者的个人能力各不相同。即使像他这样的情况，施术者是医生，卫生保健立法也不适用，因为医生并非以专业身份行事。</w:t>
      </w:r>
    </w:p>
    <w:p w:rsidR="00EE6BAC" w:rsidRPr="00713CD0" w:rsidRDefault="00EE6BAC" w:rsidP="00494B0D">
      <w:pPr>
        <w:pStyle w:val="SingleTxtGC"/>
        <w:tabs>
          <w:tab w:val="clear" w:pos="431"/>
          <w:tab w:val="clear" w:pos="1134"/>
          <w:tab w:val="clear" w:pos="1565"/>
          <w:tab w:val="clear" w:pos="1996"/>
          <w:tab w:val="clear" w:pos="2427"/>
          <w:tab w:val="left" w:pos="1701"/>
        </w:tabs>
        <w:spacing w:after="160"/>
      </w:pPr>
      <w:r w:rsidRPr="00713CD0">
        <w:rPr>
          <w:lang w:val="zh-CN"/>
        </w:rPr>
        <w:t>7.3</w:t>
      </w:r>
      <w:r w:rsidRPr="00713CD0">
        <w:rPr>
          <w:lang w:val="zh-CN"/>
        </w:rPr>
        <w:tab/>
      </w:r>
      <w:r w:rsidRPr="00713CD0">
        <w:rPr>
          <w:lang w:val="zh-CN"/>
        </w:rPr>
        <w:t>提交人指出，缔约国和最高法院都表示，非医疗目的的包皮环切一向符合伤害罪的基本要素。然而，宗教这样的因素可作为手术理由。这导致的情况是，对某一特定宗教或族裔的男童可以合法施加伤害，而对芬兰白人家庭的男童实施同样的行为则将被视为违反《公约》第</w:t>
      </w:r>
      <w:r w:rsidRPr="00713CD0">
        <w:rPr>
          <w:lang w:val="zh-CN"/>
        </w:rPr>
        <w:t>2</w:t>
      </w:r>
      <w:r w:rsidRPr="00713CD0">
        <w:rPr>
          <w:lang w:val="zh-CN"/>
        </w:rPr>
        <w:t>条的严重伤害罪。</w:t>
      </w:r>
    </w:p>
    <w:p w:rsidR="00EE6BAC" w:rsidRPr="00713CD0" w:rsidRDefault="00EE6BAC" w:rsidP="00494B0D">
      <w:pPr>
        <w:pStyle w:val="SingleTxtGC"/>
        <w:tabs>
          <w:tab w:val="clear" w:pos="431"/>
          <w:tab w:val="clear" w:pos="1134"/>
          <w:tab w:val="clear" w:pos="1565"/>
          <w:tab w:val="clear" w:pos="1996"/>
          <w:tab w:val="clear" w:pos="2427"/>
          <w:tab w:val="left" w:pos="1701"/>
        </w:tabs>
        <w:spacing w:after="160"/>
      </w:pPr>
      <w:r w:rsidRPr="00713CD0">
        <w:rPr>
          <w:lang w:val="zh-CN"/>
        </w:rPr>
        <w:t>7.4</w:t>
      </w:r>
      <w:r w:rsidRPr="00713CD0">
        <w:rPr>
          <w:lang w:val="zh-CN"/>
        </w:rPr>
        <w:tab/>
      </w:r>
      <w:r w:rsidRPr="00713CD0">
        <w:rPr>
          <w:lang w:val="zh-CN"/>
        </w:rPr>
        <w:t>提交人</w:t>
      </w:r>
      <w:r w:rsidRPr="004E28A6">
        <w:rPr>
          <w:spacing w:val="4"/>
          <w:lang w:val="zh-CN"/>
        </w:rPr>
        <w:t>质疑缔约国的论点，即他根据《公约》第</w:t>
      </w:r>
      <w:r w:rsidRPr="004E28A6">
        <w:rPr>
          <w:spacing w:val="4"/>
          <w:lang w:val="zh-CN"/>
        </w:rPr>
        <w:t>24</w:t>
      </w:r>
      <w:r w:rsidRPr="00713CD0">
        <w:rPr>
          <w:lang w:val="zh-CN"/>
        </w:rPr>
        <w:t>条第</w:t>
      </w:r>
      <w:r w:rsidRPr="00713CD0">
        <w:rPr>
          <w:lang w:val="zh-CN"/>
        </w:rPr>
        <w:t>3</w:t>
      </w:r>
      <w:r w:rsidRPr="00713CD0">
        <w:rPr>
          <w:lang w:val="zh-CN"/>
        </w:rPr>
        <w:t>款</w:t>
      </w:r>
      <w:r w:rsidR="00E5635E">
        <w:rPr>
          <w:lang w:val="zh-CN"/>
        </w:rPr>
        <w:t>(</w:t>
      </w:r>
      <w:r w:rsidRPr="00713CD0">
        <w:rPr>
          <w:lang w:val="zh-CN"/>
        </w:rPr>
        <w:t>与第</w:t>
      </w:r>
      <w:r w:rsidRPr="00713CD0">
        <w:rPr>
          <w:lang w:val="zh-CN"/>
        </w:rPr>
        <w:t>3</w:t>
      </w:r>
      <w:r w:rsidRPr="00713CD0">
        <w:rPr>
          <w:lang w:val="zh-CN"/>
        </w:rPr>
        <w:t>和第</w:t>
      </w:r>
      <w:r w:rsidRPr="00713CD0">
        <w:rPr>
          <w:lang w:val="zh-CN"/>
        </w:rPr>
        <w:t>12</w:t>
      </w:r>
      <w:r w:rsidRPr="00713CD0">
        <w:rPr>
          <w:lang w:val="zh-CN"/>
        </w:rPr>
        <w:t>条一并解读</w:t>
      </w:r>
      <w:r w:rsidR="00E5635E">
        <w:rPr>
          <w:lang w:val="zh-CN"/>
        </w:rPr>
        <w:t>)</w:t>
      </w:r>
      <w:r w:rsidRPr="00713CD0">
        <w:rPr>
          <w:lang w:val="zh-CN"/>
        </w:rPr>
        <w:t>提出的申诉是民众诉讼。他根据这些条款提出申诉的依据是导致他遭受非法切割生殖器的实际而具体的事件。</w:t>
      </w:r>
    </w:p>
    <w:p w:rsidR="00EE6BAC" w:rsidRPr="00713CD0" w:rsidRDefault="00EE6BAC" w:rsidP="00494B0D">
      <w:pPr>
        <w:pStyle w:val="H23GC"/>
        <w:spacing w:before="320"/>
      </w:pPr>
      <w:r w:rsidRPr="00713CD0">
        <w:rPr>
          <w:lang w:val="zh-CN"/>
        </w:rPr>
        <w:tab/>
      </w:r>
      <w:r w:rsidRPr="00713CD0">
        <w:rPr>
          <w:lang w:val="zh-CN"/>
        </w:rPr>
        <w:tab/>
      </w:r>
      <w:r w:rsidRPr="00713CD0">
        <w:rPr>
          <w:lang w:val="zh-CN"/>
        </w:rPr>
        <w:t>缔约国的补充意见</w:t>
      </w:r>
    </w:p>
    <w:p w:rsidR="00EE6BAC" w:rsidRPr="00713CD0" w:rsidRDefault="00EE6BAC" w:rsidP="00494B0D">
      <w:pPr>
        <w:pStyle w:val="SingleTxtGC"/>
        <w:tabs>
          <w:tab w:val="clear" w:pos="431"/>
          <w:tab w:val="clear" w:pos="1134"/>
          <w:tab w:val="clear" w:pos="1565"/>
          <w:tab w:val="clear" w:pos="1996"/>
          <w:tab w:val="clear" w:pos="2427"/>
          <w:tab w:val="left" w:pos="1701"/>
        </w:tabs>
        <w:spacing w:after="160"/>
      </w:pPr>
      <w:r w:rsidRPr="00713CD0">
        <w:rPr>
          <w:lang w:val="zh-CN"/>
        </w:rPr>
        <w:t>8.1</w:t>
      </w:r>
      <w:r w:rsidRPr="00713CD0">
        <w:rPr>
          <w:lang w:val="zh-CN"/>
        </w:rPr>
        <w:tab/>
      </w:r>
      <w:r w:rsidRPr="00713CD0">
        <w:rPr>
          <w:lang w:val="zh-CN"/>
        </w:rPr>
        <w:t>缔约国在</w:t>
      </w:r>
      <w:r w:rsidRPr="00713CD0">
        <w:rPr>
          <w:lang w:val="zh-CN"/>
        </w:rPr>
        <w:t>2018</w:t>
      </w:r>
      <w:r w:rsidRPr="00713CD0">
        <w:rPr>
          <w:lang w:val="zh-CN"/>
        </w:rPr>
        <w:t>年</w:t>
      </w:r>
      <w:r w:rsidRPr="00713CD0">
        <w:rPr>
          <w:lang w:val="zh-CN"/>
        </w:rPr>
        <w:t>8</w:t>
      </w:r>
      <w:r w:rsidRPr="00713CD0">
        <w:rPr>
          <w:lang w:val="zh-CN"/>
        </w:rPr>
        <w:t>月</w:t>
      </w:r>
      <w:r w:rsidRPr="00713CD0">
        <w:rPr>
          <w:lang w:val="zh-CN"/>
        </w:rPr>
        <w:t>31</w:t>
      </w:r>
      <w:r w:rsidRPr="00713CD0">
        <w:rPr>
          <w:lang w:val="zh-CN"/>
        </w:rPr>
        <w:t>日的补充意见中指出，提交人引用了一名男童因包皮环切仪式出现并发症的案件，该案中的男童与提交人一样可以获得法律补救。</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8.2</w:t>
      </w:r>
      <w:r w:rsidRPr="00713CD0">
        <w:rPr>
          <w:lang w:val="zh-CN"/>
        </w:rPr>
        <w:tab/>
      </w:r>
      <w:r w:rsidRPr="00713CD0">
        <w:rPr>
          <w:lang w:val="zh-CN"/>
        </w:rPr>
        <w:t>缔约国重申了以往关于来文可否受理和案情的意见。缔约国质疑提交人的说法，并指出，无论卫生专业人员在卫生保健中心还是在私人场合进行干预，《卫生保健专业人员法》</w:t>
      </w:r>
      <w:r w:rsidR="00E5635E">
        <w:rPr>
          <w:lang w:val="zh-CN"/>
        </w:rPr>
        <w:t>(</w:t>
      </w:r>
      <w:r w:rsidRPr="00713CD0">
        <w:rPr>
          <w:lang w:val="zh-CN"/>
        </w:rPr>
        <w:t>第</w:t>
      </w:r>
      <w:r w:rsidRPr="00713CD0">
        <w:rPr>
          <w:lang w:val="zh-CN"/>
        </w:rPr>
        <w:t>559/1994</w:t>
      </w:r>
      <w:r w:rsidRPr="00713CD0">
        <w:rPr>
          <w:lang w:val="zh-CN"/>
        </w:rPr>
        <w:t>号</w:t>
      </w:r>
      <w:r w:rsidR="00E5635E">
        <w:rPr>
          <w:lang w:val="zh-CN"/>
        </w:rPr>
        <w:t>)</w:t>
      </w:r>
      <w:r w:rsidRPr="00713CD0">
        <w:rPr>
          <w:lang w:val="zh-CN"/>
        </w:rPr>
        <w:t>均适用。此外，根据社会事务和卫生部的指导原则</w:t>
      </w:r>
      <w:r w:rsidR="00E5635E">
        <w:rPr>
          <w:lang w:val="zh-CN"/>
        </w:rPr>
        <w:t>(</w:t>
      </w:r>
      <w:r w:rsidRPr="00713CD0">
        <w:rPr>
          <w:lang w:val="zh-CN"/>
        </w:rPr>
        <w:t>见上文第</w:t>
      </w:r>
      <w:r w:rsidRPr="00713CD0">
        <w:rPr>
          <w:lang w:val="zh-CN"/>
        </w:rPr>
        <w:t>3.6</w:t>
      </w:r>
      <w:r w:rsidRPr="00713CD0">
        <w:rPr>
          <w:lang w:val="zh-CN"/>
        </w:rPr>
        <w:t>段</w:t>
      </w:r>
      <w:r w:rsidR="00E5635E">
        <w:rPr>
          <w:lang w:val="zh-CN"/>
        </w:rPr>
        <w:t>)</w:t>
      </w:r>
      <w:r w:rsidRPr="00713CD0">
        <w:rPr>
          <w:lang w:val="zh-CN"/>
        </w:rPr>
        <w:t>，只有持有执照的医生才有权施行包皮环切，手术必须在无菌条件下进行，并且必须使用止痛药。</w:t>
      </w:r>
    </w:p>
    <w:p w:rsidR="00EE6BAC" w:rsidRPr="00713CD0" w:rsidRDefault="00EE6BAC" w:rsidP="00494B0D">
      <w:pPr>
        <w:pStyle w:val="H23GC"/>
      </w:pPr>
      <w:r w:rsidRPr="00713CD0">
        <w:rPr>
          <w:lang w:val="zh-CN"/>
        </w:rPr>
        <w:lastRenderedPageBreak/>
        <w:tab/>
      </w:r>
      <w:r w:rsidRPr="00713CD0">
        <w:rPr>
          <w:lang w:val="zh-CN"/>
        </w:rPr>
        <w:tab/>
      </w:r>
      <w:r w:rsidRPr="00713CD0">
        <w:rPr>
          <w:lang w:val="zh-CN"/>
        </w:rPr>
        <w:t>第三方意见</w:t>
      </w:r>
    </w:p>
    <w:p w:rsidR="00EE6BAC" w:rsidRPr="00713CD0" w:rsidRDefault="00EE6BAC" w:rsidP="00494B0D">
      <w:pPr>
        <w:pStyle w:val="SingleTxtGC"/>
        <w:tabs>
          <w:tab w:val="clear" w:pos="431"/>
          <w:tab w:val="clear" w:pos="1134"/>
          <w:tab w:val="clear" w:pos="1565"/>
          <w:tab w:val="clear" w:pos="1996"/>
          <w:tab w:val="clear" w:pos="2427"/>
          <w:tab w:val="left" w:pos="1701"/>
        </w:tabs>
        <w:spacing w:after="160"/>
      </w:pPr>
      <w:r w:rsidRPr="00713CD0">
        <w:rPr>
          <w:lang w:val="zh-CN"/>
        </w:rPr>
        <w:t>9.1</w:t>
      </w:r>
      <w:r w:rsidRPr="00713CD0">
        <w:rPr>
          <w:lang w:val="zh-CN"/>
        </w:rPr>
        <w:tab/>
        <w:t>2018</w:t>
      </w:r>
      <w:r w:rsidRPr="00713CD0">
        <w:rPr>
          <w:lang w:val="zh-CN"/>
        </w:rPr>
        <w:t>年</w:t>
      </w:r>
      <w:r w:rsidRPr="00713CD0">
        <w:rPr>
          <w:lang w:val="zh-CN"/>
        </w:rPr>
        <w:t>12</w:t>
      </w:r>
      <w:r w:rsidRPr="00713CD0">
        <w:rPr>
          <w:lang w:val="zh-CN"/>
        </w:rPr>
        <w:t>月</w:t>
      </w:r>
      <w:r w:rsidRPr="00713CD0">
        <w:rPr>
          <w:lang w:val="zh-CN"/>
        </w:rPr>
        <w:t>31</w:t>
      </w:r>
      <w:r w:rsidRPr="00713CD0">
        <w:rPr>
          <w:lang w:val="zh-CN"/>
        </w:rPr>
        <w:t>日，非政府组织</w:t>
      </w:r>
      <w:r w:rsidR="00494B0D">
        <w:rPr>
          <w:rFonts w:hint="eastAsia"/>
          <w:lang w:val="zh-CN"/>
        </w:rPr>
        <w:t>“</w:t>
      </w:r>
      <w:r w:rsidRPr="00713CD0">
        <w:rPr>
          <w:lang w:val="zh-CN"/>
        </w:rPr>
        <w:t>生殖器官自主理事会</w:t>
      </w:r>
      <w:r w:rsidR="00494B0D">
        <w:rPr>
          <w:rFonts w:hint="eastAsia"/>
          <w:lang w:val="zh-CN"/>
        </w:rPr>
        <w:t>”</w:t>
      </w:r>
      <w:r w:rsidR="00E5635E">
        <w:rPr>
          <w:lang w:val="zh-CN"/>
        </w:rPr>
        <w:t>(</w:t>
      </w:r>
      <w:r w:rsidRPr="00713CD0">
        <w:rPr>
          <w:lang w:val="zh-CN"/>
        </w:rPr>
        <w:t>Council on Genital Autonomy</w:t>
      </w:r>
      <w:r w:rsidR="00E5635E">
        <w:rPr>
          <w:lang w:val="zh-CN"/>
        </w:rPr>
        <w:t>)</w:t>
      </w:r>
      <w:r w:rsidRPr="00713CD0">
        <w:rPr>
          <w:lang w:val="zh-CN"/>
        </w:rPr>
        <w:t>提出了第三方意见。该组织在提交的意见中指出，近几十年来，人们越来越认识到，对任何儿童进行医学上不必要的生殖器切割侵犯了儿童的权利。它补充道，德国科隆地区法院于</w:t>
      </w:r>
      <w:r w:rsidRPr="00713CD0">
        <w:rPr>
          <w:lang w:val="zh-CN"/>
        </w:rPr>
        <w:t>2012</w:t>
      </w:r>
      <w:r w:rsidRPr="00713CD0">
        <w:rPr>
          <w:lang w:val="zh-CN"/>
        </w:rPr>
        <w:t>年</w:t>
      </w:r>
      <w:r w:rsidRPr="00713CD0">
        <w:rPr>
          <w:lang w:val="zh-CN"/>
        </w:rPr>
        <w:t>5</w:t>
      </w:r>
      <w:r w:rsidRPr="00713CD0">
        <w:rPr>
          <w:lang w:val="zh-CN"/>
        </w:rPr>
        <w:t>月</w:t>
      </w:r>
      <w:r w:rsidRPr="00713CD0">
        <w:rPr>
          <w:lang w:val="zh-CN"/>
        </w:rPr>
        <w:t>7</w:t>
      </w:r>
      <w:r w:rsidRPr="00713CD0">
        <w:rPr>
          <w:lang w:val="zh-CN"/>
        </w:rPr>
        <w:t>日裁定，父母同意不能说明符合最大利益。根据《公约》第</w:t>
      </w:r>
      <w:r w:rsidRPr="00713CD0">
        <w:rPr>
          <w:lang w:val="zh-CN"/>
        </w:rPr>
        <w:t>14</w:t>
      </w:r>
      <w:r w:rsidRPr="00713CD0">
        <w:rPr>
          <w:lang w:val="zh-CN"/>
        </w:rPr>
        <w:t>条第</w:t>
      </w:r>
      <w:r w:rsidRPr="00713CD0">
        <w:rPr>
          <w:lang w:val="zh-CN"/>
        </w:rPr>
        <w:t>3</w:t>
      </w:r>
      <w:r w:rsidRPr="00713CD0">
        <w:rPr>
          <w:lang w:val="zh-CN"/>
        </w:rPr>
        <w:t>款和《公民及政治权利国际公约》第十八条第三款，父母的良心和宗教自由以行使这种自由不侵犯他人的基本权利和自由为限。</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9.2</w:t>
      </w:r>
      <w:r w:rsidRPr="00713CD0">
        <w:rPr>
          <w:lang w:val="zh-CN"/>
        </w:rPr>
        <w:tab/>
      </w:r>
      <w:r w:rsidRPr="00713CD0">
        <w:rPr>
          <w:lang w:val="zh-CN"/>
        </w:rPr>
        <w:t>生殖器官自主理事会指出，据保守估计，目前在世的人口中，有</w:t>
      </w:r>
      <w:r w:rsidRPr="00713CD0">
        <w:rPr>
          <w:lang w:val="zh-CN"/>
        </w:rPr>
        <w:t>6.5</w:t>
      </w:r>
      <w:r w:rsidRPr="00713CD0">
        <w:rPr>
          <w:lang w:val="zh-CN"/>
        </w:rPr>
        <w:t>亿男性和</w:t>
      </w:r>
      <w:r w:rsidRPr="00713CD0">
        <w:rPr>
          <w:lang w:val="zh-CN"/>
        </w:rPr>
        <w:t>1</w:t>
      </w:r>
      <w:r w:rsidRPr="00713CD0">
        <w:rPr>
          <w:lang w:val="zh-CN"/>
        </w:rPr>
        <w:t>亿女性曾在儿童时期遭受某种形式的生殖器切割，这相当于所有男性的</w:t>
      </w:r>
      <w:r w:rsidRPr="00713CD0">
        <w:rPr>
          <w:lang w:val="zh-CN"/>
        </w:rPr>
        <w:t>25%</w:t>
      </w:r>
      <w:r w:rsidRPr="00713CD0">
        <w:rPr>
          <w:lang w:val="zh-CN"/>
        </w:rPr>
        <w:t>和所有女性的</w:t>
      </w:r>
      <w:r w:rsidRPr="00713CD0">
        <w:rPr>
          <w:lang w:val="zh-CN"/>
        </w:rPr>
        <w:t>5%</w:t>
      </w:r>
      <w:r w:rsidRPr="00713CD0">
        <w:rPr>
          <w:lang w:val="zh-CN"/>
        </w:rPr>
        <w:t>。据估计，医疗环境下男性包皮环切术的并发症发生率约为</w:t>
      </w:r>
      <w:r w:rsidRPr="00713CD0">
        <w:rPr>
          <w:lang w:val="zh-CN"/>
        </w:rPr>
        <w:t>5%</w:t>
      </w:r>
      <w:r w:rsidRPr="00713CD0">
        <w:rPr>
          <w:lang w:val="zh-CN"/>
        </w:rPr>
        <w:t>。</w:t>
      </w:r>
      <w:r w:rsidRPr="00713CD0">
        <w:rPr>
          <w:lang w:val="zh-CN"/>
        </w:rPr>
        <w:t>2018</w:t>
      </w:r>
      <w:r w:rsidRPr="00713CD0">
        <w:rPr>
          <w:lang w:val="zh-CN"/>
        </w:rPr>
        <w:t>年的一项研究对美国医院</w:t>
      </w:r>
      <w:r w:rsidRPr="00713CD0">
        <w:rPr>
          <w:lang w:val="zh-CN"/>
        </w:rPr>
        <w:t>900</w:t>
      </w:r>
      <w:r w:rsidRPr="00713CD0">
        <w:rPr>
          <w:lang w:val="zh-CN"/>
        </w:rPr>
        <w:t>多万例包皮环切术进行了跟踪，记录显示，</w:t>
      </w:r>
      <w:r w:rsidRPr="00713CD0">
        <w:rPr>
          <w:lang w:val="zh-CN"/>
        </w:rPr>
        <w:t>2001</w:t>
      </w:r>
      <w:r w:rsidRPr="00713CD0">
        <w:rPr>
          <w:lang w:val="zh-CN"/>
        </w:rPr>
        <w:t>年至</w:t>
      </w:r>
      <w:r w:rsidRPr="00713CD0">
        <w:rPr>
          <w:lang w:val="zh-CN"/>
        </w:rPr>
        <w:t>2010</w:t>
      </w:r>
      <w:r w:rsidRPr="00713CD0">
        <w:rPr>
          <w:lang w:val="zh-CN"/>
        </w:rPr>
        <w:t>年期间，每</w:t>
      </w:r>
      <w:r w:rsidRPr="00713CD0">
        <w:rPr>
          <w:lang w:val="zh-CN"/>
        </w:rPr>
        <w:t>5</w:t>
      </w:r>
      <w:r w:rsidRPr="00713CD0">
        <w:rPr>
          <w:lang w:val="zh-CN"/>
        </w:rPr>
        <w:t>万例包皮环切术中就有</w:t>
      </w:r>
      <w:r w:rsidRPr="00713CD0">
        <w:rPr>
          <w:lang w:val="zh-CN"/>
        </w:rPr>
        <w:t>1</w:t>
      </w:r>
      <w:r w:rsidRPr="00713CD0">
        <w:rPr>
          <w:lang w:val="zh-CN"/>
        </w:rPr>
        <w:t>例死亡。</w:t>
      </w:r>
      <w:r w:rsidRPr="00EC017E">
        <w:rPr>
          <w:rStyle w:val="a8"/>
          <w:rFonts w:eastAsiaTheme="minorEastAsia"/>
          <w:szCs w:val="21"/>
          <w:lang w:val="zh-CN"/>
        </w:rPr>
        <w:footnoteReference w:id="17"/>
      </w:r>
      <w:r w:rsidR="00494B0D">
        <w:rPr>
          <w:rFonts w:hint="eastAsia"/>
          <w:lang w:val="zh-CN"/>
        </w:rPr>
        <w:t xml:space="preserve"> </w:t>
      </w:r>
      <w:r w:rsidRPr="00713CD0">
        <w:rPr>
          <w:lang w:val="zh-CN"/>
        </w:rPr>
        <w:t>这意味着每年有</w:t>
      </w:r>
      <w:r w:rsidRPr="00713CD0">
        <w:rPr>
          <w:lang w:val="zh-CN"/>
        </w:rPr>
        <w:t>13</w:t>
      </w:r>
      <w:r w:rsidR="00494B0D">
        <w:rPr>
          <w:lang w:val="zh-CN"/>
        </w:rPr>
        <w:t>,</w:t>
      </w:r>
      <w:r w:rsidRPr="00713CD0">
        <w:rPr>
          <w:lang w:val="zh-CN"/>
        </w:rPr>
        <w:t>000</w:t>
      </w:r>
      <w:r w:rsidRPr="00713CD0">
        <w:rPr>
          <w:lang w:val="zh-CN"/>
        </w:rPr>
        <w:t>名男孩死于医疗环境下的生殖器官切割，这被认为是实施此类手术的</w:t>
      </w:r>
      <w:r w:rsidR="00494B0D">
        <w:rPr>
          <w:rFonts w:hint="eastAsia"/>
          <w:lang w:val="zh-CN"/>
        </w:rPr>
        <w:t>“</w:t>
      </w:r>
      <w:r w:rsidRPr="00713CD0">
        <w:rPr>
          <w:lang w:val="zh-CN"/>
        </w:rPr>
        <w:t>最好情景</w:t>
      </w:r>
      <w:r w:rsidR="00494B0D">
        <w:rPr>
          <w:rFonts w:hint="eastAsia"/>
          <w:lang w:val="zh-CN"/>
        </w:rPr>
        <w:t>”</w:t>
      </w:r>
      <w:r w:rsidRPr="00713CD0">
        <w:rPr>
          <w:lang w:val="zh-CN"/>
        </w:rPr>
        <w:t>。</w:t>
      </w:r>
    </w:p>
    <w:p w:rsidR="00EE6BAC" w:rsidRPr="00713CD0" w:rsidRDefault="00EE6BAC" w:rsidP="00494B0D">
      <w:pPr>
        <w:pStyle w:val="SingleTxtGC"/>
        <w:tabs>
          <w:tab w:val="clear" w:pos="431"/>
          <w:tab w:val="clear" w:pos="1134"/>
          <w:tab w:val="clear" w:pos="1565"/>
          <w:tab w:val="clear" w:pos="1996"/>
          <w:tab w:val="clear" w:pos="2427"/>
          <w:tab w:val="left" w:pos="1701"/>
        </w:tabs>
      </w:pPr>
      <w:r w:rsidRPr="00713CD0">
        <w:rPr>
          <w:lang w:val="zh-CN"/>
        </w:rPr>
        <w:t>9.3</w:t>
      </w:r>
      <w:r w:rsidRPr="00713CD0">
        <w:rPr>
          <w:lang w:val="zh-CN"/>
        </w:rPr>
        <w:tab/>
      </w:r>
      <w:r w:rsidRPr="004E28A6">
        <w:rPr>
          <w:spacing w:val="4"/>
          <w:lang w:val="zh-CN"/>
        </w:rPr>
        <w:t>生殖器官自主理事会指出，阴茎包皮</w:t>
      </w:r>
      <w:r w:rsidRPr="00713CD0">
        <w:rPr>
          <w:lang w:val="zh-CN"/>
        </w:rPr>
        <w:t>是高度敏感的组织，具有性功能、免疫功能和保护功能。它能排除污染物，并提供免疫保护层。不必要的手术会永久地改变阴茎，通常在</w:t>
      </w:r>
      <w:r w:rsidRPr="00494B0D">
        <w:rPr>
          <w:spacing w:val="4"/>
          <w:lang w:val="zh-CN"/>
        </w:rPr>
        <w:t>阴茎周边留下可见疤痕，并且不必要地让健康的儿童面临受伤的风险。以往为预防目的实施包皮环切术，据称有医疗益处，而现代随着非侵入预防手段的进步，这种观念已过时。即便在无菌临床环境下，施行男性包皮环切术也可能发生并发症。凝血障碍患者包皮环切术后可能大量出血，有时甚至危及生命。其他严重的早期并发</w:t>
      </w:r>
      <w:r w:rsidRPr="00713CD0">
        <w:rPr>
          <w:lang w:val="zh-CN"/>
        </w:rPr>
        <w:t>症包括阴茎下弯畸形、尿道下裂、腺体坏死和腺体切除。后期并发症包括表皮样囊肿、痛性神经瘤、窦道缝合、阴茎下弯畸形、皮肤切除不充分导致包皮过长、包皮粘连、包茎、隐匿型阴茎、尿瘘、尿道口炎和尿道口狭窄。</w:t>
      </w:r>
      <w:r w:rsidRPr="00EC017E">
        <w:rPr>
          <w:rStyle w:val="a8"/>
          <w:rFonts w:eastAsiaTheme="minorEastAsia"/>
          <w:szCs w:val="21"/>
          <w:lang w:val="zh-CN"/>
        </w:rPr>
        <w:footnoteReference w:id="18"/>
      </w:r>
      <w:r w:rsidR="00494B0D">
        <w:rPr>
          <w:rFonts w:hint="eastAsia"/>
          <w:lang w:val="zh-CN"/>
        </w:rPr>
        <w:t xml:space="preserve"> </w:t>
      </w:r>
      <w:r w:rsidRPr="00713CD0">
        <w:rPr>
          <w:lang w:val="zh-CN"/>
        </w:rPr>
        <w:t>由于包皮环切术除去了包皮的三分之一到一半，阴茎头可能硬化，因长期暴露在干燥环境下和布料中而敏感度降低或改变，从而影响性感官知觉。手术还可能造成情绪上的影响，令一些男性自尊受损。这侵犯了病人的自主权。对于医学上非必要的手术，医学道德通常禁止代理同意。这</w:t>
      </w:r>
      <w:proofErr w:type="gramStart"/>
      <w:r w:rsidRPr="00713CD0">
        <w:rPr>
          <w:lang w:val="zh-CN"/>
        </w:rPr>
        <w:t>也有悖不伤害</w:t>
      </w:r>
      <w:proofErr w:type="gramEnd"/>
      <w:r w:rsidRPr="00713CD0">
        <w:rPr>
          <w:lang w:val="zh-CN"/>
        </w:rPr>
        <w:t>和行善的原则。儿童理应按照自己的价值观生活，而孩子的价值观可能不同于父母的价值观。儿童长大后才能确定自己的价值观。</w:t>
      </w:r>
      <w:r w:rsidRPr="00EC017E">
        <w:rPr>
          <w:rStyle w:val="a8"/>
          <w:rFonts w:eastAsiaTheme="minorEastAsia"/>
          <w:szCs w:val="21"/>
          <w:lang w:val="zh-CN"/>
        </w:rPr>
        <w:footnoteReference w:id="19"/>
      </w:r>
      <w:r w:rsidR="00494B0D">
        <w:rPr>
          <w:rFonts w:hint="eastAsia"/>
          <w:lang w:val="zh-CN"/>
        </w:rPr>
        <w:t xml:space="preserve"> </w:t>
      </w:r>
      <w:r w:rsidRPr="00713CD0">
        <w:rPr>
          <w:lang w:val="zh-CN"/>
        </w:rPr>
        <w:t>最后，医生在道德上有责任公正公平地对待病人。医生给一个健康的儿童做手术则无法履行这一道德义务。</w:t>
      </w:r>
    </w:p>
    <w:p w:rsidR="00EE6BAC" w:rsidRPr="00713CD0" w:rsidRDefault="00EE6BAC" w:rsidP="00494B0D">
      <w:pPr>
        <w:pStyle w:val="SingleTxtGC"/>
        <w:keepNext/>
        <w:keepLines/>
        <w:tabs>
          <w:tab w:val="clear" w:pos="431"/>
          <w:tab w:val="clear" w:pos="1134"/>
          <w:tab w:val="clear" w:pos="1565"/>
          <w:tab w:val="clear" w:pos="1996"/>
          <w:tab w:val="clear" w:pos="2427"/>
          <w:tab w:val="left" w:pos="1701"/>
        </w:tabs>
      </w:pPr>
      <w:r w:rsidRPr="00713CD0">
        <w:rPr>
          <w:lang w:val="zh-CN"/>
        </w:rPr>
        <w:lastRenderedPageBreak/>
        <w:t>9.4</w:t>
      </w:r>
      <w:r w:rsidRPr="00713CD0">
        <w:rPr>
          <w:lang w:val="zh-CN"/>
        </w:rPr>
        <w:tab/>
      </w:r>
      <w:r w:rsidRPr="00713CD0">
        <w:rPr>
          <w:lang w:val="zh-CN"/>
        </w:rPr>
        <w:t>生殖器官自主理事会认为，所有医学上非必要的男性、女性和双性人童年切割均违反《公约》的多项规定</w:t>
      </w:r>
      <w:r w:rsidR="00E5635E">
        <w:rPr>
          <w:lang w:val="zh-CN"/>
        </w:rPr>
        <w:t>(</w:t>
      </w:r>
      <w:r w:rsidRPr="00713CD0">
        <w:rPr>
          <w:lang w:val="zh-CN"/>
        </w:rPr>
        <w:t>第</w:t>
      </w:r>
      <w:r w:rsidRPr="00713CD0">
        <w:rPr>
          <w:lang w:val="zh-CN"/>
        </w:rPr>
        <w:t>2</w:t>
      </w:r>
      <w:r w:rsidRPr="00713CD0">
        <w:rPr>
          <w:lang w:val="zh-CN"/>
        </w:rPr>
        <w:t>条、第</w:t>
      </w:r>
      <w:r w:rsidRPr="00713CD0">
        <w:rPr>
          <w:lang w:val="zh-CN"/>
        </w:rPr>
        <w:t>6</w:t>
      </w:r>
      <w:r w:rsidRPr="00713CD0">
        <w:rPr>
          <w:lang w:val="zh-CN"/>
        </w:rPr>
        <w:t>条第</w:t>
      </w:r>
      <w:r w:rsidRPr="00713CD0">
        <w:rPr>
          <w:lang w:val="zh-CN"/>
        </w:rPr>
        <w:t>2</w:t>
      </w:r>
      <w:r w:rsidRPr="00713CD0">
        <w:rPr>
          <w:lang w:val="zh-CN"/>
        </w:rPr>
        <w:t>款、第</w:t>
      </w:r>
      <w:r w:rsidRPr="00713CD0">
        <w:rPr>
          <w:lang w:val="zh-CN"/>
        </w:rPr>
        <w:t>12</w:t>
      </w:r>
      <w:r w:rsidRPr="00713CD0">
        <w:rPr>
          <w:lang w:val="zh-CN"/>
        </w:rPr>
        <w:t>、第</w:t>
      </w:r>
      <w:r w:rsidRPr="00713CD0">
        <w:rPr>
          <w:lang w:val="zh-CN"/>
        </w:rPr>
        <w:t>14</w:t>
      </w:r>
      <w:r w:rsidRPr="00713CD0">
        <w:rPr>
          <w:lang w:val="zh-CN"/>
        </w:rPr>
        <w:t>、第</w:t>
      </w:r>
      <w:r w:rsidRPr="00713CD0">
        <w:rPr>
          <w:lang w:val="zh-CN"/>
        </w:rPr>
        <w:t>16</w:t>
      </w:r>
      <w:r w:rsidRPr="00713CD0">
        <w:rPr>
          <w:lang w:val="zh-CN"/>
        </w:rPr>
        <w:t>条、第</w:t>
      </w:r>
      <w:r w:rsidRPr="00713CD0">
        <w:rPr>
          <w:lang w:val="zh-CN"/>
        </w:rPr>
        <w:t>19</w:t>
      </w:r>
      <w:r w:rsidRPr="00713CD0">
        <w:rPr>
          <w:lang w:val="zh-CN"/>
        </w:rPr>
        <w:t>条第</w:t>
      </w:r>
      <w:r w:rsidRPr="00713CD0">
        <w:rPr>
          <w:lang w:val="zh-CN"/>
        </w:rPr>
        <w:t>1</w:t>
      </w:r>
      <w:r w:rsidRPr="00713CD0">
        <w:rPr>
          <w:lang w:val="zh-CN"/>
        </w:rPr>
        <w:t>款、第</w:t>
      </w:r>
      <w:r w:rsidRPr="00713CD0">
        <w:rPr>
          <w:lang w:val="zh-CN"/>
        </w:rPr>
        <w:t>24</w:t>
      </w:r>
      <w:r w:rsidRPr="00713CD0">
        <w:rPr>
          <w:lang w:val="zh-CN"/>
        </w:rPr>
        <w:t>条第</w:t>
      </w:r>
      <w:r w:rsidRPr="00713CD0">
        <w:rPr>
          <w:lang w:val="zh-CN"/>
        </w:rPr>
        <w:t>1</w:t>
      </w:r>
      <w:r w:rsidRPr="00713CD0">
        <w:rPr>
          <w:lang w:val="zh-CN"/>
        </w:rPr>
        <w:t>和第</w:t>
      </w:r>
      <w:r w:rsidRPr="00713CD0">
        <w:rPr>
          <w:lang w:val="zh-CN"/>
        </w:rPr>
        <w:t>3</w:t>
      </w:r>
      <w:r w:rsidRPr="00713CD0">
        <w:rPr>
          <w:lang w:val="zh-CN"/>
        </w:rPr>
        <w:t>款、第</w:t>
      </w:r>
      <w:r w:rsidRPr="00713CD0">
        <w:rPr>
          <w:lang w:val="zh-CN"/>
        </w:rPr>
        <w:t>34</w:t>
      </w:r>
      <w:r w:rsidRPr="00713CD0">
        <w:rPr>
          <w:lang w:val="zh-CN"/>
        </w:rPr>
        <w:t>、第</w:t>
      </w:r>
      <w:r w:rsidRPr="00713CD0">
        <w:rPr>
          <w:lang w:val="zh-CN"/>
        </w:rPr>
        <w:t>36</w:t>
      </w:r>
      <w:r w:rsidRPr="00713CD0">
        <w:rPr>
          <w:lang w:val="zh-CN"/>
        </w:rPr>
        <w:t>条和第</w:t>
      </w:r>
      <w:r w:rsidRPr="00713CD0">
        <w:rPr>
          <w:lang w:val="zh-CN"/>
        </w:rPr>
        <w:t>37</w:t>
      </w:r>
      <w:r w:rsidRPr="00713CD0">
        <w:rPr>
          <w:lang w:val="zh-CN"/>
        </w:rPr>
        <w:t>条</w:t>
      </w:r>
      <w:r w:rsidR="00E5635E">
        <w:rPr>
          <w:lang w:val="zh-CN"/>
        </w:rPr>
        <w:t>(</w:t>
      </w:r>
      <w:r w:rsidRPr="00713CD0">
        <w:rPr>
          <w:lang w:val="zh-CN"/>
        </w:rPr>
        <w:t>a</w:t>
      </w:r>
      <w:r w:rsidR="00E5635E">
        <w:rPr>
          <w:lang w:val="zh-CN"/>
        </w:rPr>
        <w:t>)</w:t>
      </w:r>
      <w:r w:rsidRPr="00713CD0">
        <w:rPr>
          <w:lang w:val="zh-CN"/>
        </w:rPr>
        <w:t>-</w:t>
      </w:r>
      <w:r w:rsidR="00E5635E">
        <w:rPr>
          <w:lang w:val="zh-CN"/>
        </w:rPr>
        <w:t>(</w:t>
      </w:r>
      <w:r w:rsidRPr="00713CD0">
        <w:rPr>
          <w:lang w:val="zh-CN"/>
        </w:rPr>
        <w:t>b</w:t>
      </w:r>
      <w:r w:rsidR="00E5635E">
        <w:rPr>
          <w:lang w:val="zh-CN"/>
        </w:rPr>
        <w:t>)</w:t>
      </w:r>
      <w:r w:rsidRPr="00713CD0">
        <w:rPr>
          <w:lang w:val="zh-CN"/>
        </w:rPr>
        <w:t>项</w:t>
      </w:r>
      <w:r w:rsidR="00E5635E">
        <w:rPr>
          <w:lang w:val="zh-CN"/>
        </w:rPr>
        <w:t>)</w:t>
      </w:r>
      <w:r w:rsidRPr="00713CD0">
        <w:rPr>
          <w:lang w:val="zh-CN"/>
        </w:rPr>
        <w:t>和其他人权条款。该理事会指出，委员会本身曾多次对男性包皮环切的相关健康风险表示关切。</w:t>
      </w:r>
      <w:r w:rsidRPr="00EC017E">
        <w:rPr>
          <w:rStyle w:val="a8"/>
          <w:rFonts w:eastAsiaTheme="minorEastAsia"/>
          <w:szCs w:val="21"/>
          <w:lang w:val="zh-CN"/>
        </w:rPr>
        <w:footnoteReference w:id="20"/>
      </w:r>
    </w:p>
    <w:p w:rsidR="00EE6BAC" w:rsidRPr="00713CD0" w:rsidRDefault="00EE6BAC" w:rsidP="00494B0D">
      <w:pPr>
        <w:pStyle w:val="H23GC"/>
      </w:pPr>
      <w:r w:rsidRPr="00713CD0">
        <w:rPr>
          <w:lang w:val="zh-CN"/>
        </w:rPr>
        <w:tab/>
      </w:r>
      <w:r w:rsidRPr="00713CD0">
        <w:rPr>
          <w:lang w:val="zh-CN"/>
        </w:rPr>
        <w:tab/>
      </w:r>
      <w:r w:rsidRPr="00713CD0">
        <w:rPr>
          <w:lang w:val="zh-CN"/>
        </w:rPr>
        <w:t>缔约国对第三</w:t>
      </w:r>
      <w:proofErr w:type="gramStart"/>
      <w:r w:rsidRPr="00713CD0">
        <w:rPr>
          <w:lang w:val="zh-CN"/>
        </w:rPr>
        <w:t>方意见</w:t>
      </w:r>
      <w:proofErr w:type="gramEnd"/>
      <w:r w:rsidRPr="00713CD0">
        <w:rPr>
          <w:lang w:val="zh-CN"/>
        </w:rPr>
        <w:t>的意见</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10.</w:t>
      </w:r>
      <w:r w:rsidRPr="00713CD0">
        <w:rPr>
          <w:lang w:val="zh-CN"/>
        </w:rPr>
        <w:tab/>
      </w:r>
      <w:r w:rsidRPr="00713CD0">
        <w:rPr>
          <w:lang w:val="zh-CN"/>
        </w:rPr>
        <w:t>缔约国在</w:t>
      </w:r>
      <w:r w:rsidRPr="00713CD0">
        <w:rPr>
          <w:lang w:val="zh-CN"/>
        </w:rPr>
        <w:t>2019</w:t>
      </w:r>
      <w:r w:rsidRPr="00713CD0">
        <w:rPr>
          <w:lang w:val="zh-CN"/>
        </w:rPr>
        <w:t>年</w:t>
      </w:r>
      <w:r w:rsidRPr="00713CD0">
        <w:rPr>
          <w:lang w:val="zh-CN"/>
        </w:rPr>
        <w:t>1</w:t>
      </w:r>
      <w:r w:rsidRPr="00713CD0">
        <w:rPr>
          <w:lang w:val="zh-CN"/>
        </w:rPr>
        <w:t>月</w:t>
      </w:r>
      <w:r w:rsidRPr="00713CD0">
        <w:rPr>
          <w:lang w:val="zh-CN"/>
        </w:rPr>
        <w:t>11</w:t>
      </w:r>
      <w:r w:rsidRPr="00713CD0">
        <w:rPr>
          <w:lang w:val="zh-CN"/>
        </w:rPr>
        <w:t>日的意见中指出，第三</w:t>
      </w:r>
      <w:proofErr w:type="gramStart"/>
      <w:r w:rsidRPr="00713CD0">
        <w:rPr>
          <w:lang w:val="zh-CN"/>
        </w:rPr>
        <w:t>方意见</w:t>
      </w:r>
      <w:proofErr w:type="gramEnd"/>
      <w:r w:rsidRPr="00713CD0">
        <w:rPr>
          <w:lang w:val="zh-CN"/>
        </w:rPr>
        <w:t>不会令缔约国对来文做出与之前不同的评估。缔约国认为，除提交人援引的据称违反《公约》的行为之外，委员会没有资格审查其他侵犯行为。缔约国补充道，第三方使用的资料来源</w:t>
      </w:r>
      <w:r w:rsidRPr="004E28A6">
        <w:rPr>
          <w:spacing w:val="4"/>
          <w:lang w:val="zh-CN"/>
        </w:rPr>
        <w:t>有选择性并且是为特定目的</w:t>
      </w:r>
      <w:r w:rsidRPr="00713CD0">
        <w:rPr>
          <w:lang w:val="zh-CN"/>
        </w:rPr>
        <w:t>提交，未必具有代表性。最后，缔约国重申，在国家层面已采取适当的立法措施，提交人获得了适当补救。</w:t>
      </w:r>
    </w:p>
    <w:p w:rsidR="00EE6BAC" w:rsidRPr="00713CD0" w:rsidRDefault="00EE6BAC" w:rsidP="00494B0D">
      <w:pPr>
        <w:pStyle w:val="H23GC"/>
      </w:pPr>
      <w:r w:rsidRPr="00713CD0">
        <w:rPr>
          <w:lang w:val="zh-CN"/>
        </w:rPr>
        <w:tab/>
      </w:r>
      <w:r w:rsidRPr="00713CD0">
        <w:rPr>
          <w:lang w:val="zh-CN"/>
        </w:rPr>
        <w:tab/>
      </w:r>
      <w:r w:rsidRPr="00713CD0">
        <w:rPr>
          <w:lang w:val="zh-CN"/>
        </w:rPr>
        <w:t>委员会需审理的问题和议事情况</w:t>
      </w:r>
    </w:p>
    <w:p w:rsidR="00EE6BAC" w:rsidRPr="00713CD0" w:rsidRDefault="00EE6BAC" w:rsidP="00494B0D">
      <w:pPr>
        <w:pStyle w:val="H4GC"/>
      </w:pPr>
      <w:r w:rsidRPr="00713CD0">
        <w:rPr>
          <w:lang w:val="zh-CN"/>
        </w:rPr>
        <w:tab/>
      </w:r>
      <w:r w:rsidRPr="00713CD0">
        <w:rPr>
          <w:lang w:val="zh-CN"/>
        </w:rPr>
        <w:tab/>
      </w:r>
      <w:r w:rsidRPr="00713CD0">
        <w:rPr>
          <w:lang w:val="zh-CN"/>
        </w:rPr>
        <w:t>审议可否受理</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11.1</w:t>
      </w:r>
      <w:r w:rsidRPr="00713CD0">
        <w:rPr>
          <w:lang w:val="zh-CN"/>
        </w:rPr>
        <w:tab/>
      </w:r>
      <w:r w:rsidRPr="00713CD0">
        <w:rPr>
          <w:lang w:val="zh-CN"/>
        </w:rPr>
        <w:t>在审议来文所载的任何诉求之前，委员会必须根据其议事规则第</w:t>
      </w:r>
      <w:r w:rsidRPr="00713CD0">
        <w:rPr>
          <w:lang w:val="zh-CN"/>
        </w:rPr>
        <w:t>20</w:t>
      </w:r>
      <w:r w:rsidRPr="00713CD0">
        <w:rPr>
          <w:lang w:val="zh-CN"/>
        </w:rPr>
        <w:t>条，决定来文是否符合《任择议定书》规定的受理条件。</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11.2</w:t>
      </w:r>
      <w:r w:rsidRPr="00713CD0">
        <w:rPr>
          <w:lang w:val="zh-CN"/>
        </w:rPr>
        <w:tab/>
      </w:r>
      <w:r w:rsidRPr="00713CD0">
        <w:rPr>
          <w:lang w:val="zh-CN"/>
        </w:rPr>
        <w:t>委员会注意到，缔约国认为，来文基于</w:t>
      </w:r>
      <w:proofErr w:type="gramStart"/>
      <w:r w:rsidRPr="00713CD0">
        <w:rPr>
          <w:lang w:val="zh-CN"/>
        </w:rPr>
        <w:t>属时理由</w:t>
      </w:r>
      <w:proofErr w:type="gramEnd"/>
      <w:r w:rsidRPr="00713CD0">
        <w:rPr>
          <w:lang w:val="zh-CN"/>
        </w:rPr>
        <w:t>不可受理，因为来文所涉事实发生在《任择议定书》对缔约国生效之前，也就是</w:t>
      </w:r>
      <w:r w:rsidRPr="00713CD0">
        <w:rPr>
          <w:lang w:val="zh-CN"/>
        </w:rPr>
        <w:t>2016</w:t>
      </w:r>
      <w:r w:rsidRPr="00713CD0">
        <w:rPr>
          <w:lang w:val="zh-CN"/>
        </w:rPr>
        <w:t>年</w:t>
      </w:r>
      <w:r w:rsidRPr="00713CD0">
        <w:rPr>
          <w:lang w:val="zh-CN"/>
        </w:rPr>
        <w:t>2</w:t>
      </w:r>
      <w:r w:rsidRPr="00713CD0">
        <w:rPr>
          <w:lang w:val="zh-CN"/>
        </w:rPr>
        <w:t>月</w:t>
      </w:r>
      <w:r w:rsidRPr="00713CD0">
        <w:rPr>
          <w:lang w:val="zh-CN"/>
        </w:rPr>
        <w:t>12</w:t>
      </w:r>
      <w:r w:rsidRPr="00713CD0">
        <w:rPr>
          <w:lang w:val="zh-CN"/>
        </w:rPr>
        <w:t>日之前，除非</w:t>
      </w:r>
      <w:r w:rsidRPr="004E28A6">
        <w:rPr>
          <w:spacing w:val="4"/>
          <w:lang w:val="zh-CN"/>
        </w:rPr>
        <w:t>这些事实延续至《任择议定书》生效之后。委员会</w:t>
      </w:r>
      <w:r w:rsidRPr="00713CD0">
        <w:rPr>
          <w:lang w:val="zh-CN"/>
        </w:rPr>
        <w:t>认为，本来文所称缔约国的行为或不作为不构成持续违反《任择议定书》的情况，因此，委员会根据《任择议定书》第</w:t>
      </w:r>
      <w:r w:rsidRPr="00713CD0">
        <w:rPr>
          <w:lang w:val="zh-CN"/>
        </w:rPr>
        <w:t>7</w:t>
      </w:r>
      <w:r w:rsidRPr="00713CD0">
        <w:rPr>
          <w:lang w:val="zh-CN"/>
        </w:rPr>
        <w:t>条</w:t>
      </w:r>
      <w:r w:rsidR="00E5635E">
        <w:rPr>
          <w:lang w:val="zh-CN"/>
        </w:rPr>
        <w:t>(</w:t>
      </w:r>
      <w:r w:rsidRPr="00713CD0">
        <w:rPr>
          <w:lang w:val="zh-CN"/>
        </w:rPr>
        <w:t>g</w:t>
      </w:r>
      <w:r w:rsidR="00E5635E">
        <w:rPr>
          <w:lang w:val="zh-CN"/>
        </w:rPr>
        <w:t>)</w:t>
      </w:r>
      <w:r w:rsidRPr="00713CD0">
        <w:rPr>
          <w:lang w:val="zh-CN"/>
        </w:rPr>
        <w:t>项</w:t>
      </w:r>
      <w:r w:rsidRPr="004E28A6">
        <w:rPr>
          <w:spacing w:val="4"/>
          <w:lang w:val="zh-CN"/>
        </w:rPr>
        <w:t>宣布</w:t>
      </w:r>
      <w:r w:rsidRPr="00713CD0">
        <w:rPr>
          <w:lang w:val="zh-CN"/>
        </w:rPr>
        <w:t>，来文基于</w:t>
      </w:r>
      <w:proofErr w:type="gramStart"/>
      <w:r w:rsidRPr="00713CD0">
        <w:rPr>
          <w:lang w:val="zh-CN"/>
        </w:rPr>
        <w:t>属时理由</w:t>
      </w:r>
      <w:proofErr w:type="gramEnd"/>
      <w:r w:rsidRPr="00713CD0">
        <w:rPr>
          <w:lang w:val="zh-CN"/>
        </w:rPr>
        <w:t>不可受理。</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12</w:t>
      </w:r>
      <w:r w:rsidR="00D9526C">
        <w:t>.</w:t>
      </w:r>
      <w:r w:rsidR="00D9526C">
        <w:rPr>
          <w:lang w:val="zh-CN"/>
        </w:rPr>
        <w:tab/>
      </w:r>
      <w:r w:rsidRPr="00713CD0">
        <w:rPr>
          <w:lang w:val="zh-CN"/>
        </w:rPr>
        <w:t>因此，委员会决定：</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ab/>
      </w:r>
      <w:r w:rsidR="00E5635E">
        <w:rPr>
          <w:lang w:val="zh-CN"/>
        </w:rPr>
        <w:t>(</w:t>
      </w:r>
      <w:r w:rsidRPr="00713CD0">
        <w:rPr>
          <w:lang w:val="zh-CN"/>
        </w:rPr>
        <w:t>a</w:t>
      </w:r>
      <w:r w:rsidR="00E5635E">
        <w:rPr>
          <w:lang w:val="zh-CN"/>
        </w:rPr>
        <w:t>)</w:t>
      </w:r>
      <w:r>
        <w:rPr>
          <w:lang w:val="zh-CN"/>
        </w:rPr>
        <w:tab/>
      </w:r>
      <w:r w:rsidRPr="00713CD0">
        <w:rPr>
          <w:lang w:val="zh-CN"/>
        </w:rPr>
        <w:t>根据《任择议定书》第</w:t>
      </w:r>
      <w:r w:rsidRPr="00713CD0">
        <w:rPr>
          <w:lang w:val="zh-CN"/>
        </w:rPr>
        <w:t>7</w:t>
      </w:r>
      <w:r w:rsidRPr="00713CD0">
        <w:rPr>
          <w:lang w:val="zh-CN"/>
        </w:rPr>
        <w:t>条</w:t>
      </w:r>
      <w:r w:rsidR="00E5635E">
        <w:rPr>
          <w:lang w:val="zh-CN"/>
        </w:rPr>
        <w:t>(</w:t>
      </w:r>
      <w:r w:rsidRPr="00713CD0">
        <w:rPr>
          <w:lang w:val="zh-CN"/>
        </w:rPr>
        <w:t>g</w:t>
      </w:r>
      <w:r w:rsidR="00E5635E">
        <w:rPr>
          <w:lang w:val="zh-CN"/>
        </w:rPr>
        <w:t>)</w:t>
      </w:r>
      <w:r w:rsidRPr="00713CD0">
        <w:rPr>
          <w:lang w:val="zh-CN"/>
        </w:rPr>
        <w:t>项，来文不可受理；</w:t>
      </w:r>
    </w:p>
    <w:p w:rsidR="00EE6BAC" w:rsidRPr="00713CD0" w:rsidRDefault="00EE6BAC" w:rsidP="00EE6BAC">
      <w:pPr>
        <w:pStyle w:val="SingleTxtGC"/>
        <w:tabs>
          <w:tab w:val="clear" w:pos="431"/>
          <w:tab w:val="clear" w:pos="1134"/>
          <w:tab w:val="clear" w:pos="1565"/>
          <w:tab w:val="clear" w:pos="1996"/>
          <w:tab w:val="clear" w:pos="2427"/>
          <w:tab w:val="left" w:pos="1701"/>
        </w:tabs>
      </w:pPr>
      <w:r w:rsidRPr="00713CD0">
        <w:rPr>
          <w:lang w:val="zh-CN"/>
        </w:rPr>
        <w:tab/>
      </w:r>
      <w:r w:rsidR="00E5635E">
        <w:rPr>
          <w:lang w:val="zh-CN"/>
        </w:rPr>
        <w:t>(</w:t>
      </w:r>
      <w:r w:rsidRPr="00713CD0">
        <w:rPr>
          <w:lang w:val="zh-CN"/>
        </w:rPr>
        <w:t>b</w:t>
      </w:r>
      <w:r w:rsidR="00E5635E">
        <w:rPr>
          <w:lang w:val="zh-CN"/>
        </w:rPr>
        <w:t>)</w:t>
      </w:r>
      <w:r>
        <w:rPr>
          <w:lang w:val="zh-CN"/>
        </w:rPr>
        <w:tab/>
      </w:r>
      <w:r w:rsidRPr="00713CD0">
        <w:rPr>
          <w:lang w:val="zh-CN"/>
        </w:rPr>
        <w:t>将本决定转交缔约国和提交人。</w:t>
      </w:r>
    </w:p>
    <w:p w:rsidR="00EE6BAC" w:rsidRDefault="00EE6BAC" w:rsidP="00EE6BAC">
      <w:pPr>
        <w:spacing w:before="120"/>
        <w:rPr>
          <w:rFonts w:eastAsia="黑体"/>
          <w:sz w:val="24"/>
          <w:szCs w:val="24"/>
        </w:rPr>
        <w:sectPr w:rsidR="00EE6BA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rsidR="00175A12" w:rsidRPr="00713CD0" w:rsidRDefault="00175A12" w:rsidP="00584CBB">
      <w:pPr>
        <w:pStyle w:val="HChGC"/>
        <w:spacing w:before="0"/>
      </w:pPr>
      <w:r w:rsidRPr="00713CD0">
        <w:rPr>
          <w:lang w:val="zh-CN"/>
        </w:rPr>
        <w:lastRenderedPageBreak/>
        <w:t>附件</w:t>
      </w:r>
    </w:p>
    <w:p w:rsidR="00175A12" w:rsidRPr="00713CD0" w:rsidRDefault="00175A12" w:rsidP="00584CBB">
      <w:pPr>
        <w:pStyle w:val="HChGC"/>
        <w:spacing w:before="240"/>
      </w:pPr>
      <w:r w:rsidRPr="00713CD0">
        <w:rPr>
          <w:lang w:val="zh-CN"/>
        </w:rPr>
        <w:tab/>
      </w:r>
      <w:r w:rsidRPr="00713CD0">
        <w:rPr>
          <w:lang w:val="zh-CN"/>
        </w:rPr>
        <w:tab/>
      </w:r>
      <w:r w:rsidRPr="00713CD0">
        <w:rPr>
          <w:lang w:val="zh-CN"/>
        </w:rPr>
        <w:t>委员会委员安</w:t>
      </w:r>
      <w:r w:rsidR="004945D6" w:rsidRPr="004945D6">
        <w:rPr>
          <w:rFonts w:asciiTheme="minorEastAsia" w:eastAsiaTheme="minorEastAsia" w:hAnsiTheme="minorEastAsia" w:hint="eastAsia"/>
        </w:rPr>
        <w:t>·</w:t>
      </w:r>
      <w:r w:rsidRPr="00713CD0">
        <w:rPr>
          <w:lang w:val="zh-CN"/>
        </w:rPr>
        <w:t>玛丽</w:t>
      </w:r>
      <w:r w:rsidR="004945D6" w:rsidRPr="004945D6">
        <w:rPr>
          <w:rFonts w:asciiTheme="minorEastAsia" w:eastAsiaTheme="minorEastAsia" w:hAnsiTheme="minorEastAsia" w:hint="eastAsia"/>
        </w:rPr>
        <w:t>·</w:t>
      </w:r>
      <w:r w:rsidRPr="00713CD0">
        <w:rPr>
          <w:lang w:val="zh-CN"/>
        </w:rPr>
        <w:t>斯凯尔顿和</w:t>
      </w:r>
      <w:r w:rsidRPr="004945D6">
        <w:rPr>
          <w:lang w:val="zh-CN"/>
        </w:rPr>
        <w:t>路易</w:t>
      </w:r>
      <w:r w:rsidR="004945D6" w:rsidRPr="004945D6">
        <w:rPr>
          <w:rFonts w:asciiTheme="minorEastAsia" w:eastAsiaTheme="minorEastAsia" w:hAnsiTheme="minorEastAsia" w:hint="eastAsia"/>
        </w:rPr>
        <w:t>·</w:t>
      </w:r>
      <w:r w:rsidRPr="004945D6">
        <w:rPr>
          <w:lang w:val="zh-CN"/>
        </w:rPr>
        <w:t>埃内斯托</w:t>
      </w:r>
      <w:r w:rsidR="004945D6" w:rsidRPr="004945D6">
        <w:rPr>
          <w:rFonts w:asciiTheme="minorEastAsia" w:eastAsiaTheme="minorEastAsia" w:hAnsiTheme="minorEastAsia" w:hint="eastAsia"/>
        </w:rPr>
        <w:t>·</w:t>
      </w:r>
      <w:r w:rsidRPr="004945D6">
        <w:rPr>
          <w:lang w:val="zh-CN"/>
        </w:rPr>
        <w:t>佩德内拉</w:t>
      </w:r>
      <w:r w:rsidR="004945D6" w:rsidRPr="004945D6">
        <w:rPr>
          <w:rFonts w:asciiTheme="minorEastAsia" w:eastAsiaTheme="minorEastAsia" w:hAnsiTheme="minorEastAsia" w:hint="eastAsia"/>
        </w:rPr>
        <w:t>·</w:t>
      </w:r>
      <w:r w:rsidRPr="004945D6">
        <w:rPr>
          <w:lang w:val="zh-CN"/>
        </w:rPr>
        <w:t>雷纳</w:t>
      </w:r>
      <w:r w:rsidRPr="00713CD0">
        <w:rPr>
          <w:lang w:val="zh-CN"/>
        </w:rPr>
        <w:t>的联合意见</w:t>
      </w:r>
      <w:r w:rsidR="00E5635E">
        <w:rPr>
          <w:lang w:val="zh-CN"/>
        </w:rPr>
        <w:t>(</w:t>
      </w:r>
      <w:r w:rsidRPr="00713CD0">
        <w:rPr>
          <w:lang w:val="zh-CN"/>
        </w:rPr>
        <w:t>不同意见</w:t>
      </w:r>
      <w:r w:rsidR="00E5635E">
        <w:rPr>
          <w:lang w:val="zh-CN"/>
        </w:rPr>
        <w:t>)</w:t>
      </w:r>
    </w:p>
    <w:p w:rsidR="00175A12" w:rsidRPr="00713CD0" w:rsidRDefault="00175A12" w:rsidP="00D579D4">
      <w:pPr>
        <w:pStyle w:val="SingleTxtGC"/>
        <w:tabs>
          <w:tab w:val="clear" w:pos="431"/>
          <w:tab w:val="clear" w:pos="1134"/>
          <w:tab w:val="clear" w:pos="1565"/>
          <w:tab w:val="clear" w:pos="1996"/>
          <w:tab w:val="clear" w:pos="2427"/>
          <w:tab w:val="left" w:pos="1701"/>
        </w:tabs>
        <w:spacing w:line="300" w:lineRule="exact"/>
      </w:pPr>
      <w:r w:rsidRPr="00713CD0">
        <w:rPr>
          <w:lang w:val="zh-CN"/>
        </w:rPr>
        <w:t>1.</w:t>
      </w:r>
      <w:r>
        <w:rPr>
          <w:lang w:val="zh-CN"/>
        </w:rPr>
        <w:tab/>
      </w:r>
      <w:r w:rsidRPr="00713CD0">
        <w:rPr>
          <w:lang w:val="zh-CN"/>
        </w:rPr>
        <w:t>委员会的意见是，根据《任择议定书》第</w:t>
      </w:r>
      <w:r w:rsidRPr="00713CD0">
        <w:rPr>
          <w:lang w:val="zh-CN"/>
        </w:rPr>
        <w:t>7</w:t>
      </w:r>
      <w:r w:rsidRPr="00713CD0">
        <w:rPr>
          <w:lang w:val="zh-CN"/>
        </w:rPr>
        <w:t>条</w:t>
      </w:r>
      <w:r w:rsidR="00E5635E">
        <w:rPr>
          <w:lang w:val="zh-CN"/>
        </w:rPr>
        <w:t>(</w:t>
      </w:r>
      <w:r w:rsidRPr="00713CD0">
        <w:rPr>
          <w:lang w:val="zh-CN"/>
        </w:rPr>
        <w:t>g</w:t>
      </w:r>
      <w:r w:rsidR="00E5635E">
        <w:rPr>
          <w:lang w:val="zh-CN"/>
        </w:rPr>
        <w:t>)</w:t>
      </w:r>
      <w:r w:rsidRPr="00713CD0">
        <w:rPr>
          <w:lang w:val="zh-CN"/>
        </w:rPr>
        <w:t>项，来文基于</w:t>
      </w:r>
      <w:proofErr w:type="gramStart"/>
      <w:r w:rsidRPr="00713CD0">
        <w:rPr>
          <w:lang w:val="zh-CN"/>
        </w:rPr>
        <w:t>属时理由</w:t>
      </w:r>
      <w:proofErr w:type="gramEnd"/>
      <w:r w:rsidRPr="00713CD0">
        <w:rPr>
          <w:lang w:val="zh-CN"/>
        </w:rPr>
        <w:t>不可受理，因为来文所涉事实发生在《任择议定书》对缔约国生效之前，即</w:t>
      </w:r>
      <w:r w:rsidRPr="00713CD0">
        <w:rPr>
          <w:lang w:val="zh-CN"/>
        </w:rPr>
        <w:t>2016</w:t>
      </w:r>
      <w:r w:rsidRPr="00713CD0">
        <w:rPr>
          <w:lang w:val="zh-CN"/>
        </w:rPr>
        <w:t>年</w:t>
      </w:r>
      <w:r w:rsidRPr="00713CD0">
        <w:rPr>
          <w:lang w:val="zh-CN"/>
        </w:rPr>
        <w:t>2</w:t>
      </w:r>
      <w:r w:rsidRPr="00713CD0">
        <w:rPr>
          <w:lang w:val="zh-CN"/>
        </w:rPr>
        <w:t>月</w:t>
      </w:r>
      <w:r w:rsidRPr="00713CD0">
        <w:rPr>
          <w:lang w:val="zh-CN"/>
        </w:rPr>
        <w:t>12</w:t>
      </w:r>
      <w:r w:rsidRPr="00713CD0">
        <w:rPr>
          <w:lang w:val="zh-CN"/>
        </w:rPr>
        <w:t>日之前。我们</w:t>
      </w:r>
      <w:proofErr w:type="gramStart"/>
      <w:r w:rsidRPr="00713CD0">
        <w:rPr>
          <w:lang w:val="zh-CN"/>
        </w:rPr>
        <w:t>谨提此出</w:t>
      </w:r>
      <w:proofErr w:type="gramEnd"/>
      <w:r w:rsidRPr="00713CD0">
        <w:rPr>
          <w:lang w:val="zh-CN"/>
        </w:rPr>
        <w:t>不同意见。我们认为，当国家机关的司法裁决是与导致侵犯行为之初始事实直接相关的程序之结果时，如果这种司法裁决能够补救所称侵犯行为，则可以将之视为案件事实的一部分。因此，如果此类决定是在《任择议定书》对缔约国生效之后通过的，则第</w:t>
      </w:r>
      <w:r w:rsidRPr="00713CD0">
        <w:rPr>
          <w:lang w:val="zh-CN"/>
        </w:rPr>
        <w:t>7</w:t>
      </w:r>
      <w:r w:rsidRPr="00713CD0">
        <w:rPr>
          <w:lang w:val="zh-CN"/>
        </w:rPr>
        <w:t>条</w:t>
      </w:r>
      <w:r w:rsidR="00E5635E">
        <w:rPr>
          <w:lang w:val="zh-CN"/>
        </w:rPr>
        <w:t>(</w:t>
      </w:r>
      <w:r w:rsidRPr="00713CD0">
        <w:rPr>
          <w:lang w:val="zh-CN"/>
        </w:rPr>
        <w:t>g</w:t>
      </w:r>
      <w:r w:rsidR="00E5635E">
        <w:rPr>
          <w:lang w:val="zh-CN"/>
        </w:rPr>
        <w:t>)</w:t>
      </w:r>
      <w:r w:rsidRPr="00713CD0">
        <w:rPr>
          <w:lang w:val="zh-CN"/>
        </w:rPr>
        <w:t>项不妨碍来文的可受理性，因为国家法院有机会审议申诉并为侵犯行为提供补救。</w:t>
      </w:r>
      <w:r w:rsidRPr="00EC017E">
        <w:rPr>
          <w:rStyle w:val="a8"/>
          <w:rFonts w:eastAsiaTheme="minorEastAsia"/>
          <w:szCs w:val="21"/>
          <w:lang w:val="zh-CN"/>
        </w:rPr>
        <w:footnoteReference w:id="21"/>
      </w:r>
    </w:p>
    <w:p w:rsidR="00175A12" w:rsidRPr="00713CD0" w:rsidRDefault="00175A12" w:rsidP="00D579D4">
      <w:pPr>
        <w:pStyle w:val="SingleTxtGC"/>
        <w:tabs>
          <w:tab w:val="clear" w:pos="431"/>
          <w:tab w:val="clear" w:pos="1134"/>
          <w:tab w:val="clear" w:pos="1565"/>
          <w:tab w:val="clear" w:pos="1996"/>
          <w:tab w:val="clear" w:pos="2427"/>
          <w:tab w:val="left" w:pos="1701"/>
        </w:tabs>
        <w:spacing w:line="300" w:lineRule="exact"/>
      </w:pPr>
      <w:r w:rsidRPr="00713CD0">
        <w:rPr>
          <w:lang w:val="zh-CN"/>
        </w:rPr>
        <w:t>2.</w:t>
      </w:r>
      <w:r w:rsidRPr="00713CD0">
        <w:rPr>
          <w:lang w:val="zh-CN"/>
        </w:rPr>
        <w:tab/>
      </w:r>
      <w:r w:rsidRPr="00713CD0">
        <w:rPr>
          <w:lang w:val="zh-CN"/>
        </w:rPr>
        <w:t>本案中，我们注意到，虽然一审和二审判决在《任择议定书》生效之前下达，但最高法院的裁决日期为</w:t>
      </w:r>
      <w:r w:rsidRPr="00713CD0">
        <w:rPr>
          <w:lang w:val="zh-CN"/>
        </w:rPr>
        <w:t>2016</w:t>
      </w:r>
      <w:r w:rsidRPr="00713CD0">
        <w:rPr>
          <w:lang w:val="zh-CN"/>
        </w:rPr>
        <w:t>年</w:t>
      </w:r>
      <w:r w:rsidRPr="00713CD0">
        <w:rPr>
          <w:lang w:val="zh-CN"/>
        </w:rPr>
        <w:t>3</w:t>
      </w:r>
      <w:r w:rsidRPr="00713CD0">
        <w:rPr>
          <w:lang w:val="zh-CN"/>
        </w:rPr>
        <w:t>月</w:t>
      </w:r>
      <w:r w:rsidRPr="00713CD0">
        <w:rPr>
          <w:lang w:val="zh-CN"/>
        </w:rPr>
        <w:t>31</w:t>
      </w:r>
      <w:r w:rsidRPr="00713CD0">
        <w:rPr>
          <w:lang w:val="zh-CN"/>
        </w:rPr>
        <w:t>日。我们经考虑后认为，最高法院的复审似乎是补救提交人提出的所称侵犯行为之适当途径。因此我们认为，应认定《任择议定书》第</w:t>
      </w:r>
      <w:r w:rsidRPr="00713CD0">
        <w:rPr>
          <w:lang w:val="zh-CN"/>
        </w:rPr>
        <w:t>7</w:t>
      </w:r>
      <w:r w:rsidRPr="00713CD0">
        <w:rPr>
          <w:lang w:val="zh-CN"/>
        </w:rPr>
        <w:t>条</w:t>
      </w:r>
      <w:r w:rsidR="00E5635E">
        <w:rPr>
          <w:lang w:val="zh-CN"/>
        </w:rPr>
        <w:t>(</w:t>
      </w:r>
      <w:r w:rsidRPr="00713CD0">
        <w:rPr>
          <w:lang w:val="zh-CN"/>
        </w:rPr>
        <w:t>g</w:t>
      </w:r>
      <w:r w:rsidR="00E5635E">
        <w:rPr>
          <w:lang w:val="zh-CN"/>
        </w:rPr>
        <w:t>)</w:t>
      </w:r>
      <w:r w:rsidRPr="00713CD0">
        <w:rPr>
          <w:lang w:val="zh-CN"/>
        </w:rPr>
        <w:t>项不妨碍委员会在最高法院对提交人一案之评估的基础上审查提交人的申诉。</w:t>
      </w:r>
    </w:p>
    <w:p w:rsidR="00175A12" w:rsidRPr="00713CD0" w:rsidRDefault="00175A12" w:rsidP="00D579D4">
      <w:pPr>
        <w:pStyle w:val="SingleTxtGC"/>
        <w:tabs>
          <w:tab w:val="clear" w:pos="431"/>
          <w:tab w:val="clear" w:pos="1134"/>
          <w:tab w:val="clear" w:pos="1565"/>
          <w:tab w:val="clear" w:pos="1996"/>
          <w:tab w:val="clear" w:pos="2427"/>
          <w:tab w:val="left" w:pos="1701"/>
        </w:tabs>
        <w:spacing w:line="300" w:lineRule="exact"/>
      </w:pPr>
      <w:r w:rsidRPr="00713CD0">
        <w:rPr>
          <w:lang w:val="zh-CN"/>
        </w:rPr>
        <w:t>3.</w:t>
      </w:r>
      <w:r w:rsidRPr="00713CD0">
        <w:rPr>
          <w:lang w:val="zh-CN"/>
        </w:rPr>
        <w:tab/>
      </w:r>
      <w:r w:rsidRPr="00713CD0">
        <w:rPr>
          <w:lang w:val="zh-CN"/>
        </w:rPr>
        <w:t>如果我们认定案件可以受理，则可以进而考虑是否存在侵犯行为。委员会回顾，作为一般规则，由国内法院负责审查事实和证据并解读国内法，除非这种审查或解读显然是任意的或构成司法不公。</w:t>
      </w:r>
      <w:r w:rsidRPr="00EC017E">
        <w:rPr>
          <w:rStyle w:val="a8"/>
          <w:rFonts w:eastAsiaTheme="minorEastAsia"/>
          <w:szCs w:val="21"/>
          <w:lang w:val="zh-CN"/>
        </w:rPr>
        <w:footnoteReference w:id="22"/>
      </w:r>
      <w:r w:rsidR="00E5635E">
        <w:rPr>
          <w:rFonts w:hint="eastAsia"/>
          <w:lang w:val="zh-CN"/>
        </w:rPr>
        <w:t xml:space="preserve"> </w:t>
      </w:r>
      <w:r w:rsidRPr="00713CD0">
        <w:rPr>
          <w:lang w:val="zh-CN"/>
        </w:rPr>
        <w:t>本案中，我们理应注意到，在确定父亲对提交人接受包皮环切一事的刑事责任时，最高法院适当评估了案件事实以及原告和检察官提出的证据。最高法院在决定的过程中专门考虑了儿童的最大利益，并指出，在儿童年纪尚小，不足以表达自己接受包皮环切、从而加强与父母一方的宗教文化群体之关联的意愿之前，如果父母对手术意见不一致，则无法确证包皮环切符合儿童的最大利益。最高法院的结论是，提交人接受包皮环切不符合儿童的最大利益，因为实施包皮环切仅出于父母一方的文化原因，却违背了父母另一方的明确意愿。最高法院还提供了令人信服的理由，说明根据国内法律，对提交人的伤害不能被认为</w:t>
      </w:r>
      <w:r w:rsidR="00E5635E">
        <w:rPr>
          <w:rFonts w:hint="eastAsia"/>
          <w:lang w:val="zh-CN"/>
        </w:rPr>
        <w:t>“</w:t>
      </w:r>
      <w:r w:rsidRPr="00713CD0">
        <w:rPr>
          <w:lang w:val="zh-CN"/>
        </w:rPr>
        <w:t>情节严重</w:t>
      </w:r>
      <w:r w:rsidR="00E5635E">
        <w:rPr>
          <w:rFonts w:hint="eastAsia"/>
          <w:lang w:val="zh-CN"/>
        </w:rPr>
        <w:t>”</w:t>
      </w:r>
      <w:r w:rsidRPr="00713CD0">
        <w:rPr>
          <w:lang w:val="zh-CN"/>
        </w:rPr>
        <w:t>。至于</w:t>
      </w:r>
      <w:r w:rsidRPr="00713CD0">
        <w:rPr>
          <w:lang w:val="zh-CN"/>
        </w:rPr>
        <w:t>A.</w:t>
      </w:r>
      <w:r w:rsidRPr="00713CD0">
        <w:rPr>
          <w:lang w:val="zh-CN"/>
        </w:rPr>
        <w:t>医生，最高法院认为，并未认定其行为是有意违背提交</w:t>
      </w:r>
      <w:proofErr w:type="gramStart"/>
      <w:r w:rsidRPr="00713CD0">
        <w:rPr>
          <w:lang w:val="zh-CN"/>
        </w:rPr>
        <w:t>人母亲</w:t>
      </w:r>
      <w:proofErr w:type="gramEnd"/>
      <w:r w:rsidRPr="00713CD0">
        <w:rPr>
          <w:lang w:val="zh-CN"/>
        </w:rPr>
        <w:t>的意愿。虽然提交人可能不同意最高法院的结论，但没有证据表明最高法院对事实和证据的审查或其对国内立法的解读显然是任意的或构成司法不公，或表明这些审议过程中没有充分考虑儿童的最大利益。</w:t>
      </w:r>
    </w:p>
    <w:p w:rsidR="00175A12" w:rsidRPr="00713CD0" w:rsidRDefault="00175A12" w:rsidP="00D579D4">
      <w:pPr>
        <w:pStyle w:val="SingleTxtGC"/>
        <w:tabs>
          <w:tab w:val="clear" w:pos="431"/>
          <w:tab w:val="clear" w:pos="1134"/>
          <w:tab w:val="clear" w:pos="1565"/>
          <w:tab w:val="clear" w:pos="1996"/>
          <w:tab w:val="clear" w:pos="2427"/>
          <w:tab w:val="left" w:pos="1701"/>
        </w:tabs>
        <w:spacing w:line="300" w:lineRule="exact"/>
      </w:pPr>
      <w:r w:rsidRPr="00713CD0">
        <w:rPr>
          <w:lang w:val="zh-CN"/>
        </w:rPr>
        <w:t>4.</w:t>
      </w:r>
      <w:r w:rsidRPr="00713CD0">
        <w:rPr>
          <w:lang w:val="zh-CN"/>
        </w:rPr>
        <w:tab/>
      </w:r>
      <w:r w:rsidRPr="00DE7003">
        <w:rPr>
          <w:spacing w:val="-8"/>
          <w:lang w:val="zh-CN"/>
        </w:rPr>
        <w:t>因此，我们认为，应认定，委员会获悉的事实并未显示</w:t>
      </w:r>
      <w:r w:rsidRPr="00DE7003">
        <w:rPr>
          <w:spacing w:val="-4"/>
          <w:lang w:val="zh-CN"/>
        </w:rPr>
        <w:t>存在任何违反</w:t>
      </w:r>
      <w:r w:rsidRPr="00713CD0">
        <w:rPr>
          <w:lang w:val="zh-CN"/>
        </w:rPr>
        <w:t>《公约》的行为。</w:t>
      </w:r>
    </w:p>
    <w:p w:rsidR="00175A12" w:rsidRPr="00713CD0" w:rsidRDefault="00175A12" w:rsidP="00D579D4">
      <w:pPr>
        <w:pStyle w:val="SingleTxtG"/>
        <w:spacing w:after="0" w:line="480" w:lineRule="auto"/>
        <w:jc w:val="center"/>
        <w:rPr>
          <w:rFonts w:eastAsiaTheme="minorEastAsia"/>
          <w:sz w:val="24"/>
          <w:szCs w:val="24"/>
        </w:rPr>
      </w:pPr>
      <w:r w:rsidRPr="00713CD0">
        <w:rPr>
          <w:rFonts w:eastAsiaTheme="minorEastAsia"/>
          <w:sz w:val="24"/>
          <w:szCs w:val="24"/>
          <w:u w:val="single"/>
        </w:rPr>
        <w:tab/>
      </w:r>
      <w:r w:rsidRPr="00713CD0">
        <w:rPr>
          <w:rFonts w:eastAsiaTheme="minorEastAsia"/>
          <w:sz w:val="24"/>
          <w:szCs w:val="24"/>
          <w:u w:val="single"/>
        </w:rPr>
        <w:tab/>
      </w:r>
      <w:r w:rsidR="00D55679" w:rsidRPr="00713CD0">
        <w:rPr>
          <w:rFonts w:eastAsiaTheme="minorEastAsia"/>
          <w:sz w:val="24"/>
          <w:szCs w:val="24"/>
          <w:u w:val="single"/>
        </w:rPr>
        <w:tab/>
      </w:r>
      <w:r w:rsidR="00D55679" w:rsidRPr="00713CD0">
        <w:rPr>
          <w:rFonts w:eastAsiaTheme="minorEastAsia"/>
          <w:sz w:val="24"/>
          <w:szCs w:val="24"/>
          <w:u w:val="single"/>
        </w:rPr>
        <w:tab/>
      </w:r>
    </w:p>
    <w:sectPr w:rsidR="00175A12" w:rsidRPr="00713CD0" w:rsidSect="00FD6B27">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6631" w:rsidRPr="000D319F" w:rsidRDefault="00F86631" w:rsidP="000D319F">
      <w:pPr>
        <w:pStyle w:val="af0"/>
        <w:spacing w:after="240"/>
        <w:ind w:left="907"/>
        <w:rPr>
          <w:rFonts w:asciiTheme="majorBidi" w:eastAsia="宋体" w:hAnsiTheme="majorBidi" w:cstheme="majorBidi"/>
          <w:sz w:val="21"/>
          <w:szCs w:val="21"/>
          <w:lang w:val="en-US"/>
        </w:rPr>
      </w:pPr>
    </w:p>
    <w:p w:rsidR="00F86631" w:rsidRPr="000D319F" w:rsidRDefault="00F8663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86631" w:rsidRPr="000D319F" w:rsidRDefault="00F86631" w:rsidP="000D319F">
      <w:pPr>
        <w:pStyle w:val="af0"/>
      </w:pPr>
    </w:p>
  </w:endnote>
  <w:endnote w:type="continuationNotice" w:id="1">
    <w:p w:rsidR="00F86631" w:rsidRDefault="00F866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DED" w:rsidRPr="00D05F5F" w:rsidRDefault="00EE6BAC" w:rsidP="00D05F5F">
    <w:pPr>
      <w:pStyle w:val="af0"/>
      <w:tabs>
        <w:tab w:val="clear" w:pos="431"/>
        <w:tab w:val="right" w:pos="9638"/>
      </w:tabs>
      <w:rPr>
        <w:b/>
        <w:snapToGrid/>
        <w:sz w:val="18"/>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E6BAC">
      <w:rPr>
        <w:rStyle w:val="af2"/>
        <w:b w:val="0"/>
        <w:snapToGrid w:val="0"/>
        <w:sz w:val="16"/>
      </w:rPr>
      <w:t>GE.20-04018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DED" w:rsidRPr="00D05F5F" w:rsidRDefault="00EE6BAC" w:rsidP="00D05F5F">
    <w:pPr>
      <w:pStyle w:val="af0"/>
      <w:tabs>
        <w:tab w:val="clear" w:pos="431"/>
        <w:tab w:val="right" w:pos="9638"/>
      </w:tabs>
      <w:rPr>
        <w:b/>
        <w:snapToGrid/>
        <w:sz w:val="18"/>
      </w:rPr>
    </w:pPr>
    <w:r>
      <w:t>GE.20-04018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EE6BAC" w:rsidP="002D1D79">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-04018</w:t>
    </w:r>
    <w:r w:rsidR="00731A42" w:rsidRPr="00EE277A">
      <w:rPr>
        <w:sz w:val="20"/>
        <w:lang w:eastAsia="zh-CN"/>
      </w:rPr>
      <w:t xml:space="preserve"> </w:t>
    </w:r>
    <w:r w:rsidR="00E5635E">
      <w:rPr>
        <w:sz w:val="20"/>
        <w:lang w:eastAsia="zh-CN"/>
      </w:rPr>
      <w:t>(</w:t>
    </w:r>
    <w:r w:rsidR="00731A42" w:rsidRPr="00EE277A">
      <w:rPr>
        <w:sz w:val="20"/>
        <w:lang w:eastAsia="zh-CN"/>
      </w:rPr>
      <w:t>C</w:t>
    </w:r>
    <w:r w:rsidR="00E5635E">
      <w:rPr>
        <w:sz w:val="20"/>
        <w:lang w:eastAsia="zh-CN"/>
      </w:rPr>
      <w:t>)</w:t>
    </w:r>
    <w:r w:rsidR="00AB1CDF">
      <w:rPr>
        <w:sz w:val="20"/>
        <w:lang w:eastAsia="zh-CN"/>
      </w:rPr>
      <w:tab/>
    </w:r>
    <w:r>
      <w:rPr>
        <w:sz w:val="20"/>
        <w:lang w:eastAsia="zh-CN"/>
      </w:rPr>
      <w:t>25</w:t>
    </w:r>
    <w:r w:rsidR="00AB1CDF">
      <w:rPr>
        <w:sz w:val="20"/>
        <w:lang w:eastAsia="zh-CN"/>
      </w:rPr>
      <w:t>0</w:t>
    </w:r>
    <w:r>
      <w:rPr>
        <w:sz w:val="20"/>
        <w:lang w:eastAsia="zh-CN"/>
      </w:rPr>
      <w:t>3</w:t>
    </w:r>
    <w:r w:rsidR="00586C7B">
      <w:rPr>
        <w:sz w:val="20"/>
        <w:lang w:eastAsia="zh-CN"/>
      </w:rPr>
      <w:t>20</w:t>
    </w:r>
    <w:r w:rsidR="00731A42">
      <w:rPr>
        <w:sz w:val="20"/>
        <w:lang w:eastAsia="zh-CN"/>
      </w:rPr>
      <w:tab/>
    </w:r>
    <w:r w:rsidR="00394062">
      <w:rPr>
        <w:sz w:val="20"/>
        <w:lang w:eastAsia="zh-CN"/>
      </w:rPr>
      <w:t>22</w:t>
    </w:r>
    <w:r w:rsidR="007940B1">
      <w:rPr>
        <w:sz w:val="20"/>
        <w:lang w:eastAsia="zh-CN"/>
      </w:rPr>
      <w:t>04</w:t>
    </w:r>
    <w:r w:rsidR="00586C7B">
      <w:rPr>
        <w:sz w:val="20"/>
        <w:lang w:eastAsia="zh-CN"/>
      </w:rPr>
      <w:t>20</w:t>
    </w:r>
  </w:p>
  <w:p w:rsidR="00056632" w:rsidRPr="00487939" w:rsidRDefault="00EE6BA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3/D/23/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3/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BAC" w:rsidRPr="00EE6BAC" w:rsidRDefault="00EE6BAC" w:rsidP="00EE6BA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E6BAC">
      <w:rPr>
        <w:rStyle w:val="af2"/>
        <w:b w:val="0"/>
        <w:snapToGrid w:val="0"/>
        <w:sz w:val="16"/>
      </w:rPr>
      <w:t>GE.20-04018</w:t>
    </w:r>
  </w:p>
  <w:p w:rsidR="00EE6BAC" w:rsidRDefault="00EE6BA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BAC" w:rsidRPr="00EE6BAC" w:rsidRDefault="00EE6BAC" w:rsidP="00EE6BAC">
    <w:pPr>
      <w:pStyle w:val="af0"/>
      <w:tabs>
        <w:tab w:val="clear" w:pos="431"/>
        <w:tab w:val="right" w:pos="9638"/>
      </w:tabs>
      <w:rPr>
        <w:rStyle w:val="af2"/>
      </w:rPr>
    </w:pPr>
    <w:r>
      <w:t>GE.20-04018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p w:rsidR="00EE6BAC" w:rsidRDefault="00EE6BA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BAC" w:rsidRPr="00487939" w:rsidRDefault="00EE6BAC" w:rsidP="00EE6BAC">
    <w:pPr>
      <w:pStyle w:val="af0"/>
      <w:tabs>
        <w:tab w:val="clear" w:pos="431"/>
        <w:tab w:val="right" w:pos="9638"/>
      </w:tabs>
      <w:rPr>
        <w:sz w:val="20"/>
        <w:lang w:val="en-US" w:eastAsia="zh-CN"/>
      </w:rPr>
    </w:pPr>
    <w:r>
      <w:t>GE.20-04018</w:t>
    </w:r>
    <w:r>
      <w:tab/>
    </w:r>
    <w:r>
      <w:rPr>
        <w:rStyle w:val="af2"/>
      </w:rPr>
      <w:fldChar w:fldCharType="begin"/>
    </w:r>
    <w:r>
      <w:rPr>
        <w:rStyle w:val="af2"/>
      </w:rPr>
      <w:instrText xml:space="preserve"> PAGE  \* MERGEFORMAT </w:instrText>
    </w:r>
    <w:r>
      <w:rPr>
        <w:rStyle w:val="af2"/>
      </w:rPr>
      <w:fldChar w:fldCharType="separate"/>
    </w:r>
    <w:r>
      <w:rPr>
        <w:rStyle w:val="af2"/>
      </w:rPr>
      <w:t>9</w:t>
    </w:r>
    <w:r>
      <w:rPr>
        <w:rStyle w:val="af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6631" w:rsidRPr="000157B1" w:rsidRDefault="00F8663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86631" w:rsidRPr="000157B1" w:rsidRDefault="00F8663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86631" w:rsidRDefault="00F86631"/>
  </w:footnote>
  <w:footnote w:id="2">
    <w:p w:rsidR="00EE6BAC" w:rsidRPr="00552495" w:rsidRDefault="00EE6BAC" w:rsidP="00EE6BAC">
      <w:pPr>
        <w:pStyle w:val="a6"/>
        <w:spacing w:line="240" w:lineRule="auto"/>
      </w:pPr>
      <w:r>
        <w:rPr>
          <w:lang w:val="zh-CN"/>
        </w:rPr>
        <w:tab/>
      </w:r>
      <w:r w:rsidRPr="00E208C6">
        <w:rPr>
          <w:color w:val="0000CC"/>
          <w:lang w:val="zh-CN"/>
        </w:rPr>
        <w:t>*</w:t>
      </w:r>
      <w:r w:rsidRPr="00E208C6">
        <w:rPr>
          <w:color w:val="0000CC"/>
          <w:lang w:val="zh-CN"/>
        </w:rPr>
        <w:tab/>
      </w:r>
      <w:r>
        <w:rPr>
          <w:lang w:val="zh-CN"/>
        </w:rPr>
        <w:t>委员会第八十三届会议</w:t>
      </w:r>
      <w:r w:rsidR="00E5635E">
        <w:rPr>
          <w:lang w:val="zh-CN"/>
        </w:rPr>
        <w:t>(</w:t>
      </w:r>
      <w:r>
        <w:rPr>
          <w:lang w:val="zh-CN"/>
        </w:rPr>
        <w:t>2020</w:t>
      </w:r>
      <w:r>
        <w:rPr>
          <w:lang w:val="zh-CN"/>
        </w:rPr>
        <w:t>年</w:t>
      </w:r>
      <w:r>
        <w:rPr>
          <w:lang w:val="zh-CN"/>
        </w:rPr>
        <w:t>1</w:t>
      </w:r>
      <w:r>
        <w:rPr>
          <w:lang w:val="zh-CN"/>
        </w:rPr>
        <w:t>月</w:t>
      </w:r>
      <w:r>
        <w:rPr>
          <w:lang w:val="zh-CN"/>
        </w:rPr>
        <w:t>20</w:t>
      </w:r>
      <w:r>
        <w:rPr>
          <w:lang w:val="zh-CN"/>
        </w:rPr>
        <w:t>日至</w:t>
      </w:r>
      <w:r>
        <w:rPr>
          <w:lang w:val="zh-CN"/>
        </w:rPr>
        <w:t>2</w:t>
      </w:r>
      <w:r>
        <w:rPr>
          <w:lang w:val="zh-CN"/>
        </w:rPr>
        <w:t>月</w:t>
      </w:r>
      <w:r>
        <w:rPr>
          <w:lang w:val="zh-CN"/>
        </w:rPr>
        <w:t>7</w:t>
      </w:r>
      <w:r>
        <w:rPr>
          <w:lang w:val="zh-CN"/>
        </w:rPr>
        <w:t>日通过</w:t>
      </w:r>
      <w:r w:rsidR="00E5635E">
        <w:rPr>
          <w:lang w:val="zh-CN"/>
        </w:rPr>
        <w:t>)</w:t>
      </w:r>
      <w:r>
        <w:rPr>
          <w:lang w:val="zh-CN"/>
        </w:rPr>
        <w:t>。</w:t>
      </w:r>
    </w:p>
  </w:footnote>
  <w:footnote w:id="3">
    <w:p w:rsidR="00EE6BAC" w:rsidRPr="00EE6BAC" w:rsidRDefault="00EE6BAC" w:rsidP="00EE6BAC">
      <w:pPr>
        <w:pStyle w:val="a6"/>
        <w:spacing w:line="240" w:lineRule="auto"/>
        <w:rPr>
          <w:rFonts w:asciiTheme="minorEastAsia" w:eastAsiaTheme="minorEastAsia" w:hAnsiTheme="minorEastAsia"/>
        </w:rPr>
      </w:pPr>
      <w:r>
        <w:rPr>
          <w:lang w:val="zh-CN"/>
        </w:rPr>
        <w:tab/>
      </w:r>
      <w:r w:rsidRPr="00E208C6">
        <w:rPr>
          <w:color w:val="0000CC"/>
          <w:lang w:val="zh-CN"/>
        </w:rPr>
        <w:t>**</w:t>
      </w:r>
      <w:r>
        <w:rPr>
          <w:lang w:val="zh-CN"/>
        </w:rPr>
        <w:tab/>
      </w:r>
      <w:r w:rsidRPr="00EE6BAC">
        <w:rPr>
          <w:rFonts w:asciiTheme="minorEastAsia" w:eastAsiaTheme="minorEastAsia" w:hAnsiTheme="minorEastAsia"/>
          <w:lang w:val="zh-CN"/>
        </w:rPr>
        <w:t>参加审查本来文的委员会委员有：苏珊娜·阿霍·阿苏马、阿马尔·沙尔曼·阿尔多塞里、辛德·阿尤毕·伊德里斯、布拉基·古德布兰松、菲利普·雅费、奥尔加·哈佐娃、西法斯·卢米纳、杰哈德·马迪、费斯·马歇尔－哈里斯、本雅姆·达维特·梅兹姆尔、克拉伦斯·纳尔逊、大</w:t>
      </w:r>
      <w:proofErr w:type="gramStart"/>
      <w:r w:rsidRPr="00EE6BAC">
        <w:rPr>
          <w:rFonts w:asciiTheme="minorEastAsia" w:eastAsiaTheme="minorEastAsia" w:hAnsiTheme="minorEastAsia"/>
          <w:lang w:val="zh-CN"/>
        </w:rPr>
        <w:t>谷美纪子</w:t>
      </w:r>
      <w:proofErr w:type="gramEnd"/>
      <w:r w:rsidRPr="00EE6BAC">
        <w:rPr>
          <w:rFonts w:asciiTheme="minorEastAsia" w:eastAsiaTheme="minorEastAsia" w:hAnsiTheme="minorEastAsia"/>
          <w:lang w:val="zh-CN"/>
        </w:rPr>
        <w:t>、路易·埃内斯托·佩德内拉·雷纳、何塞·安杰尔·罗德里格斯·雷耶斯、艾萨图·阿拉萨内·西迪库、安·玛丽·斯凯尔顿、韦利娜·托多罗娃和雷娜特·</w:t>
      </w:r>
      <w:proofErr w:type="gramStart"/>
      <w:r w:rsidRPr="00EE6BAC">
        <w:rPr>
          <w:rFonts w:asciiTheme="minorEastAsia" w:eastAsiaTheme="minorEastAsia" w:hAnsiTheme="minorEastAsia"/>
          <w:lang w:val="zh-CN"/>
        </w:rPr>
        <w:t>雯特</w:t>
      </w:r>
      <w:proofErr w:type="gramEnd"/>
      <w:r w:rsidRPr="00EE6BAC">
        <w:rPr>
          <w:rFonts w:asciiTheme="minorEastAsia" w:eastAsiaTheme="minorEastAsia" w:hAnsiTheme="minorEastAsia"/>
          <w:lang w:val="zh-CN"/>
        </w:rPr>
        <w:t>尔。</w:t>
      </w:r>
    </w:p>
  </w:footnote>
  <w:footnote w:id="4">
    <w:p w:rsidR="00EE6BAC" w:rsidRPr="00EE6BAC" w:rsidRDefault="00EE6BAC" w:rsidP="00EE6BAC">
      <w:pPr>
        <w:pStyle w:val="a6"/>
        <w:spacing w:line="240" w:lineRule="auto"/>
        <w:rPr>
          <w:rStyle w:val="SingleTxtGCChar"/>
          <w:sz w:val="18"/>
          <w:szCs w:val="18"/>
        </w:rPr>
      </w:pPr>
      <w:r>
        <w:rPr>
          <w:lang w:val="zh-CN"/>
        </w:rPr>
        <w:tab/>
      </w:r>
      <w:r w:rsidRPr="00E208C6">
        <w:rPr>
          <w:color w:val="0000CC"/>
          <w:lang w:val="zh-CN"/>
        </w:rPr>
        <w:t>***</w:t>
      </w:r>
      <w:r>
        <w:rPr>
          <w:lang w:val="zh-CN"/>
        </w:rPr>
        <w:tab/>
      </w:r>
      <w:r w:rsidRPr="00D4407E">
        <w:rPr>
          <w:rFonts w:asciiTheme="minorEastAsia" w:eastAsiaTheme="minorEastAsia" w:hAnsiTheme="minorEastAsia"/>
          <w:spacing w:val="2"/>
          <w:lang w:val="zh-CN"/>
        </w:rPr>
        <w:t>委员会委员安·玛丽·斯凯尔顿和路易·埃内斯托·佩德内拉·雷纳的联合意见</w:t>
      </w:r>
      <w:r w:rsidR="00E5635E" w:rsidRPr="00D4407E">
        <w:rPr>
          <w:rStyle w:val="SingleTxtGCChar"/>
          <w:spacing w:val="2"/>
          <w:sz w:val="18"/>
          <w:szCs w:val="18"/>
        </w:rPr>
        <w:t>(</w:t>
      </w:r>
      <w:r w:rsidRPr="00D4407E">
        <w:rPr>
          <w:rStyle w:val="SingleTxtGCChar"/>
          <w:spacing w:val="2"/>
          <w:sz w:val="18"/>
          <w:szCs w:val="18"/>
        </w:rPr>
        <w:t>不同意见</w:t>
      </w:r>
      <w:r w:rsidR="00E5635E" w:rsidRPr="00D4407E">
        <w:rPr>
          <w:rStyle w:val="SingleTxtGCChar"/>
          <w:spacing w:val="2"/>
          <w:sz w:val="18"/>
          <w:szCs w:val="18"/>
        </w:rPr>
        <w:t>)</w:t>
      </w:r>
      <w:r w:rsidRPr="00D4407E">
        <w:rPr>
          <w:rStyle w:val="SingleTxtGCChar"/>
          <w:spacing w:val="2"/>
          <w:sz w:val="18"/>
          <w:szCs w:val="18"/>
        </w:rPr>
        <w:t>附</w:t>
      </w:r>
      <w:r w:rsidRPr="00EE6BAC">
        <w:rPr>
          <w:rStyle w:val="SingleTxtGCChar"/>
          <w:sz w:val="18"/>
          <w:szCs w:val="18"/>
        </w:rPr>
        <w:t>于本意见之后。</w:t>
      </w:r>
    </w:p>
  </w:footnote>
  <w:footnote w:id="5">
    <w:p w:rsidR="00EE6BAC" w:rsidRPr="007E3DBE" w:rsidRDefault="00EE6BAC" w:rsidP="00EE6BAC">
      <w:pPr>
        <w:pStyle w:val="a6"/>
        <w:tabs>
          <w:tab w:val="clear" w:pos="1021"/>
          <w:tab w:val="right" w:pos="1020"/>
        </w:tabs>
        <w:spacing w:line="240" w:lineRule="auto"/>
      </w:pPr>
      <w:r w:rsidRPr="00FC5EF6">
        <w:rPr>
          <w:sz w:val="28"/>
          <w:szCs w:val="28"/>
          <w:lang w:val="zh-CN"/>
        </w:rPr>
        <w:tab/>
      </w:r>
      <w:r w:rsidRPr="008C79C3">
        <w:rPr>
          <w:rStyle w:val="a8"/>
          <w:rFonts w:eastAsia="宋体"/>
          <w:lang w:val="zh-CN"/>
        </w:rPr>
        <w:footnoteRef/>
      </w:r>
      <w:r>
        <w:rPr>
          <w:lang w:val="zh-CN"/>
        </w:rPr>
        <w:tab/>
      </w:r>
      <w:r>
        <w:rPr>
          <w:lang w:val="zh-CN"/>
        </w:rPr>
        <w:t>关于严重伤害罪，《芬兰刑法》</w:t>
      </w:r>
      <w:r w:rsidR="00E5635E">
        <w:rPr>
          <w:lang w:val="zh-CN"/>
        </w:rPr>
        <w:t>(</w:t>
      </w:r>
      <w:r>
        <w:rPr>
          <w:lang w:val="zh-CN"/>
        </w:rPr>
        <w:t>第</w:t>
      </w:r>
      <w:r>
        <w:rPr>
          <w:lang w:val="zh-CN"/>
        </w:rPr>
        <w:t>21</w:t>
      </w:r>
      <w:r>
        <w:rPr>
          <w:lang w:val="zh-CN"/>
        </w:rPr>
        <w:t>章，第</w:t>
      </w:r>
      <w:r>
        <w:rPr>
          <w:lang w:val="zh-CN"/>
        </w:rPr>
        <w:t>6</w:t>
      </w:r>
      <w:r>
        <w:rPr>
          <w:lang w:val="zh-CN"/>
        </w:rPr>
        <w:t>节</w:t>
      </w:r>
      <w:r w:rsidR="00E5635E">
        <w:rPr>
          <w:lang w:val="zh-CN"/>
        </w:rPr>
        <w:t>)</w:t>
      </w:r>
      <w:r>
        <w:rPr>
          <w:lang w:val="zh-CN"/>
        </w:rPr>
        <w:t>规定如下：</w:t>
      </w:r>
      <w:r w:rsidR="00E208C6">
        <w:rPr>
          <w:rFonts w:hint="eastAsia"/>
          <w:lang w:val="zh-CN"/>
        </w:rPr>
        <w:t>“</w:t>
      </w:r>
      <w:r w:rsidR="00E5635E">
        <w:rPr>
          <w:lang w:val="zh-CN"/>
        </w:rPr>
        <w:t>(</w:t>
      </w:r>
      <w:r>
        <w:rPr>
          <w:lang w:val="zh-CN"/>
        </w:rPr>
        <w:t>1</w:t>
      </w:r>
      <w:r w:rsidR="00E5635E">
        <w:rPr>
          <w:lang w:val="zh-CN"/>
        </w:rPr>
        <w:t>)</w:t>
      </w:r>
      <w:r w:rsidR="00E208C6">
        <w:rPr>
          <w:lang w:val="zh-CN"/>
        </w:rPr>
        <w:t xml:space="preserve"> </w:t>
      </w:r>
      <w:r>
        <w:rPr>
          <w:lang w:val="zh-CN"/>
        </w:rPr>
        <w:t>造成他人重伤或重病，或令他人面临致命危险的；</w:t>
      </w:r>
      <w:r w:rsidR="00E5635E">
        <w:rPr>
          <w:lang w:val="zh-CN"/>
        </w:rPr>
        <w:t>(</w:t>
      </w:r>
      <w:r>
        <w:rPr>
          <w:lang w:val="zh-CN"/>
        </w:rPr>
        <w:t>2</w:t>
      </w:r>
      <w:r w:rsidR="00E5635E">
        <w:rPr>
          <w:lang w:val="zh-CN"/>
        </w:rPr>
        <w:t>)</w:t>
      </w:r>
      <w:r w:rsidR="00E208C6">
        <w:rPr>
          <w:lang w:val="zh-CN"/>
        </w:rPr>
        <w:t xml:space="preserve"> </w:t>
      </w:r>
      <w:r>
        <w:rPr>
          <w:lang w:val="zh-CN"/>
        </w:rPr>
        <w:t>犯罪情节特别残暴或残忍的；</w:t>
      </w:r>
      <w:r w:rsidR="00E5635E">
        <w:rPr>
          <w:lang w:val="zh-CN"/>
        </w:rPr>
        <w:t>(</w:t>
      </w:r>
      <w:r>
        <w:rPr>
          <w:lang w:val="zh-CN"/>
        </w:rPr>
        <w:t>3</w:t>
      </w:r>
      <w:r w:rsidR="00E5635E">
        <w:rPr>
          <w:lang w:val="zh-CN"/>
        </w:rPr>
        <w:t>)</w:t>
      </w:r>
      <w:r w:rsidR="00E208C6">
        <w:rPr>
          <w:lang w:val="zh-CN"/>
        </w:rPr>
        <w:t xml:space="preserve"> </w:t>
      </w:r>
      <w:r>
        <w:rPr>
          <w:lang w:val="zh-CN"/>
        </w:rPr>
        <w:t>使用枪、带</w:t>
      </w:r>
      <w:proofErr w:type="gramStart"/>
      <w:r>
        <w:rPr>
          <w:lang w:val="zh-CN"/>
        </w:rPr>
        <w:t>刃</w:t>
      </w:r>
      <w:proofErr w:type="gramEnd"/>
      <w:r>
        <w:rPr>
          <w:lang w:val="zh-CN"/>
        </w:rPr>
        <w:t>武器或其他类似致命工具的</w:t>
      </w:r>
      <w:r w:rsidR="00E208C6">
        <w:rPr>
          <w:rFonts w:hint="eastAsia"/>
        </w:rPr>
        <w:t>……</w:t>
      </w:r>
      <w:r>
        <w:rPr>
          <w:lang w:val="zh-CN"/>
        </w:rPr>
        <w:t>犯罪者应以严重伤害罪论处，判处</w:t>
      </w:r>
      <w:r>
        <w:rPr>
          <w:lang w:val="zh-CN"/>
        </w:rPr>
        <w:t>1</w:t>
      </w:r>
      <w:r>
        <w:rPr>
          <w:lang w:val="zh-CN"/>
        </w:rPr>
        <w:t>年以上</w:t>
      </w:r>
      <w:r>
        <w:rPr>
          <w:lang w:val="zh-CN"/>
        </w:rPr>
        <w:t>10</w:t>
      </w:r>
      <w:r>
        <w:rPr>
          <w:lang w:val="zh-CN"/>
        </w:rPr>
        <w:t>年以下有期徒刑</w:t>
      </w:r>
      <w:r w:rsidR="00E208C6">
        <w:rPr>
          <w:rFonts w:hint="eastAsia"/>
          <w:lang w:val="zh-CN"/>
        </w:rPr>
        <w:t>”</w:t>
      </w:r>
      <w:r>
        <w:rPr>
          <w:lang w:val="zh-CN"/>
        </w:rPr>
        <w:t>。</w:t>
      </w:r>
    </w:p>
  </w:footnote>
  <w:footnote w:id="6">
    <w:p w:rsidR="00EE6BAC" w:rsidRPr="007E3DBE" w:rsidRDefault="00EE6BAC" w:rsidP="00EE6BAC">
      <w:pPr>
        <w:pStyle w:val="a6"/>
        <w:tabs>
          <w:tab w:val="clear" w:pos="1021"/>
          <w:tab w:val="right" w:pos="1020"/>
        </w:tabs>
        <w:spacing w:line="240" w:lineRule="auto"/>
      </w:pPr>
      <w:r w:rsidRPr="00FC5EF6">
        <w:rPr>
          <w:sz w:val="28"/>
          <w:szCs w:val="28"/>
          <w:lang w:val="zh-CN"/>
        </w:rPr>
        <w:tab/>
      </w:r>
      <w:r w:rsidRPr="008C79C3">
        <w:rPr>
          <w:rStyle w:val="a8"/>
          <w:rFonts w:eastAsia="宋体"/>
          <w:lang w:val="zh-CN"/>
        </w:rPr>
        <w:footnoteRef/>
      </w:r>
      <w:r>
        <w:rPr>
          <w:lang w:val="zh-CN"/>
        </w:rPr>
        <w:tab/>
      </w:r>
      <w:r>
        <w:rPr>
          <w:lang w:val="zh-CN"/>
        </w:rPr>
        <w:t>关于伤害罪，《芬兰刑法》</w:t>
      </w:r>
      <w:r w:rsidR="00E5635E">
        <w:rPr>
          <w:lang w:val="zh-CN"/>
        </w:rPr>
        <w:t>(</w:t>
      </w:r>
      <w:r>
        <w:rPr>
          <w:lang w:val="zh-CN"/>
        </w:rPr>
        <w:t>第</w:t>
      </w:r>
      <w:r>
        <w:rPr>
          <w:lang w:val="zh-CN"/>
        </w:rPr>
        <w:t>21</w:t>
      </w:r>
      <w:r>
        <w:rPr>
          <w:lang w:val="zh-CN"/>
        </w:rPr>
        <w:t>章，第</w:t>
      </w:r>
      <w:r>
        <w:rPr>
          <w:lang w:val="zh-CN"/>
        </w:rPr>
        <w:t>5</w:t>
      </w:r>
      <w:r>
        <w:rPr>
          <w:lang w:val="zh-CN"/>
        </w:rPr>
        <w:t>节</w:t>
      </w:r>
      <w:r w:rsidR="00E5635E">
        <w:rPr>
          <w:lang w:val="zh-CN"/>
        </w:rPr>
        <w:t>)</w:t>
      </w:r>
      <w:r>
        <w:rPr>
          <w:lang w:val="zh-CN"/>
        </w:rPr>
        <w:t>规定如下：</w:t>
      </w:r>
      <w:r w:rsidR="00F86FE6">
        <w:rPr>
          <w:rFonts w:hint="eastAsia"/>
          <w:lang w:val="zh-CN"/>
        </w:rPr>
        <w:t>“</w:t>
      </w:r>
      <w:r>
        <w:rPr>
          <w:lang w:val="zh-CN"/>
        </w:rPr>
        <w:t>对他人使用躯体暴力，或在未使用这种暴力的情况下损害他人健康，给他人造成痛苦，或使他人失去意识或处于类似状态的，应判处伤害罪，处以罚款或两年以下监禁</w:t>
      </w:r>
      <w:r w:rsidR="00F86FE6">
        <w:rPr>
          <w:rFonts w:hint="eastAsia"/>
          <w:lang w:val="zh-CN"/>
        </w:rPr>
        <w:t>”</w:t>
      </w:r>
      <w:r>
        <w:rPr>
          <w:lang w:val="zh-CN"/>
        </w:rPr>
        <w:t>。</w:t>
      </w:r>
    </w:p>
  </w:footnote>
  <w:footnote w:id="7">
    <w:p w:rsidR="00EE6BAC" w:rsidRPr="001E22A0" w:rsidRDefault="00EE6BAC" w:rsidP="00EE6BAC">
      <w:pPr>
        <w:pStyle w:val="a6"/>
        <w:spacing w:line="240" w:lineRule="auto"/>
      </w:pPr>
      <w:r w:rsidRPr="00FC5EF6">
        <w:rPr>
          <w:sz w:val="28"/>
          <w:szCs w:val="28"/>
          <w:lang w:val="zh-CN"/>
        </w:rPr>
        <w:tab/>
      </w:r>
      <w:r w:rsidRPr="008C79C3">
        <w:rPr>
          <w:rStyle w:val="a8"/>
          <w:rFonts w:eastAsia="宋体"/>
          <w:lang w:val="zh-CN"/>
        </w:rPr>
        <w:footnoteRef/>
      </w:r>
      <w:r w:rsidRPr="00F86FE6">
        <w:tab/>
      </w:r>
      <w:r>
        <w:rPr>
          <w:lang w:val="zh-CN"/>
        </w:rPr>
        <w:t>见</w:t>
      </w:r>
      <w:r w:rsidR="00F86FE6" w:rsidRPr="00F86FE6">
        <w:rPr>
          <w:spacing w:val="4"/>
        </w:rPr>
        <w:t>https://korkeinoikeus.fi/fi/index/ennakkopaatokset/eu-jaihmisoikeusliitynnaisetrat</w:t>
      </w:r>
      <w:r w:rsidR="00F86FE6" w:rsidRPr="00F86FE6">
        <w:t>kaisut/2008/</w:t>
      </w:r>
      <w:r w:rsidR="00F86FE6">
        <w:t xml:space="preserve"> </w:t>
      </w:r>
      <w:r w:rsidRPr="00F86FE6">
        <w:t>kko200893inenglish.html</w:t>
      </w:r>
      <w:r>
        <w:rPr>
          <w:lang w:val="zh-CN"/>
        </w:rPr>
        <w:t>。</w:t>
      </w:r>
    </w:p>
  </w:footnote>
  <w:footnote w:id="8">
    <w:p w:rsidR="00EE6BAC" w:rsidRPr="00DD5CB0" w:rsidRDefault="00EE6BAC" w:rsidP="00EE6BAC">
      <w:pPr>
        <w:pStyle w:val="a6"/>
        <w:tabs>
          <w:tab w:val="clear" w:pos="1021"/>
          <w:tab w:val="right" w:pos="1020"/>
        </w:tabs>
        <w:spacing w:line="240" w:lineRule="auto"/>
      </w:pPr>
      <w:r w:rsidRPr="00F86FE6">
        <w:rPr>
          <w:sz w:val="28"/>
          <w:szCs w:val="28"/>
        </w:rPr>
        <w:tab/>
      </w:r>
      <w:r w:rsidRPr="008C79C3">
        <w:rPr>
          <w:rStyle w:val="a8"/>
          <w:rFonts w:eastAsia="宋体"/>
          <w:lang w:val="zh-CN"/>
        </w:rPr>
        <w:footnoteRef/>
      </w:r>
      <w:r>
        <w:rPr>
          <w:lang w:val="zh-CN"/>
        </w:rPr>
        <w:tab/>
      </w:r>
      <w:r>
        <w:rPr>
          <w:lang w:val="zh-CN"/>
        </w:rPr>
        <w:t>作者援引了最高法院在</w:t>
      </w:r>
      <w:r>
        <w:rPr>
          <w:lang w:val="zh-CN"/>
        </w:rPr>
        <w:t>KKO 2016</w:t>
      </w:r>
      <w:r w:rsidR="00A3024B">
        <w:rPr>
          <w:rFonts w:hint="eastAsia"/>
          <w:lang w:val="zh-CN"/>
        </w:rPr>
        <w:t>:</w:t>
      </w:r>
      <w:r>
        <w:rPr>
          <w:lang w:val="zh-CN"/>
        </w:rPr>
        <w:t>25</w:t>
      </w:r>
      <w:r>
        <w:rPr>
          <w:lang w:val="zh-CN"/>
        </w:rPr>
        <w:t>案中的判决。</w:t>
      </w:r>
    </w:p>
  </w:footnote>
  <w:footnote w:id="9">
    <w:p w:rsidR="00EE6BAC" w:rsidRPr="00DD5CB0" w:rsidRDefault="00EE6BAC" w:rsidP="00EE6BAC">
      <w:pPr>
        <w:pStyle w:val="a6"/>
        <w:tabs>
          <w:tab w:val="clear" w:pos="1021"/>
          <w:tab w:val="right" w:pos="1020"/>
        </w:tabs>
        <w:spacing w:line="240" w:lineRule="auto"/>
      </w:pPr>
      <w:r w:rsidRPr="00FC5EF6">
        <w:rPr>
          <w:sz w:val="28"/>
          <w:szCs w:val="28"/>
          <w:lang w:val="zh-CN"/>
        </w:rPr>
        <w:tab/>
      </w:r>
      <w:r w:rsidRPr="008C79C3">
        <w:rPr>
          <w:rStyle w:val="a8"/>
          <w:rFonts w:eastAsia="宋体"/>
          <w:lang w:val="zh-CN"/>
        </w:rPr>
        <w:footnoteRef/>
      </w:r>
      <w:r>
        <w:rPr>
          <w:lang w:val="zh-CN"/>
        </w:rPr>
        <w:tab/>
      </w:r>
      <w:r>
        <w:rPr>
          <w:lang w:val="zh-CN"/>
        </w:rPr>
        <w:t>议会大会关于儿童人身完整权的第</w:t>
      </w:r>
      <w:r>
        <w:rPr>
          <w:lang w:val="zh-CN"/>
        </w:rPr>
        <w:t>1952</w:t>
      </w:r>
      <w:r>
        <w:rPr>
          <w:lang w:val="zh-CN"/>
        </w:rPr>
        <w:t>号决议</w:t>
      </w:r>
      <w:r w:rsidR="00E5635E">
        <w:rPr>
          <w:lang w:val="zh-CN"/>
        </w:rPr>
        <w:t>(</w:t>
      </w:r>
      <w:r>
        <w:rPr>
          <w:lang w:val="zh-CN"/>
        </w:rPr>
        <w:t>2013</w:t>
      </w:r>
      <w:r>
        <w:rPr>
          <w:lang w:val="zh-CN"/>
        </w:rPr>
        <w:t>年</w:t>
      </w:r>
      <w:r w:rsidR="00E5635E">
        <w:rPr>
          <w:lang w:val="zh-CN"/>
        </w:rPr>
        <w:t>)</w:t>
      </w:r>
      <w:r>
        <w:rPr>
          <w:lang w:val="zh-CN"/>
        </w:rPr>
        <w:t>，第</w:t>
      </w:r>
      <w:r>
        <w:rPr>
          <w:lang w:val="zh-CN"/>
        </w:rPr>
        <w:t>2</w:t>
      </w:r>
      <w:r>
        <w:rPr>
          <w:lang w:val="zh-CN"/>
        </w:rPr>
        <w:t>段。</w:t>
      </w:r>
    </w:p>
  </w:footnote>
  <w:footnote w:id="10">
    <w:p w:rsidR="00EE6BAC" w:rsidRPr="00DD5CB0" w:rsidRDefault="00EE6BAC" w:rsidP="00F86FE6">
      <w:pPr>
        <w:pStyle w:val="a6"/>
        <w:tabs>
          <w:tab w:val="clear" w:pos="1021"/>
          <w:tab w:val="right" w:pos="1020"/>
        </w:tabs>
        <w:spacing w:line="240" w:lineRule="auto"/>
        <w:jc w:val="left"/>
      </w:pPr>
      <w:r w:rsidRPr="00FC5EF6">
        <w:rPr>
          <w:sz w:val="28"/>
          <w:szCs w:val="28"/>
          <w:lang w:val="zh-CN"/>
        </w:rPr>
        <w:tab/>
      </w:r>
      <w:r w:rsidRPr="008C79C3">
        <w:rPr>
          <w:rStyle w:val="a8"/>
          <w:rFonts w:eastAsia="宋体"/>
          <w:lang w:val="zh-CN"/>
        </w:rPr>
        <w:footnoteRef/>
      </w:r>
      <w:r w:rsidRPr="00F86FE6">
        <w:tab/>
      </w:r>
      <w:r>
        <w:rPr>
          <w:lang w:val="zh-CN"/>
        </w:rPr>
        <w:t>见</w:t>
      </w:r>
      <w:r w:rsidR="00F86FE6" w:rsidRPr="00F86FE6">
        <w:rPr>
          <w:spacing w:val="-4"/>
        </w:rPr>
        <w:t>http://lapsiasia.fi/en/tata-mielta/aloitteet/aloitteet-2013/joint-statement-from-the-nordic-ombudsm</w:t>
      </w:r>
      <w:r w:rsidR="00F86FE6" w:rsidRPr="00F86FE6">
        <w:t xml:space="preserve">en- </w:t>
      </w:r>
      <w:r w:rsidRPr="00F86FE6">
        <w:t>for-children-and-pediatric-experts/</w:t>
      </w:r>
      <w:r>
        <w:rPr>
          <w:lang w:val="zh-CN"/>
        </w:rPr>
        <w:t>。</w:t>
      </w:r>
    </w:p>
  </w:footnote>
  <w:footnote w:id="11">
    <w:p w:rsidR="00EE6BAC" w:rsidRPr="00DD5CB0" w:rsidRDefault="00EE6BAC" w:rsidP="00EE6BAC">
      <w:pPr>
        <w:pStyle w:val="a6"/>
        <w:tabs>
          <w:tab w:val="clear" w:pos="1021"/>
          <w:tab w:val="right" w:pos="1020"/>
        </w:tabs>
        <w:spacing w:line="240" w:lineRule="auto"/>
      </w:pPr>
      <w:r w:rsidRPr="00F86FE6">
        <w:rPr>
          <w:sz w:val="28"/>
          <w:szCs w:val="28"/>
        </w:rPr>
        <w:tab/>
      </w:r>
      <w:r w:rsidRPr="008C79C3">
        <w:rPr>
          <w:rStyle w:val="a8"/>
          <w:rFonts w:eastAsia="宋体"/>
          <w:lang w:val="zh-CN"/>
        </w:rPr>
        <w:footnoteRef/>
      </w:r>
      <w:r>
        <w:rPr>
          <w:lang w:val="zh-CN"/>
        </w:rPr>
        <w:tab/>
      </w:r>
      <w:r>
        <w:rPr>
          <w:lang w:val="zh-CN"/>
        </w:rPr>
        <w:t>提交人提交了芬兰医学会</w:t>
      </w:r>
      <w:r>
        <w:rPr>
          <w:lang w:val="zh-CN"/>
        </w:rPr>
        <w:t>2013</w:t>
      </w:r>
      <w:r>
        <w:rPr>
          <w:lang w:val="zh-CN"/>
        </w:rPr>
        <w:t>年发表的一份关于医学伦理的出版物的摘录。</w:t>
      </w:r>
    </w:p>
  </w:footnote>
  <w:footnote w:id="12">
    <w:p w:rsidR="00EE6BAC" w:rsidRPr="00DD5CB0" w:rsidRDefault="00EE6BAC" w:rsidP="00EE6BAC">
      <w:pPr>
        <w:pStyle w:val="a6"/>
        <w:tabs>
          <w:tab w:val="clear" w:pos="1021"/>
          <w:tab w:val="right" w:pos="1020"/>
        </w:tabs>
        <w:spacing w:line="240" w:lineRule="auto"/>
      </w:pPr>
      <w:r w:rsidRPr="00FC5EF6">
        <w:rPr>
          <w:sz w:val="28"/>
          <w:szCs w:val="28"/>
          <w:lang w:val="zh-CN"/>
        </w:rPr>
        <w:tab/>
      </w:r>
      <w:r w:rsidRPr="008C79C3">
        <w:rPr>
          <w:rStyle w:val="a8"/>
          <w:rFonts w:eastAsia="宋体"/>
          <w:lang w:val="zh-CN"/>
        </w:rPr>
        <w:footnoteRef/>
      </w:r>
      <w:r>
        <w:rPr>
          <w:lang w:val="zh-CN"/>
        </w:rPr>
        <w:tab/>
      </w:r>
      <w:r>
        <w:rPr>
          <w:lang w:val="zh-CN"/>
        </w:rPr>
        <w:t>提交人援引芬兰家庭联合会</w:t>
      </w:r>
      <w:r>
        <w:rPr>
          <w:lang w:val="zh-CN"/>
        </w:rPr>
        <w:t>2014</w:t>
      </w:r>
      <w:r>
        <w:rPr>
          <w:lang w:val="zh-CN"/>
        </w:rPr>
        <w:t>年的一份报告。</w:t>
      </w:r>
    </w:p>
  </w:footnote>
  <w:footnote w:id="13">
    <w:p w:rsidR="00EE6BAC" w:rsidRPr="00D82E9A" w:rsidRDefault="00EE6BAC" w:rsidP="00647767">
      <w:pPr>
        <w:pStyle w:val="a6"/>
        <w:tabs>
          <w:tab w:val="clear" w:pos="1021"/>
          <w:tab w:val="right" w:pos="1020"/>
        </w:tabs>
        <w:spacing w:line="240" w:lineRule="auto"/>
        <w:jc w:val="left"/>
      </w:pPr>
      <w:r w:rsidRPr="00FC5EF6">
        <w:rPr>
          <w:sz w:val="28"/>
          <w:szCs w:val="28"/>
          <w:lang w:val="zh-CN"/>
        </w:rPr>
        <w:tab/>
      </w:r>
      <w:r w:rsidRPr="008C79C3">
        <w:rPr>
          <w:rStyle w:val="a8"/>
          <w:rFonts w:eastAsia="宋体"/>
          <w:lang w:val="zh-CN"/>
        </w:rPr>
        <w:footnoteRef/>
      </w:r>
      <w:r>
        <w:rPr>
          <w:lang w:val="zh-CN"/>
        </w:rPr>
        <w:tab/>
      </w:r>
      <w:r>
        <w:rPr>
          <w:lang w:val="zh-CN"/>
        </w:rPr>
        <w:t>见</w:t>
      </w:r>
      <w:r w:rsidR="00012394">
        <w:fldChar w:fldCharType="begin"/>
      </w:r>
      <w:r w:rsidR="00012394">
        <w:instrText xml:space="preserve"> HYPERLINK "https://stm.fi/documents/1271139/1367411/MSAH-Guidelines-on-non-medical-circumcision.pdf/31861c45-2602-4a4f-9651-aa1211e0b0c6/MSAH-Guidelines-on-non-medical-circumcision.pdf" </w:instrText>
      </w:r>
      <w:r w:rsidR="00012394">
        <w:fldChar w:fldCharType="separate"/>
      </w:r>
      <w:r w:rsidR="00012394" w:rsidRPr="00D82E9A">
        <w:t>https://stm.fi/documents/1271139/1367411/MSAH-Guidelines-on-non-medical-circumcision.pdf/31861c45-2602-4a4f-9651-aa1211e0b0c6/MSAH-Guidelines-on-non</w:t>
      </w:r>
      <w:r w:rsidR="00012394">
        <w:br/>
      </w:r>
      <w:r w:rsidR="00012394" w:rsidRPr="00D82E9A">
        <w:t>-medical-</w:t>
      </w:r>
      <w:proofErr w:type="spellStart"/>
      <w:r w:rsidR="00012394" w:rsidRPr="00D82E9A">
        <w:t>circumcision.pdf</w:t>
      </w:r>
      <w:proofErr w:type="spellEnd"/>
      <w:r w:rsidR="00012394">
        <w:fldChar w:fldCharType="end"/>
      </w:r>
      <w:r w:rsidR="00012394" w:rsidRPr="00D82E9A">
        <w:t>.</w:t>
      </w:r>
    </w:p>
  </w:footnote>
  <w:footnote w:id="14">
    <w:p w:rsidR="00EE6BAC" w:rsidRPr="00690154" w:rsidRDefault="00EE6BAC" w:rsidP="001928E5">
      <w:pPr>
        <w:pStyle w:val="a6"/>
        <w:tabs>
          <w:tab w:val="clear" w:pos="1021"/>
          <w:tab w:val="right" w:pos="1020"/>
        </w:tabs>
        <w:spacing w:after="0" w:line="240" w:lineRule="auto"/>
      </w:pPr>
      <w:r w:rsidRPr="00FC5EF6">
        <w:rPr>
          <w:sz w:val="28"/>
          <w:szCs w:val="28"/>
          <w:lang w:val="zh-CN"/>
        </w:rPr>
        <w:tab/>
      </w:r>
      <w:r w:rsidRPr="008C79C3">
        <w:rPr>
          <w:rStyle w:val="a8"/>
          <w:rFonts w:eastAsia="宋体"/>
          <w:lang w:val="zh-CN"/>
        </w:rPr>
        <w:footnoteRef/>
      </w:r>
      <w:r>
        <w:rPr>
          <w:lang w:val="zh-CN"/>
        </w:rPr>
        <w:tab/>
      </w:r>
      <w:r>
        <w:rPr>
          <w:lang w:val="zh-CN"/>
        </w:rPr>
        <w:t>人权事务委员会，</w:t>
      </w:r>
      <w:r>
        <w:rPr>
          <w:lang w:val="zh-CN"/>
        </w:rPr>
        <w:t>Könye</w:t>
      </w:r>
      <w:r>
        <w:rPr>
          <w:lang w:val="zh-CN"/>
        </w:rPr>
        <w:t>诉匈牙利，第</w:t>
      </w:r>
      <w:r>
        <w:rPr>
          <w:lang w:val="zh-CN"/>
        </w:rPr>
        <w:t>520/1992</w:t>
      </w:r>
      <w:r>
        <w:rPr>
          <w:lang w:val="zh-CN"/>
        </w:rPr>
        <w:t>号来文，第</w:t>
      </w:r>
      <w:r>
        <w:rPr>
          <w:lang w:val="zh-CN"/>
        </w:rPr>
        <w:t>6.4</w:t>
      </w:r>
      <w:r>
        <w:rPr>
          <w:lang w:val="zh-CN"/>
        </w:rPr>
        <w:t>段。</w:t>
      </w:r>
    </w:p>
  </w:footnote>
  <w:footnote w:id="15">
    <w:p w:rsidR="00EE6BAC" w:rsidRPr="00690154" w:rsidRDefault="00EE6BAC" w:rsidP="00EE6BAC">
      <w:pPr>
        <w:pStyle w:val="a6"/>
        <w:tabs>
          <w:tab w:val="clear" w:pos="1021"/>
          <w:tab w:val="right" w:pos="1020"/>
        </w:tabs>
        <w:spacing w:line="240" w:lineRule="auto"/>
      </w:pPr>
      <w:r w:rsidRPr="00FC5EF6">
        <w:rPr>
          <w:sz w:val="28"/>
          <w:szCs w:val="28"/>
          <w:lang w:val="zh-CN"/>
        </w:rPr>
        <w:tab/>
      </w:r>
      <w:r w:rsidRPr="008C79C3">
        <w:rPr>
          <w:rStyle w:val="a8"/>
          <w:rFonts w:eastAsia="宋体"/>
          <w:lang w:val="zh-CN"/>
        </w:rPr>
        <w:footnoteRef/>
      </w:r>
      <w:r>
        <w:rPr>
          <w:lang w:val="zh-CN"/>
        </w:rPr>
        <w:tab/>
      </w:r>
      <w:proofErr w:type="gramStart"/>
      <w:r>
        <w:rPr>
          <w:lang w:val="zh-CN"/>
        </w:rPr>
        <w:t>见以上</w:t>
      </w:r>
      <w:proofErr w:type="gramEnd"/>
      <w:r>
        <w:rPr>
          <w:lang w:val="zh-CN"/>
        </w:rPr>
        <w:t>脚注</w:t>
      </w:r>
      <w:r>
        <w:rPr>
          <w:lang w:val="zh-CN"/>
        </w:rPr>
        <w:t>2</w:t>
      </w:r>
      <w:r>
        <w:rPr>
          <w:lang w:val="zh-CN"/>
        </w:rPr>
        <w:t>和</w:t>
      </w:r>
      <w:r>
        <w:rPr>
          <w:lang w:val="zh-CN"/>
        </w:rPr>
        <w:t>3</w:t>
      </w:r>
      <w:r>
        <w:rPr>
          <w:lang w:val="zh-CN"/>
        </w:rPr>
        <w:t>。关于轻微伤害罪，芬兰《刑法》</w:t>
      </w:r>
      <w:r w:rsidR="00E5635E">
        <w:rPr>
          <w:lang w:val="zh-CN"/>
        </w:rPr>
        <w:t>(</w:t>
      </w:r>
      <w:r>
        <w:rPr>
          <w:lang w:val="zh-CN"/>
        </w:rPr>
        <w:t>第</w:t>
      </w:r>
      <w:r>
        <w:rPr>
          <w:lang w:val="zh-CN"/>
        </w:rPr>
        <w:t>21</w:t>
      </w:r>
      <w:r>
        <w:rPr>
          <w:lang w:val="zh-CN"/>
        </w:rPr>
        <w:t>章，第</w:t>
      </w:r>
      <w:r>
        <w:rPr>
          <w:lang w:val="zh-CN"/>
        </w:rPr>
        <w:t>7</w:t>
      </w:r>
      <w:r>
        <w:rPr>
          <w:lang w:val="zh-CN"/>
        </w:rPr>
        <w:t>节</w:t>
      </w:r>
      <w:r w:rsidR="00E5635E">
        <w:rPr>
          <w:lang w:val="zh-CN"/>
        </w:rPr>
        <w:t>)</w:t>
      </w:r>
      <w:r>
        <w:rPr>
          <w:lang w:val="zh-CN"/>
        </w:rPr>
        <w:t>规定如下：</w:t>
      </w:r>
      <w:r w:rsidR="00494B0D">
        <w:rPr>
          <w:rFonts w:hint="eastAsia"/>
          <w:lang w:val="zh-CN"/>
        </w:rPr>
        <w:t>“</w:t>
      </w:r>
      <w:r>
        <w:rPr>
          <w:lang w:val="zh-CN"/>
        </w:rPr>
        <w:t>如果经整体评估，并适当考虑较轻的犯罪情节、人身完整所受侵犯、健康所受损害或与罪行相关的其他情况后，认定伤害行为性质轻微，则应以轻微伤害罪对犯罪者处以罚款</w:t>
      </w:r>
      <w:r w:rsidR="00494B0D">
        <w:rPr>
          <w:rFonts w:hint="eastAsia"/>
          <w:lang w:val="zh-CN"/>
        </w:rPr>
        <w:t>”</w:t>
      </w:r>
      <w:r>
        <w:rPr>
          <w:lang w:val="zh-CN"/>
        </w:rPr>
        <w:t>。</w:t>
      </w:r>
    </w:p>
  </w:footnote>
  <w:footnote w:id="16">
    <w:p w:rsidR="00EE6BAC" w:rsidRPr="00690154" w:rsidRDefault="00EE6BAC" w:rsidP="00494B0D">
      <w:pPr>
        <w:pStyle w:val="a6"/>
        <w:tabs>
          <w:tab w:val="clear" w:pos="1021"/>
          <w:tab w:val="right" w:pos="1020"/>
        </w:tabs>
        <w:spacing w:after="240" w:line="240" w:lineRule="auto"/>
      </w:pPr>
      <w:r w:rsidRPr="00FC5EF6">
        <w:rPr>
          <w:sz w:val="28"/>
          <w:szCs w:val="28"/>
          <w:lang w:val="zh-CN"/>
        </w:rPr>
        <w:tab/>
      </w:r>
      <w:r w:rsidRPr="008C79C3">
        <w:rPr>
          <w:rStyle w:val="a8"/>
          <w:rFonts w:eastAsia="宋体"/>
          <w:lang w:val="zh-CN"/>
        </w:rPr>
        <w:footnoteRef/>
      </w:r>
      <w:r>
        <w:rPr>
          <w:lang w:val="zh-CN"/>
        </w:rPr>
        <w:tab/>
      </w:r>
      <w:r>
        <w:rPr>
          <w:lang w:val="zh-CN"/>
        </w:rPr>
        <w:t>缔约国援引欧洲人权法院在</w:t>
      </w:r>
      <w:r>
        <w:rPr>
          <w:lang w:val="zh-CN"/>
        </w:rPr>
        <w:t>Burden</w:t>
      </w:r>
      <w:r>
        <w:rPr>
          <w:lang w:val="zh-CN"/>
        </w:rPr>
        <w:t>诉联合王国案中的裁决</w:t>
      </w:r>
      <w:r w:rsidR="00E5635E">
        <w:rPr>
          <w:lang w:val="zh-CN"/>
        </w:rPr>
        <w:t>(</w:t>
      </w:r>
      <w:r>
        <w:rPr>
          <w:lang w:val="zh-CN"/>
        </w:rPr>
        <w:t>13378/05</w:t>
      </w:r>
      <w:r>
        <w:rPr>
          <w:lang w:val="zh-CN"/>
        </w:rPr>
        <w:t>号申诉</w:t>
      </w:r>
      <w:r w:rsidR="00E5635E">
        <w:rPr>
          <w:lang w:val="zh-CN"/>
        </w:rPr>
        <w:t>)</w:t>
      </w:r>
      <w:r>
        <w:rPr>
          <w:lang w:val="zh-CN"/>
        </w:rPr>
        <w:t>，第</w:t>
      </w:r>
      <w:r>
        <w:rPr>
          <w:lang w:val="zh-CN"/>
        </w:rPr>
        <w:t>60</w:t>
      </w:r>
      <w:r>
        <w:rPr>
          <w:lang w:val="zh-CN"/>
        </w:rPr>
        <w:t>段。</w:t>
      </w:r>
    </w:p>
  </w:footnote>
  <w:footnote w:id="17">
    <w:p w:rsidR="00EE6BAC" w:rsidRPr="00EA13F8" w:rsidRDefault="00EE6BAC" w:rsidP="00EE6BAC">
      <w:pPr>
        <w:pStyle w:val="a6"/>
        <w:tabs>
          <w:tab w:val="clear" w:pos="1021"/>
          <w:tab w:val="right" w:pos="1020"/>
        </w:tabs>
        <w:spacing w:line="240" w:lineRule="auto"/>
      </w:pPr>
      <w:r w:rsidRPr="00FC5EF6">
        <w:rPr>
          <w:sz w:val="28"/>
          <w:szCs w:val="28"/>
          <w:lang w:val="zh-CN"/>
        </w:rPr>
        <w:tab/>
      </w:r>
      <w:r w:rsidRPr="008C79C3">
        <w:rPr>
          <w:rStyle w:val="a8"/>
          <w:rFonts w:eastAsia="宋体"/>
          <w:lang w:val="zh-CN"/>
        </w:rPr>
        <w:footnoteRef/>
      </w:r>
      <w:r w:rsidRPr="00713CD0">
        <w:tab/>
        <w:t xml:space="preserve">Brian D. Earp and others, “Factors associated with early deaths following neonatal male circumcision in the United States, 2001–2010” Clinical </w:t>
      </w:r>
      <w:proofErr w:type="spellStart"/>
      <w:r w:rsidRPr="00713CD0">
        <w:t>Paediatrics</w:t>
      </w:r>
      <w:proofErr w:type="spellEnd"/>
      <w:r w:rsidRPr="00713CD0">
        <w:t>, vol. 57, No. 13</w:t>
      </w:r>
      <w:r w:rsidR="00E5635E">
        <w:t>(</w:t>
      </w:r>
      <w:proofErr w:type="gramStart"/>
      <w:r w:rsidRPr="00713CD0">
        <w:t>2018</w:t>
      </w:r>
      <w:r w:rsidR="00E5635E">
        <w:t>)</w:t>
      </w:r>
      <w:r>
        <w:rPr>
          <w:lang w:val="zh-CN"/>
        </w:rPr>
        <w:t>。</w:t>
      </w:r>
      <w:proofErr w:type="gramEnd"/>
    </w:p>
  </w:footnote>
  <w:footnote w:id="18">
    <w:p w:rsidR="00EE6BAC" w:rsidRPr="00D32222" w:rsidRDefault="00EE6BAC" w:rsidP="00EE6BAC">
      <w:pPr>
        <w:pStyle w:val="a6"/>
        <w:tabs>
          <w:tab w:val="clear" w:pos="1021"/>
          <w:tab w:val="right" w:pos="1020"/>
        </w:tabs>
        <w:spacing w:line="240" w:lineRule="auto"/>
      </w:pPr>
      <w:r w:rsidRPr="00713CD0">
        <w:rPr>
          <w:sz w:val="28"/>
          <w:szCs w:val="28"/>
        </w:rPr>
        <w:tab/>
      </w:r>
      <w:r w:rsidRPr="008C79C3">
        <w:rPr>
          <w:rStyle w:val="a8"/>
          <w:rFonts w:eastAsia="宋体"/>
          <w:lang w:val="zh-CN"/>
        </w:rPr>
        <w:footnoteRef/>
      </w:r>
      <w:r w:rsidRPr="00713CD0">
        <w:tab/>
        <w:t xml:space="preserve">Aaron J. Krill, Lane S. Palmer and Jeffrey S. Palmer, “Complications of circumcision”, Scientific World Journal, vol. 11 </w:t>
      </w:r>
      <w:r w:rsidR="00E5635E">
        <w:t>(</w:t>
      </w:r>
      <w:r w:rsidRPr="00713CD0">
        <w:t>2011</w:t>
      </w:r>
      <w:r w:rsidR="00E5635E">
        <w:t>)</w:t>
      </w:r>
      <w:r w:rsidRPr="00713CD0">
        <w:t>, p. 2463</w:t>
      </w:r>
      <w:r>
        <w:rPr>
          <w:lang w:val="zh-CN"/>
        </w:rPr>
        <w:t>。</w:t>
      </w:r>
    </w:p>
  </w:footnote>
  <w:footnote w:id="19">
    <w:p w:rsidR="00EE6BAC" w:rsidRPr="00D32222" w:rsidRDefault="00EE6BAC" w:rsidP="00494B0D">
      <w:pPr>
        <w:pStyle w:val="a6"/>
        <w:tabs>
          <w:tab w:val="clear" w:pos="1021"/>
          <w:tab w:val="right" w:pos="1020"/>
        </w:tabs>
        <w:spacing w:after="240" w:line="240" w:lineRule="auto"/>
      </w:pPr>
      <w:r w:rsidRPr="00713CD0">
        <w:rPr>
          <w:sz w:val="28"/>
          <w:szCs w:val="28"/>
        </w:rPr>
        <w:tab/>
      </w:r>
      <w:r w:rsidRPr="008C79C3">
        <w:rPr>
          <w:rStyle w:val="a8"/>
          <w:rFonts w:eastAsia="宋体"/>
          <w:lang w:val="zh-CN"/>
        </w:rPr>
        <w:footnoteRef/>
      </w:r>
      <w:r w:rsidRPr="00713CD0">
        <w:tab/>
      </w:r>
      <w:proofErr w:type="spellStart"/>
      <w:r w:rsidRPr="00713CD0">
        <w:t>Akim</w:t>
      </w:r>
      <w:proofErr w:type="spellEnd"/>
      <w:r w:rsidRPr="00713CD0">
        <w:t xml:space="preserve"> McMath, “Infant male circumcision and the autonomy of the child: two ethical questions”, Journal of Medical Ethics, vol. 41, No. 8 </w:t>
      </w:r>
      <w:r w:rsidR="00E5635E">
        <w:t>(</w:t>
      </w:r>
      <w:r w:rsidRPr="00713CD0">
        <w:t>2015</w:t>
      </w:r>
      <w:r w:rsidR="00E5635E">
        <w:t>)</w:t>
      </w:r>
      <w:r w:rsidRPr="00713CD0">
        <w:t>, p. 689</w:t>
      </w:r>
      <w:r>
        <w:rPr>
          <w:lang w:val="zh-CN"/>
        </w:rPr>
        <w:t>。</w:t>
      </w:r>
    </w:p>
  </w:footnote>
  <w:footnote w:id="20">
    <w:p w:rsidR="00EE6BAC" w:rsidRPr="00D32222" w:rsidRDefault="00EE6BAC" w:rsidP="00EE6BAC">
      <w:pPr>
        <w:pStyle w:val="a6"/>
        <w:tabs>
          <w:tab w:val="clear" w:pos="1021"/>
          <w:tab w:val="right" w:pos="1020"/>
        </w:tabs>
        <w:spacing w:line="240" w:lineRule="auto"/>
      </w:pPr>
      <w:r w:rsidRPr="00713CD0">
        <w:rPr>
          <w:sz w:val="28"/>
          <w:szCs w:val="28"/>
        </w:rPr>
        <w:tab/>
      </w:r>
      <w:r w:rsidRPr="008C79C3">
        <w:rPr>
          <w:rStyle w:val="a8"/>
          <w:rFonts w:eastAsia="宋体"/>
          <w:lang w:val="zh-CN"/>
        </w:rPr>
        <w:footnoteRef/>
      </w:r>
      <w:r>
        <w:rPr>
          <w:lang w:val="zh-CN"/>
        </w:rPr>
        <w:tab/>
      </w:r>
      <w:r>
        <w:rPr>
          <w:lang w:val="zh-CN"/>
        </w:rPr>
        <w:t>理事会引用了委员会关于莱索托的初次报告</w:t>
      </w:r>
      <w:r w:rsidR="00E5635E">
        <w:rPr>
          <w:lang w:val="zh-CN"/>
        </w:rPr>
        <w:t>(</w:t>
      </w:r>
      <w:r>
        <w:rPr>
          <w:lang w:val="zh-CN"/>
        </w:rPr>
        <w:t>CRC/C/15/Add.147</w:t>
      </w:r>
      <w:r w:rsidR="00E5635E">
        <w:rPr>
          <w:lang w:val="zh-CN"/>
        </w:rPr>
        <w:t>)</w:t>
      </w:r>
      <w:r>
        <w:rPr>
          <w:lang w:val="zh-CN"/>
        </w:rPr>
        <w:t>、几内亚比绍的初次报告</w:t>
      </w:r>
      <w:r w:rsidR="00E5635E">
        <w:rPr>
          <w:lang w:val="zh-CN"/>
        </w:rPr>
        <w:t>(</w:t>
      </w:r>
      <w:r>
        <w:rPr>
          <w:lang w:val="zh-CN"/>
        </w:rPr>
        <w:t>CRC/C/3/Add.63</w:t>
      </w:r>
      <w:r w:rsidR="00E5635E">
        <w:rPr>
          <w:lang w:val="zh-CN"/>
        </w:rPr>
        <w:t>)</w:t>
      </w:r>
      <w:r>
        <w:rPr>
          <w:lang w:val="zh-CN"/>
        </w:rPr>
        <w:t>和以色列第二次至第四次合并定期报告</w:t>
      </w:r>
      <w:r w:rsidR="00E5635E">
        <w:rPr>
          <w:lang w:val="zh-CN"/>
        </w:rPr>
        <w:t>(</w:t>
      </w:r>
      <w:r>
        <w:rPr>
          <w:lang w:val="zh-CN"/>
        </w:rPr>
        <w:t>CRC/C/ISR/CO/2-4</w:t>
      </w:r>
      <w:r w:rsidR="00E5635E">
        <w:rPr>
          <w:lang w:val="zh-CN"/>
        </w:rPr>
        <w:t>)</w:t>
      </w:r>
      <w:r>
        <w:rPr>
          <w:lang w:val="zh-CN"/>
        </w:rPr>
        <w:t>的结论性意见。</w:t>
      </w:r>
    </w:p>
  </w:footnote>
  <w:footnote w:id="21">
    <w:p w:rsidR="00175A12" w:rsidRPr="001819AD" w:rsidRDefault="00175A12" w:rsidP="00D579D4">
      <w:pPr>
        <w:pStyle w:val="a6"/>
      </w:pPr>
      <w:r w:rsidRPr="00FC5EF6">
        <w:rPr>
          <w:sz w:val="28"/>
          <w:szCs w:val="28"/>
          <w:lang w:val="zh-CN"/>
        </w:rPr>
        <w:tab/>
      </w:r>
      <w:r w:rsidRPr="008C79C3">
        <w:rPr>
          <w:rStyle w:val="a8"/>
          <w:rFonts w:eastAsia="宋体"/>
          <w:lang w:val="zh-CN"/>
        </w:rPr>
        <w:footnoteRef/>
      </w:r>
      <w:r>
        <w:rPr>
          <w:lang w:val="zh-CN"/>
        </w:rPr>
        <w:tab/>
      </w:r>
      <w:r>
        <w:rPr>
          <w:lang w:val="zh-CN"/>
        </w:rPr>
        <w:t>这方面，见</w:t>
      </w:r>
      <w:r>
        <w:rPr>
          <w:lang w:val="zh-CN"/>
        </w:rPr>
        <w:t>M.L.B.</w:t>
      </w:r>
      <w:r>
        <w:rPr>
          <w:lang w:val="zh-CN"/>
        </w:rPr>
        <w:t>诉卢森堡</w:t>
      </w:r>
      <w:r w:rsidR="00E5635E">
        <w:rPr>
          <w:lang w:val="zh-CN"/>
        </w:rPr>
        <w:t>(</w:t>
      </w:r>
      <w:r>
        <w:rPr>
          <w:lang w:val="zh-CN"/>
        </w:rPr>
        <w:t>E/C.12/66/D/20/2017</w:t>
      </w:r>
      <w:r w:rsidR="00E5635E">
        <w:rPr>
          <w:lang w:val="zh-CN"/>
        </w:rPr>
        <w:t>)</w:t>
      </w:r>
      <w:r>
        <w:rPr>
          <w:lang w:val="zh-CN"/>
        </w:rPr>
        <w:t>，第</w:t>
      </w:r>
      <w:r>
        <w:rPr>
          <w:lang w:val="zh-CN"/>
        </w:rPr>
        <w:t>7.2</w:t>
      </w:r>
      <w:r>
        <w:rPr>
          <w:lang w:val="zh-CN"/>
        </w:rPr>
        <w:t>段。见</w:t>
      </w:r>
      <w:r>
        <w:rPr>
          <w:lang w:val="zh-CN"/>
        </w:rPr>
        <w:t>S.C.</w:t>
      </w:r>
      <w:r>
        <w:rPr>
          <w:lang w:val="zh-CN"/>
        </w:rPr>
        <w:t>和</w:t>
      </w:r>
      <w:r>
        <w:rPr>
          <w:lang w:val="zh-CN"/>
        </w:rPr>
        <w:t>G.P.</w:t>
      </w:r>
      <w:r>
        <w:rPr>
          <w:lang w:val="zh-CN"/>
        </w:rPr>
        <w:t>诉意大利</w:t>
      </w:r>
      <w:r w:rsidR="00E5635E">
        <w:rPr>
          <w:lang w:val="zh-CN"/>
        </w:rPr>
        <w:t>(</w:t>
      </w:r>
      <w:r>
        <w:rPr>
          <w:lang w:val="zh-CN"/>
        </w:rPr>
        <w:t>E/C.12/</w:t>
      </w:r>
      <w:r w:rsidR="00D55679">
        <w:rPr>
          <w:lang w:val="zh-CN"/>
        </w:rPr>
        <w:t xml:space="preserve"> </w:t>
      </w:r>
      <w:r>
        <w:rPr>
          <w:lang w:val="zh-CN"/>
        </w:rPr>
        <w:t>65/D/22/2017</w:t>
      </w:r>
      <w:r w:rsidR="00E5635E">
        <w:rPr>
          <w:lang w:val="zh-CN"/>
        </w:rPr>
        <w:t>)</w:t>
      </w:r>
      <w:r>
        <w:rPr>
          <w:lang w:val="zh-CN"/>
        </w:rPr>
        <w:t>，第</w:t>
      </w:r>
      <w:r>
        <w:rPr>
          <w:lang w:val="zh-CN"/>
        </w:rPr>
        <w:t>6.6</w:t>
      </w:r>
      <w:r>
        <w:rPr>
          <w:lang w:val="zh-CN"/>
        </w:rPr>
        <w:t>段；</w:t>
      </w:r>
      <w:r>
        <w:rPr>
          <w:lang w:val="zh-CN"/>
        </w:rPr>
        <w:t>Jaime Efraín Arellano Medina</w:t>
      </w:r>
      <w:r>
        <w:rPr>
          <w:lang w:val="zh-CN"/>
        </w:rPr>
        <w:t>诉</w:t>
      </w:r>
      <w:r w:rsidRPr="00CB5210">
        <w:rPr>
          <w:lang w:val="zh-CN"/>
        </w:rPr>
        <w:t>厄瓜多尔</w:t>
      </w:r>
      <w:r w:rsidR="00E5635E" w:rsidRPr="00CB5210">
        <w:rPr>
          <w:lang w:val="zh-CN"/>
        </w:rPr>
        <w:t>(</w:t>
      </w:r>
      <w:r w:rsidRPr="00CB5210">
        <w:rPr>
          <w:lang w:val="zh-CN"/>
        </w:rPr>
        <w:t>E/</w:t>
      </w:r>
      <w:r w:rsidR="00CB5210" w:rsidRPr="00CB5210">
        <w:rPr>
          <w:lang w:val="es-ES"/>
        </w:rPr>
        <w:t>C.12/63</w:t>
      </w:r>
      <w:r w:rsidRPr="00CB5210">
        <w:rPr>
          <w:lang w:val="zh-CN"/>
        </w:rPr>
        <w:t>/D/7/2015</w:t>
      </w:r>
      <w:r w:rsidR="00E5635E" w:rsidRPr="00CB5210">
        <w:rPr>
          <w:lang w:val="zh-CN"/>
        </w:rPr>
        <w:t>)</w:t>
      </w:r>
      <w:r>
        <w:rPr>
          <w:lang w:val="zh-CN"/>
        </w:rPr>
        <w:t>，第</w:t>
      </w:r>
      <w:r>
        <w:rPr>
          <w:lang w:val="zh-CN"/>
        </w:rPr>
        <w:t>8.3</w:t>
      </w:r>
      <w:r>
        <w:rPr>
          <w:lang w:val="zh-CN"/>
        </w:rPr>
        <w:t>段；</w:t>
      </w:r>
      <w:r>
        <w:rPr>
          <w:lang w:val="zh-CN"/>
        </w:rPr>
        <w:t>Marcia Cecilia Trujillo Calero</w:t>
      </w:r>
      <w:r>
        <w:rPr>
          <w:lang w:val="zh-CN"/>
        </w:rPr>
        <w:t>诉厄瓜多尔</w:t>
      </w:r>
      <w:r w:rsidR="00E5635E">
        <w:rPr>
          <w:lang w:val="zh-CN"/>
        </w:rPr>
        <w:t>(</w:t>
      </w:r>
      <w:r>
        <w:rPr>
          <w:lang w:val="zh-CN"/>
        </w:rPr>
        <w:t>E/C.12/63/D/10/2015</w:t>
      </w:r>
      <w:r w:rsidR="00E5635E">
        <w:rPr>
          <w:lang w:val="zh-CN"/>
        </w:rPr>
        <w:t>)</w:t>
      </w:r>
      <w:r>
        <w:rPr>
          <w:lang w:val="zh-CN"/>
        </w:rPr>
        <w:t>，第</w:t>
      </w:r>
      <w:r>
        <w:rPr>
          <w:lang w:val="zh-CN"/>
        </w:rPr>
        <w:t>9.5</w:t>
      </w:r>
      <w:r>
        <w:rPr>
          <w:lang w:val="zh-CN"/>
        </w:rPr>
        <w:t>段；</w:t>
      </w:r>
      <w:r>
        <w:rPr>
          <w:lang w:val="zh-CN"/>
        </w:rPr>
        <w:t>Ana Esther Alarcón Flores</w:t>
      </w:r>
      <w:r>
        <w:rPr>
          <w:lang w:val="zh-CN"/>
        </w:rPr>
        <w:t>等人诉厄瓜多尔</w:t>
      </w:r>
      <w:r w:rsidR="00E5635E">
        <w:rPr>
          <w:lang w:val="zh-CN"/>
        </w:rPr>
        <w:t>(</w:t>
      </w:r>
      <w:r>
        <w:rPr>
          <w:lang w:val="zh-CN"/>
        </w:rPr>
        <w:t>E/C.12/62/D/14/2016</w:t>
      </w:r>
      <w:r w:rsidR="00E5635E">
        <w:rPr>
          <w:lang w:val="zh-CN"/>
        </w:rPr>
        <w:t>)</w:t>
      </w:r>
      <w:r>
        <w:rPr>
          <w:lang w:val="zh-CN"/>
        </w:rPr>
        <w:t>，第</w:t>
      </w:r>
      <w:r>
        <w:rPr>
          <w:lang w:val="zh-CN"/>
        </w:rPr>
        <w:t>9.8</w:t>
      </w:r>
      <w:r>
        <w:rPr>
          <w:lang w:val="zh-CN"/>
        </w:rPr>
        <w:t>段。</w:t>
      </w:r>
      <w:r>
        <w:rPr>
          <w:lang w:val="zh-CN"/>
        </w:rPr>
        <w:t>Joaquim Pinheiro Martins Coelho</w:t>
      </w:r>
      <w:r>
        <w:rPr>
          <w:lang w:val="zh-CN"/>
        </w:rPr>
        <w:t>诉葡萄牙</w:t>
      </w:r>
      <w:r w:rsidR="00E5635E">
        <w:rPr>
          <w:lang w:val="zh-CN"/>
        </w:rPr>
        <w:t>(</w:t>
      </w:r>
      <w:r>
        <w:rPr>
          <w:lang w:val="zh-CN"/>
        </w:rPr>
        <w:t>E/C.12/61/D/21/2017</w:t>
      </w:r>
      <w:r w:rsidR="00E5635E">
        <w:rPr>
          <w:lang w:val="zh-CN"/>
        </w:rPr>
        <w:t>)</w:t>
      </w:r>
      <w:r>
        <w:rPr>
          <w:lang w:val="zh-CN"/>
        </w:rPr>
        <w:t>，第</w:t>
      </w:r>
      <w:r>
        <w:rPr>
          <w:lang w:val="zh-CN"/>
        </w:rPr>
        <w:t>4.2</w:t>
      </w:r>
      <w:r>
        <w:rPr>
          <w:lang w:val="zh-CN"/>
        </w:rPr>
        <w:t>段。</w:t>
      </w:r>
      <w:r w:rsidRPr="004E28A6">
        <w:rPr>
          <w:spacing w:val="4"/>
          <w:lang w:val="zh-CN"/>
        </w:rPr>
        <w:t>A.M.B.</w:t>
      </w:r>
      <w:r w:rsidRPr="004E28A6">
        <w:rPr>
          <w:spacing w:val="4"/>
          <w:lang w:val="zh-CN"/>
        </w:rPr>
        <w:t>诉厄瓜多尔</w:t>
      </w:r>
      <w:r w:rsidR="00E5635E">
        <w:rPr>
          <w:lang w:val="zh-CN"/>
        </w:rPr>
        <w:t>(</w:t>
      </w:r>
      <w:r>
        <w:rPr>
          <w:lang w:val="zh-CN"/>
        </w:rPr>
        <w:t>E/C.12/58/D/3/2014</w:t>
      </w:r>
      <w:r w:rsidR="00E5635E">
        <w:rPr>
          <w:lang w:val="zh-CN"/>
        </w:rPr>
        <w:t>)</w:t>
      </w:r>
      <w:r>
        <w:rPr>
          <w:lang w:val="zh-CN"/>
        </w:rPr>
        <w:t>，</w:t>
      </w:r>
      <w:r w:rsidRPr="00D55679">
        <w:rPr>
          <w:spacing w:val="-8"/>
          <w:lang w:val="zh-CN"/>
        </w:rPr>
        <w:t>第</w:t>
      </w:r>
      <w:r w:rsidRPr="00D55679">
        <w:rPr>
          <w:spacing w:val="-8"/>
          <w:lang w:val="zh-CN"/>
        </w:rPr>
        <w:t>7.4</w:t>
      </w:r>
      <w:r w:rsidRPr="00D55679">
        <w:rPr>
          <w:spacing w:val="-8"/>
          <w:lang w:val="zh-CN"/>
        </w:rPr>
        <w:t>段。</w:t>
      </w:r>
      <w:r w:rsidRPr="00D55679">
        <w:rPr>
          <w:spacing w:val="-8"/>
          <w:lang w:val="zh-CN"/>
        </w:rPr>
        <w:t>I.D.G.</w:t>
      </w:r>
      <w:r w:rsidRPr="00D55679">
        <w:rPr>
          <w:spacing w:val="-8"/>
          <w:lang w:val="zh-CN"/>
        </w:rPr>
        <w:t>诉西班牙</w:t>
      </w:r>
      <w:r w:rsidR="00E5635E">
        <w:rPr>
          <w:spacing w:val="-8"/>
          <w:lang w:val="zh-CN"/>
        </w:rPr>
        <w:t>(</w:t>
      </w:r>
      <w:r w:rsidRPr="00D55679">
        <w:rPr>
          <w:spacing w:val="-8"/>
          <w:lang w:val="zh-CN"/>
        </w:rPr>
        <w:t>E/C.12/55/D/2/2014</w:t>
      </w:r>
      <w:r w:rsidR="00E5635E">
        <w:rPr>
          <w:spacing w:val="-8"/>
          <w:lang w:val="zh-CN"/>
        </w:rPr>
        <w:t>)</w:t>
      </w:r>
      <w:r w:rsidRPr="00D55679">
        <w:rPr>
          <w:spacing w:val="-8"/>
          <w:lang w:val="zh-CN"/>
        </w:rPr>
        <w:t>，第</w:t>
      </w:r>
      <w:r w:rsidRPr="00D55679">
        <w:rPr>
          <w:spacing w:val="-8"/>
          <w:lang w:val="zh-CN"/>
        </w:rPr>
        <w:t>9.3</w:t>
      </w:r>
      <w:r w:rsidRPr="00D55679">
        <w:rPr>
          <w:spacing w:val="-8"/>
          <w:lang w:val="zh-CN"/>
        </w:rPr>
        <w:t>段。另见</w:t>
      </w:r>
      <w:r w:rsidRPr="00D55679">
        <w:rPr>
          <w:spacing w:val="-8"/>
          <w:lang w:val="zh-CN"/>
        </w:rPr>
        <w:t>A.A.A.</w:t>
      </w:r>
      <w:r w:rsidRPr="00D55679">
        <w:rPr>
          <w:spacing w:val="-8"/>
          <w:lang w:val="zh-CN"/>
        </w:rPr>
        <w:t>诉西班牙</w:t>
      </w:r>
      <w:r w:rsidR="00E5635E">
        <w:rPr>
          <w:spacing w:val="-8"/>
          <w:lang w:val="zh-CN"/>
        </w:rPr>
        <w:t>(</w:t>
      </w:r>
      <w:r w:rsidRPr="00D55679">
        <w:rPr>
          <w:spacing w:val="-8"/>
          <w:lang w:val="zh-CN"/>
        </w:rPr>
        <w:t>CRC/C/73/D/2/2015</w:t>
      </w:r>
      <w:r w:rsidR="00E5635E">
        <w:rPr>
          <w:spacing w:val="-8"/>
          <w:lang w:val="zh-CN"/>
        </w:rPr>
        <w:t>)</w:t>
      </w:r>
      <w:r>
        <w:rPr>
          <w:lang w:val="zh-CN"/>
        </w:rPr>
        <w:t>，第</w:t>
      </w:r>
      <w:r>
        <w:rPr>
          <w:lang w:val="zh-CN"/>
        </w:rPr>
        <w:t>4.2</w:t>
      </w:r>
      <w:r>
        <w:rPr>
          <w:lang w:val="zh-CN"/>
        </w:rPr>
        <w:t>段。</w:t>
      </w:r>
      <w:r>
        <w:rPr>
          <w:lang w:val="zh-CN"/>
        </w:rPr>
        <w:t>Fermín Navarro Presación</w:t>
      </w:r>
      <w:r>
        <w:rPr>
          <w:lang w:val="zh-CN"/>
        </w:rPr>
        <w:t>和</w:t>
      </w:r>
      <w:r>
        <w:rPr>
          <w:lang w:val="zh-CN"/>
        </w:rPr>
        <w:t>Juana Medina Pascual</w:t>
      </w:r>
      <w:r>
        <w:rPr>
          <w:lang w:val="zh-CN"/>
        </w:rPr>
        <w:t>诉西班牙</w:t>
      </w:r>
      <w:r w:rsidR="00E5635E">
        <w:rPr>
          <w:lang w:val="zh-CN"/>
        </w:rPr>
        <w:t>(</w:t>
      </w:r>
      <w:r>
        <w:rPr>
          <w:lang w:val="zh-CN"/>
        </w:rPr>
        <w:t>CRC/C/81/D/19/2017</w:t>
      </w:r>
      <w:r w:rsidR="00E5635E">
        <w:rPr>
          <w:lang w:val="zh-CN"/>
        </w:rPr>
        <w:t>)</w:t>
      </w:r>
      <w:r>
        <w:rPr>
          <w:lang w:val="zh-CN"/>
        </w:rPr>
        <w:t>，第</w:t>
      </w:r>
      <w:r>
        <w:rPr>
          <w:lang w:val="zh-CN"/>
        </w:rPr>
        <w:t>6.2</w:t>
      </w:r>
      <w:r>
        <w:rPr>
          <w:lang w:val="zh-CN"/>
        </w:rPr>
        <w:t>段。</w:t>
      </w:r>
    </w:p>
  </w:footnote>
  <w:footnote w:id="22">
    <w:p w:rsidR="00175A12" w:rsidRPr="001819AD" w:rsidRDefault="00175A12" w:rsidP="009A4E69">
      <w:pPr>
        <w:pStyle w:val="a6"/>
        <w:tabs>
          <w:tab w:val="clear" w:pos="1021"/>
          <w:tab w:val="right" w:pos="1020"/>
        </w:tabs>
        <w:spacing w:after="0"/>
      </w:pPr>
      <w:r w:rsidRPr="00FC5EF6">
        <w:rPr>
          <w:sz w:val="28"/>
          <w:szCs w:val="28"/>
          <w:lang w:val="zh-CN"/>
        </w:rPr>
        <w:tab/>
      </w:r>
      <w:r w:rsidRPr="008C79C3">
        <w:rPr>
          <w:rStyle w:val="a8"/>
          <w:rFonts w:eastAsia="宋体"/>
          <w:lang w:val="zh-CN"/>
        </w:rPr>
        <w:footnoteRef/>
      </w:r>
      <w:r>
        <w:rPr>
          <w:lang w:val="zh-CN"/>
        </w:rPr>
        <w:tab/>
      </w:r>
      <w:r>
        <w:rPr>
          <w:lang w:val="zh-CN"/>
        </w:rPr>
        <w:t>除其他外，见委员会</w:t>
      </w:r>
      <w:r>
        <w:rPr>
          <w:lang w:val="zh-CN"/>
        </w:rPr>
        <w:t>A.A.A.</w:t>
      </w:r>
      <w:r>
        <w:rPr>
          <w:lang w:val="zh-CN"/>
        </w:rPr>
        <w:t>诉西班牙一案中的不可受理决定，第</w:t>
      </w:r>
      <w:r>
        <w:rPr>
          <w:lang w:val="zh-CN"/>
        </w:rPr>
        <w:t>4.2</w:t>
      </w:r>
      <w:r>
        <w:rPr>
          <w:lang w:val="zh-CN"/>
        </w:rPr>
        <w:t>段，</w:t>
      </w:r>
      <w:r>
        <w:rPr>
          <w:lang w:val="zh-CN"/>
        </w:rPr>
        <w:t>Fermín Navarro Presación</w:t>
      </w:r>
      <w:r>
        <w:rPr>
          <w:lang w:val="zh-CN"/>
        </w:rPr>
        <w:t>和</w:t>
      </w:r>
      <w:r>
        <w:rPr>
          <w:lang w:val="zh-CN"/>
        </w:rPr>
        <w:t>Juana Medina Pascual</w:t>
      </w:r>
      <w:r>
        <w:rPr>
          <w:lang w:val="zh-CN"/>
        </w:rPr>
        <w:t>诉西班</w:t>
      </w:r>
      <w:bookmarkStart w:id="0" w:name="_GoBack"/>
      <w:bookmarkEnd w:id="0"/>
      <w:r>
        <w:rPr>
          <w:lang w:val="zh-CN"/>
        </w:rPr>
        <w:t>牙，第</w:t>
      </w:r>
      <w:r>
        <w:rPr>
          <w:lang w:val="zh-CN"/>
        </w:rPr>
        <w:t>6.4</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E6BAC" w:rsidP="00EE6BAC">
    <w:pPr>
      <w:pStyle w:val="af3"/>
    </w:pPr>
    <w:r>
      <w:t>CRC/C/83/D/23/2017</w:t>
    </w:r>
  </w:p>
  <w:p w:rsidR="00142DED" w:rsidRDefault="00142DE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E6BAC" w:rsidP="00EE6BAC">
    <w:pPr>
      <w:pStyle w:val="af3"/>
      <w:jc w:val="right"/>
    </w:pPr>
    <w:r>
      <w:t>CRC/C/83/D/23/2017</w:t>
    </w:r>
  </w:p>
  <w:p w:rsidR="00142DED" w:rsidRDefault="00142D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BAC" w:rsidRDefault="00EE6BAC" w:rsidP="00EE6BAC">
    <w:pPr>
      <w:pStyle w:val="af3"/>
    </w:pPr>
    <w:r>
      <w:t>CRC/C/83/D/23/2017</w:t>
    </w:r>
  </w:p>
  <w:p w:rsidR="00EE6BAC" w:rsidRDefault="00EE6BA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BAC" w:rsidRPr="00202A30" w:rsidRDefault="00EE6BAC" w:rsidP="00EE6BAC">
    <w:pPr>
      <w:pStyle w:val="af3"/>
      <w:jc w:val="right"/>
    </w:pPr>
    <w:r>
      <w:t>CRC/C/83/D/23/2017</w:t>
    </w:r>
  </w:p>
  <w:p w:rsidR="00EE6BAC" w:rsidRDefault="00EE6BA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BAC" w:rsidRDefault="00EE6BAC" w:rsidP="00EE6BAC">
    <w:pPr>
      <w:pStyle w:val="af3"/>
      <w:jc w:val="right"/>
    </w:pPr>
    <w:r>
      <w:t>CRC/C/83/D/23/2017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86631"/>
    <w:rsid w:val="0000286A"/>
    <w:rsid w:val="00011483"/>
    <w:rsid w:val="00012394"/>
    <w:rsid w:val="000163AE"/>
    <w:rsid w:val="000A71B1"/>
    <w:rsid w:val="000D319F"/>
    <w:rsid w:val="000E4D0E"/>
    <w:rsid w:val="00142DED"/>
    <w:rsid w:val="00144B69"/>
    <w:rsid w:val="00153E86"/>
    <w:rsid w:val="00165177"/>
    <w:rsid w:val="00175A12"/>
    <w:rsid w:val="001928E5"/>
    <w:rsid w:val="001B1BD1"/>
    <w:rsid w:val="001C3EF2"/>
    <w:rsid w:val="001D17F6"/>
    <w:rsid w:val="001D2C3F"/>
    <w:rsid w:val="00204B42"/>
    <w:rsid w:val="002231C3"/>
    <w:rsid w:val="0024417F"/>
    <w:rsid w:val="00250F8D"/>
    <w:rsid w:val="002A2183"/>
    <w:rsid w:val="002C34DC"/>
    <w:rsid w:val="002D1D79"/>
    <w:rsid w:val="002E1C97"/>
    <w:rsid w:val="002F5834"/>
    <w:rsid w:val="00326EBF"/>
    <w:rsid w:val="00327FE4"/>
    <w:rsid w:val="0033398C"/>
    <w:rsid w:val="00363265"/>
    <w:rsid w:val="00392F6C"/>
    <w:rsid w:val="00394062"/>
    <w:rsid w:val="003D7D4D"/>
    <w:rsid w:val="00413D23"/>
    <w:rsid w:val="00427F63"/>
    <w:rsid w:val="00447BFE"/>
    <w:rsid w:val="004945D6"/>
    <w:rsid w:val="00494B0D"/>
    <w:rsid w:val="004A17D1"/>
    <w:rsid w:val="004C4A0A"/>
    <w:rsid w:val="004E28A6"/>
    <w:rsid w:val="004E5E0C"/>
    <w:rsid w:val="00543EBA"/>
    <w:rsid w:val="00584CBB"/>
    <w:rsid w:val="00586C7B"/>
    <w:rsid w:val="005A3D82"/>
    <w:rsid w:val="005E403A"/>
    <w:rsid w:val="006223E4"/>
    <w:rsid w:val="00647767"/>
    <w:rsid w:val="00680656"/>
    <w:rsid w:val="006B1119"/>
    <w:rsid w:val="006E3E46"/>
    <w:rsid w:val="006E71B1"/>
    <w:rsid w:val="00705D89"/>
    <w:rsid w:val="00731A42"/>
    <w:rsid w:val="00767E69"/>
    <w:rsid w:val="0077079A"/>
    <w:rsid w:val="007940B1"/>
    <w:rsid w:val="007A5599"/>
    <w:rsid w:val="00856233"/>
    <w:rsid w:val="00860F27"/>
    <w:rsid w:val="00893993"/>
    <w:rsid w:val="008B0560"/>
    <w:rsid w:val="008B2BFA"/>
    <w:rsid w:val="008D2FB3"/>
    <w:rsid w:val="0091630D"/>
    <w:rsid w:val="00936F03"/>
    <w:rsid w:val="00943B69"/>
    <w:rsid w:val="00944CB3"/>
    <w:rsid w:val="0095118D"/>
    <w:rsid w:val="009A4E69"/>
    <w:rsid w:val="009A7E38"/>
    <w:rsid w:val="009B09D7"/>
    <w:rsid w:val="009B664D"/>
    <w:rsid w:val="009D35ED"/>
    <w:rsid w:val="00A03CB6"/>
    <w:rsid w:val="00A1364C"/>
    <w:rsid w:val="00A21076"/>
    <w:rsid w:val="00A3024B"/>
    <w:rsid w:val="00A3739A"/>
    <w:rsid w:val="00A52DAF"/>
    <w:rsid w:val="00A84072"/>
    <w:rsid w:val="00AB1CDF"/>
    <w:rsid w:val="00AD6913"/>
    <w:rsid w:val="00B16570"/>
    <w:rsid w:val="00B53320"/>
    <w:rsid w:val="00B94B95"/>
    <w:rsid w:val="00BC61BC"/>
    <w:rsid w:val="00BC6522"/>
    <w:rsid w:val="00BD57FE"/>
    <w:rsid w:val="00BF106A"/>
    <w:rsid w:val="00BF78B0"/>
    <w:rsid w:val="00C121D5"/>
    <w:rsid w:val="00C12D50"/>
    <w:rsid w:val="00C17349"/>
    <w:rsid w:val="00C351AA"/>
    <w:rsid w:val="00C705B1"/>
    <w:rsid w:val="00C7253F"/>
    <w:rsid w:val="00C83089"/>
    <w:rsid w:val="00CB5210"/>
    <w:rsid w:val="00D05F5F"/>
    <w:rsid w:val="00D26A05"/>
    <w:rsid w:val="00D4407E"/>
    <w:rsid w:val="00D55679"/>
    <w:rsid w:val="00D579D4"/>
    <w:rsid w:val="00D9526C"/>
    <w:rsid w:val="00D97B98"/>
    <w:rsid w:val="00DA25C1"/>
    <w:rsid w:val="00DC671F"/>
    <w:rsid w:val="00DD076A"/>
    <w:rsid w:val="00DE4DA7"/>
    <w:rsid w:val="00DE7003"/>
    <w:rsid w:val="00E208C6"/>
    <w:rsid w:val="00E33B38"/>
    <w:rsid w:val="00E4712C"/>
    <w:rsid w:val="00E47FE5"/>
    <w:rsid w:val="00E5635E"/>
    <w:rsid w:val="00E574AF"/>
    <w:rsid w:val="00E60DB0"/>
    <w:rsid w:val="00EC017E"/>
    <w:rsid w:val="00EE6BAC"/>
    <w:rsid w:val="00F714DA"/>
    <w:rsid w:val="00F86631"/>
    <w:rsid w:val="00F86FE6"/>
    <w:rsid w:val="00F90004"/>
    <w:rsid w:val="00F93A5D"/>
    <w:rsid w:val="00FB18C6"/>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F04275"/>
  <w15:docId w15:val="{FB303CAD-8CAF-42BF-B894-FF9238312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EE6BAC"/>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SingleTxtG">
    <w:name w:val="_ Single Txt_G"/>
    <w:basedOn w:val="a"/>
    <w:rsid w:val="00EE6BAC"/>
    <w:pPr>
      <w:tabs>
        <w:tab w:val="clear" w:pos="431"/>
      </w:tabs>
      <w:suppressAutoHyphens/>
      <w:overflowPunct/>
      <w:adjustRightInd/>
      <w:snapToGrid/>
      <w:spacing w:after="120" w:line="280" w:lineRule="exact"/>
      <w:ind w:left="1134" w:right="1134"/>
    </w:pPr>
    <w:rPr>
      <w:snapToGrid/>
      <w:szCs w:val="10"/>
    </w:rPr>
  </w:style>
  <w:style w:type="paragraph" w:customStyle="1" w:styleId="H23G">
    <w:name w:val="_ H_2/3_G"/>
    <w:basedOn w:val="a"/>
    <w:next w:val="a"/>
    <w:rsid w:val="00EE6BAC"/>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EE6BAC"/>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character" w:styleId="af9">
    <w:name w:val="Hyperlink"/>
    <w:basedOn w:val="a0"/>
    <w:uiPriority w:val="99"/>
    <w:unhideWhenUsed/>
    <w:rsid w:val="00F86FE6"/>
    <w:rPr>
      <w:color w:val="0000FF" w:themeColor="hyperlink"/>
      <w:u w:val="single"/>
    </w:rPr>
  </w:style>
  <w:style w:type="character" w:styleId="afa">
    <w:name w:val="Unresolved Mention"/>
    <w:basedOn w:val="a0"/>
    <w:uiPriority w:val="99"/>
    <w:semiHidden/>
    <w:unhideWhenUsed/>
    <w:rsid w:val="00F86F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8E083-710A-4887-B452-6E7CDF906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10581</Words>
  <Characters>11076</Characters>
  <Application>Microsoft Office Word</Application>
  <DocSecurity>0</DocSecurity>
  <Lines>377</Lines>
  <Paragraphs>91</Paragraphs>
  <ScaleCrop>false</ScaleCrop>
  <Company>DCM</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CRC/C/83/D/23/2017</dc:title>
  <dc:subject>2004018</dc:subject>
  <dc:creator>WUJS</dc:creator>
  <cp:keywords/>
  <dc:description/>
  <cp:lastModifiedBy>Hui TIAN</cp:lastModifiedBy>
  <cp:revision>2</cp:revision>
  <cp:lastPrinted>2014-05-09T11:28:00Z</cp:lastPrinted>
  <dcterms:created xsi:type="dcterms:W3CDTF">2020-04-22T13:57:00Z</dcterms:created>
  <dcterms:modified xsi:type="dcterms:W3CDTF">2020-04-22T13:57:00Z</dcterms:modified>
</cp:coreProperties>
</file>