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6230E7" w:rsidP="007369EB">
            <w:pPr>
              <w:jc w:val="right"/>
            </w:pPr>
            <w:r>
              <w:rPr>
                <w:sz w:val="28"/>
                <w:szCs w:val="28"/>
              </w:rPr>
              <w:t>United Nations</w:t>
            </w:r>
          </w:p>
        </w:tc>
        <w:tc>
          <w:tcPr>
            <w:tcW w:w="6144" w:type="dxa"/>
            <w:gridSpan w:val="2"/>
            <w:tcBorders>
              <w:top w:val="nil"/>
              <w:left w:val="nil"/>
              <w:bottom w:val="single" w:sz="4" w:space="0" w:color="auto"/>
              <w:right w:val="nil"/>
            </w:tcBorders>
            <w:vAlign w:val="bottom"/>
          </w:tcPr>
          <w:p w:rsidR="007369EB" w:rsidRPr="00DE3EC0" w:rsidRDefault="008A3DED" w:rsidP="008A3DED">
            <w:pPr>
              <w:jc w:val="right"/>
            </w:pPr>
            <w:r w:rsidRPr="008A3DED">
              <w:rPr>
                <w:sz w:val="40"/>
              </w:rPr>
              <w:t>CMW</w:t>
            </w:r>
            <w:r>
              <w:t>/C/ALB/CO/1</w:t>
            </w:r>
            <w:r w:rsidR="00577152">
              <w:rPr>
                <w:rStyle w:val="FootnoteReference"/>
              </w:rPr>
              <w:footnoteReference w:customMarkFollows="1" w:id="2"/>
              <w:t>*</w:t>
            </w:r>
          </w:p>
        </w:tc>
      </w:tr>
      <w:tr w:rsidR="007369EB" w:rsidTr="00DF0F82">
        <w:trPr>
          <w:trHeight w:val="2835"/>
        </w:trPr>
        <w:tc>
          <w:tcPr>
            <w:tcW w:w="1259" w:type="dxa"/>
            <w:tcBorders>
              <w:top w:val="single" w:sz="4" w:space="0" w:color="auto"/>
              <w:left w:val="nil"/>
              <w:bottom w:val="single" w:sz="12" w:space="0" w:color="auto"/>
              <w:right w:val="nil"/>
            </w:tcBorders>
          </w:tcPr>
          <w:p w:rsidR="007369EB" w:rsidRDefault="006230E7" w:rsidP="007369EB">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7369EB" w:rsidRDefault="006230E7" w:rsidP="007369EB">
            <w:r w:rsidRPr="000B4EF7">
              <w:rPr>
                <w:b/>
                <w:sz w:val="34"/>
                <w:szCs w:val="40"/>
              </w:rPr>
              <w:t>International Convention on</w:t>
            </w:r>
            <w:r>
              <w:rPr>
                <w:b/>
                <w:sz w:val="34"/>
                <w:szCs w:val="40"/>
              </w:rPr>
              <w:t xml:space="preserve"> the</w:t>
            </w:r>
            <w:r>
              <w:rPr>
                <w:b/>
                <w:sz w:val="34"/>
                <w:szCs w:val="40"/>
              </w:rPr>
              <w:br/>
              <w:t>Protection of the Rights of</w:t>
            </w:r>
            <w:r>
              <w:rPr>
                <w:b/>
                <w:sz w:val="34"/>
                <w:szCs w:val="40"/>
              </w:rPr>
              <w:br/>
              <w:t>All Migrant Workers and</w:t>
            </w:r>
            <w:r>
              <w:rPr>
                <w:b/>
                <w:sz w:val="34"/>
                <w:szCs w:val="40"/>
              </w:rPr>
              <w:br/>
              <w:t>Members of Their Families</w:t>
            </w:r>
          </w:p>
        </w:tc>
        <w:tc>
          <w:tcPr>
            <w:tcW w:w="2930" w:type="dxa"/>
            <w:tcBorders>
              <w:top w:val="single" w:sz="4" w:space="0" w:color="auto"/>
              <w:left w:val="nil"/>
              <w:bottom w:val="single" w:sz="12" w:space="0" w:color="auto"/>
              <w:right w:val="nil"/>
            </w:tcBorders>
          </w:tcPr>
          <w:p w:rsidR="008A3DED" w:rsidRDefault="008A3DED" w:rsidP="006E0232">
            <w:pPr>
              <w:spacing w:before="240" w:line="240" w:lineRule="exact"/>
            </w:pPr>
            <w:r>
              <w:t xml:space="preserve">Distr.: </w:t>
            </w:r>
            <w:r w:rsidR="006E0232">
              <w:t>General</w:t>
            </w:r>
          </w:p>
          <w:p w:rsidR="008A3DED" w:rsidRDefault="001957C7" w:rsidP="008A3DED">
            <w:pPr>
              <w:spacing w:line="240" w:lineRule="exact"/>
            </w:pPr>
            <w:r>
              <w:t>10</w:t>
            </w:r>
            <w:r w:rsidR="0047284B" w:rsidRPr="0047284B">
              <w:rPr>
                <w:lang w:val="fr-BE"/>
              </w:rPr>
              <w:t xml:space="preserve"> </w:t>
            </w:r>
            <w:r w:rsidR="0099261B">
              <w:rPr>
                <w:lang w:val="fr-BE"/>
              </w:rPr>
              <w:t>De</w:t>
            </w:r>
            <w:r w:rsidR="0047284B" w:rsidRPr="0047284B">
              <w:rPr>
                <w:lang w:val="fr-BE"/>
              </w:rPr>
              <w:t>cembe</w:t>
            </w:r>
            <w:r w:rsidR="0099261B">
              <w:rPr>
                <w:lang w:val="fr-BE"/>
              </w:rPr>
              <w:t>r</w:t>
            </w:r>
            <w:r w:rsidR="0047284B">
              <w:t xml:space="preserve"> </w:t>
            </w:r>
            <w:r w:rsidR="008A3DED">
              <w:t>2010</w:t>
            </w:r>
          </w:p>
          <w:p w:rsidR="008A3DED" w:rsidRDefault="008A3DED" w:rsidP="008A3DED">
            <w:pPr>
              <w:spacing w:line="240" w:lineRule="exact"/>
            </w:pPr>
          </w:p>
          <w:p w:rsidR="007369EB" w:rsidRDefault="008A3DED" w:rsidP="008A3DED">
            <w:pPr>
              <w:spacing w:line="240" w:lineRule="exact"/>
            </w:pPr>
            <w:r>
              <w:t>Original: English</w:t>
            </w:r>
          </w:p>
        </w:tc>
      </w:tr>
    </w:tbl>
    <w:p w:rsidR="008A3DED" w:rsidRPr="00FF0BE7" w:rsidRDefault="008A3DED" w:rsidP="008A3DED">
      <w:pPr>
        <w:autoSpaceDE w:val="0"/>
        <w:autoSpaceDN w:val="0"/>
        <w:adjustRightInd w:val="0"/>
        <w:spacing w:before="120" w:line="240" w:lineRule="auto"/>
        <w:rPr>
          <w:b/>
          <w:bCs/>
          <w:sz w:val="24"/>
          <w:szCs w:val="24"/>
        </w:rPr>
      </w:pPr>
      <w:r w:rsidRPr="00FF0BE7">
        <w:rPr>
          <w:b/>
          <w:bCs/>
          <w:sz w:val="24"/>
          <w:szCs w:val="24"/>
        </w:rPr>
        <w:t xml:space="preserve">Committee on the Protection of the Rights of </w:t>
      </w:r>
      <w:r w:rsidR="0099261B">
        <w:rPr>
          <w:b/>
          <w:bCs/>
          <w:sz w:val="24"/>
          <w:szCs w:val="24"/>
        </w:rPr>
        <w:t>A</w:t>
      </w:r>
      <w:r w:rsidRPr="00FF0BE7">
        <w:rPr>
          <w:b/>
          <w:bCs/>
          <w:sz w:val="24"/>
          <w:szCs w:val="24"/>
        </w:rPr>
        <w:t>ll Migrant Workers</w:t>
      </w:r>
    </w:p>
    <w:p w:rsidR="008A3DED" w:rsidRPr="00FF0BE7" w:rsidRDefault="008A3DED" w:rsidP="008A3DED">
      <w:pPr>
        <w:autoSpaceDE w:val="0"/>
        <w:autoSpaceDN w:val="0"/>
        <w:adjustRightInd w:val="0"/>
        <w:spacing w:line="240" w:lineRule="auto"/>
        <w:rPr>
          <w:b/>
          <w:bCs/>
          <w:sz w:val="24"/>
          <w:szCs w:val="24"/>
        </w:rPr>
      </w:pPr>
      <w:r w:rsidRPr="00FF0BE7">
        <w:rPr>
          <w:b/>
          <w:bCs/>
          <w:sz w:val="24"/>
          <w:szCs w:val="24"/>
        </w:rPr>
        <w:t xml:space="preserve">and Members of </w:t>
      </w:r>
      <w:r w:rsidR="0099261B">
        <w:rPr>
          <w:b/>
          <w:bCs/>
          <w:sz w:val="24"/>
          <w:szCs w:val="24"/>
        </w:rPr>
        <w:t>T</w:t>
      </w:r>
      <w:r w:rsidRPr="00FF0BE7">
        <w:rPr>
          <w:b/>
          <w:bCs/>
          <w:sz w:val="24"/>
          <w:szCs w:val="24"/>
        </w:rPr>
        <w:t>heir Families</w:t>
      </w:r>
    </w:p>
    <w:p w:rsidR="008A3DED" w:rsidRPr="00AA2E62" w:rsidRDefault="00121CD9" w:rsidP="008A3DED">
      <w:pPr>
        <w:autoSpaceDE w:val="0"/>
        <w:autoSpaceDN w:val="0"/>
        <w:adjustRightInd w:val="0"/>
        <w:rPr>
          <w:b/>
          <w:bCs/>
        </w:rPr>
      </w:pPr>
      <w:r>
        <w:rPr>
          <w:b/>
          <w:bCs/>
        </w:rPr>
        <w:t>Thirteenth</w:t>
      </w:r>
      <w:r w:rsidR="008A3DED" w:rsidRPr="00AA2E62">
        <w:rPr>
          <w:b/>
          <w:bCs/>
        </w:rPr>
        <w:t xml:space="preserve"> session</w:t>
      </w:r>
    </w:p>
    <w:p w:rsidR="008A3DED" w:rsidRDefault="008A3DED" w:rsidP="008A3DED">
      <w:pPr>
        <w:autoSpaceDE w:val="0"/>
        <w:autoSpaceDN w:val="0"/>
        <w:adjustRightInd w:val="0"/>
      </w:pPr>
      <w:r>
        <w:t>22 November to 3 December 2010</w:t>
      </w:r>
    </w:p>
    <w:p w:rsidR="00E130AB" w:rsidRDefault="00E130AB" w:rsidP="001D26DF"/>
    <w:p w:rsidR="008A3DED" w:rsidRDefault="00B540BF" w:rsidP="00B540BF">
      <w:pPr>
        <w:pStyle w:val="HMG"/>
      </w:pPr>
      <w:r>
        <w:tab/>
      </w:r>
      <w:r>
        <w:tab/>
      </w:r>
      <w:r w:rsidR="008A3DED">
        <w:t>Consideration of reports submitted by State parties under article 74 of the Convention</w:t>
      </w:r>
    </w:p>
    <w:p w:rsidR="0065336A" w:rsidRPr="0065336A" w:rsidRDefault="0065336A" w:rsidP="00741970">
      <w:pPr>
        <w:pStyle w:val="HChG"/>
      </w:pPr>
      <w:r>
        <w:tab/>
      </w:r>
      <w:r>
        <w:tab/>
      </w:r>
      <w:r w:rsidR="006E0232">
        <w:t>C</w:t>
      </w:r>
      <w:r w:rsidR="008A3DED">
        <w:t>oncluding observations of the Committee o</w:t>
      </w:r>
      <w:r w:rsidR="00B540BF">
        <w:t xml:space="preserve">n the Protection of the Rights </w:t>
      </w:r>
      <w:r w:rsidR="008A3DED">
        <w:t>of All Migrant Workers and Members of Their Families</w:t>
      </w:r>
    </w:p>
    <w:p w:rsidR="008A3DED" w:rsidRDefault="00B540BF" w:rsidP="00B540BF">
      <w:pPr>
        <w:pStyle w:val="HChG"/>
      </w:pPr>
      <w:r>
        <w:tab/>
      </w:r>
      <w:r>
        <w:tab/>
      </w:r>
      <w:smartTag w:uri="urn:schemas-microsoft-com:office:smarttags" w:element="country-region">
        <w:smartTag w:uri="urn:schemas-microsoft-com:office:smarttags" w:element="place">
          <w:r>
            <w:t>Albania</w:t>
          </w:r>
        </w:smartTag>
      </w:smartTag>
    </w:p>
    <w:p w:rsidR="008A3DED" w:rsidRDefault="00B540BF" w:rsidP="00ED29A4">
      <w:pPr>
        <w:pStyle w:val="SingleTxtG"/>
      </w:pPr>
      <w:r>
        <w:t xml:space="preserve">1. </w:t>
      </w:r>
      <w:r>
        <w:tab/>
      </w:r>
      <w:r w:rsidR="008A3DED">
        <w:t xml:space="preserve">The Committee considered the initial report of </w:t>
      </w:r>
      <w:smartTag w:uri="urn:schemas-microsoft-com:office:smarttags" w:element="place">
        <w:smartTag w:uri="urn:schemas-microsoft-com:office:smarttags" w:element="country-region">
          <w:r w:rsidR="008A3DED">
            <w:t>Albania</w:t>
          </w:r>
        </w:smartTag>
      </w:smartTag>
      <w:r w:rsidR="008A3DED">
        <w:t xml:space="preserve"> (CMW/C/ALB/1) at its 138</w:t>
      </w:r>
      <w:r w:rsidR="000C6F27">
        <w:t>th</w:t>
      </w:r>
      <w:r w:rsidR="008A3DED">
        <w:t xml:space="preserve"> </w:t>
      </w:r>
      <w:r w:rsidR="008A3DED" w:rsidRPr="00464705">
        <w:t xml:space="preserve">and </w:t>
      </w:r>
      <w:r w:rsidR="008A3DED">
        <w:t>139</w:t>
      </w:r>
      <w:r w:rsidR="000C6F27">
        <w:t>th</w:t>
      </w:r>
      <w:r w:rsidR="008A3DED">
        <w:t xml:space="preserve"> meetings (see CMW/C/SR.139. and SR.140), held on 22 and 23 November 2010, and adopted the following concluding observations at its 15</w:t>
      </w:r>
      <w:r w:rsidR="00ED29A4">
        <w:t>1</w:t>
      </w:r>
      <w:r w:rsidR="009703AE">
        <w:t>st</w:t>
      </w:r>
      <w:r w:rsidR="008A3DED">
        <w:t xml:space="preserve"> meeting, held on </w:t>
      </w:r>
      <w:r w:rsidR="00ED29A4">
        <w:t>1</w:t>
      </w:r>
      <w:r w:rsidR="008A3DED">
        <w:t xml:space="preserve"> December 2010.</w:t>
      </w:r>
    </w:p>
    <w:p w:rsidR="008A3DED" w:rsidRDefault="00B540BF" w:rsidP="00B540BF">
      <w:pPr>
        <w:pStyle w:val="H1G"/>
      </w:pPr>
      <w:r>
        <w:tab/>
      </w:r>
      <w:r w:rsidR="008A3DED">
        <w:t xml:space="preserve">A.  </w:t>
      </w:r>
      <w:r>
        <w:tab/>
      </w:r>
      <w:r w:rsidR="008A3DED">
        <w:t>Introduction</w:t>
      </w:r>
    </w:p>
    <w:p w:rsidR="008A3DED" w:rsidRDefault="00B540BF" w:rsidP="00B540BF">
      <w:pPr>
        <w:pStyle w:val="SingleTxtG"/>
      </w:pPr>
      <w:r w:rsidRPr="00B540BF">
        <w:t>2.</w:t>
      </w:r>
      <w:r w:rsidRPr="00B540BF">
        <w:tab/>
      </w:r>
      <w:r w:rsidR="008A3DED">
        <w:t xml:space="preserve">The Committee welcomes the receipt of the report as well as the written replies to the list of issues which enabled the Committee to gain a better understanding on the implementation of the Convention in the State party. The Committee also welcomes the constructive and fruitful dialogue initiated with a competent delegation. It regrets, however, that </w:t>
      </w:r>
      <w:r w:rsidR="008A3DED">
        <w:rPr>
          <w:szCs w:val="23"/>
        </w:rPr>
        <w:t>the report and the written responses do not contain sufficient information on several important questions of both a legal and practical nature.</w:t>
      </w:r>
    </w:p>
    <w:p w:rsidR="008A3DED" w:rsidRDefault="00B540BF" w:rsidP="00B540BF">
      <w:pPr>
        <w:pStyle w:val="SingleTxtG"/>
      </w:pPr>
      <w:r>
        <w:t>3.</w:t>
      </w:r>
      <w:r>
        <w:tab/>
      </w:r>
      <w:r w:rsidR="008A3DED">
        <w:t xml:space="preserve">The Committee recognizes that </w:t>
      </w:r>
      <w:smartTag w:uri="urn:schemas-microsoft-com:office:smarttags" w:element="place">
        <w:smartTag w:uri="urn:schemas-microsoft-com:office:smarttags" w:element="country-region">
          <w:r w:rsidR="008A3DED">
            <w:t>Albania</w:t>
          </w:r>
        </w:smartTag>
      </w:smartTag>
      <w:r w:rsidR="008A3DED">
        <w:t xml:space="preserve"> is mainly known as a country of origin, with significant numbers of migrant workers, as well as a country of transit for migrant workers.</w:t>
      </w:r>
    </w:p>
    <w:p w:rsidR="008A3DED" w:rsidRDefault="00B540BF" w:rsidP="00B540BF">
      <w:pPr>
        <w:pStyle w:val="SingleTxtG"/>
      </w:pPr>
      <w:r>
        <w:t>4.</w:t>
      </w:r>
      <w:r>
        <w:tab/>
      </w:r>
      <w:r w:rsidR="008A3DED">
        <w:t xml:space="preserve">The Committee notes that some of the countries in which </w:t>
      </w:r>
      <w:smartTag w:uri="urn:schemas-microsoft-com:office:smarttags" w:element="country-region">
        <w:smartTag w:uri="urn:schemas-microsoft-com:office:smarttags" w:element="place">
          <w:r w:rsidR="008A3DED">
            <w:t>Albania</w:t>
          </w:r>
        </w:smartTag>
      </w:smartTag>
      <w:r w:rsidR="008A3DED">
        <w:t xml:space="preserve"> migrant workers are employed are not yet parties to the Convention, which may constitute an obstacle to the enjoyment by those workers of the rights to which they are entitled under the Convention.</w:t>
      </w:r>
    </w:p>
    <w:p w:rsidR="008A3DED" w:rsidRDefault="00B540BF" w:rsidP="00B540BF">
      <w:pPr>
        <w:pStyle w:val="H1G"/>
      </w:pPr>
      <w:r>
        <w:tab/>
      </w:r>
      <w:r w:rsidR="008A3DED" w:rsidRPr="00AB27A3">
        <w:t xml:space="preserve">B.  </w:t>
      </w:r>
      <w:r>
        <w:tab/>
      </w:r>
      <w:r w:rsidR="008A3DED" w:rsidRPr="00AB27A3">
        <w:t>Positive aspects</w:t>
      </w:r>
    </w:p>
    <w:p w:rsidR="008A3DED" w:rsidRDefault="00B540BF" w:rsidP="00577152">
      <w:pPr>
        <w:pStyle w:val="SingleTxtG"/>
      </w:pPr>
      <w:r>
        <w:t>5.</w:t>
      </w:r>
      <w:r>
        <w:tab/>
      </w:r>
      <w:r w:rsidR="008A3DED" w:rsidRPr="001A6B54">
        <w:t>The Committee</w:t>
      </w:r>
      <w:r w:rsidR="008A3DED">
        <w:t xml:space="preserve"> notes with appreciation that </w:t>
      </w:r>
      <w:smartTag w:uri="urn:schemas-microsoft-com:office:smarttags" w:element="country-region">
        <w:r w:rsidR="008A3DED">
          <w:t>Albania</w:t>
        </w:r>
      </w:smartTag>
      <w:r w:rsidR="008A3DED">
        <w:t xml:space="preserve"> piloted </w:t>
      </w:r>
      <w:r w:rsidR="00230A4B">
        <w:t xml:space="preserve">at its border points </w:t>
      </w:r>
      <w:r w:rsidR="008A3DED">
        <w:t>a unique pre-screening procedure, for migrants in an irregular situation, asylum</w:t>
      </w:r>
      <w:r w:rsidR="009703AE">
        <w:t>-</w:t>
      </w:r>
      <w:r w:rsidR="008A3DED">
        <w:t xml:space="preserve">seekers, unaccompanied minors and victims of trafficking entering </w:t>
      </w:r>
      <w:smartTag w:uri="urn:schemas-microsoft-com:office:smarttags" w:element="place">
        <w:smartTag w:uri="urn:schemas-microsoft-com:office:smarttags" w:element="country-region">
          <w:r w:rsidR="008A3DED">
            <w:t>Albania</w:t>
          </w:r>
        </w:smartTag>
      </w:smartTag>
      <w:r w:rsidR="008A3DED">
        <w:t>. This procedure has been in place since 2004 and aims to improve the treatment of irregular migrants.</w:t>
      </w:r>
    </w:p>
    <w:p w:rsidR="008A3DED" w:rsidRDefault="00B540BF" w:rsidP="00B540BF">
      <w:pPr>
        <w:pStyle w:val="SingleTxtG"/>
      </w:pPr>
      <w:r>
        <w:t>6.</w:t>
      </w:r>
      <w:r>
        <w:tab/>
      </w:r>
      <w:r w:rsidR="008A3DED">
        <w:t xml:space="preserve">The Committee welcomes the efforts undertaken by the State Party to promote and protect the rights of </w:t>
      </w:r>
      <w:smartTag w:uri="urn:schemas-microsoft-com:office:smarttags" w:element="place">
        <w:smartTag w:uri="urn:schemas-microsoft-com:office:smarttags" w:element="country-region">
          <w:r w:rsidR="008A3DED">
            <w:t>Albania</w:t>
          </w:r>
        </w:smartTag>
      </w:smartTag>
      <w:r w:rsidR="008A3DED">
        <w:t>’s migrant workers abroad, including:</w:t>
      </w:r>
    </w:p>
    <w:p w:rsidR="008A3DED" w:rsidRDefault="00B540BF" w:rsidP="00577152">
      <w:pPr>
        <w:pStyle w:val="SingleTxtG"/>
        <w:ind w:firstLine="567"/>
      </w:pPr>
      <w:r>
        <w:t>(</w:t>
      </w:r>
      <w:r w:rsidR="008A3DED">
        <w:t>a) The National Strategy on Migration and National Action Plan on Migration;</w:t>
      </w:r>
    </w:p>
    <w:p w:rsidR="008A3DED" w:rsidRDefault="00B540BF" w:rsidP="00577152">
      <w:pPr>
        <w:pStyle w:val="SingleTxtG"/>
        <w:ind w:left="1701"/>
      </w:pPr>
      <w:r>
        <w:t>(</w:t>
      </w:r>
      <w:r w:rsidR="008A3DED">
        <w:t xml:space="preserve">b) The Government Information and Communication Policy addressed to the Albanian Migrant Community abroad;  </w:t>
      </w:r>
      <w:r w:rsidR="00274584">
        <w:t>and</w:t>
      </w:r>
    </w:p>
    <w:p w:rsidR="008A3DED" w:rsidRDefault="00B540BF" w:rsidP="00577152">
      <w:pPr>
        <w:pStyle w:val="SingleTxtG"/>
        <w:ind w:left="1701"/>
      </w:pPr>
      <w:r>
        <w:t>(</w:t>
      </w:r>
      <w:r w:rsidR="008A3DED">
        <w:t>c) The establishment of Migrant Service Centers in all Regional Employment Offices</w:t>
      </w:r>
      <w:r w:rsidR="00274584">
        <w:t>.</w:t>
      </w:r>
      <w:r w:rsidR="008A3DED">
        <w:t xml:space="preserve"> </w:t>
      </w:r>
    </w:p>
    <w:p w:rsidR="008A3DED" w:rsidRDefault="00D434CF" w:rsidP="00577152">
      <w:pPr>
        <w:pStyle w:val="SingleTxtG"/>
      </w:pPr>
      <w:r>
        <w:t>7.</w:t>
      </w:r>
      <w:r>
        <w:tab/>
      </w:r>
      <w:r w:rsidR="008A3DED">
        <w:t xml:space="preserve">The Committee also welcomes the binational institutional dialogue to pursue/renew labour agreements/protocols of implementation with </w:t>
      </w:r>
      <w:smartTag w:uri="urn:schemas-microsoft-com:office:smarttags" w:element="country-region">
        <w:r w:rsidR="008A3DED">
          <w:t>Greece</w:t>
        </w:r>
      </w:smartTag>
      <w:r w:rsidR="008A3DED">
        <w:t xml:space="preserve"> and </w:t>
      </w:r>
      <w:smartTag w:uri="urn:schemas-microsoft-com:office:smarttags" w:element="place">
        <w:smartTag w:uri="urn:schemas-microsoft-com:office:smarttags" w:element="country-region">
          <w:r w:rsidR="008A3DED">
            <w:t>Italy</w:t>
          </w:r>
        </w:smartTag>
      </w:smartTag>
      <w:r w:rsidR="00AE3C6D">
        <w:t>.</w:t>
      </w:r>
      <w:r w:rsidR="008A3DED">
        <w:t xml:space="preserve"> </w:t>
      </w:r>
    </w:p>
    <w:p w:rsidR="008A3DED" w:rsidRPr="00AB27A3" w:rsidRDefault="00D434CF" w:rsidP="00B540BF">
      <w:pPr>
        <w:pStyle w:val="SingleTxtG"/>
      </w:pPr>
      <w:r>
        <w:t>8.</w:t>
      </w:r>
      <w:r>
        <w:tab/>
      </w:r>
      <w:r w:rsidR="008A3DED">
        <w:t>Th</w:t>
      </w:r>
      <w:r w:rsidR="008A3DED" w:rsidRPr="00AB27A3">
        <w:t xml:space="preserve">e Committee </w:t>
      </w:r>
      <w:r w:rsidR="008A3DED">
        <w:t xml:space="preserve">further </w:t>
      </w:r>
      <w:r w:rsidR="008A3DED" w:rsidRPr="00AB27A3">
        <w:t>welcomes the ratification of the following instruments:</w:t>
      </w:r>
    </w:p>
    <w:p w:rsidR="008A3DED" w:rsidRDefault="00D434CF" w:rsidP="00D434CF">
      <w:pPr>
        <w:pStyle w:val="SingleTxtG"/>
        <w:ind w:left="1701"/>
      </w:pPr>
      <w:r>
        <w:t>(a)</w:t>
      </w:r>
      <w:r>
        <w:tab/>
      </w:r>
      <w:r w:rsidR="008A3DED">
        <w:t>The Optional protocol</w:t>
      </w:r>
      <w:r w:rsidR="008A3DED" w:rsidRPr="00AB27A3">
        <w:t xml:space="preserve"> to the Convention on the Rights of the Child on the sale of children, child prostitution and child pornography</w:t>
      </w:r>
      <w:r w:rsidR="008A3DED">
        <w:t>, in 2008</w:t>
      </w:r>
      <w:r w:rsidR="00AE3C6D">
        <w:t>;</w:t>
      </w:r>
    </w:p>
    <w:p w:rsidR="008A3DED" w:rsidRDefault="00D434CF" w:rsidP="00577152">
      <w:pPr>
        <w:pStyle w:val="SingleTxtG"/>
        <w:ind w:left="1701"/>
      </w:pPr>
      <w:r>
        <w:t>(b)</w:t>
      </w:r>
      <w:r>
        <w:tab/>
      </w:r>
      <w:r w:rsidR="008A3DED" w:rsidRPr="00AB27A3">
        <w:t>International Labour Organization (ILO) Convention</w:t>
      </w:r>
      <w:r w:rsidR="008A3DED">
        <w:t>s</w:t>
      </w:r>
      <w:r w:rsidR="008A3DED" w:rsidRPr="00AB27A3">
        <w:t xml:space="preserve"> </w:t>
      </w:r>
      <w:r w:rsidR="008A3DED">
        <w:t>No. 97 on Migration for Employment (1949)</w:t>
      </w:r>
      <w:r w:rsidR="00AE3C6D">
        <w:t>,</w:t>
      </w:r>
      <w:r w:rsidR="008A3DED">
        <w:t xml:space="preserve"> in 2005; No.143 on </w:t>
      </w:r>
      <w:r w:rsidR="008A3DED" w:rsidRPr="005C0B61">
        <w:t>Migrations in Abusive Conditions and the Promotion of Equality of Opportunity and Treatment of Migrant Workers</w:t>
      </w:r>
      <w:r w:rsidR="008A3DED">
        <w:t xml:space="preserve"> (Supplementary Provisions)</w:t>
      </w:r>
      <w:r w:rsidR="00AE3C6D">
        <w:t>,</w:t>
      </w:r>
      <w:r w:rsidR="008A3DED">
        <w:t xml:space="preserve"> in 2006;  </w:t>
      </w:r>
      <w:r w:rsidR="008A3DED" w:rsidRPr="00AB27A3">
        <w:t xml:space="preserve">No. 182 concerning the Prohibition and Immediate Action for the Elimination of the Worst </w:t>
      </w:r>
      <w:r w:rsidR="008A3DED">
        <w:t>Forms of Child Labour (1999)</w:t>
      </w:r>
      <w:r w:rsidR="00AE3C6D">
        <w:t>,</w:t>
      </w:r>
      <w:r w:rsidR="008A3DED">
        <w:t xml:space="preserve"> in 2001</w:t>
      </w:r>
      <w:r w:rsidR="00AE3C6D">
        <w:t>;</w:t>
      </w:r>
    </w:p>
    <w:p w:rsidR="008A3DED" w:rsidRDefault="00D434CF" w:rsidP="00D434CF">
      <w:pPr>
        <w:pStyle w:val="SingleTxtG"/>
        <w:ind w:left="1701"/>
      </w:pPr>
      <w:r>
        <w:t>(c)</w:t>
      </w:r>
      <w:r>
        <w:tab/>
      </w:r>
      <w:r w:rsidR="008A3DED">
        <w:t>T</w:t>
      </w:r>
      <w:r w:rsidR="008A3DED" w:rsidRPr="00AB27A3">
        <w:t>he Protocol to Prevent, Suppress and Punish Trafficking in Persons, Especially Women and Children, and the Protocol against the Smuggling of Migrants By Land, Sea and Air, supplementing the United Nations Convention against Transnational Organized Crime</w:t>
      </w:r>
      <w:r w:rsidR="00AE3C6D">
        <w:t>,</w:t>
      </w:r>
      <w:r w:rsidR="008A3DED">
        <w:t xml:space="preserve"> in 2002.</w:t>
      </w:r>
    </w:p>
    <w:p w:rsidR="008A3DED" w:rsidRDefault="00D434CF" w:rsidP="00D434CF">
      <w:pPr>
        <w:pStyle w:val="H1G"/>
      </w:pPr>
      <w:r>
        <w:tab/>
      </w:r>
      <w:r w:rsidR="008A3DED">
        <w:t>C.</w:t>
      </w:r>
      <w:r>
        <w:tab/>
      </w:r>
      <w:r w:rsidR="008A3DED">
        <w:t xml:space="preserve">  Principal subjects of concern, suggestions and recommendations</w:t>
      </w:r>
    </w:p>
    <w:p w:rsidR="008A3DED" w:rsidRDefault="00D434CF" w:rsidP="00D434CF">
      <w:pPr>
        <w:pStyle w:val="H23G"/>
      </w:pPr>
      <w:r>
        <w:tab/>
      </w:r>
      <w:r w:rsidR="008A3DED">
        <w:t xml:space="preserve">1.  </w:t>
      </w:r>
      <w:r>
        <w:tab/>
      </w:r>
      <w:r w:rsidR="008A3DED">
        <w:t>General measures of implementation (arts. 73 and 84)</w:t>
      </w:r>
    </w:p>
    <w:p w:rsidR="008A3DED" w:rsidRPr="00C61ED5" w:rsidRDefault="00D434CF" w:rsidP="00D434CF">
      <w:pPr>
        <w:pStyle w:val="H23G"/>
      </w:pPr>
      <w:r>
        <w:tab/>
      </w:r>
      <w:r>
        <w:tab/>
      </w:r>
      <w:r w:rsidR="008A3DED">
        <w:t>Legislation and application</w:t>
      </w:r>
    </w:p>
    <w:p w:rsidR="008A3DED" w:rsidRDefault="00D434CF" w:rsidP="00577152">
      <w:pPr>
        <w:pStyle w:val="SingleTxtG"/>
      </w:pPr>
      <w:r>
        <w:t>9.</w:t>
      </w:r>
      <w:r>
        <w:tab/>
      </w:r>
      <w:r w:rsidR="008A3DED">
        <w:t>The Committee notes that</w:t>
      </w:r>
      <w:r w:rsidR="00D6691A">
        <w:t>,</w:t>
      </w:r>
      <w:r w:rsidR="008A3DED">
        <w:t xml:space="preserve"> according to the Constitution of Albania, international agreements ratified by law prevail over the domestic laws that are not compatible with it. However, in practice there is no guarantee of </w:t>
      </w:r>
      <w:r w:rsidR="00E479A0">
        <w:t xml:space="preserve">primacy </w:t>
      </w:r>
      <w:r w:rsidR="008A3DED">
        <w:t xml:space="preserve">of the Convention in case of conflict with national legislation.  </w:t>
      </w:r>
    </w:p>
    <w:p w:rsidR="008A3DED" w:rsidRPr="00674CD0" w:rsidRDefault="00D434CF" w:rsidP="00B540BF">
      <w:pPr>
        <w:pStyle w:val="SingleTxtG"/>
      </w:pPr>
      <w:r w:rsidRPr="00D434CF">
        <w:t>10.</w:t>
      </w:r>
      <w:r>
        <w:rPr>
          <w:b/>
          <w:bCs/>
        </w:rPr>
        <w:tab/>
      </w:r>
      <w:r w:rsidR="008A3DED">
        <w:rPr>
          <w:b/>
          <w:bCs/>
        </w:rPr>
        <w:t xml:space="preserve">The Committee encourages the State party to take all necessary measures, including legislative measures, to harmonize </w:t>
      </w:r>
      <w:r w:rsidR="00264154">
        <w:rPr>
          <w:b/>
          <w:bCs/>
        </w:rPr>
        <w:t xml:space="preserve">its </w:t>
      </w:r>
      <w:r w:rsidR="008A3DED">
        <w:rPr>
          <w:b/>
          <w:bCs/>
        </w:rPr>
        <w:t xml:space="preserve">domestic legislation with the Convention. The State party should also take appropriate and effective steps to guarantee the application of the Convention in practice.  </w:t>
      </w:r>
    </w:p>
    <w:p w:rsidR="008A3DED" w:rsidRPr="00674CD0" w:rsidRDefault="00D434CF" w:rsidP="00B540BF">
      <w:pPr>
        <w:pStyle w:val="SingleTxtG"/>
      </w:pPr>
      <w:r>
        <w:t>11.</w:t>
      </w:r>
      <w:r>
        <w:tab/>
      </w:r>
      <w:r w:rsidR="008A3DED" w:rsidRPr="00674CD0">
        <w:t xml:space="preserve">The Committee regrets the lack of sufficient information on the legislation regulating migration, in particular on the Law on Migration of Albanian Nationals for Employment Purposes, and the law on Foreigners </w:t>
      </w:r>
      <w:r w:rsidR="008A3DED">
        <w:t>and on its implementation</w:t>
      </w:r>
      <w:r w:rsidR="008A3DED" w:rsidRPr="00674CD0">
        <w:t xml:space="preserve">.  </w:t>
      </w:r>
    </w:p>
    <w:p w:rsidR="008A3DED" w:rsidRPr="00A860D4" w:rsidRDefault="00D434CF" w:rsidP="00B540BF">
      <w:pPr>
        <w:pStyle w:val="SingleTxtG"/>
      </w:pPr>
      <w:r w:rsidRPr="00D434CF">
        <w:t>12.</w:t>
      </w:r>
      <w:r>
        <w:rPr>
          <w:b/>
          <w:bCs/>
        </w:rPr>
        <w:tab/>
      </w:r>
      <w:r w:rsidR="008A3DED">
        <w:rPr>
          <w:b/>
          <w:bCs/>
        </w:rPr>
        <w:t>The State part</w:t>
      </w:r>
      <w:r w:rsidR="001F0CA8">
        <w:rPr>
          <w:b/>
          <w:bCs/>
        </w:rPr>
        <w:t>y</w:t>
      </w:r>
      <w:r w:rsidR="008A3DED">
        <w:rPr>
          <w:b/>
          <w:bCs/>
        </w:rPr>
        <w:t xml:space="preserve"> is invited to provide in its second periodic report effective  information on the domestic legislation regulating migration, </w:t>
      </w:r>
      <w:r w:rsidR="00AD13F6">
        <w:rPr>
          <w:b/>
          <w:bCs/>
        </w:rPr>
        <w:t xml:space="preserve">including </w:t>
      </w:r>
      <w:r w:rsidR="00EC717F">
        <w:rPr>
          <w:b/>
          <w:bCs/>
        </w:rPr>
        <w:t xml:space="preserve">on </w:t>
      </w:r>
      <w:r w:rsidR="008A3DED">
        <w:rPr>
          <w:b/>
          <w:bCs/>
        </w:rPr>
        <w:t xml:space="preserve">the </w:t>
      </w:r>
      <w:r w:rsidR="008A3DED" w:rsidRPr="001C73FF">
        <w:rPr>
          <w:b/>
          <w:bCs/>
        </w:rPr>
        <w:t xml:space="preserve">Law on Migration of Albanian Nationals for Employment Purposes, and the </w:t>
      </w:r>
      <w:r w:rsidR="008A3DED">
        <w:rPr>
          <w:b/>
          <w:bCs/>
        </w:rPr>
        <w:t>L</w:t>
      </w:r>
      <w:r w:rsidR="008A3DED" w:rsidRPr="001C73FF">
        <w:rPr>
          <w:b/>
          <w:bCs/>
        </w:rPr>
        <w:t>aw on Foreigners</w:t>
      </w:r>
      <w:r w:rsidR="00EC717F">
        <w:rPr>
          <w:b/>
          <w:bCs/>
        </w:rPr>
        <w:t>,</w:t>
      </w:r>
      <w:r w:rsidR="008A3DED">
        <w:rPr>
          <w:b/>
          <w:bCs/>
        </w:rPr>
        <w:t xml:space="preserve"> as well as concrete information on their implementation.</w:t>
      </w:r>
    </w:p>
    <w:p w:rsidR="008A3DED" w:rsidRDefault="00D434CF" w:rsidP="00B540BF">
      <w:pPr>
        <w:pStyle w:val="SingleTxtG"/>
      </w:pPr>
      <w:r>
        <w:t>13.</w:t>
      </w:r>
      <w:r>
        <w:tab/>
      </w:r>
      <w:r w:rsidR="008A3DED">
        <w:t xml:space="preserve">The Committee notes that </w:t>
      </w:r>
      <w:smartTag w:uri="urn:schemas-microsoft-com:office:smarttags" w:element="country-region">
        <w:smartTag w:uri="urn:schemas-microsoft-com:office:smarttags" w:element="place">
          <w:r w:rsidR="008A3DED">
            <w:t>Albania</w:t>
          </w:r>
        </w:smartTag>
      </w:smartTag>
      <w:r w:rsidR="008A3DED">
        <w:t xml:space="preserve"> has not yet made the declarations provided for in articles 76 and 77 of the Convention recognizing the competence of the Committee to receive communications from States parties and individuals.</w:t>
      </w:r>
    </w:p>
    <w:p w:rsidR="008A3DED" w:rsidRPr="00A860D4" w:rsidRDefault="00D434CF" w:rsidP="00B540BF">
      <w:pPr>
        <w:pStyle w:val="SingleTxtG"/>
      </w:pPr>
      <w:r w:rsidRPr="00D434CF">
        <w:t>14.</w:t>
      </w:r>
      <w:r w:rsidRPr="00D434CF">
        <w:tab/>
      </w:r>
      <w:r w:rsidR="008A3DED">
        <w:rPr>
          <w:b/>
          <w:bCs/>
        </w:rPr>
        <w:t>The Committee encourages the State party to consider making the declarations provided for in articles 76 and 77 of the Convention.</w:t>
      </w:r>
    </w:p>
    <w:p w:rsidR="008A3DED" w:rsidRDefault="00D434CF" w:rsidP="00D434CF">
      <w:pPr>
        <w:pStyle w:val="H23G"/>
      </w:pPr>
      <w:r>
        <w:tab/>
      </w:r>
      <w:r>
        <w:tab/>
      </w:r>
      <w:r w:rsidR="008A3DED">
        <w:t>Data collection</w:t>
      </w:r>
    </w:p>
    <w:p w:rsidR="008A3DED" w:rsidRDefault="00D434CF" w:rsidP="00577152">
      <w:pPr>
        <w:pStyle w:val="SingleTxtG"/>
      </w:pPr>
      <w:r>
        <w:t>15.</w:t>
      </w:r>
      <w:r>
        <w:tab/>
      </w:r>
      <w:r w:rsidR="008A3DED">
        <w:t>T</w:t>
      </w:r>
      <w:r w:rsidR="008A3DED" w:rsidRPr="00043C45">
        <w:rPr>
          <w:rFonts w:ascii="TimesNewRoman" w:hAnsi="TimesNewRoman" w:cs="TimesNewRoman"/>
          <w:lang w:val="en-US"/>
        </w:rPr>
        <w:t xml:space="preserve">he Committee </w:t>
      </w:r>
      <w:r w:rsidR="008A3DED">
        <w:rPr>
          <w:rFonts w:ascii="TimesNewRoman" w:hAnsi="TimesNewRoman" w:cs="TimesNewRoman"/>
          <w:lang w:val="en-US"/>
        </w:rPr>
        <w:t xml:space="preserve">welcomes the </w:t>
      </w:r>
      <w:r w:rsidR="008A3DED" w:rsidRPr="009D1E6D">
        <w:rPr>
          <w:rFonts w:ascii="TimesNewRoman" w:hAnsi="TimesNewRoman" w:cs="TimesNewRoman"/>
          <w:lang w:val="en-US"/>
        </w:rPr>
        <w:t xml:space="preserve">information </w:t>
      </w:r>
      <w:r w:rsidR="008A3DED">
        <w:rPr>
          <w:rFonts w:ascii="TimesNewRoman" w:hAnsi="TimesNewRoman" w:cs="TimesNewRoman"/>
          <w:lang w:val="en-US"/>
        </w:rPr>
        <w:t xml:space="preserve">provided by the State party but regrets the paucity of information </w:t>
      </w:r>
      <w:r w:rsidR="008A3DED" w:rsidRPr="00043C45">
        <w:rPr>
          <w:rFonts w:ascii="TimesNewRoman" w:hAnsi="TimesNewRoman" w:cs="TimesNewRoman"/>
          <w:lang w:val="en-US"/>
        </w:rPr>
        <w:t xml:space="preserve">on migration flows and on other migration-related issues. </w:t>
      </w:r>
      <w:r w:rsidR="008A3DED" w:rsidRPr="005D4347">
        <w:t>While</w:t>
      </w:r>
      <w:r w:rsidR="008A3DED" w:rsidRPr="00043C45">
        <w:rPr>
          <w:rFonts w:ascii="TimesNewRoman" w:hAnsi="TimesNewRoman" w:cs="TimesNewRoman"/>
          <w:lang w:val="en-US"/>
        </w:rPr>
        <w:t xml:space="preserve"> noting the difficulties faced by the State party in this regard</w:t>
      </w:r>
      <w:r w:rsidR="008A3DED">
        <w:rPr>
          <w:rFonts w:ascii="TimesNewRoman" w:hAnsi="TimesNewRoman" w:cs="TimesNewRoman"/>
          <w:lang w:val="en-US"/>
        </w:rPr>
        <w:t>, t</w:t>
      </w:r>
      <w:r w:rsidR="008A3DED" w:rsidRPr="00043C45">
        <w:rPr>
          <w:rFonts w:ascii="TimesNewRoman" w:hAnsi="TimesNewRoman" w:cs="TimesNewRoman"/>
          <w:lang w:val="en-US"/>
        </w:rPr>
        <w:t>he Committee recalls that such information is indispensable to an understanding of the situation of migrant workers in the State party and to an assessment of the implementation of the Convention</w:t>
      </w:r>
      <w:r w:rsidR="008A3DED">
        <w:rPr>
          <w:rFonts w:ascii="TimesNewRoman" w:hAnsi="TimesNewRoman" w:cs="TimesNewRoman"/>
          <w:lang w:val="en-US"/>
        </w:rPr>
        <w:t>.</w:t>
      </w:r>
      <w:r w:rsidR="008A3DED" w:rsidRPr="00043C45">
        <w:rPr>
          <w:rFonts w:ascii="TimesNewRoman" w:hAnsi="TimesNewRoman" w:cs="TimesNewRoman"/>
          <w:lang w:val="en-US"/>
        </w:rPr>
        <w:t xml:space="preserve"> </w:t>
      </w:r>
    </w:p>
    <w:p w:rsidR="008A3DED" w:rsidRPr="00443CA1" w:rsidRDefault="00D434CF" w:rsidP="00ED29A4">
      <w:pPr>
        <w:pStyle w:val="SingleTxtG"/>
      </w:pPr>
      <w:r w:rsidRPr="00D434CF">
        <w:t>16.</w:t>
      </w:r>
      <w:r>
        <w:rPr>
          <w:b/>
          <w:bCs/>
        </w:rPr>
        <w:tab/>
      </w:r>
      <w:r w:rsidR="008A3DED" w:rsidRPr="00DC077E">
        <w:rPr>
          <w:b/>
          <w:bCs/>
        </w:rPr>
        <w:t>The</w:t>
      </w:r>
      <w:r w:rsidR="008A3DED" w:rsidRPr="00DC077E">
        <w:rPr>
          <w:b/>
          <w:bCs/>
          <w:lang w:val="en-US"/>
        </w:rPr>
        <w:t xml:space="preserve"> Committee encourages the State party to create a sound </w:t>
      </w:r>
      <w:r w:rsidR="008A3DED">
        <w:rPr>
          <w:b/>
          <w:bCs/>
          <w:lang w:val="en-US"/>
        </w:rPr>
        <w:t xml:space="preserve">and coordinated </w:t>
      </w:r>
      <w:r w:rsidR="008A3DED" w:rsidRPr="00DC077E">
        <w:rPr>
          <w:b/>
          <w:bCs/>
          <w:lang w:val="en-US"/>
        </w:rPr>
        <w:t>database</w:t>
      </w:r>
      <w:r w:rsidR="008A3DED">
        <w:rPr>
          <w:b/>
          <w:bCs/>
          <w:lang w:val="en-US"/>
        </w:rPr>
        <w:t>,</w:t>
      </w:r>
      <w:r w:rsidR="008A3DED" w:rsidRPr="00DC077E">
        <w:rPr>
          <w:b/>
          <w:bCs/>
          <w:lang w:val="en-US"/>
        </w:rPr>
        <w:t xml:space="preserve"> in line with all aspects of the Convention</w:t>
      </w:r>
      <w:r w:rsidR="008A3DED">
        <w:rPr>
          <w:b/>
          <w:bCs/>
          <w:lang w:val="en-US"/>
        </w:rPr>
        <w:t>,</w:t>
      </w:r>
      <w:r w:rsidR="008A3DED" w:rsidRPr="00DC077E">
        <w:rPr>
          <w:b/>
          <w:bCs/>
          <w:lang w:val="en-US"/>
        </w:rPr>
        <w:t xml:space="preserve"> including </w:t>
      </w:r>
      <w:r w:rsidR="008A3DED">
        <w:rPr>
          <w:b/>
          <w:bCs/>
          <w:lang w:val="en-US"/>
        </w:rPr>
        <w:t xml:space="preserve">reliable and updated </w:t>
      </w:r>
      <w:r w:rsidR="008A3DED" w:rsidRPr="00DC077E">
        <w:rPr>
          <w:b/>
          <w:bCs/>
          <w:lang w:val="en-US"/>
        </w:rPr>
        <w:t xml:space="preserve">systematic data - as disaggregated as possible - as a tool for effective migration policy and for the application of the various provisions of the Convention. When precise information is not </w:t>
      </w:r>
      <w:r w:rsidR="00056410">
        <w:rPr>
          <w:b/>
          <w:bCs/>
          <w:lang w:val="en-US"/>
        </w:rPr>
        <w:t>available</w:t>
      </w:r>
      <w:r w:rsidR="008A3DED" w:rsidRPr="00DC077E">
        <w:rPr>
          <w:b/>
          <w:bCs/>
          <w:lang w:val="en-US"/>
        </w:rPr>
        <w:t>, for instance with respect to migrant workers in an irregular situation, the Committee would appreciate receiving data based on studies or estimated assessments.</w:t>
      </w:r>
      <w:r w:rsidR="008A3DED">
        <w:rPr>
          <w:b/>
          <w:bCs/>
          <w:lang w:val="en-US"/>
        </w:rPr>
        <w:t xml:space="preserve">  </w:t>
      </w:r>
    </w:p>
    <w:p w:rsidR="008A3DED" w:rsidRPr="00A860D4" w:rsidRDefault="00D434CF" w:rsidP="00D434CF">
      <w:pPr>
        <w:pStyle w:val="H23G"/>
      </w:pPr>
      <w:r>
        <w:tab/>
      </w:r>
      <w:r>
        <w:tab/>
      </w:r>
      <w:r w:rsidR="008A3DED">
        <w:t>Training in and dissemination of the Convention</w:t>
      </w:r>
    </w:p>
    <w:p w:rsidR="008A3DED" w:rsidRPr="00CE1BD8" w:rsidRDefault="00D434CF" w:rsidP="00577152">
      <w:pPr>
        <w:pStyle w:val="SingleTxtG"/>
      </w:pPr>
      <w:r>
        <w:t>17.</w:t>
      </w:r>
      <w:r>
        <w:tab/>
      </w:r>
      <w:r w:rsidR="008A3DED" w:rsidRPr="00CE1BD8">
        <w:t>The Committee notes the information provided by the State party on training programmes on the Convention for relevant public officials, su</w:t>
      </w:r>
      <w:r w:rsidR="008A3DED">
        <w:t>ch as border police officers,</w:t>
      </w:r>
      <w:r w:rsidR="008A3DED" w:rsidRPr="00CE1BD8">
        <w:t xml:space="preserve"> migration officials</w:t>
      </w:r>
      <w:r w:rsidR="008A3DED">
        <w:t xml:space="preserve"> and social workers.</w:t>
      </w:r>
      <w:r w:rsidR="00577152">
        <w:t xml:space="preserve"> </w:t>
      </w:r>
      <w:r w:rsidR="008A3DED">
        <w:t xml:space="preserve">The Committee notes with concern that there is no information showing that the State party has taken measures to train judges and prosecutors on the Convention or to disseminate </w:t>
      </w:r>
      <w:r w:rsidR="008A3DED" w:rsidRPr="009D1E6D">
        <w:t>information and promote</w:t>
      </w:r>
      <w:r w:rsidR="008A3DED">
        <w:t xml:space="preserve"> the Convention among all the relevant stakeholders</w:t>
      </w:r>
      <w:r w:rsidR="008A3DED" w:rsidRPr="009D1E6D">
        <w:t>, in particular civil society organizations.</w:t>
      </w:r>
    </w:p>
    <w:p w:rsidR="008A3DED" w:rsidRPr="009D1E6D" w:rsidRDefault="00D434CF" w:rsidP="00577152">
      <w:pPr>
        <w:pStyle w:val="SingleTxtG"/>
        <w:rPr>
          <w:b/>
          <w:bCs/>
        </w:rPr>
      </w:pPr>
      <w:r w:rsidRPr="00D434CF">
        <w:t>18.</w:t>
      </w:r>
      <w:r>
        <w:rPr>
          <w:b/>
          <w:bCs/>
        </w:rPr>
        <w:tab/>
      </w:r>
      <w:r w:rsidR="008A3DED" w:rsidRPr="0079362D">
        <w:rPr>
          <w:b/>
          <w:bCs/>
        </w:rPr>
        <w:t>The</w:t>
      </w:r>
      <w:r w:rsidR="008A3DED">
        <w:rPr>
          <w:b/>
          <w:bCs/>
        </w:rPr>
        <w:t xml:space="preserve"> Committee encourages the State party to intensify training for all officials working in the area of migration, in particular police and border personnel, judges, prosecutors, as well as officials at the local level dealing with migrant workers.  It also encourages the State party to ensure continuous access by migrant workers to information about their rights under the Convention.  </w:t>
      </w:r>
      <w:r w:rsidR="008A3DED" w:rsidRPr="009D1E6D">
        <w:rPr>
          <w:b/>
          <w:bCs/>
        </w:rPr>
        <w:t>In addition, the Committee encourages the State party to work with civil society organizations, in order to disseminate information and to promote the Convention.</w:t>
      </w:r>
    </w:p>
    <w:p w:rsidR="008A3DED" w:rsidRDefault="00D434CF" w:rsidP="00D434CF">
      <w:pPr>
        <w:pStyle w:val="H23G"/>
      </w:pPr>
      <w:r>
        <w:tab/>
      </w:r>
      <w:r w:rsidR="008A3DED">
        <w:t>2.</w:t>
      </w:r>
      <w:r>
        <w:tab/>
      </w:r>
      <w:r w:rsidR="008A3DED">
        <w:t xml:space="preserve">  General principles (arts. 7 and 83)</w:t>
      </w:r>
    </w:p>
    <w:p w:rsidR="008A3DED" w:rsidRPr="00A860D4" w:rsidRDefault="00D434CF" w:rsidP="00D434CF">
      <w:pPr>
        <w:pStyle w:val="H23G"/>
      </w:pPr>
      <w:r>
        <w:tab/>
      </w:r>
      <w:r>
        <w:tab/>
      </w:r>
      <w:r w:rsidR="008A3DED">
        <w:t>Non-discrimination</w:t>
      </w:r>
    </w:p>
    <w:p w:rsidR="008A3DED" w:rsidRPr="00957C93" w:rsidRDefault="00D434CF" w:rsidP="00577152">
      <w:pPr>
        <w:pStyle w:val="SingleTxtG"/>
        <w:rPr>
          <w:lang w:val="en-US"/>
        </w:rPr>
      </w:pPr>
      <w:r>
        <w:t>19.</w:t>
      </w:r>
      <w:r>
        <w:tab/>
      </w:r>
      <w:r w:rsidR="008A3DED">
        <w:t xml:space="preserve">The Committee is concerned at the information that migrant workers and members of their families may suffer from various forms of discrimination, in particular in the area of social security. </w:t>
      </w:r>
    </w:p>
    <w:p w:rsidR="008A3DED" w:rsidRPr="00156D1F" w:rsidRDefault="00D434CF" w:rsidP="00B540BF">
      <w:pPr>
        <w:pStyle w:val="SingleTxtG"/>
      </w:pPr>
      <w:r w:rsidRPr="00D434CF">
        <w:t>20.</w:t>
      </w:r>
      <w:r w:rsidRPr="00D434CF">
        <w:tab/>
      </w:r>
      <w:r w:rsidR="008A3DED">
        <w:rPr>
          <w:b/>
          <w:bCs/>
        </w:rPr>
        <w:t>The Committee encourages the State party to</w:t>
      </w:r>
      <w:r w:rsidR="009A6AC7" w:rsidRPr="009A6AC7">
        <w:rPr>
          <w:b/>
          <w:bCs/>
        </w:rPr>
        <w:t xml:space="preserve"> </w:t>
      </w:r>
      <w:r w:rsidR="009A6AC7">
        <w:rPr>
          <w:b/>
          <w:bCs/>
        </w:rPr>
        <w:t>intensify its efforts</w:t>
      </w:r>
      <w:r w:rsidR="008A3DED">
        <w:rPr>
          <w:b/>
          <w:bCs/>
        </w:rPr>
        <w:t>:</w:t>
      </w:r>
    </w:p>
    <w:p w:rsidR="008A3DED" w:rsidRDefault="008A3DED" w:rsidP="00D434CF">
      <w:pPr>
        <w:pStyle w:val="SingleTxtG"/>
        <w:ind w:left="1701"/>
        <w:rPr>
          <w:b/>
          <w:bCs/>
        </w:rPr>
      </w:pPr>
      <w:r>
        <w:rPr>
          <w:b/>
          <w:bCs/>
        </w:rPr>
        <w:t>(a)</w:t>
      </w:r>
      <w:r>
        <w:rPr>
          <w:b/>
          <w:bCs/>
        </w:rPr>
        <w:tab/>
      </w:r>
      <w:r w:rsidR="001F0CA8">
        <w:rPr>
          <w:b/>
          <w:bCs/>
        </w:rPr>
        <w:t>T</w:t>
      </w:r>
      <w:r>
        <w:rPr>
          <w:b/>
          <w:bCs/>
        </w:rPr>
        <w:t>o ensure that all migrant workers and members of their families within its territory or subject to its jurisdiction enjoy the rights provided for in the Convention without any discrimination, in conformity with article 7;</w:t>
      </w:r>
    </w:p>
    <w:p w:rsidR="008A3DED" w:rsidRDefault="008A3DED" w:rsidP="00D434CF">
      <w:pPr>
        <w:pStyle w:val="SingleTxtG"/>
        <w:ind w:left="1701"/>
        <w:rPr>
          <w:b/>
          <w:bCs/>
        </w:rPr>
      </w:pPr>
      <w:r>
        <w:rPr>
          <w:b/>
          <w:bCs/>
        </w:rPr>
        <w:t>(b)</w:t>
      </w:r>
      <w:r>
        <w:rPr>
          <w:b/>
          <w:bCs/>
        </w:rPr>
        <w:tab/>
      </w:r>
      <w:r w:rsidR="001F0CA8">
        <w:rPr>
          <w:b/>
          <w:bCs/>
        </w:rPr>
        <w:t>B</w:t>
      </w:r>
      <w:r>
        <w:rPr>
          <w:b/>
          <w:bCs/>
        </w:rPr>
        <w:t xml:space="preserve">y promoting information campaigns for public officials working in the area of migration, especially at the local level, </w:t>
      </w:r>
    </w:p>
    <w:p w:rsidR="008A3DED" w:rsidRPr="00D434CF" w:rsidRDefault="00D434CF" w:rsidP="00D434CF">
      <w:pPr>
        <w:pStyle w:val="H23G"/>
        <w:rPr>
          <w:bCs/>
        </w:rPr>
      </w:pPr>
      <w:r>
        <w:tab/>
      </w:r>
      <w:r>
        <w:tab/>
      </w:r>
      <w:r w:rsidR="008A3DED">
        <w:t>Right to an effective remedy</w:t>
      </w:r>
    </w:p>
    <w:p w:rsidR="008A3DED" w:rsidRDefault="00D434CF" w:rsidP="00B540BF">
      <w:pPr>
        <w:pStyle w:val="SingleTxtG"/>
        <w:rPr>
          <w:b/>
          <w:bCs/>
        </w:rPr>
      </w:pPr>
      <w:r>
        <w:t>21.</w:t>
      </w:r>
      <w:r>
        <w:tab/>
      </w:r>
      <w:r w:rsidR="008A3DED">
        <w:t xml:space="preserve">The Committee takes note of the information received </w:t>
      </w:r>
      <w:r w:rsidR="008A3DED" w:rsidRPr="009D1E6D">
        <w:t>from</w:t>
      </w:r>
      <w:r w:rsidR="008A3DED">
        <w:rPr>
          <w:b/>
          <w:bCs/>
        </w:rPr>
        <w:t xml:space="preserve"> </w:t>
      </w:r>
      <w:r w:rsidR="008A3DED">
        <w:t xml:space="preserve">the State party that every individual, regardless of his or her nationality, has access to the courts of law and enjoys protection of the rights laid down in the legislation. The Committee </w:t>
      </w:r>
      <w:r w:rsidR="008A3DED" w:rsidRPr="009D1E6D">
        <w:t>is</w:t>
      </w:r>
      <w:r w:rsidR="008A3DED">
        <w:rPr>
          <w:b/>
          <w:bCs/>
        </w:rPr>
        <w:t xml:space="preserve"> </w:t>
      </w:r>
      <w:r w:rsidR="008A3DED">
        <w:t>nevertheless concerned that migrant workers, irrespective of their legal status, have in practice limited access to justice, due to a lack of awareness concerning the administrative and judicial remedies that are available to them.</w:t>
      </w:r>
      <w:r w:rsidR="008A3DED" w:rsidRPr="004D7273">
        <w:rPr>
          <w:b/>
          <w:bCs/>
        </w:rPr>
        <w:t xml:space="preserve"> </w:t>
      </w:r>
    </w:p>
    <w:p w:rsidR="008A3DED" w:rsidRDefault="00D434CF" w:rsidP="00B540BF">
      <w:pPr>
        <w:pStyle w:val="SingleTxtG"/>
        <w:rPr>
          <w:b/>
          <w:bCs/>
        </w:rPr>
      </w:pPr>
      <w:r w:rsidRPr="00D434CF">
        <w:t>22.</w:t>
      </w:r>
      <w:r w:rsidRPr="00D434CF">
        <w:tab/>
      </w:r>
      <w:r w:rsidR="008A3DED" w:rsidRPr="005778A9">
        <w:rPr>
          <w:b/>
          <w:bCs/>
        </w:rPr>
        <w:t xml:space="preserve">The </w:t>
      </w:r>
      <w:r w:rsidR="008A3DED" w:rsidRPr="00FA5A8C">
        <w:rPr>
          <w:b/>
          <w:bCs/>
        </w:rPr>
        <w:t xml:space="preserve">Committee encourages the State </w:t>
      </w:r>
      <w:r w:rsidR="008A3DED">
        <w:rPr>
          <w:b/>
          <w:bCs/>
        </w:rPr>
        <w:t>party</w:t>
      </w:r>
      <w:r w:rsidR="008A3DED" w:rsidRPr="00FA5A8C">
        <w:rPr>
          <w:b/>
          <w:bCs/>
        </w:rPr>
        <w:t xml:space="preserve"> to </w:t>
      </w:r>
      <w:r w:rsidR="008A3DED">
        <w:rPr>
          <w:b/>
          <w:bCs/>
        </w:rPr>
        <w:t>strengthen</w:t>
      </w:r>
      <w:r w:rsidR="008A3DED" w:rsidRPr="00FA5A8C">
        <w:rPr>
          <w:b/>
          <w:bCs/>
        </w:rPr>
        <w:t xml:space="preserve"> its efforts to inform migrant workers </w:t>
      </w:r>
      <w:r w:rsidR="008A3DED">
        <w:rPr>
          <w:b/>
          <w:bCs/>
        </w:rPr>
        <w:t xml:space="preserve">of the </w:t>
      </w:r>
      <w:r w:rsidR="008A3DED" w:rsidRPr="00FA5A8C">
        <w:rPr>
          <w:b/>
          <w:bCs/>
        </w:rPr>
        <w:t xml:space="preserve">administrative and judicial remedies </w:t>
      </w:r>
      <w:r w:rsidR="008A3DED">
        <w:rPr>
          <w:b/>
          <w:bCs/>
        </w:rPr>
        <w:t>available</w:t>
      </w:r>
      <w:r w:rsidR="008A3DED" w:rsidRPr="00FA5A8C">
        <w:rPr>
          <w:b/>
          <w:bCs/>
        </w:rPr>
        <w:t xml:space="preserve"> </w:t>
      </w:r>
      <w:r w:rsidR="008A3DED">
        <w:rPr>
          <w:b/>
          <w:bCs/>
        </w:rPr>
        <w:t xml:space="preserve">to them </w:t>
      </w:r>
      <w:r w:rsidR="008A3DED" w:rsidRPr="00FA5A8C">
        <w:rPr>
          <w:b/>
          <w:bCs/>
        </w:rPr>
        <w:t xml:space="preserve">and to address their complaints in the most </w:t>
      </w:r>
      <w:r w:rsidR="00FB3A2D">
        <w:rPr>
          <w:b/>
          <w:bCs/>
        </w:rPr>
        <w:t>appropriate</w:t>
      </w:r>
      <w:r w:rsidR="00FB3A2D" w:rsidRPr="00FA5A8C">
        <w:rPr>
          <w:b/>
          <w:bCs/>
        </w:rPr>
        <w:t xml:space="preserve"> </w:t>
      </w:r>
      <w:r w:rsidR="008A3DED" w:rsidRPr="00FA5A8C">
        <w:rPr>
          <w:b/>
          <w:bCs/>
        </w:rPr>
        <w:t>manner.</w:t>
      </w:r>
      <w:r w:rsidR="008A3DED">
        <w:rPr>
          <w:b/>
          <w:bCs/>
        </w:rPr>
        <w:t xml:space="preserve"> It recommends that the State party ensure that in legislation and in practice, migrant workers and members of their families, including those in an irregular situation, have the same rights as nationals of the State party to file complaints and to obtain effective redress before the courts, including the labour courts.  It also encourages the State </w:t>
      </w:r>
      <w:r w:rsidR="001F0CA8">
        <w:rPr>
          <w:b/>
          <w:bCs/>
        </w:rPr>
        <w:t>p</w:t>
      </w:r>
      <w:r w:rsidR="008A3DED">
        <w:rPr>
          <w:b/>
          <w:bCs/>
        </w:rPr>
        <w:t>arty to include in its next report to the Committee information on documented cases of direct application of the Convention by national tribunals and on the effects of the Convention.</w:t>
      </w:r>
    </w:p>
    <w:p w:rsidR="008A3DED" w:rsidRDefault="00D434CF" w:rsidP="00D434CF">
      <w:pPr>
        <w:pStyle w:val="H23G"/>
      </w:pPr>
      <w:r>
        <w:tab/>
        <w:t>3.</w:t>
      </w:r>
      <w:r>
        <w:tab/>
        <w:t xml:space="preserve"> </w:t>
      </w:r>
      <w:r w:rsidR="008A3DED">
        <w:t>Human rights of all migrant workers and members of their</w:t>
      </w:r>
      <w:r w:rsidR="001F0CA8">
        <w:t xml:space="preserve"> </w:t>
      </w:r>
      <w:r w:rsidR="008A3DED">
        <w:t>families (arts. 8-35)</w:t>
      </w:r>
    </w:p>
    <w:p w:rsidR="008A3DED" w:rsidRPr="00D434CF" w:rsidRDefault="00D434CF" w:rsidP="00577152">
      <w:pPr>
        <w:pStyle w:val="SingleTxtG"/>
      </w:pPr>
      <w:r w:rsidRPr="00D434CF">
        <w:t>23.</w:t>
      </w:r>
      <w:r w:rsidRPr="00D434CF">
        <w:tab/>
      </w:r>
      <w:r w:rsidR="008A3DED" w:rsidRPr="00D434CF">
        <w:t xml:space="preserve">The Committee takes note of information that migrant workers and members of their families are entitled to lodge an appeal against an expulsion order </w:t>
      </w:r>
      <w:r w:rsidR="0052538B">
        <w:t xml:space="preserve">with an administrative body – the Border and Migration Department in the Police Directorate General - </w:t>
      </w:r>
      <w:r w:rsidR="008A3DED" w:rsidRPr="00D434CF">
        <w:t>and, if they do not agree with th</w:t>
      </w:r>
      <w:r w:rsidR="0052538B">
        <w:t>is</w:t>
      </w:r>
      <w:r w:rsidR="008A3DED" w:rsidRPr="00D434CF">
        <w:t xml:space="preserve"> decision, have the possibility to address the first instance court. </w:t>
      </w:r>
    </w:p>
    <w:p w:rsidR="008A3DED" w:rsidRPr="00331BF5" w:rsidRDefault="00D434CF" w:rsidP="00B540BF">
      <w:pPr>
        <w:pStyle w:val="SingleTxtG"/>
        <w:rPr>
          <w:bCs/>
          <w:sz w:val="23"/>
          <w:szCs w:val="23"/>
          <w:lang w:val="en-US" w:eastAsia="es-ES"/>
        </w:rPr>
      </w:pPr>
      <w:r w:rsidRPr="0065336A">
        <w:t>24.</w:t>
      </w:r>
      <w:r>
        <w:rPr>
          <w:b/>
          <w:bCs/>
        </w:rPr>
        <w:tab/>
      </w:r>
      <w:r w:rsidR="008A3DED">
        <w:rPr>
          <w:b/>
          <w:bCs/>
        </w:rPr>
        <w:t xml:space="preserve">The </w:t>
      </w:r>
      <w:r w:rsidR="008A3DED" w:rsidRPr="001A3C6E">
        <w:rPr>
          <w:b/>
          <w:bCs/>
        </w:rPr>
        <w:t>State</w:t>
      </w:r>
      <w:r w:rsidR="008A3DED">
        <w:rPr>
          <w:b/>
          <w:bCs/>
        </w:rPr>
        <w:t xml:space="preserve"> party is invited to ensure that, </w:t>
      </w:r>
      <w:r w:rsidR="008A3DED">
        <w:rPr>
          <w:b/>
          <w:bCs/>
          <w:lang w:val="en-US"/>
        </w:rPr>
        <w:t>p</w:t>
      </w:r>
      <w:r w:rsidR="008A3DED">
        <w:rPr>
          <w:b/>
          <w:bCs/>
        </w:rPr>
        <w:t>ending such appeal, the person concerned shall have the right to seek a stay of the expulsion.</w:t>
      </w:r>
    </w:p>
    <w:p w:rsidR="008A3DED" w:rsidRPr="00D434CF" w:rsidRDefault="00D434CF" w:rsidP="00D434CF">
      <w:pPr>
        <w:pStyle w:val="SingleTxtG"/>
      </w:pPr>
      <w:r>
        <w:t>25.</w:t>
      </w:r>
      <w:r>
        <w:tab/>
      </w:r>
      <w:r w:rsidR="008A3DED" w:rsidRPr="00D434CF">
        <w:t xml:space="preserve">The Committee notes that the law does not provide for a renewal of the residence permit to members of the family of a migrant worker in case of divorce or in case of </w:t>
      </w:r>
      <w:r w:rsidR="001F0CA8">
        <w:t xml:space="preserve">death </w:t>
      </w:r>
      <w:r w:rsidR="008A3DED" w:rsidRPr="00D434CF">
        <w:t>of the migrant worker.</w:t>
      </w:r>
    </w:p>
    <w:p w:rsidR="008A3DED" w:rsidRPr="009A5561" w:rsidRDefault="00D434CF" w:rsidP="00B540BF">
      <w:pPr>
        <w:pStyle w:val="SingleTxtG"/>
        <w:rPr>
          <w:bCs/>
          <w:sz w:val="23"/>
          <w:szCs w:val="23"/>
          <w:lang w:val="en-US" w:eastAsia="es-ES"/>
        </w:rPr>
      </w:pPr>
      <w:r w:rsidRPr="0065336A">
        <w:t>26.</w:t>
      </w:r>
      <w:r>
        <w:rPr>
          <w:b/>
          <w:bCs/>
        </w:rPr>
        <w:tab/>
      </w:r>
      <w:r w:rsidR="008A3DED">
        <w:rPr>
          <w:b/>
          <w:bCs/>
        </w:rPr>
        <w:t xml:space="preserve">The </w:t>
      </w:r>
      <w:r w:rsidR="008A3DED" w:rsidRPr="001A3C6E">
        <w:rPr>
          <w:b/>
          <w:bCs/>
        </w:rPr>
        <w:t>State party is invited to ensure that</w:t>
      </w:r>
      <w:r w:rsidR="008A3DED">
        <w:rPr>
          <w:b/>
          <w:bCs/>
          <w:lang w:val="en-US"/>
        </w:rPr>
        <w:t xml:space="preserve"> the rights of t</w:t>
      </w:r>
      <w:r w:rsidR="008A3DED">
        <w:rPr>
          <w:b/>
          <w:bCs/>
        </w:rPr>
        <w:t>he families of the deceased or divorced migrant worker are guaranteed</w:t>
      </w:r>
      <w:r w:rsidR="00124F3C">
        <w:rPr>
          <w:b/>
          <w:bCs/>
        </w:rPr>
        <w:t xml:space="preserve"> in conformity with article 50 of the Convention.</w:t>
      </w:r>
    </w:p>
    <w:p w:rsidR="008A3DED" w:rsidRPr="00D54457" w:rsidRDefault="00D434CF" w:rsidP="00577152">
      <w:pPr>
        <w:pStyle w:val="SingleTxtG"/>
      </w:pPr>
      <w:r>
        <w:t>27.</w:t>
      </w:r>
      <w:r>
        <w:tab/>
      </w:r>
      <w:r w:rsidR="008A3DED">
        <w:t>T</w:t>
      </w:r>
      <w:r w:rsidR="008A3DED" w:rsidRPr="00D54457">
        <w:t xml:space="preserve">he Committee </w:t>
      </w:r>
      <w:r w:rsidR="008A3DED">
        <w:t>notes that the State party has not taken sufficient measures to protect the rights of Albanian citizens living abroad and regrets that despite a</w:t>
      </w:r>
      <w:r w:rsidR="008A3DED" w:rsidRPr="001D2210">
        <w:t xml:space="preserve"> </w:t>
      </w:r>
      <w:r w:rsidR="008A3DED">
        <w:t>considerable emigrant population – close to one third of the working force - only one bilateral agreement has been signed concerning social security.  The Committee also notes that several aspects of the legal and policy framework on migration would benefit from clarification.</w:t>
      </w:r>
    </w:p>
    <w:p w:rsidR="008A3DED" w:rsidRDefault="0065336A" w:rsidP="00B540BF">
      <w:pPr>
        <w:pStyle w:val="SingleTxtG"/>
        <w:rPr>
          <w:b/>
        </w:rPr>
      </w:pPr>
      <w:r w:rsidRPr="0065336A">
        <w:rPr>
          <w:bCs/>
        </w:rPr>
        <w:t>28.</w:t>
      </w:r>
      <w:r>
        <w:rPr>
          <w:b/>
        </w:rPr>
        <w:tab/>
      </w:r>
      <w:r w:rsidR="008A3DED">
        <w:rPr>
          <w:b/>
        </w:rPr>
        <w:t xml:space="preserve">The Committee recommends </w:t>
      </w:r>
      <w:r w:rsidR="001F0CA8">
        <w:rPr>
          <w:b/>
        </w:rPr>
        <w:t xml:space="preserve">that </w:t>
      </w:r>
      <w:r w:rsidR="008A3DED">
        <w:rPr>
          <w:b/>
        </w:rPr>
        <w:t xml:space="preserve">the State </w:t>
      </w:r>
      <w:r w:rsidR="001F0CA8">
        <w:rPr>
          <w:b/>
        </w:rPr>
        <w:t>p</w:t>
      </w:r>
      <w:r w:rsidR="008A3DED">
        <w:rPr>
          <w:b/>
        </w:rPr>
        <w:t>arty reinforce its support for Albanian migrant workers abroad through:</w:t>
      </w:r>
    </w:p>
    <w:p w:rsidR="008A3DED" w:rsidRDefault="0065336A" w:rsidP="0065336A">
      <w:pPr>
        <w:pStyle w:val="SingleTxtG"/>
        <w:ind w:left="1701"/>
        <w:rPr>
          <w:b/>
        </w:rPr>
      </w:pPr>
      <w:r>
        <w:rPr>
          <w:b/>
        </w:rPr>
        <w:t>(a)</w:t>
      </w:r>
      <w:r>
        <w:rPr>
          <w:b/>
        </w:rPr>
        <w:tab/>
      </w:r>
      <w:r w:rsidR="001F0CA8">
        <w:rPr>
          <w:b/>
        </w:rPr>
        <w:t>A</w:t>
      </w:r>
      <w:r w:rsidR="008A3DED">
        <w:rPr>
          <w:b/>
        </w:rPr>
        <w:t xml:space="preserve">llocating sufficient funds to consulates and embassies to maintain appropriate services that provide assistance to </w:t>
      </w:r>
      <w:r w:rsidR="0085765A">
        <w:rPr>
          <w:b/>
        </w:rPr>
        <w:t xml:space="preserve">Albanian </w:t>
      </w:r>
      <w:r w:rsidR="008A3DED">
        <w:rPr>
          <w:b/>
        </w:rPr>
        <w:t xml:space="preserve">migrant workers and their families;  </w:t>
      </w:r>
    </w:p>
    <w:p w:rsidR="008A3DED" w:rsidRDefault="0065336A" w:rsidP="0065336A">
      <w:pPr>
        <w:pStyle w:val="SingleTxtG"/>
        <w:ind w:left="1701"/>
        <w:rPr>
          <w:b/>
        </w:rPr>
      </w:pPr>
      <w:r>
        <w:rPr>
          <w:b/>
        </w:rPr>
        <w:t>(b)</w:t>
      </w:r>
      <w:r>
        <w:rPr>
          <w:b/>
        </w:rPr>
        <w:tab/>
      </w:r>
      <w:r w:rsidR="001F0CA8">
        <w:rPr>
          <w:b/>
        </w:rPr>
        <w:t>U</w:t>
      </w:r>
      <w:r w:rsidR="008A3DED">
        <w:rPr>
          <w:b/>
        </w:rPr>
        <w:t xml:space="preserve">pholding efforts to have better figures on the number of migrant workers, their identity, location and occupations abroad to better manage provisions for their assistance and documentation, </w:t>
      </w:r>
    </w:p>
    <w:p w:rsidR="008A3DED" w:rsidRDefault="0065336A" w:rsidP="0065336A">
      <w:pPr>
        <w:pStyle w:val="SingleTxtG"/>
        <w:ind w:firstLine="567"/>
        <w:rPr>
          <w:b/>
        </w:rPr>
      </w:pPr>
      <w:r>
        <w:rPr>
          <w:b/>
        </w:rPr>
        <w:t>(c)</w:t>
      </w:r>
      <w:r>
        <w:rPr>
          <w:b/>
        </w:rPr>
        <w:tab/>
      </w:r>
      <w:r w:rsidR="001F0CA8">
        <w:rPr>
          <w:b/>
        </w:rPr>
        <w:t>S</w:t>
      </w:r>
      <w:r w:rsidR="008A3DED">
        <w:rPr>
          <w:b/>
        </w:rPr>
        <w:t>igning further bilateral agreements on social security,</w:t>
      </w:r>
    </w:p>
    <w:p w:rsidR="008A3DED" w:rsidRPr="00AC6689" w:rsidRDefault="0065336A" w:rsidP="00577152">
      <w:pPr>
        <w:pStyle w:val="SingleTxtG"/>
        <w:ind w:left="1701"/>
        <w:rPr>
          <w:b/>
        </w:rPr>
      </w:pPr>
      <w:r>
        <w:rPr>
          <w:b/>
        </w:rPr>
        <w:t>(d)</w:t>
      </w:r>
      <w:r>
        <w:rPr>
          <w:b/>
        </w:rPr>
        <w:tab/>
      </w:r>
      <w:r w:rsidR="001F0CA8">
        <w:rPr>
          <w:b/>
        </w:rPr>
        <w:t>C</w:t>
      </w:r>
      <w:r w:rsidR="008A3DED">
        <w:rPr>
          <w:b/>
        </w:rPr>
        <w:t>larifying</w:t>
      </w:r>
      <w:r w:rsidR="008A3DED" w:rsidRPr="00951CD6">
        <w:rPr>
          <w:b/>
        </w:rPr>
        <w:t xml:space="preserve"> the legal and policy framework on migration, </w:t>
      </w:r>
      <w:r w:rsidR="008A3DED">
        <w:rPr>
          <w:b/>
        </w:rPr>
        <w:t>including</w:t>
      </w:r>
      <w:r w:rsidR="008A3DED" w:rsidRPr="00951CD6">
        <w:rPr>
          <w:b/>
        </w:rPr>
        <w:t xml:space="preserve"> </w:t>
      </w:r>
      <w:r w:rsidR="008A3DED">
        <w:rPr>
          <w:b/>
        </w:rPr>
        <w:t>the respective responsibilities of various government entities,</w:t>
      </w:r>
      <w:r w:rsidR="008A3DED" w:rsidRPr="00951CD6">
        <w:rPr>
          <w:b/>
        </w:rPr>
        <w:t xml:space="preserve"> the </w:t>
      </w:r>
      <w:r w:rsidR="008A3DED">
        <w:rPr>
          <w:b/>
        </w:rPr>
        <w:t xml:space="preserve">contents of the </w:t>
      </w:r>
      <w:r w:rsidR="008A3DED" w:rsidRPr="00951CD6">
        <w:rPr>
          <w:b/>
        </w:rPr>
        <w:t>system of state management of employment outside the country</w:t>
      </w:r>
      <w:r w:rsidR="00CD5193">
        <w:rPr>
          <w:b/>
        </w:rPr>
        <w:t>,</w:t>
      </w:r>
      <w:r w:rsidR="008A3DED">
        <w:rPr>
          <w:b/>
        </w:rPr>
        <w:t xml:space="preserve"> </w:t>
      </w:r>
      <w:r w:rsidR="008A3DED" w:rsidRPr="00951CD6">
        <w:rPr>
          <w:b/>
        </w:rPr>
        <w:t xml:space="preserve">the </w:t>
      </w:r>
      <w:r w:rsidR="00CD5193">
        <w:rPr>
          <w:b/>
        </w:rPr>
        <w:t xml:space="preserve">benefits flowing from </w:t>
      </w:r>
      <w:r w:rsidR="008A3DED" w:rsidRPr="00951CD6">
        <w:rPr>
          <w:b/>
        </w:rPr>
        <w:t>the status of migrant</w:t>
      </w:r>
      <w:r w:rsidR="00E30A22" w:rsidRPr="00E30A22">
        <w:rPr>
          <w:b/>
        </w:rPr>
        <w:t xml:space="preserve"> </w:t>
      </w:r>
      <w:r w:rsidR="00E30A22">
        <w:rPr>
          <w:b/>
        </w:rPr>
        <w:t>and whether they are applicable to both “potential migrant workers” and “returning migrants”</w:t>
      </w:r>
      <w:r w:rsidR="008A3DED">
        <w:rPr>
          <w:b/>
        </w:rPr>
        <w:t>.</w:t>
      </w:r>
    </w:p>
    <w:p w:rsidR="008A3DED" w:rsidRPr="005752B0" w:rsidRDefault="0065336A" w:rsidP="00B540BF">
      <w:pPr>
        <w:pStyle w:val="SingleTxtG"/>
      </w:pPr>
      <w:r>
        <w:t>29.</w:t>
      </w:r>
      <w:r>
        <w:tab/>
      </w:r>
      <w:r w:rsidR="008A3DED" w:rsidRPr="00EC132E">
        <w:t>With</w:t>
      </w:r>
      <w:r w:rsidR="008A3DED">
        <w:t xml:space="preserve"> reference to article 26 of the Convention, the Committee is concerned at the fact that undocumented migrant workers and members of their families cannot join trade unions.</w:t>
      </w:r>
    </w:p>
    <w:p w:rsidR="008A3DED" w:rsidRDefault="0065336A" w:rsidP="00B540BF">
      <w:pPr>
        <w:pStyle w:val="SingleTxtG"/>
        <w:rPr>
          <w:b/>
        </w:rPr>
      </w:pPr>
      <w:r w:rsidRPr="0065336A">
        <w:t>30.</w:t>
      </w:r>
      <w:r w:rsidRPr="0065336A">
        <w:tab/>
      </w:r>
      <w:r w:rsidR="008A3DED" w:rsidRPr="005752B0">
        <w:rPr>
          <w:b/>
          <w:bCs/>
        </w:rPr>
        <w:t xml:space="preserve">The Committee recommends that the State </w:t>
      </w:r>
      <w:r w:rsidR="008A3DED">
        <w:rPr>
          <w:b/>
          <w:bCs/>
        </w:rPr>
        <w:t>party take the necessary measures, including legislative amendments, to guarantee to all migrant workers and members of their families the exercise of trade unions rights, in accordance with the Convention, as well as with ILO Convention No. 87 concerning Freedom of Association and Protection of the Right to Organise.</w:t>
      </w:r>
    </w:p>
    <w:p w:rsidR="008A3DED" w:rsidRDefault="0065336A" w:rsidP="0065336A">
      <w:pPr>
        <w:pStyle w:val="H23G"/>
      </w:pPr>
      <w:r>
        <w:tab/>
        <w:t xml:space="preserve">4. </w:t>
      </w:r>
      <w:r>
        <w:tab/>
      </w:r>
      <w:r w:rsidR="008A3DED" w:rsidRPr="00C61ED5">
        <w:t>Other rights of migrant workers and members of their families</w:t>
      </w:r>
      <w:r w:rsidR="0047284B">
        <w:t xml:space="preserve"> </w:t>
      </w:r>
      <w:r w:rsidR="008A3DED" w:rsidRPr="00C61ED5">
        <w:t>who are documented or in a regular situation (arts. 36-56)</w:t>
      </w:r>
    </w:p>
    <w:p w:rsidR="00ED29A4" w:rsidRPr="00217745" w:rsidRDefault="0047284B" w:rsidP="00ED29A4">
      <w:pPr>
        <w:pStyle w:val="SingleTxtG"/>
        <w:rPr>
          <w:rFonts w:eastAsia="SimSun"/>
          <w:lang w:val="en-US" w:eastAsia="zh-CN"/>
        </w:rPr>
      </w:pPr>
      <w:r>
        <w:t>31.</w:t>
      </w:r>
      <w:r>
        <w:tab/>
      </w:r>
      <w:r w:rsidR="00ED29A4">
        <w:t xml:space="preserve">The Committee </w:t>
      </w:r>
      <w:r w:rsidR="00ED29A4" w:rsidRPr="009D1E6D">
        <w:t>is concerned</w:t>
      </w:r>
      <w:r w:rsidR="00ED29A4">
        <w:rPr>
          <w:b/>
          <w:bCs/>
        </w:rPr>
        <w:t xml:space="preserve"> </w:t>
      </w:r>
      <w:r w:rsidR="00ED29A4">
        <w:t xml:space="preserve">that, according to </w:t>
      </w:r>
      <w:r w:rsidR="001F0CA8">
        <w:t>a</w:t>
      </w:r>
      <w:r w:rsidR="00ED29A4">
        <w:t>rticle 11 of the Electoral Code, vo</w:t>
      </w:r>
      <w:r w:rsidR="00ED29A4">
        <w:rPr>
          <w:rFonts w:eastAsia="SimSun"/>
          <w:lang w:val="en-US" w:eastAsia="zh-CN"/>
        </w:rPr>
        <w:t xml:space="preserve">ters who live in another </w:t>
      </w:r>
      <w:r w:rsidR="001F0CA8">
        <w:rPr>
          <w:rFonts w:eastAsia="SimSun"/>
          <w:lang w:val="en-US" w:eastAsia="zh-CN"/>
        </w:rPr>
        <w:t>S</w:t>
      </w:r>
      <w:r w:rsidR="00ED29A4">
        <w:rPr>
          <w:rFonts w:eastAsia="SimSun"/>
          <w:lang w:val="en-US" w:eastAsia="zh-CN"/>
        </w:rPr>
        <w:t xml:space="preserve">tate have the right to vote only in the territory of the </w:t>
      </w:r>
      <w:smartTag w:uri="urn:schemas-microsoft-com:office:smarttags" w:element="place">
        <w:smartTag w:uri="urn:schemas-microsoft-com:office:smarttags" w:element="PlaceType">
          <w:r w:rsidR="00ED29A4">
            <w:rPr>
              <w:rFonts w:eastAsia="SimSun"/>
              <w:lang w:val="en-US" w:eastAsia="zh-CN"/>
            </w:rPr>
            <w:t>Republic</w:t>
          </w:r>
        </w:smartTag>
        <w:r w:rsidR="00ED29A4">
          <w:rPr>
            <w:rFonts w:eastAsia="SimSun"/>
            <w:lang w:val="en-US" w:eastAsia="zh-CN"/>
          </w:rPr>
          <w:t xml:space="preserve"> of </w:t>
        </w:r>
        <w:smartTag w:uri="urn:schemas-microsoft-com:office:smarttags" w:element="PlaceName">
          <w:r w:rsidR="00ED29A4">
            <w:rPr>
              <w:rFonts w:eastAsia="SimSun"/>
              <w:lang w:val="en-US" w:eastAsia="zh-CN"/>
            </w:rPr>
            <w:t>Albania</w:t>
          </w:r>
        </w:smartTag>
      </w:smartTag>
      <w:r w:rsidR="00ED29A4">
        <w:rPr>
          <w:rFonts w:eastAsia="SimSun"/>
          <w:lang w:val="en-US" w:eastAsia="zh-CN"/>
        </w:rPr>
        <w:t>. In the Committee’s view this provision negatively affects the exercise of the right to vote of migrant workers abroad.</w:t>
      </w:r>
    </w:p>
    <w:p w:rsidR="00ED29A4" w:rsidRDefault="00ED29A4" w:rsidP="00ED29A4">
      <w:pPr>
        <w:pStyle w:val="SingleTxtG"/>
        <w:rPr>
          <w:b/>
          <w:bCs/>
        </w:rPr>
      </w:pPr>
      <w:r w:rsidRPr="0065336A">
        <w:t>32.</w:t>
      </w:r>
      <w:r>
        <w:rPr>
          <w:b/>
          <w:bCs/>
        </w:rPr>
        <w:tab/>
      </w:r>
      <w:r w:rsidRPr="005752B0">
        <w:rPr>
          <w:b/>
          <w:bCs/>
        </w:rPr>
        <w:t>The</w:t>
      </w:r>
      <w:r>
        <w:rPr>
          <w:b/>
          <w:bCs/>
        </w:rPr>
        <w:t xml:space="preserve"> Committee recommends </w:t>
      </w:r>
      <w:r w:rsidR="001F0CA8">
        <w:rPr>
          <w:b/>
          <w:bCs/>
        </w:rPr>
        <w:t xml:space="preserve">that </w:t>
      </w:r>
      <w:r>
        <w:rPr>
          <w:b/>
          <w:bCs/>
        </w:rPr>
        <w:t xml:space="preserve">the State party harmonize the Electoral Code with the Convention and to continue its efforts with a view to ensure the </w:t>
      </w:r>
      <w:r w:rsidRPr="00EC132E">
        <w:rPr>
          <w:b/>
          <w:bCs/>
        </w:rPr>
        <w:t>exercise</w:t>
      </w:r>
      <w:r>
        <w:rPr>
          <w:b/>
          <w:bCs/>
        </w:rPr>
        <w:t xml:space="preserve"> of voting rights by Albanian migrant workers residing abroad, in accordance with the Convention.</w:t>
      </w:r>
    </w:p>
    <w:p w:rsidR="008A3DED" w:rsidRPr="0047284B" w:rsidRDefault="0047284B" w:rsidP="0047284B">
      <w:pPr>
        <w:pStyle w:val="H23G"/>
      </w:pPr>
      <w:r>
        <w:tab/>
      </w:r>
      <w:r w:rsidR="008A3DED">
        <w:t>5.</w:t>
      </w:r>
      <w:r w:rsidR="008A3DED">
        <w:tab/>
        <w:t>Provisions applicable to particular categories of migrant</w:t>
      </w:r>
      <w:r>
        <w:t xml:space="preserve"> </w:t>
      </w:r>
      <w:r w:rsidR="008A3DED">
        <w:t>workers and members of their families (arts. 57-63)</w:t>
      </w:r>
    </w:p>
    <w:p w:rsidR="008A3DED" w:rsidRPr="007A3466" w:rsidRDefault="0065336A" w:rsidP="00577152">
      <w:pPr>
        <w:pStyle w:val="SingleTxtG"/>
      </w:pPr>
      <w:r>
        <w:rPr>
          <w:bCs/>
        </w:rPr>
        <w:t>33.</w:t>
      </w:r>
      <w:r>
        <w:rPr>
          <w:bCs/>
        </w:rPr>
        <w:tab/>
      </w:r>
      <w:r w:rsidR="008A3DED">
        <w:rPr>
          <w:bCs/>
        </w:rPr>
        <w:t xml:space="preserve">The Committee notes that there is no information relating to seasonal workers engaged in remunerated activities in the State Party, and of Albanian seasonal workers engaged in remunerated activities abroad. </w:t>
      </w:r>
    </w:p>
    <w:p w:rsidR="008A3DED" w:rsidRPr="0025771F" w:rsidRDefault="0065336A" w:rsidP="00B540BF">
      <w:pPr>
        <w:pStyle w:val="SingleTxtG"/>
      </w:pPr>
      <w:r w:rsidRPr="0065336A">
        <w:rPr>
          <w:bCs/>
        </w:rPr>
        <w:t>34.</w:t>
      </w:r>
      <w:r>
        <w:rPr>
          <w:b/>
        </w:rPr>
        <w:tab/>
      </w:r>
      <w:r w:rsidR="008A3DED">
        <w:rPr>
          <w:b/>
        </w:rPr>
        <w:t>The Committee recommends that the State party take all necessary measures to follow up and report on the situation of seasonal workers.</w:t>
      </w:r>
    </w:p>
    <w:p w:rsidR="008A3DED" w:rsidRPr="00E8411F" w:rsidRDefault="0065336A" w:rsidP="0065336A">
      <w:pPr>
        <w:pStyle w:val="H23G"/>
      </w:pPr>
      <w:r>
        <w:tab/>
      </w:r>
      <w:r w:rsidR="008A3DED">
        <w:t>6.</w:t>
      </w:r>
      <w:r w:rsidR="008A3DED">
        <w:tab/>
        <w:t>Promotion of sound, equitable, humane and lawful conditions in connection with international migration of workers and members of their families (arts. 64-71)</w:t>
      </w:r>
    </w:p>
    <w:p w:rsidR="008A3DED" w:rsidRDefault="0065336A" w:rsidP="00577152">
      <w:pPr>
        <w:pStyle w:val="SingleTxtG"/>
        <w:rPr>
          <w:bCs/>
          <w:lang w:val="en-US"/>
        </w:rPr>
      </w:pPr>
      <w:r>
        <w:rPr>
          <w:bCs/>
          <w:lang w:val="en-US"/>
        </w:rPr>
        <w:t>35.</w:t>
      </w:r>
      <w:r>
        <w:rPr>
          <w:bCs/>
          <w:lang w:val="en-US"/>
        </w:rPr>
        <w:tab/>
      </w:r>
      <w:r w:rsidR="008A3DED">
        <w:rPr>
          <w:bCs/>
          <w:lang w:val="en-US"/>
        </w:rPr>
        <w:t>The Committee notes that the State Party has concluded readmission agreements with the European Union (EU) and with Switzerland, and has developed the Strategy for the reintegration of migrant workers returned from neighboring countries as well as its Action Plan approved by the State party in June 2010, to facilitate the regular return of the nationals working abroad and of members of their families.  It is concerned</w:t>
      </w:r>
      <w:r w:rsidR="008456FB">
        <w:rPr>
          <w:bCs/>
          <w:lang w:val="en-US"/>
        </w:rPr>
        <w:t>,</w:t>
      </w:r>
      <w:r w:rsidR="008A3DED">
        <w:rPr>
          <w:bCs/>
          <w:lang w:val="en-US"/>
        </w:rPr>
        <w:t xml:space="preserve"> however</w:t>
      </w:r>
      <w:r w:rsidR="008456FB">
        <w:rPr>
          <w:bCs/>
          <w:lang w:val="en-US"/>
        </w:rPr>
        <w:t>,</w:t>
      </w:r>
      <w:r w:rsidR="008A3DED">
        <w:rPr>
          <w:bCs/>
          <w:lang w:val="en-US"/>
        </w:rPr>
        <w:t xml:space="preserve"> that these agreements </w:t>
      </w:r>
      <w:r w:rsidR="00FE4A77">
        <w:rPr>
          <w:bCs/>
          <w:lang w:val="en-US"/>
        </w:rPr>
        <w:t xml:space="preserve">do </w:t>
      </w:r>
      <w:r w:rsidR="008A3DED">
        <w:rPr>
          <w:bCs/>
          <w:lang w:val="en-US"/>
        </w:rPr>
        <w:t xml:space="preserve">not include procedural guarantees for the migrants they cover. </w:t>
      </w:r>
    </w:p>
    <w:p w:rsidR="008A3DED" w:rsidRPr="00620D04" w:rsidRDefault="0065336A" w:rsidP="00B540BF">
      <w:pPr>
        <w:pStyle w:val="SingleTxtG"/>
      </w:pPr>
      <w:r w:rsidRPr="0065336A">
        <w:rPr>
          <w:bCs/>
          <w:lang w:val="en-US"/>
        </w:rPr>
        <w:t>36.</w:t>
      </w:r>
      <w:r>
        <w:rPr>
          <w:b/>
          <w:lang w:val="en-US"/>
        </w:rPr>
        <w:tab/>
      </w:r>
      <w:r w:rsidR="008A3DED" w:rsidRPr="00B75F94">
        <w:rPr>
          <w:b/>
          <w:lang w:val="en-US"/>
        </w:rPr>
        <w:t xml:space="preserve">The </w:t>
      </w:r>
      <w:r w:rsidR="008A3DED">
        <w:rPr>
          <w:b/>
          <w:lang w:val="en-US"/>
        </w:rPr>
        <w:t xml:space="preserve">Committee recommends that the State party, taking into account article 22 of the Convention, ensure that current and future readmission agreements and protocol agreements concluded between Albania and host countries include appropriate procedural guarantees for migrants and </w:t>
      </w:r>
      <w:r w:rsidR="008456FB">
        <w:rPr>
          <w:b/>
          <w:lang w:val="en-US"/>
        </w:rPr>
        <w:t xml:space="preserve">that it </w:t>
      </w:r>
      <w:r w:rsidR="008A3DED">
        <w:rPr>
          <w:b/>
          <w:lang w:val="en-US"/>
        </w:rPr>
        <w:t xml:space="preserve">facilitate the voluntary return of migrant workers and members of their families as well as their durable social and cultural reintegration.  </w:t>
      </w:r>
      <w:r w:rsidR="008A3DED">
        <w:rPr>
          <w:b/>
          <w:bCs/>
          <w:lang w:val="en-US"/>
        </w:rPr>
        <w:t>The Committee additionally recommends to the State party to gather statistical data on migrants readmitted under readmission agreements, in particular who they are – Albanian citizens or third</w:t>
      </w:r>
      <w:r w:rsidR="008456FB">
        <w:rPr>
          <w:b/>
          <w:bCs/>
          <w:lang w:val="en-US"/>
        </w:rPr>
        <w:t>-</w:t>
      </w:r>
      <w:r w:rsidR="008A3DED">
        <w:rPr>
          <w:b/>
          <w:bCs/>
          <w:lang w:val="en-US"/>
        </w:rPr>
        <w:t xml:space="preserve">country national. </w:t>
      </w:r>
    </w:p>
    <w:p w:rsidR="008A3DED" w:rsidRDefault="0065336A" w:rsidP="00577152">
      <w:pPr>
        <w:pStyle w:val="SingleTxtG"/>
        <w:rPr>
          <w:bCs/>
          <w:lang w:val="en-US"/>
        </w:rPr>
      </w:pPr>
      <w:r>
        <w:rPr>
          <w:bCs/>
          <w:lang w:val="en-US"/>
        </w:rPr>
        <w:t>37.</w:t>
      </w:r>
      <w:r>
        <w:rPr>
          <w:bCs/>
          <w:lang w:val="en-US"/>
        </w:rPr>
        <w:tab/>
      </w:r>
      <w:r w:rsidR="008A3DED">
        <w:rPr>
          <w:bCs/>
          <w:lang w:val="en-US"/>
        </w:rPr>
        <w:t xml:space="preserve">The Committee notes </w:t>
      </w:r>
      <w:r w:rsidR="00577152">
        <w:rPr>
          <w:bCs/>
          <w:lang w:val="en-US"/>
        </w:rPr>
        <w:t xml:space="preserve">with concern the high number of </w:t>
      </w:r>
      <w:r w:rsidR="008A3DED">
        <w:rPr>
          <w:bCs/>
          <w:lang w:val="en-US"/>
        </w:rPr>
        <w:t>Albanian children 17 yea</w:t>
      </w:r>
      <w:r w:rsidR="008456FB">
        <w:rPr>
          <w:bCs/>
          <w:lang w:val="en-US"/>
        </w:rPr>
        <w:t>r</w:t>
      </w:r>
      <w:r w:rsidR="008A3DED">
        <w:rPr>
          <w:bCs/>
          <w:lang w:val="en-US"/>
        </w:rPr>
        <w:t xml:space="preserve">s of age </w:t>
      </w:r>
      <w:r w:rsidR="008456FB">
        <w:rPr>
          <w:bCs/>
          <w:lang w:val="en-US"/>
        </w:rPr>
        <w:t xml:space="preserve">or less </w:t>
      </w:r>
      <w:r w:rsidR="008A3DED">
        <w:rPr>
          <w:bCs/>
          <w:lang w:val="en-US"/>
        </w:rPr>
        <w:t xml:space="preserve">are living in households where one parent is not present </w:t>
      </w:r>
      <w:r w:rsidR="008456FB">
        <w:rPr>
          <w:bCs/>
          <w:lang w:val="en-US"/>
        </w:rPr>
        <w:t xml:space="preserve">owing </w:t>
      </w:r>
      <w:r w:rsidR="008A3DED">
        <w:rPr>
          <w:bCs/>
          <w:lang w:val="en-US"/>
        </w:rPr>
        <w:t xml:space="preserve">to emigration. </w:t>
      </w:r>
    </w:p>
    <w:p w:rsidR="008A3DED" w:rsidRPr="00DC1011" w:rsidRDefault="0065336A" w:rsidP="00B540BF">
      <w:pPr>
        <w:pStyle w:val="SingleTxtG"/>
      </w:pPr>
      <w:r w:rsidRPr="0065336A">
        <w:rPr>
          <w:bCs/>
          <w:lang w:val="en-US"/>
        </w:rPr>
        <w:t>38.</w:t>
      </w:r>
      <w:r>
        <w:rPr>
          <w:b/>
          <w:lang w:val="en-US"/>
        </w:rPr>
        <w:tab/>
      </w:r>
      <w:r w:rsidR="008A3DED" w:rsidRPr="005778A9">
        <w:rPr>
          <w:b/>
          <w:lang w:val="en-US"/>
        </w:rPr>
        <w:t>The</w:t>
      </w:r>
      <w:r w:rsidR="008A3DED" w:rsidRPr="00C17593">
        <w:rPr>
          <w:b/>
        </w:rPr>
        <w:t xml:space="preserve"> Committee </w:t>
      </w:r>
      <w:r w:rsidR="008A3DED" w:rsidRPr="00E2340C">
        <w:rPr>
          <w:b/>
        </w:rPr>
        <w:t>encourages</w:t>
      </w:r>
      <w:r w:rsidR="008A3DED">
        <w:rPr>
          <w:b/>
        </w:rPr>
        <w:t xml:space="preserve"> </w:t>
      </w:r>
      <w:r w:rsidR="008A3DED" w:rsidRPr="00C17593">
        <w:rPr>
          <w:b/>
        </w:rPr>
        <w:t xml:space="preserve">the State party </w:t>
      </w:r>
      <w:r w:rsidR="008A3DED" w:rsidRPr="00E2340C">
        <w:rPr>
          <w:b/>
        </w:rPr>
        <w:t xml:space="preserve">to </w:t>
      </w:r>
      <w:r w:rsidR="008A3DED" w:rsidRPr="00C17593">
        <w:rPr>
          <w:b/>
        </w:rPr>
        <w:t xml:space="preserve">study the </w:t>
      </w:r>
      <w:r w:rsidR="008A3DED">
        <w:rPr>
          <w:b/>
        </w:rPr>
        <w:t xml:space="preserve">impact of migration on children </w:t>
      </w:r>
      <w:r w:rsidR="008A3DED" w:rsidRPr="00C17593">
        <w:rPr>
          <w:b/>
        </w:rPr>
        <w:t xml:space="preserve">with the aim of developing adequate strategies to ensure </w:t>
      </w:r>
      <w:r w:rsidR="008A3DED">
        <w:rPr>
          <w:b/>
        </w:rPr>
        <w:t xml:space="preserve">that children of migrant workers enjoy full </w:t>
      </w:r>
      <w:r w:rsidR="006970D6">
        <w:rPr>
          <w:b/>
        </w:rPr>
        <w:t xml:space="preserve">social </w:t>
      </w:r>
      <w:r w:rsidR="008A3DED">
        <w:rPr>
          <w:b/>
        </w:rPr>
        <w:t>protection.</w:t>
      </w:r>
    </w:p>
    <w:p w:rsidR="008A3DED" w:rsidRDefault="0065336A" w:rsidP="00577152">
      <w:pPr>
        <w:pStyle w:val="SingleTxtG"/>
      </w:pPr>
      <w:r>
        <w:t>39.</w:t>
      </w:r>
      <w:r>
        <w:tab/>
      </w:r>
      <w:r w:rsidR="008A3DED">
        <w:t xml:space="preserve">The Committee take note of the National Strategy adopted by </w:t>
      </w:r>
      <w:smartTag w:uri="urn:schemas-microsoft-com:office:smarttags" w:element="place">
        <w:smartTag w:uri="urn:schemas-microsoft-com:office:smarttags" w:element="country-region">
          <w:r w:rsidR="008A3DED">
            <w:t>Albania</w:t>
          </w:r>
        </w:smartTag>
      </w:smartTag>
      <w:r w:rsidR="008A3DED">
        <w:t xml:space="preserve"> on combating </w:t>
      </w:r>
      <w:r w:rsidR="00CB527C">
        <w:t>trafficking in human bei</w:t>
      </w:r>
      <w:r w:rsidR="008A3DED">
        <w:t xml:space="preserve">ngs and its National Action Plan, as well as the Cooperation Agreement to establish a national Referral Mechanism for the enhanced identification of and assistance to victims of human trafficking.  However, it notes with deep concern that the State party has emerged as a country of origin, as well as a transit country, for persons trafficked for the purposes of sexual exploitation and forced labour, including women and children.  </w:t>
      </w:r>
    </w:p>
    <w:p w:rsidR="008A3DED" w:rsidRDefault="0065336A" w:rsidP="00577152">
      <w:pPr>
        <w:pStyle w:val="SingleTxtG"/>
      </w:pPr>
      <w:r>
        <w:t>40.</w:t>
      </w:r>
      <w:r>
        <w:tab/>
      </w:r>
      <w:r w:rsidR="008A3DED">
        <w:t xml:space="preserve">The Committee is equally concerned </w:t>
      </w:r>
      <w:r w:rsidR="00817758">
        <w:t xml:space="preserve">at </w:t>
      </w:r>
      <w:r w:rsidR="008A3DED">
        <w:t xml:space="preserve">information according to which police personnel and </w:t>
      </w:r>
      <w:r w:rsidR="00817758">
        <w:t>G</w:t>
      </w:r>
      <w:r w:rsidR="008A3DED">
        <w:t>overnment agents would be involved in the trafficking, and by the absence of efficient mechanisms to protect witnesses and victims.</w:t>
      </w:r>
    </w:p>
    <w:p w:rsidR="008A3DED" w:rsidRDefault="0065336A" w:rsidP="00577152">
      <w:pPr>
        <w:pStyle w:val="SingleTxtG"/>
      </w:pPr>
      <w:r>
        <w:t>41.</w:t>
      </w:r>
      <w:r>
        <w:tab/>
      </w:r>
      <w:r w:rsidR="008A3DED">
        <w:t>The Committee, while acknowledging the adoption of the National Strategy and Plan of Action for the Fight Against Child Trafficking and the Protection of Child Victim</w:t>
      </w:r>
      <w:r w:rsidR="00817758">
        <w:t xml:space="preserve">s </w:t>
      </w:r>
      <w:r w:rsidR="008A3DED">
        <w:t xml:space="preserve"> of Trafficking</w:t>
      </w:r>
      <w:r w:rsidR="00817758">
        <w:t>,</w:t>
      </w:r>
      <w:r w:rsidR="008A3DED">
        <w:t xml:space="preserve"> notes that children who fall victim to trafficking for labour exploitation remain a concern in the State Party.  The Committee is particularly concerned at the fact that, </w:t>
      </w:r>
      <w:r w:rsidR="00817758">
        <w:t xml:space="preserve">until </w:t>
      </w:r>
      <w:r w:rsidR="008A3DED">
        <w:t>2004, about 4</w:t>
      </w:r>
      <w:r w:rsidR="00817758">
        <w:t>,</w:t>
      </w:r>
      <w:r w:rsidR="008A3DED">
        <w:t>000 children had migrated unaccompanied by their parents.</w:t>
      </w:r>
    </w:p>
    <w:p w:rsidR="008A3DED" w:rsidRPr="00515D7C" w:rsidRDefault="0065336A" w:rsidP="00B540BF">
      <w:pPr>
        <w:pStyle w:val="SingleTxtG"/>
      </w:pPr>
      <w:r w:rsidRPr="0065336A">
        <w:t>42.</w:t>
      </w:r>
      <w:r w:rsidRPr="0065336A">
        <w:tab/>
      </w:r>
      <w:r w:rsidR="008A3DED">
        <w:rPr>
          <w:b/>
          <w:bCs/>
        </w:rPr>
        <w:t xml:space="preserve">The Committee recommends </w:t>
      </w:r>
      <w:r w:rsidR="00817758">
        <w:rPr>
          <w:b/>
          <w:bCs/>
        </w:rPr>
        <w:t xml:space="preserve">that </w:t>
      </w:r>
      <w:r w:rsidR="008A3DED">
        <w:rPr>
          <w:b/>
          <w:bCs/>
        </w:rPr>
        <w:t xml:space="preserve">the State party: </w:t>
      </w:r>
    </w:p>
    <w:p w:rsidR="008A3DED" w:rsidRPr="00895A71" w:rsidRDefault="0065336A" w:rsidP="0065336A">
      <w:pPr>
        <w:pStyle w:val="SingleTxtG"/>
        <w:ind w:left="1701"/>
      </w:pPr>
      <w:r>
        <w:rPr>
          <w:b/>
          <w:bCs/>
        </w:rPr>
        <w:t>(a)</w:t>
      </w:r>
      <w:r>
        <w:rPr>
          <w:b/>
          <w:bCs/>
        </w:rPr>
        <w:tab/>
      </w:r>
      <w:r w:rsidR="00817758">
        <w:rPr>
          <w:b/>
          <w:bCs/>
        </w:rPr>
        <w:t>E</w:t>
      </w:r>
      <w:r w:rsidR="008A3DED">
        <w:rPr>
          <w:b/>
          <w:bCs/>
        </w:rPr>
        <w:t xml:space="preserve">valuate the phenomenon of trafficking in persons </w:t>
      </w:r>
      <w:r w:rsidR="008A3DED" w:rsidRPr="00475CF1">
        <w:rPr>
          <w:b/>
          <w:bCs/>
        </w:rPr>
        <w:t xml:space="preserve">and compile systematic disaggregated data with a view to </w:t>
      </w:r>
      <w:r w:rsidR="008A3DED">
        <w:rPr>
          <w:b/>
          <w:bCs/>
        </w:rPr>
        <w:t>better combating</w:t>
      </w:r>
      <w:r w:rsidR="008A3DED" w:rsidRPr="00475CF1">
        <w:rPr>
          <w:b/>
          <w:bCs/>
        </w:rPr>
        <w:t xml:space="preserve"> </w:t>
      </w:r>
      <w:r w:rsidR="008A3DED">
        <w:rPr>
          <w:b/>
          <w:bCs/>
        </w:rPr>
        <w:t>trafficking in persons, especially of women and children,</w:t>
      </w:r>
      <w:r w:rsidR="008A3DED" w:rsidRPr="00475CF1">
        <w:rPr>
          <w:b/>
          <w:bCs/>
        </w:rPr>
        <w:t xml:space="preserve"> and </w:t>
      </w:r>
      <w:r w:rsidR="008A3DED">
        <w:rPr>
          <w:b/>
          <w:bCs/>
        </w:rPr>
        <w:t>bring</w:t>
      </w:r>
      <w:r w:rsidR="003E6DDB">
        <w:rPr>
          <w:b/>
          <w:bCs/>
        </w:rPr>
        <w:t>ing</w:t>
      </w:r>
      <w:r w:rsidR="008A3DED" w:rsidRPr="00475CF1">
        <w:rPr>
          <w:b/>
          <w:bCs/>
        </w:rPr>
        <w:t xml:space="preserve"> perpetrators</w:t>
      </w:r>
      <w:r w:rsidR="008A3DED">
        <w:rPr>
          <w:b/>
          <w:bCs/>
        </w:rPr>
        <w:t xml:space="preserve"> to justice;</w:t>
      </w:r>
    </w:p>
    <w:p w:rsidR="008A3DED" w:rsidRPr="0077100B" w:rsidRDefault="0065336A" w:rsidP="00577152">
      <w:pPr>
        <w:pStyle w:val="SingleTxtG"/>
        <w:ind w:left="1701"/>
        <w:rPr>
          <w:b/>
        </w:rPr>
      </w:pPr>
      <w:r>
        <w:rPr>
          <w:b/>
        </w:rPr>
        <w:t>(b)</w:t>
      </w:r>
      <w:r>
        <w:rPr>
          <w:b/>
        </w:rPr>
        <w:tab/>
      </w:r>
      <w:r w:rsidR="003E6DDB">
        <w:rPr>
          <w:b/>
        </w:rPr>
        <w:t>A</w:t>
      </w:r>
      <w:r w:rsidR="008A3DED" w:rsidRPr="0077100B">
        <w:rPr>
          <w:b/>
        </w:rPr>
        <w:t>llocate sufficient financial and human resources to implement national strategies to combat trafficking, including child trafficking;</w:t>
      </w:r>
    </w:p>
    <w:p w:rsidR="008A3DED" w:rsidRPr="0077100B" w:rsidRDefault="0065336A" w:rsidP="00577152">
      <w:pPr>
        <w:pStyle w:val="SingleTxtG"/>
        <w:ind w:left="1701"/>
        <w:rPr>
          <w:b/>
        </w:rPr>
      </w:pPr>
      <w:r>
        <w:rPr>
          <w:b/>
        </w:rPr>
        <w:t>(c)</w:t>
      </w:r>
      <w:r>
        <w:rPr>
          <w:b/>
        </w:rPr>
        <w:tab/>
      </w:r>
      <w:r w:rsidR="003E6DDB">
        <w:rPr>
          <w:b/>
        </w:rPr>
        <w:t>A</w:t>
      </w:r>
      <w:r w:rsidR="008A3DED" w:rsidRPr="0077100B">
        <w:rPr>
          <w:b/>
        </w:rPr>
        <w:t>pply measures, at the national and interna</w:t>
      </w:r>
      <w:r w:rsidR="00AA6CF1">
        <w:rPr>
          <w:b/>
        </w:rPr>
        <w:t>tiona</w:t>
      </w:r>
      <w:r w:rsidR="008A3DED" w:rsidRPr="0077100B">
        <w:rPr>
          <w:b/>
        </w:rPr>
        <w:t>l levels, to dismantle trafficking networks;</w:t>
      </w:r>
    </w:p>
    <w:p w:rsidR="008A3DED" w:rsidRPr="0077100B" w:rsidRDefault="0065336A" w:rsidP="00577152">
      <w:pPr>
        <w:pStyle w:val="SingleTxtG"/>
        <w:ind w:left="1701"/>
        <w:rPr>
          <w:b/>
        </w:rPr>
      </w:pPr>
      <w:r>
        <w:rPr>
          <w:b/>
        </w:rPr>
        <w:t>(d)</w:t>
      </w:r>
      <w:r>
        <w:rPr>
          <w:b/>
        </w:rPr>
        <w:tab/>
      </w:r>
      <w:r w:rsidR="003E6DDB">
        <w:rPr>
          <w:b/>
        </w:rPr>
        <w:t>I</w:t>
      </w:r>
      <w:r w:rsidR="008A3DED" w:rsidRPr="0077100B">
        <w:rPr>
          <w:b/>
        </w:rPr>
        <w:t xml:space="preserve">ncrease its efforts to identify victims of trafficking, to enforce anti-trafficking laws, to train police forces, judges, prosecutors and social service providers, and to fund ambitious prevention of trafficking campaigns; </w:t>
      </w:r>
    </w:p>
    <w:p w:rsidR="008A3DED" w:rsidRPr="0077100B" w:rsidRDefault="0065336A" w:rsidP="00577152">
      <w:pPr>
        <w:pStyle w:val="SingleTxtG"/>
        <w:ind w:left="1701"/>
        <w:rPr>
          <w:b/>
        </w:rPr>
      </w:pPr>
      <w:r>
        <w:rPr>
          <w:b/>
        </w:rPr>
        <w:t>(e)</w:t>
      </w:r>
      <w:r>
        <w:rPr>
          <w:b/>
        </w:rPr>
        <w:tab/>
      </w:r>
      <w:r w:rsidR="003E6DDB">
        <w:rPr>
          <w:b/>
        </w:rPr>
        <w:t>I</w:t>
      </w:r>
      <w:r w:rsidR="008A3DED" w:rsidRPr="0077100B">
        <w:rPr>
          <w:b/>
        </w:rPr>
        <w:t>ntensify efforts to determine the causes of massive departure of unaccompanied minors and to reduce the magnitude of this phenomenon;</w:t>
      </w:r>
    </w:p>
    <w:p w:rsidR="008A3DED" w:rsidRPr="0077100B" w:rsidRDefault="0065336A" w:rsidP="00577152">
      <w:pPr>
        <w:pStyle w:val="SingleTxtG"/>
        <w:ind w:left="1701"/>
        <w:rPr>
          <w:b/>
        </w:rPr>
      </w:pPr>
      <w:r>
        <w:rPr>
          <w:b/>
        </w:rPr>
        <w:t>(f)</w:t>
      </w:r>
      <w:r>
        <w:rPr>
          <w:b/>
        </w:rPr>
        <w:tab/>
      </w:r>
      <w:r w:rsidR="003E6DDB">
        <w:rPr>
          <w:b/>
        </w:rPr>
        <w:t>D</w:t>
      </w:r>
      <w:r w:rsidR="008A3DED" w:rsidRPr="0077100B">
        <w:rPr>
          <w:b/>
        </w:rPr>
        <w:t>efine the crime of sale of children and to adopt laws on accessible procedures for victims of trafficking to obtain reparation; and</w:t>
      </w:r>
    </w:p>
    <w:p w:rsidR="008A3DED" w:rsidRPr="0077100B" w:rsidRDefault="0065336A" w:rsidP="00577152">
      <w:pPr>
        <w:pStyle w:val="SingleTxtG"/>
        <w:ind w:left="1701"/>
        <w:rPr>
          <w:b/>
        </w:rPr>
      </w:pPr>
      <w:r>
        <w:rPr>
          <w:b/>
        </w:rPr>
        <w:t>(g)</w:t>
      </w:r>
      <w:r>
        <w:rPr>
          <w:b/>
        </w:rPr>
        <w:tab/>
      </w:r>
      <w:r w:rsidR="003E6DDB">
        <w:rPr>
          <w:b/>
        </w:rPr>
        <w:t>V</w:t>
      </w:r>
      <w:r w:rsidR="008A3DED" w:rsidRPr="0077100B">
        <w:rPr>
          <w:b/>
        </w:rPr>
        <w:t>igorously prosecute labour trafficking offenders an</w:t>
      </w:r>
      <w:r w:rsidR="00577152">
        <w:rPr>
          <w:b/>
        </w:rPr>
        <w:t>d</w:t>
      </w:r>
      <w:r w:rsidR="008A3DED" w:rsidRPr="0077100B">
        <w:rPr>
          <w:b/>
        </w:rPr>
        <w:t xml:space="preserve"> public officials who participate or facilitate human trafficking;</w:t>
      </w:r>
    </w:p>
    <w:p w:rsidR="008A3DED" w:rsidRPr="00293D43" w:rsidRDefault="0065336A" w:rsidP="00577152">
      <w:pPr>
        <w:pStyle w:val="SingleTxtG"/>
        <w:rPr>
          <w:b/>
          <w:bCs/>
        </w:rPr>
      </w:pPr>
      <w:r>
        <w:t>43.</w:t>
      </w:r>
      <w:r>
        <w:tab/>
      </w:r>
      <w:r w:rsidR="008A3DED">
        <w:t xml:space="preserve">The Committee notes with concern that the State party is considered to be a transit country for human smuggling. </w:t>
      </w:r>
    </w:p>
    <w:p w:rsidR="008A3DED" w:rsidRDefault="0065336A" w:rsidP="00B540BF">
      <w:pPr>
        <w:pStyle w:val="SingleTxtG"/>
        <w:rPr>
          <w:b/>
        </w:rPr>
      </w:pPr>
      <w:r w:rsidRPr="0065336A">
        <w:t>44.</w:t>
      </w:r>
      <w:r>
        <w:rPr>
          <w:b/>
          <w:bCs/>
        </w:rPr>
        <w:tab/>
      </w:r>
      <w:r w:rsidR="008A3DED">
        <w:rPr>
          <w:b/>
          <w:bCs/>
        </w:rPr>
        <w:t xml:space="preserve">The </w:t>
      </w:r>
      <w:r w:rsidR="008A3DED" w:rsidRPr="006709B0">
        <w:rPr>
          <w:b/>
          <w:bCs/>
        </w:rPr>
        <w:t>Committee</w:t>
      </w:r>
      <w:r w:rsidR="008A3DED">
        <w:rPr>
          <w:b/>
          <w:bCs/>
        </w:rPr>
        <w:t xml:space="preserve"> recommends that the State party</w:t>
      </w:r>
      <w:r w:rsidR="008A3DED">
        <w:rPr>
          <w:b/>
        </w:rPr>
        <w:t xml:space="preserve"> intensify efforts to counter migrant-smuggling, especially women and children, </w:t>
      </w:r>
      <w:r w:rsidR="008A3DED" w:rsidRPr="003E6DDB">
        <w:rPr>
          <w:b/>
          <w:iCs/>
        </w:rPr>
        <w:t>inter alia</w:t>
      </w:r>
      <w:r w:rsidR="008A3DED">
        <w:rPr>
          <w:b/>
        </w:rPr>
        <w:t xml:space="preserve"> by taking appropriate steps to detect the illegal or clandestine movement of migrant workers and their families and bring those responsible to justice. </w:t>
      </w:r>
    </w:p>
    <w:p w:rsidR="008A3DED" w:rsidRDefault="0065336A" w:rsidP="0065336A">
      <w:pPr>
        <w:pStyle w:val="H23G"/>
      </w:pPr>
      <w:r>
        <w:tab/>
      </w:r>
      <w:r w:rsidR="008A3DED">
        <w:t xml:space="preserve">7. </w:t>
      </w:r>
      <w:r>
        <w:tab/>
      </w:r>
      <w:r w:rsidR="008A3DED">
        <w:t xml:space="preserve"> Follow-up and dissemination</w:t>
      </w:r>
    </w:p>
    <w:p w:rsidR="008A3DED" w:rsidRDefault="0065336A" w:rsidP="0065336A">
      <w:pPr>
        <w:pStyle w:val="H23G"/>
      </w:pPr>
      <w:r>
        <w:tab/>
      </w:r>
      <w:r>
        <w:tab/>
      </w:r>
      <w:r w:rsidR="008A3DED">
        <w:t>Follow-up</w:t>
      </w:r>
    </w:p>
    <w:p w:rsidR="008A3DED" w:rsidRDefault="0065336A" w:rsidP="00B540BF">
      <w:pPr>
        <w:pStyle w:val="SingleTxtG"/>
      </w:pPr>
      <w:r>
        <w:t>45.</w:t>
      </w:r>
      <w:r>
        <w:tab/>
      </w:r>
      <w:r w:rsidR="008A3DED">
        <w:t xml:space="preserve">The Committee requests the State party to include in its second periodic report detailed information on measures taken to follow up on the recommendations made in these concluding observations.  The Committee recommends that the State party should take all appropriate measures to ensure that these recommendations are implemented, including by transmitting them for consideration and action to members of the Government and parliament, as well as </w:t>
      </w:r>
      <w:r w:rsidR="00B047F7">
        <w:t xml:space="preserve">to </w:t>
      </w:r>
      <w:r w:rsidR="008A3DED">
        <w:t>local authorities.</w:t>
      </w:r>
    </w:p>
    <w:p w:rsidR="008A3DED" w:rsidRDefault="0065336A" w:rsidP="00B540BF">
      <w:pPr>
        <w:pStyle w:val="SingleTxtG"/>
      </w:pPr>
      <w:r>
        <w:t>46.</w:t>
      </w:r>
      <w:r>
        <w:tab/>
      </w:r>
      <w:r w:rsidR="008A3DED">
        <w:t xml:space="preserve">The Committee encourages the State party </w:t>
      </w:r>
      <w:r w:rsidR="008F5307">
        <w:t xml:space="preserve">to continue </w:t>
      </w:r>
      <w:r w:rsidR="00076FC7">
        <w:t xml:space="preserve">in the implementation of the Convention and </w:t>
      </w:r>
      <w:r w:rsidR="008A3DED">
        <w:t>to involve civil society organi</w:t>
      </w:r>
      <w:r w:rsidR="00B047F7">
        <w:t>z</w:t>
      </w:r>
      <w:r w:rsidR="008A3DED">
        <w:t xml:space="preserve">ations in the preparation of </w:t>
      </w:r>
      <w:r w:rsidR="00076FC7">
        <w:t xml:space="preserve">its </w:t>
      </w:r>
      <w:r w:rsidR="008A3DED">
        <w:t>second</w:t>
      </w:r>
      <w:r w:rsidR="00577152">
        <w:t xml:space="preserve"> periodic</w:t>
      </w:r>
      <w:r w:rsidR="008A3DED">
        <w:t xml:space="preserve"> report.</w:t>
      </w:r>
    </w:p>
    <w:p w:rsidR="008A3DED" w:rsidRPr="00EA7D45" w:rsidRDefault="0065336A" w:rsidP="0065336A">
      <w:pPr>
        <w:pStyle w:val="H23G"/>
      </w:pPr>
      <w:r>
        <w:tab/>
      </w:r>
      <w:r>
        <w:tab/>
      </w:r>
      <w:r w:rsidR="008A3DED" w:rsidRPr="00EA7D45">
        <w:t>Dissemination</w:t>
      </w:r>
    </w:p>
    <w:p w:rsidR="008A3DED" w:rsidRPr="00690EFA" w:rsidRDefault="0065336A" w:rsidP="00B540BF">
      <w:pPr>
        <w:pStyle w:val="SingleTxtG"/>
      </w:pPr>
      <w:r>
        <w:t>47.</w:t>
      </w:r>
      <w:r>
        <w:tab/>
      </w:r>
      <w:r w:rsidR="008A3DED">
        <w:t xml:space="preserve">The Committee likewise requests the State party to disseminate these concluding observations widely, including to public agencies and the judiciary, non-governmental organizations and other members of civil society, </w:t>
      </w:r>
      <w:r w:rsidR="008A3DED" w:rsidRPr="00690EFA">
        <w:t xml:space="preserve">and </w:t>
      </w:r>
      <w:r w:rsidR="008A3DED" w:rsidRPr="00690EFA">
        <w:rPr>
          <w:lang w:val="en-US"/>
        </w:rPr>
        <w:t>to take steps to make them known to</w:t>
      </w:r>
      <w:r w:rsidR="008A3DED" w:rsidRPr="00690EFA">
        <w:t xml:space="preserve"> </w:t>
      </w:r>
      <w:smartTag w:uri="urn:schemas-microsoft-com:office:smarttags" w:element="country-region">
        <w:r w:rsidR="008A3DED" w:rsidRPr="00690EFA">
          <w:t>Albania</w:t>
        </w:r>
      </w:smartTag>
      <w:r w:rsidR="008A3DED" w:rsidRPr="00690EFA">
        <w:t xml:space="preserve">’s migrants abroad </w:t>
      </w:r>
      <w:r w:rsidR="008A3DED" w:rsidRPr="00690EFA">
        <w:rPr>
          <w:lang w:val="en-US"/>
        </w:rPr>
        <w:t xml:space="preserve">and foreign migrant workers residing or in transit in </w:t>
      </w:r>
      <w:smartTag w:uri="urn:schemas-microsoft-com:office:smarttags" w:element="country-region">
        <w:smartTag w:uri="urn:schemas-microsoft-com:office:smarttags" w:element="place">
          <w:r w:rsidR="008A3DED" w:rsidRPr="00690EFA">
            <w:rPr>
              <w:lang w:val="en-US"/>
            </w:rPr>
            <w:t>Albania</w:t>
          </w:r>
        </w:smartTag>
      </w:smartTag>
      <w:r w:rsidR="008A3DED" w:rsidRPr="00690EFA">
        <w:rPr>
          <w:lang w:val="en-US"/>
        </w:rPr>
        <w:t xml:space="preserve">. </w:t>
      </w:r>
    </w:p>
    <w:p w:rsidR="008A3DED" w:rsidRDefault="0065336A" w:rsidP="0065336A">
      <w:pPr>
        <w:pStyle w:val="H23G"/>
      </w:pPr>
      <w:r>
        <w:tab/>
      </w:r>
      <w:r w:rsidR="008A3DED">
        <w:t xml:space="preserve">8.  </w:t>
      </w:r>
      <w:r>
        <w:tab/>
      </w:r>
      <w:r w:rsidR="008A3DED">
        <w:t>Next periodic report</w:t>
      </w:r>
    </w:p>
    <w:p w:rsidR="0065336A" w:rsidRPr="0015378E" w:rsidRDefault="0065336A" w:rsidP="00ED29A4">
      <w:pPr>
        <w:pStyle w:val="SingleTxtG"/>
      </w:pPr>
      <w:r>
        <w:t>48.</w:t>
      </w:r>
      <w:r>
        <w:tab/>
      </w:r>
      <w:r w:rsidR="008A3DED">
        <w:t>The Committee requests the State party to submit its second periodic report not later than</w:t>
      </w:r>
      <w:r w:rsidR="0047284B">
        <w:t xml:space="preserve"> </w:t>
      </w:r>
      <w:r w:rsidR="00ED29A4">
        <w:t>1 November 2015</w:t>
      </w:r>
      <w:r w:rsidR="00A72B37">
        <w:t>.</w:t>
      </w:r>
      <w:r w:rsidR="008A3DED">
        <w:t xml:space="preserve"> </w:t>
      </w:r>
    </w:p>
    <w:p w:rsidR="008A3DED" w:rsidRDefault="0065336A" w:rsidP="008A3DED">
      <w:pPr>
        <w:jc w:val="center"/>
      </w:pPr>
      <w:r>
        <w:t>_______________________</w:t>
      </w:r>
    </w:p>
    <w:p w:rsidR="008A3DED" w:rsidRPr="008A3DED" w:rsidRDefault="008A3DED" w:rsidP="001D26DF"/>
    <w:sectPr w:rsidR="008A3DED" w:rsidRPr="008A3DED" w:rsidSect="008A3DE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102" w:rsidRDefault="002B2102"/>
  </w:endnote>
  <w:endnote w:type="continuationSeparator" w:id="0">
    <w:p w:rsidR="002B2102" w:rsidRDefault="002B2102"/>
  </w:endnote>
  <w:endnote w:type="continuationNotice" w:id="1">
    <w:p w:rsidR="002B2102" w:rsidRDefault="002B21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D50" w:rsidRPr="008A3DED" w:rsidRDefault="00745D50" w:rsidP="008A3DED">
    <w:pPr>
      <w:pStyle w:val="Footer"/>
      <w:tabs>
        <w:tab w:val="right" w:pos="9638"/>
      </w:tabs>
    </w:pPr>
    <w:r w:rsidRPr="008A3DED">
      <w:rPr>
        <w:b/>
        <w:sz w:val="18"/>
      </w:rPr>
      <w:fldChar w:fldCharType="begin"/>
    </w:r>
    <w:r w:rsidRPr="008A3DED">
      <w:rPr>
        <w:b/>
        <w:sz w:val="18"/>
      </w:rPr>
      <w:instrText xml:space="preserve"> PAGE  \* MERGEFORMAT </w:instrText>
    </w:r>
    <w:r w:rsidRPr="008A3DED">
      <w:rPr>
        <w:b/>
        <w:sz w:val="18"/>
      </w:rPr>
      <w:fldChar w:fldCharType="separate"/>
    </w:r>
    <w:r w:rsidR="004E7762">
      <w:rPr>
        <w:b/>
        <w:noProof/>
        <w:sz w:val="18"/>
      </w:rPr>
      <w:t>2</w:t>
    </w:r>
    <w:r w:rsidRPr="008A3DE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D50" w:rsidRPr="008A3DED" w:rsidRDefault="00745D50" w:rsidP="008A3DED">
    <w:pPr>
      <w:pStyle w:val="Footer"/>
      <w:tabs>
        <w:tab w:val="right" w:pos="9638"/>
      </w:tabs>
      <w:rPr>
        <w:b/>
        <w:sz w:val="18"/>
      </w:rPr>
    </w:pPr>
    <w:r>
      <w:tab/>
    </w:r>
    <w:r w:rsidRPr="008A3DED">
      <w:rPr>
        <w:b/>
        <w:sz w:val="18"/>
      </w:rPr>
      <w:fldChar w:fldCharType="begin"/>
    </w:r>
    <w:r w:rsidRPr="008A3DED">
      <w:rPr>
        <w:b/>
        <w:sz w:val="18"/>
      </w:rPr>
      <w:instrText xml:space="preserve"> PAGE  \* MERGEFORMAT </w:instrText>
    </w:r>
    <w:r w:rsidRPr="008A3DED">
      <w:rPr>
        <w:b/>
        <w:sz w:val="18"/>
      </w:rPr>
      <w:fldChar w:fldCharType="separate"/>
    </w:r>
    <w:r w:rsidR="004E7762">
      <w:rPr>
        <w:b/>
        <w:noProof/>
        <w:sz w:val="18"/>
      </w:rPr>
      <w:t>7</w:t>
    </w:r>
    <w:r w:rsidRPr="008A3DE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D50" w:rsidRPr="008A3DED" w:rsidRDefault="00745D5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4E7762">
      <w:t>41193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102" w:rsidRPr="000B175B" w:rsidRDefault="002B2102" w:rsidP="000B175B">
      <w:pPr>
        <w:tabs>
          <w:tab w:val="right" w:pos="2155"/>
        </w:tabs>
        <w:spacing w:after="80"/>
        <w:ind w:left="680"/>
        <w:rPr>
          <w:u w:val="single"/>
        </w:rPr>
      </w:pPr>
      <w:r>
        <w:rPr>
          <w:u w:val="single"/>
        </w:rPr>
        <w:tab/>
      </w:r>
    </w:p>
  </w:footnote>
  <w:footnote w:type="continuationSeparator" w:id="0">
    <w:p w:rsidR="002B2102" w:rsidRPr="00FC68B7" w:rsidRDefault="002B2102" w:rsidP="00FC68B7">
      <w:pPr>
        <w:tabs>
          <w:tab w:val="left" w:pos="2155"/>
        </w:tabs>
        <w:spacing w:after="80"/>
        <w:ind w:left="680"/>
        <w:rPr>
          <w:u w:val="single"/>
        </w:rPr>
      </w:pPr>
      <w:r>
        <w:rPr>
          <w:u w:val="single"/>
        </w:rPr>
        <w:tab/>
      </w:r>
    </w:p>
  </w:footnote>
  <w:footnote w:type="continuationNotice" w:id="1">
    <w:p w:rsidR="002B2102" w:rsidRDefault="002B2102"/>
  </w:footnote>
  <w:footnote w:id="2">
    <w:p w:rsidR="00745D50" w:rsidRDefault="00745D50">
      <w:pPr>
        <w:pStyle w:val="FootnoteText"/>
      </w:pPr>
      <w:r>
        <w:tab/>
      </w:r>
      <w:r>
        <w:tab/>
      </w:r>
      <w:r>
        <w:rPr>
          <w:rStyle w:val="FootnoteReference"/>
        </w:rPr>
        <w:t>*</w:t>
      </w:r>
      <w:r>
        <w:t xml:space="preserve"> </w:t>
      </w:r>
      <w:r>
        <w:tab/>
        <w:t>Reissued for technical reasons on 24 February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D50" w:rsidRPr="008A3DED" w:rsidRDefault="00745D50">
    <w:pPr>
      <w:pStyle w:val="Header"/>
    </w:pPr>
    <w:r>
      <w:t>CMW/C/ALB/CO/1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D50" w:rsidRPr="008A3DED" w:rsidRDefault="00745D50" w:rsidP="006E0232">
    <w:pPr>
      <w:pStyle w:val="Header"/>
      <w:jc w:val="right"/>
    </w:pPr>
    <w:r>
      <w:t>CMW/C/ALB/CO/1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762" w:rsidRDefault="004E77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C8D5754"/>
    <w:multiLevelType w:val="hybridMultilevel"/>
    <w:tmpl w:val="6CC07BAE"/>
    <w:lvl w:ilvl="0" w:tplc="577ED33E">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C8E1BD0"/>
    <w:multiLevelType w:val="hybridMultilevel"/>
    <w:tmpl w:val="EC9A7764"/>
    <w:lvl w:ilvl="0" w:tplc="0409000F">
      <w:start w:val="1"/>
      <w:numFmt w:val="decimal"/>
      <w:lvlText w:val="%1."/>
      <w:lvlJc w:val="left"/>
      <w:pPr>
        <w:tabs>
          <w:tab w:val="num" w:pos="720"/>
        </w:tabs>
        <w:ind w:left="720" w:hanging="360"/>
      </w:pPr>
    </w:lvl>
    <w:lvl w:ilvl="1" w:tplc="7C66D132">
      <w:start w:val="1"/>
      <w:numFmt w:val="lowerLetter"/>
      <w:lvlText w:val="(%2)"/>
      <w:lvlJc w:val="left"/>
      <w:pPr>
        <w:tabs>
          <w:tab w:val="num" w:pos="1800"/>
        </w:tabs>
        <w:ind w:left="1800" w:hanging="720"/>
      </w:pPr>
      <w:rPr>
        <w:rFonts w:hint="default"/>
      </w:rPr>
    </w:lvl>
    <w:lvl w:ilvl="2" w:tplc="994C8F70">
      <w:start w:val="1"/>
      <w:numFmt w:val="lowerLetter"/>
      <w:lvlText w:val="%3)"/>
      <w:lvlJc w:val="left"/>
      <w:pPr>
        <w:tabs>
          <w:tab w:val="num" w:pos="2340"/>
        </w:tabs>
        <w:ind w:left="2340" w:hanging="360"/>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3DED"/>
    <w:rsid w:val="00004844"/>
    <w:rsid w:val="0000735F"/>
    <w:rsid w:val="00050F6B"/>
    <w:rsid w:val="00056410"/>
    <w:rsid w:val="00072C8C"/>
    <w:rsid w:val="00074521"/>
    <w:rsid w:val="00074D8C"/>
    <w:rsid w:val="00076FC7"/>
    <w:rsid w:val="000931C0"/>
    <w:rsid w:val="000B175B"/>
    <w:rsid w:val="000B3A0F"/>
    <w:rsid w:val="000B7EDE"/>
    <w:rsid w:val="000C6F27"/>
    <w:rsid w:val="000E0415"/>
    <w:rsid w:val="000E1589"/>
    <w:rsid w:val="001145CF"/>
    <w:rsid w:val="00121CD9"/>
    <w:rsid w:val="00124F3C"/>
    <w:rsid w:val="001917F8"/>
    <w:rsid w:val="001957C7"/>
    <w:rsid w:val="001B4B04"/>
    <w:rsid w:val="001B4F20"/>
    <w:rsid w:val="001C6663"/>
    <w:rsid w:val="001C7895"/>
    <w:rsid w:val="001D26DF"/>
    <w:rsid w:val="001F0CA8"/>
    <w:rsid w:val="00211E0B"/>
    <w:rsid w:val="00230A4B"/>
    <w:rsid w:val="00233B9F"/>
    <w:rsid w:val="00264154"/>
    <w:rsid w:val="00274584"/>
    <w:rsid w:val="00287EAB"/>
    <w:rsid w:val="002B2102"/>
    <w:rsid w:val="002D4629"/>
    <w:rsid w:val="002D56D3"/>
    <w:rsid w:val="003107FA"/>
    <w:rsid w:val="003229D8"/>
    <w:rsid w:val="0033745A"/>
    <w:rsid w:val="00364326"/>
    <w:rsid w:val="0039277A"/>
    <w:rsid w:val="003972E0"/>
    <w:rsid w:val="003B2E8B"/>
    <w:rsid w:val="003C2CC4"/>
    <w:rsid w:val="003C3EB4"/>
    <w:rsid w:val="003D4B23"/>
    <w:rsid w:val="003E6DDB"/>
    <w:rsid w:val="003F2F5A"/>
    <w:rsid w:val="004325CB"/>
    <w:rsid w:val="004411E8"/>
    <w:rsid w:val="00446DE4"/>
    <w:rsid w:val="004559D9"/>
    <w:rsid w:val="0047284B"/>
    <w:rsid w:val="004A41CA"/>
    <w:rsid w:val="004D067D"/>
    <w:rsid w:val="004D78C1"/>
    <w:rsid w:val="004E7762"/>
    <w:rsid w:val="00503228"/>
    <w:rsid w:val="00505384"/>
    <w:rsid w:val="00517980"/>
    <w:rsid w:val="0052538B"/>
    <w:rsid w:val="00527484"/>
    <w:rsid w:val="005420F2"/>
    <w:rsid w:val="00546FBD"/>
    <w:rsid w:val="00555914"/>
    <w:rsid w:val="00572DF0"/>
    <w:rsid w:val="00577152"/>
    <w:rsid w:val="005A3F82"/>
    <w:rsid w:val="005B3DB3"/>
    <w:rsid w:val="005E2825"/>
    <w:rsid w:val="0061131A"/>
    <w:rsid w:val="00611FC4"/>
    <w:rsid w:val="00616F60"/>
    <w:rsid w:val="006176FB"/>
    <w:rsid w:val="006230E7"/>
    <w:rsid w:val="00627ED0"/>
    <w:rsid w:val="00640B26"/>
    <w:rsid w:val="00652895"/>
    <w:rsid w:val="0065336A"/>
    <w:rsid w:val="00654DA7"/>
    <w:rsid w:val="006600E8"/>
    <w:rsid w:val="00665595"/>
    <w:rsid w:val="006821FE"/>
    <w:rsid w:val="00690EFA"/>
    <w:rsid w:val="006970D6"/>
    <w:rsid w:val="006A7392"/>
    <w:rsid w:val="006E0232"/>
    <w:rsid w:val="006E564B"/>
    <w:rsid w:val="007047EC"/>
    <w:rsid w:val="0072632A"/>
    <w:rsid w:val="007369EB"/>
    <w:rsid w:val="00741970"/>
    <w:rsid w:val="00745D50"/>
    <w:rsid w:val="00773B41"/>
    <w:rsid w:val="007B6BA5"/>
    <w:rsid w:val="007C3390"/>
    <w:rsid w:val="007C4F4B"/>
    <w:rsid w:val="007D580B"/>
    <w:rsid w:val="007F0B83"/>
    <w:rsid w:val="007F6611"/>
    <w:rsid w:val="008175E9"/>
    <w:rsid w:val="00817758"/>
    <w:rsid w:val="008242D7"/>
    <w:rsid w:val="008311A3"/>
    <w:rsid w:val="00836824"/>
    <w:rsid w:val="008456FB"/>
    <w:rsid w:val="0085765A"/>
    <w:rsid w:val="00871FD5"/>
    <w:rsid w:val="008966D8"/>
    <w:rsid w:val="008979B1"/>
    <w:rsid w:val="008A3DED"/>
    <w:rsid w:val="008A6B25"/>
    <w:rsid w:val="008A6C4F"/>
    <w:rsid w:val="008C469F"/>
    <w:rsid w:val="008D371C"/>
    <w:rsid w:val="008D42CF"/>
    <w:rsid w:val="008E0E46"/>
    <w:rsid w:val="008E546D"/>
    <w:rsid w:val="008F5307"/>
    <w:rsid w:val="00907AD2"/>
    <w:rsid w:val="00963CBA"/>
    <w:rsid w:val="009703AE"/>
    <w:rsid w:val="00974A8D"/>
    <w:rsid w:val="00991261"/>
    <w:rsid w:val="0099261B"/>
    <w:rsid w:val="009A6AC7"/>
    <w:rsid w:val="009F3A17"/>
    <w:rsid w:val="00A1427D"/>
    <w:rsid w:val="00A300C7"/>
    <w:rsid w:val="00A37D4B"/>
    <w:rsid w:val="00A72B37"/>
    <w:rsid w:val="00A72F22"/>
    <w:rsid w:val="00A748A6"/>
    <w:rsid w:val="00A879A4"/>
    <w:rsid w:val="00A95EA5"/>
    <w:rsid w:val="00AA6CF1"/>
    <w:rsid w:val="00AC7F7A"/>
    <w:rsid w:val="00AD13F6"/>
    <w:rsid w:val="00AE3C6D"/>
    <w:rsid w:val="00B047F7"/>
    <w:rsid w:val="00B1577D"/>
    <w:rsid w:val="00B30179"/>
    <w:rsid w:val="00B310F8"/>
    <w:rsid w:val="00B33EC0"/>
    <w:rsid w:val="00B540BF"/>
    <w:rsid w:val="00B60712"/>
    <w:rsid w:val="00B7211B"/>
    <w:rsid w:val="00B81E12"/>
    <w:rsid w:val="00B830B4"/>
    <w:rsid w:val="00B924B7"/>
    <w:rsid w:val="00B967BE"/>
    <w:rsid w:val="00BC74E9"/>
    <w:rsid w:val="00BD2B90"/>
    <w:rsid w:val="00BE2792"/>
    <w:rsid w:val="00BE4F74"/>
    <w:rsid w:val="00BE618E"/>
    <w:rsid w:val="00BF6FE6"/>
    <w:rsid w:val="00C0373B"/>
    <w:rsid w:val="00C07A76"/>
    <w:rsid w:val="00C17699"/>
    <w:rsid w:val="00C42C13"/>
    <w:rsid w:val="00C463DD"/>
    <w:rsid w:val="00C72986"/>
    <w:rsid w:val="00C745C3"/>
    <w:rsid w:val="00CB527C"/>
    <w:rsid w:val="00CD5193"/>
    <w:rsid w:val="00CE4A8F"/>
    <w:rsid w:val="00D2031B"/>
    <w:rsid w:val="00D22F17"/>
    <w:rsid w:val="00D24AE1"/>
    <w:rsid w:val="00D25FE2"/>
    <w:rsid w:val="00D26174"/>
    <w:rsid w:val="00D317BB"/>
    <w:rsid w:val="00D43252"/>
    <w:rsid w:val="00D434CF"/>
    <w:rsid w:val="00D6691A"/>
    <w:rsid w:val="00D978C6"/>
    <w:rsid w:val="00DA67AD"/>
    <w:rsid w:val="00DB5D0F"/>
    <w:rsid w:val="00DF0F82"/>
    <w:rsid w:val="00DF12F7"/>
    <w:rsid w:val="00E02C81"/>
    <w:rsid w:val="00E130AB"/>
    <w:rsid w:val="00E30A22"/>
    <w:rsid w:val="00E37E78"/>
    <w:rsid w:val="00E479A0"/>
    <w:rsid w:val="00E7045A"/>
    <w:rsid w:val="00E7260F"/>
    <w:rsid w:val="00E87921"/>
    <w:rsid w:val="00E96630"/>
    <w:rsid w:val="00E96A10"/>
    <w:rsid w:val="00EA0DC5"/>
    <w:rsid w:val="00EB6EE1"/>
    <w:rsid w:val="00EB7D2E"/>
    <w:rsid w:val="00EC717F"/>
    <w:rsid w:val="00ED29A4"/>
    <w:rsid w:val="00ED3F8C"/>
    <w:rsid w:val="00ED7A2A"/>
    <w:rsid w:val="00EE5928"/>
    <w:rsid w:val="00EF1D7F"/>
    <w:rsid w:val="00EF7448"/>
    <w:rsid w:val="00F53EDA"/>
    <w:rsid w:val="00F71302"/>
    <w:rsid w:val="00F7753D"/>
    <w:rsid w:val="00F85F34"/>
    <w:rsid w:val="00FA06F7"/>
    <w:rsid w:val="00FB171A"/>
    <w:rsid w:val="00FB3A2D"/>
    <w:rsid w:val="00FC68B7"/>
    <w:rsid w:val="00FD7BF6"/>
    <w:rsid w:val="00FE4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styleId="BalloonText">
    <w:name w:val="Balloon Text"/>
    <w:basedOn w:val="Normal"/>
    <w:semiHidden/>
    <w:rsid w:val="00230A4B"/>
    <w:rPr>
      <w:rFonts w:ascii="Tahoma" w:hAnsi="Tahoma" w:cs="Tahoma"/>
      <w:sz w:val="16"/>
      <w:szCs w:val="16"/>
    </w:rPr>
  </w:style>
  <w:style w:type="character" w:customStyle="1" w:styleId="H23GChar">
    <w:name w:val="_ H_2/3_G Char"/>
    <w:link w:val="H23G"/>
    <w:rsid w:val="0047284B"/>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2850</Words>
  <Characters>16250</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CMW/C/ALB/CO/1/CRP</vt:lpstr>
    </vt:vector>
  </TitlesOfParts>
  <Company>CSD</Company>
  <LinksUpToDate>false</LinksUpToDate>
  <CharactersWithSpaces>19062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CMW/C/ALB/CO/1/CRP</dc:title>
  <dc:subject/>
  <dc:creator>OHCHR</dc:creator>
  <cp:keywords/>
  <dc:description/>
  <cp:lastModifiedBy>DCM</cp:lastModifiedBy>
  <cp:revision>2</cp:revision>
  <cp:lastPrinted>2008-09-29T11:49:00Z</cp:lastPrinted>
  <dcterms:created xsi:type="dcterms:W3CDTF">2011-02-25T08:32:00Z</dcterms:created>
  <dcterms:modified xsi:type="dcterms:W3CDTF">2011-02-25T08:32:00Z</dcterms:modified>
</cp:coreProperties>
</file>