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bookmarkStart w:id="0" w:name="_GoBack"/>
            <w:bookmarkEnd w:id="0"/>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AA29FB" w:rsidRDefault="00AA29FB" w:rsidP="00DC18BF">
            <w:pPr>
              <w:spacing w:line="240" w:lineRule="atLeast"/>
              <w:jc w:val="right"/>
              <w:rPr>
                <w:sz w:val="20"/>
                <w:szCs w:val="21"/>
              </w:rPr>
            </w:pPr>
            <w:r w:rsidRPr="00AA29FB">
              <w:rPr>
                <w:sz w:val="40"/>
                <w:szCs w:val="21"/>
              </w:rPr>
              <w:t>CAT</w:t>
            </w:r>
            <w:r>
              <w:rPr>
                <w:sz w:val="20"/>
                <w:szCs w:val="21"/>
              </w:rPr>
              <w:t>/C/PRY/CO/7</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FB5C07" w:rsidRPr="000722CD" w:rsidRDefault="00494EB8" w:rsidP="00FB5C07">
            <w:pPr>
              <w:spacing w:before="240" w:line="240" w:lineRule="exact"/>
              <w:jc w:val="left"/>
              <w:rPr>
                <w:rFonts w:eastAsiaTheme="minorEastAsia"/>
                <w:sz w:val="20"/>
                <w:lang w:val="en-GB" w:eastAsia="en-US"/>
              </w:rPr>
            </w:pPr>
            <w:r w:rsidRPr="000722CD">
              <w:rPr>
                <w:sz w:val="20"/>
              </w:rPr>
              <w:t>Distr.:</w:t>
            </w:r>
            <w:r w:rsidR="00FB5C07" w:rsidRPr="000722CD">
              <w:rPr>
                <w:rFonts w:eastAsiaTheme="minorEastAsia"/>
                <w:sz w:val="20"/>
                <w:lang w:val="en-GB" w:eastAsia="en-US"/>
              </w:rPr>
              <w:t xml:space="preserve"> General</w:t>
            </w:r>
          </w:p>
          <w:p w:rsidR="00494EB8" w:rsidRPr="000722CD" w:rsidRDefault="00FB5C07" w:rsidP="00FB5C07">
            <w:pPr>
              <w:spacing w:line="240" w:lineRule="atLeast"/>
              <w:rPr>
                <w:sz w:val="20"/>
              </w:rPr>
            </w:pPr>
            <w:r w:rsidRPr="000722CD">
              <w:rPr>
                <w:rFonts w:eastAsiaTheme="minorEastAsia"/>
                <w:sz w:val="20"/>
                <w:lang w:val="en-GB" w:eastAsia="en-US"/>
              </w:rPr>
              <w:t>5 September</w:t>
            </w:r>
            <w:r w:rsidRPr="000722CD">
              <w:rPr>
                <w:sz w:val="20"/>
              </w:rPr>
              <w:t xml:space="preserve"> </w:t>
            </w:r>
            <w:r w:rsidR="005505A1" w:rsidRPr="000722CD">
              <w:rPr>
                <w:sz w:val="20"/>
              </w:rPr>
              <w:t>201</w:t>
            </w:r>
            <w:r w:rsidR="00B71DC1" w:rsidRPr="000722CD">
              <w:rPr>
                <w:rFonts w:hint="eastAsia"/>
                <w:sz w:val="20"/>
              </w:rPr>
              <w:t>7</w:t>
            </w:r>
          </w:p>
          <w:p w:rsidR="00494EB8" w:rsidRPr="000722CD" w:rsidRDefault="001812C3" w:rsidP="00DC18BF">
            <w:pPr>
              <w:spacing w:line="240" w:lineRule="atLeast"/>
              <w:rPr>
                <w:sz w:val="20"/>
              </w:rPr>
            </w:pPr>
            <w:r w:rsidRPr="000722CD">
              <w:rPr>
                <w:sz w:val="20"/>
              </w:rPr>
              <w:t>Chinese</w:t>
            </w:r>
          </w:p>
          <w:p w:rsidR="00494EB8" w:rsidRPr="000722CD" w:rsidRDefault="00494EB8" w:rsidP="000722CD">
            <w:pPr>
              <w:spacing w:line="240" w:lineRule="atLeast"/>
              <w:rPr>
                <w:sz w:val="20"/>
              </w:rPr>
            </w:pPr>
            <w:r w:rsidRPr="000722CD">
              <w:rPr>
                <w:sz w:val="20"/>
              </w:rPr>
              <w:t xml:space="preserve">Original: </w:t>
            </w:r>
            <w:r w:rsidR="000722CD" w:rsidRPr="000722CD">
              <w:rPr>
                <w:sz w:val="20"/>
              </w:rPr>
              <w:t>Spanish</w:t>
            </w:r>
          </w:p>
        </w:tc>
      </w:tr>
    </w:tbl>
    <w:p w:rsidR="00AA29FB" w:rsidRDefault="00FB5C07" w:rsidP="00FB5C07">
      <w:pPr>
        <w:pStyle w:val="a9"/>
        <w:spacing w:before="120" w:after="0" w:line="360" w:lineRule="exact"/>
        <w:rPr>
          <w:rFonts w:ascii="黑体" w:eastAsia="黑体" w:hAnsi="黑体"/>
          <w:sz w:val="24"/>
          <w:szCs w:val="24"/>
          <w:lang w:val="zh-CN"/>
        </w:rPr>
      </w:pPr>
      <w:r w:rsidRPr="00FB5C07">
        <w:rPr>
          <w:rFonts w:ascii="黑体" w:eastAsia="黑体" w:hAnsi="黑体"/>
          <w:sz w:val="24"/>
          <w:szCs w:val="24"/>
          <w:lang w:val="zh-CN"/>
        </w:rPr>
        <w:t>禁止酷刑委员会</w:t>
      </w:r>
    </w:p>
    <w:p w:rsidR="00792CDD" w:rsidRDefault="00792CDD" w:rsidP="001D5189">
      <w:pPr>
        <w:pStyle w:val="HChGC"/>
      </w:pPr>
      <w:r>
        <w:rPr>
          <w:rFonts w:hint="eastAsia"/>
        </w:rPr>
        <w:tab/>
      </w:r>
      <w:r>
        <w:rPr>
          <w:rFonts w:hint="eastAsia"/>
        </w:rPr>
        <w:tab/>
      </w:r>
      <w:r>
        <w:rPr>
          <w:rFonts w:hint="eastAsia"/>
        </w:rPr>
        <w:t>关于巴拉圭第七次定期报告的结论性意见</w:t>
      </w:r>
      <w:r w:rsidR="00547209" w:rsidRPr="005F6481">
        <w:rPr>
          <w:rStyle w:val="a8"/>
          <w:rFonts w:eastAsia="黑体"/>
          <w:sz w:val="28"/>
          <w:vertAlign w:val="baseline"/>
        </w:rPr>
        <w:footnoteReference w:customMarkFollows="1" w:id="2"/>
        <w:t>*</w:t>
      </w:r>
    </w:p>
    <w:p w:rsidR="00792CDD" w:rsidRDefault="00792CDD" w:rsidP="00792CDD">
      <w:pPr>
        <w:pStyle w:val="SingleTxtGC"/>
      </w:pPr>
      <w:r>
        <w:rPr>
          <w:rFonts w:hint="eastAsia"/>
        </w:rPr>
        <w:t>1.</w:t>
      </w:r>
      <w:r w:rsidR="001D5189">
        <w:t xml:space="preserve">  </w:t>
      </w:r>
      <w:r>
        <w:rPr>
          <w:rFonts w:hint="eastAsia"/>
        </w:rPr>
        <w:t>禁止酷刑委员会在</w:t>
      </w:r>
      <w:r>
        <w:rPr>
          <w:rFonts w:hint="eastAsia"/>
        </w:rPr>
        <w:t>2017</w:t>
      </w:r>
      <w:r>
        <w:rPr>
          <w:rFonts w:hint="eastAsia"/>
        </w:rPr>
        <w:t>年</w:t>
      </w:r>
      <w:r>
        <w:rPr>
          <w:rFonts w:hint="eastAsia"/>
        </w:rPr>
        <w:t>7</w:t>
      </w:r>
      <w:r>
        <w:rPr>
          <w:rFonts w:hint="eastAsia"/>
        </w:rPr>
        <w:t>月</w:t>
      </w:r>
      <w:r>
        <w:rPr>
          <w:rFonts w:hint="eastAsia"/>
        </w:rPr>
        <w:t>26</w:t>
      </w:r>
      <w:r>
        <w:rPr>
          <w:rFonts w:hint="eastAsia"/>
        </w:rPr>
        <w:t>日和</w:t>
      </w:r>
      <w:r>
        <w:rPr>
          <w:rFonts w:hint="eastAsia"/>
        </w:rPr>
        <w:t>27</w:t>
      </w:r>
      <w:r>
        <w:rPr>
          <w:rFonts w:hint="eastAsia"/>
        </w:rPr>
        <w:t>日举行的第</w:t>
      </w:r>
      <w:r>
        <w:rPr>
          <w:rFonts w:hint="eastAsia"/>
        </w:rPr>
        <w:t>1546</w:t>
      </w:r>
      <w:r>
        <w:rPr>
          <w:rFonts w:hint="eastAsia"/>
        </w:rPr>
        <w:t>次和第</w:t>
      </w:r>
      <w:r>
        <w:rPr>
          <w:rFonts w:hint="eastAsia"/>
        </w:rPr>
        <w:t>1549</w:t>
      </w:r>
      <w:r>
        <w:rPr>
          <w:rFonts w:hint="eastAsia"/>
        </w:rPr>
        <w:t>次会议</w:t>
      </w:r>
      <w:r>
        <w:rPr>
          <w:rFonts w:hint="eastAsia"/>
        </w:rPr>
        <w:t>(</w:t>
      </w:r>
      <w:r>
        <w:rPr>
          <w:rFonts w:hint="eastAsia"/>
        </w:rPr>
        <w:t>见</w:t>
      </w:r>
      <w:r>
        <w:rPr>
          <w:rFonts w:hint="eastAsia"/>
        </w:rPr>
        <w:t>CAT/C/SR.1546</w:t>
      </w:r>
      <w:r>
        <w:rPr>
          <w:rFonts w:hint="eastAsia"/>
        </w:rPr>
        <w:t>和</w:t>
      </w:r>
      <w:r>
        <w:rPr>
          <w:rFonts w:hint="eastAsia"/>
        </w:rPr>
        <w:t>1549)</w:t>
      </w:r>
      <w:r>
        <w:rPr>
          <w:rFonts w:hint="eastAsia"/>
        </w:rPr>
        <w:t>上审议了巴拉圭的第七次定期报告</w:t>
      </w:r>
      <w:r w:rsidR="003865D4">
        <w:rPr>
          <w:rFonts w:hint="eastAsia"/>
        </w:rPr>
        <w:t>(</w:t>
      </w:r>
      <w:r>
        <w:rPr>
          <w:rFonts w:hint="eastAsia"/>
        </w:rPr>
        <w:t>CAT/C/</w:t>
      </w:r>
      <w:r w:rsidR="0009478B">
        <w:t xml:space="preserve"> </w:t>
      </w:r>
      <w:r>
        <w:rPr>
          <w:rFonts w:hint="eastAsia"/>
        </w:rPr>
        <w:t>PRY/7</w:t>
      </w:r>
      <w:r w:rsidR="002B12E9">
        <w:rPr>
          <w:rFonts w:hint="eastAsia"/>
        </w:rPr>
        <w:t>)</w:t>
      </w:r>
      <w:r>
        <w:rPr>
          <w:rFonts w:hint="eastAsia"/>
        </w:rPr>
        <w:t>。在</w:t>
      </w:r>
      <w:r>
        <w:rPr>
          <w:rFonts w:hint="eastAsia"/>
        </w:rPr>
        <w:t>2017</w:t>
      </w:r>
      <w:r>
        <w:rPr>
          <w:rFonts w:hint="eastAsia"/>
        </w:rPr>
        <w:t>年</w:t>
      </w:r>
      <w:r>
        <w:rPr>
          <w:rFonts w:hint="eastAsia"/>
        </w:rPr>
        <w:t>8</w:t>
      </w:r>
      <w:r>
        <w:rPr>
          <w:rFonts w:hint="eastAsia"/>
        </w:rPr>
        <w:t>月</w:t>
      </w:r>
      <w:r>
        <w:rPr>
          <w:rFonts w:hint="eastAsia"/>
        </w:rPr>
        <w:t>8</w:t>
      </w:r>
      <w:r>
        <w:rPr>
          <w:rFonts w:hint="eastAsia"/>
        </w:rPr>
        <w:t>日举行的第</w:t>
      </w:r>
      <w:r>
        <w:rPr>
          <w:rFonts w:hint="eastAsia"/>
        </w:rPr>
        <w:t>1563</w:t>
      </w:r>
      <w:r>
        <w:rPr>
          <w:rFonts w:hint="eastAsia"/>
        </w:rPr>
        <w:t>次会议上，委员会通过了以下结论性意见。</w:t>
      </w:r>
    </w:p>
    <w:p w:rsidR="00792CDD" w:rsidRDefault="00792CDD" w:rsidP="00A05DF8">
      <w:pPr>
        <w:pStyle w:val="H1GC"/>
        <w:spacing w:before="240" w:after="220"/>
      </w:pPr>
      <w:r>
        <w:tab/>
      </w:r>
      <w:r>
        <w:rPr>
          <w:rFonts w:hint="eastAsia"/>
        </w:rPr>
        <w:t>A.</w:t>
      </w:r>
      <w:r>
        <w:rPr>
          <w:rFonts w:hint="eastAsia"/>
        </w:rPr>
        <w:tab/>
      </w:r>
      <w:r>
        <w:rPr>
          <w:rFonts w:hint="eastAsia"/>
        </w:rPr>
        <w:t>导言</w:t>
      </w:r>
    </w:p>
    <w:p w:rsidR="00792CDD" w:rsidRDefault="00792CDD" w:rsidP="00792CDD">
      <w:pPr>
        <w:pStyle w:val="SingleTxtGC"/>
      </w:pPr>
      <w:r>
        <w:rPr>
          <w:rFonts w:hint="eastAsia"/>
        </w:rPr>
        <w:t>2</w:t>
      </w:r>
      <w:r w:rsidR="001D5189">
        <w:rPr>
          <w:rFonts w:hint="eastAsia"/>
        </w:rPr>
        <w:t xml:space="preserve">.  </w:t>
      </w:r>
      <w:r>
        <w:rPr>
          <w:rFonts w:hint="eastAsia"/>
        </w:rPr>
        <w:t>委员会欢迎巴拉圭提交的第七次定期报告，并指出该报告的提交时间仅比原计划晚了几个月，是根据简化报告程序编写，这样缔约国和委员会之间可以开展更具针对性的对话。</w:t>
      </w:r>
    </w:p>
    <w:p w:rsidR="00792CDD" w:rsidRPr="00A05DF8" w:rsidRDefault="00792CDD" w:rsidP="00792CDD">
      <w:pPr>
        <w:pStyle w:val="SingleTxtGC"/>
        <w:rPr>
          <w:spacing w:val="-4"/>
        </w:rPr>
      </w:pPr>
      <w:r>
        <w:rPr>
          <w:rFonts w:hint="eastAsia"/>
        </w:rPr>
        <w:t>3</w:t>
      </w:r>
      <w:r w:rsidR="001D5189">
        <w:rPr>
          <w:rFonts w:hint="eastAsia"/>
        </w:rPr>
        <w:t xml:space="preserve">.  </w:t>
      </w:r>
      <w:r w:rsidRPr="00A05DF8">
        <w:rPr>
          <w:rFonts w:hint="eastAsia"/>
          <w:spacing w:val="-4"/>
        </w:rPr>
        <w:t>委员会赞赏与缔约国代表团进行的对话以及在审议报告期间提供的补充资料。</w:t>
      </w:r>
    </w:p>
    <w:p w:rsidR="00792CDD" w:rsidRDefault="003865D4" w:rsidP="00A05DF8">
      <w:pPr>
        <w:pStyle w:val="H1GC"/>
        <w:spacing w:before="240" w:after="220"/>
      </w:pPr>
      <w:r>
        <w:tab/>
      </w:r>
      <w:r w:rsidR="00792CDD">
        <w:rPr>
          <w:rFonts w:hint="eastAsia"/>
        </w:rPr>
        <w:t>B</w:t>
      </w:r>
      <w:r w:rsidR="001D5189">
        <w:rPr>
          <w:rFonts w:hint="eastAsia"/>
        </w:rPr>
        <w:t>.</w:t>
      </w:r>
      <w:r>
        <w:tab/>
      </w:r>
      <w:r w:rsidR="00792CDD">
        <w:rPr>
          <w:rFonts w:hint="eastAsia"/>
        </w:rPr>
        <w:t>积极方面</w:t>
      </w:r>
    </w:p>
    <w:p w:rsidR="00792CDD" w:rsidRDefault="00792CDD" w:rsidP="00792CDD">
      <w:pPr>
        <w:pStyle w:val="SingleTxtGC"/>
      </w:pPr>
      <w:r>
        <w:rPr>
          <w:rFonts w:hint="eastAsia"/>
        </w:rPr>
        <w:t>4</w:t>
      </w:r>
      <w:r w:rsidR="001D5189">
        <w:rPr>
          <w:rFonts w:hint="eastAsia"/>
        </w:rPr>
        <w:t xml:space="preserve">.  </w:t>
      </w:r>
      <w:r>
        <w:rPr>
          <w:rFonts w:hint="eastAsia"/>
        </w:rPr>
        <w:t>委员会高兴地注意到，缔约国在《公约》相关领域采取了以下立法措施：</w:t>
      </w:r>
    </w:p>
    <w:p w:rsidR="00792CDD" w:rsidRDefault="00792CDD" w:rsidP="007F2F76">
      <w:pPr>
        <w:pStyle w:val="SingleTxtGC"/>
        <w:numPr>
          <w:ilvl w:val="1"/>
          <w:numId w:val="8"/>
        </w:numPr>
        <w:tabs>
          <w:tab w:val="clear" w:pos="431"/>
          <w:tab w:val="clear" w:pos="1134"/>
          <w:tab w:val="clear" w:pos="1565"/>
          <w:tab w:val="clear" w:pos="1996"/>
          <w:tab w:val="left" w:pos="1985"/>
        </w:tabs>
        <w:ind w:left="1134" w:firstLine="420"/>
      </w:pPr>
      <w:r>
        <w:rPr>
          <w:rFonts w:hint="eastAsia"/>
        </w:rPr>
        <w:t>2016</w:t>
      </w:r>
      <w:r>
        <w:rPr>
          <w:rFonts w:hint="eastAsia"/>
        </w:rPr>
        <w:t>年颁布了关于全面保护妇女免遭一切形式暴力的第</w:t>
      </w:r>
      <w:r>
        <w:rPr>
          <w:rFonts w:hint="eastAsia"/>
        </w:rPr>
        <w:t>5777/2016</w:t>
      </w:r>
      <w:r>
        <w:rPr>
          <w:rFonts w:hint="eastAsia"/>
        </w:rPr>
        <w:t>号法，将谋杀女性定为刑事罪；</w:t>
      </w:r>
    </w:p>
    <w:p w:rsidR="00792CDD" w:rsidRDefault="00792CDD" w:rsidP="007F2F76">
      <w:pPr>
        <w:pStyle w:val="SingleTxtGC"/>
        <w:numPr>
          <w:ilvl w:val="1"/>
          <w:numId w:val="8"/>
        </w:numPr>
        <w:tabs>
          <w:tab w:val="clear" w:pos="431"/>
          <w:tab w:val="clear" w:pos="1134"/>
          <w:tab w:val="clear" w:pos="1565"/>
          <w:tab w:val="clear" w:pos="1996"/>
          <w:tab w:val="left" w:pos="1985"/>
        </w:tabs>
        <w:ind w:left="1134" w:firstLine="420"/>
      </w:pPr>
      <w:r>
        <w:rPr>
          <w:rFonts w:hint="eastAsia"/>
        </w:rPr>
        <w:t>2016</w:t>
      </w:r>
      <w:r>
        <w:rPr>
          <w:rFonts w:hint="eastAsia"/>
        </w:rPr>
        <w:t>年通过了第</w:t>
      </w:r>
      <w:r>
        <w:rPr>
          <w:rFonts w:hint="eastAsia"/>
        </w:rPr>
        <w:t>5659/2016</w:t>
      </w:r>
      <w:r>
        <w:rPr>
          <w:rFonts w:hint="eastAsia"/>
        </w:rPr>
        <w:t>号法，该法是关于促进对儿童和青少年的适当待遇、积极的育儿方法以及保护儿童和青少年免遭体罚或任何其他形式的暴力作为纠正或纪律措施；</w:t>
      </w:r>
    </w:p>
    <w:p w:rsidR="00792CDD" w:rsidRDefault="00792CDD" w:rsidP="007F2F76">
      <w:pPr>
        <w:pStyle w:val="SingleTxtGC"/>
        <w:numPr>
          <w:ilvl w:val="1"/>
          <w:numId w:val="8"/>
        </w:numPr>
        <w:tabs>
          <w:tab w:val="clear" w:pos="431"/>
          <w:tab w:val="clear" w:pos="1134"/>
          <w:tab w:val="clear" w:pos="1565"/>
          <w:tab w:val="clear" w:pos="1996"/>
          <w:tab w:val="left" w:pos="1985"/>
        </w:tabs>
        <w:ind w:left="1134" w:firstLine="420"/>
      </w:pPr>
      <w:r>
        <w:rPr>
          <w:rFonts w:hint="eastAsia"/>
        </w:rPr>
        <w:t>2015</w:t>
      </w:r>
      <w:r>
        <w:rPr>
          <w:rFonts w:hint="eastAsia"/>
        </w:rPr>
        <w:t>年通过了关于家政劳动的第</w:t>
      </w:r>
      <w:r>
        <w:rPr>
          <w:rFonts w:hint="eastAsia"/>
        </w:rPr>
        <w:t>5407/2015</w:t>
      </w:r>
      <w:r>
        <w:rPr>
          <w:rFonts w:hint="eastAsia"/>
        </w:rPr>
        <w:t>号法，禁止未满</w:t>
      </w:r>
      <w:r>
        <w:rPr>
          <w:rFonts w:hint="eastAsia"/>
        </w:rPr>
        <w:t>18</w:t>
      </w:r>
      <w:r>
        <w:rPr>
          <w:rFonts w:hint="eastAsia"/>
        </w:rPr>
        <w:t>岁者从事这种劳动；</w:t>
      </w:r>
    </w:p>
    <w:p w:rsidR="00792CDD" w:rsidRDefault="00792CDD" w:rsidP="007F2F76">
      <w:pPr>
        <w:pStyle w:val="SingleTxtGC"/>
        <w:numPr>
          <w:ilvl w:val="1"/>
          <w:numId w:val="8"/>
        </w:numPr>
        <w:tabs>
          <w:tab w:val="clear" w:pos="431"/>
          <w:tab w:val="clear" w:pos="1134"/>
          <w:tab w:val="clear" w:pos="1565"/>
          <w:tab w:val="clear" w:pos="1996"/>
          <w:tab w:val="left" w:pos="1985"/>
        </w:tabs>
        <w:ind w:left="1134" w:firstLine="420"/>
      </w:pPr>
      <w:r>
        <w:rPr>
          <w:rFonts w:hint="eastAsia"/>
        </w:rPr>
        <w:t>2012</w:t>
      </w:r>
      <w:r>
        <w:rPr>
          <w:rFonts w:hint="eastAsia"/>
        </w:rPr>
        <w:t>年颁布了第</w:t>
      </w:r>
      <w:r>
        <w:rPr>
          <w:rFonts w:hint="eastAsia"/>
        </w:rPr>
        <w:t>4793/2012</w:t>
      </w:r>
      <w:r>
        <w:rPr>
          <w:rFonts w:hint="eastAsia"/>
        </w:rPr>
        <w:t>号法，规定为</w:t>
      </w:r>
      <w:r>
        <w:rPr>
          <w:rFonts w:hint="eastAsia"/>
        </w:rPr>
        <w:t>1954-1989</w:t>
      </w:r>
      <w:r>
        <w:rPr>
          <w:rFonts w:hint="eastAsia"/>
        </w:rPr>
        <w:t>年独裁统治受害者提供医疗保险；</w:t>
      </w:r>
    </w:p>
    <w:p w:rsidR="00792CDD" w:rsidRDefault="00792CDD" w:rsidP="007F2F76">
      <w:pPr>
        <w:pStyle w:val="SingleTxtGC"/>
        <w:numPr>
          <w:ilvl w:val="1"/>
          <w:numId w:val="8"/>
        </w:numPr>
        <w:tabs>
          <w:tab w:val="clear" w:pos="431"/>
          <w:tab w:val="clear" w:pos="1134"/>
          <w:tab w:val="clear" w:pos="1565"/>
          <w:tab w:val="clear" w:pos="1996"/>
          <w:tab w:val="left" w:pos="1985"/>
        </w:tabs>
        <w:ind w:left="1134" w:firstLine="420"/>
      </w:pPr>
      <w:r>
        <w:rPr>
          <w:rFonts w:hint="eastAsia"/>
        </w:rPr>
        <w:t>2012</w:t>
      </w:r>
      <w:r>
        <w:rPr>
          <w:rFonts w:hint="eastAsia"/>
        </w:rPr>
        <w:t>年通过了关于人口贩运的第</w:t>
      </w:r>
      <w:r>
        <w:rPr>
          <w:rFonts w:hint="eastAsia"/>
        </w:rPr>
        <w:t>4788/2012</w:t>
      </w:r>
      <w:r>
        <w:rPr>
          <w:rFonts w:hint="eastAsia"/>
        </w:rPr>
        <w:t>号法，全面涉及该问题，并界定了国内人口贩运罪。</w:t>
      </w:r>
    </w:p>
    <w:p w:rsidR="00792CDD" w:rsidRDefault="00792CDD" w:rsidP="00792CDD">
      <w:pPr>
        <w:pStyle w:val="SingleTxtGC"/>
      </w:pPr>
      <w:r>
        <w:rPr>
          <w:rFonts w:hint="eastAsia"/>
        </w:rPr>
        <w:lastRenderedPageBreak/>
        <w:t>5</w:t>
      </w:r>
      <w:r w:rsidR="001D5189">
        <w:rPr>
          <w:rFonts w:hint="eastAsia"/>
        </w:rPr>
        <w:t xml:space="preserve">.  </w:t>
      </w:r>
      <w:r>
        <w:rPr>
          <w:rFonts w:hint="eastAsia"/>
        </w:rPr>
        <w:t>委员会注意到，缔约国努力调整其政策和程序，以更好地保护人权和适用《公约》，特别是：</w:t>
      </w:r>
    </w:p>
    <w:p w:rsidR="00792CDD" w:rsidRDefault="00792CDD" w:rsidP="000B0C46">
      <w:pPr>
        <w:pStyle w:val="SingleTxtGC"/>
        <w:numPr>
          <w:ilvl w:val="0"/>
          <w:numId w:val="12"/>
        </w:numPr>
        <w:tabs>
          <w:tab w:val="clear" w:pos="431"/>
          <w:tab w:val="clear" w:pos="1134"/>
          <w:tab w:val="clear" w:pos="1565"/>
          <w:tab w:val="clear" w:pos="1996"/>
          <w:tab w:val="clear" w:pos="2427"/>
          <w:tab w:val="left" w:pos="1985"/>
        </w:tabs>
        <w:ind w:left="1134" w:firstLine="420"/>
      </w:pPr>
      <w:r>
        <w:rPr>
          <w:rFonts w:hint="eastAsia"/>
        </w:rPr>
        <w:t>最近在</w:t>
      </w:r>
      <w:r>
        <w:rPr>
          <w:rFonts w:hint="eastAsia"/>
        </w:rPr>
        <w:t>2017</w:t>
      </w:r>
      <w:r>
        <w:rPr>
          <w:rFonts w:hint="eastAsia"/>
        </w:rPr>
        <w:t>年通过了警员处理触犯刑法的青少年规程和面临高风险的记者安全规程；</w:t>
      </w:r>
    </w:p>
    <w:p w:rsidR="00792CDD" w:rsidRPr="00C12B0C" w:rsidRDefault="00792CDD" w:rsidP="000B0C46">
      <w:pPr>
        <w:pStyle w:val="SingleTxtGC"/>
        <w:numPr>
          <w:ilvl w:val="0"/>
          <w:numId w:val="12"/>
        </w:numPr>
        <w:tabs>
          <w:tab w:val="clear" w:pos="431"/>
          <w:tab w:val="clear" w:pos="1134"/>
          <w:tab w:val="clear" w:pos="1565"/>
          <w:tab w:val="clear" w:pos="1996"/>
          <w:tab w:val="clear" w:pos="2427"/>
          <w:tab w:val="left" w:pos="1985"/>
        </w:tabs>
        <w:ind w:left="1134" w:firstLine="420"/>
        <w:rPr>
          <w:spacing w:val="-6"/>
        </w:rPr>
      </w:pPr>
      <w:r w:rsidRPr="00C12B0C">
        <w:rPr>
          <w:rFonts w:hint="eastAsia"/>
          <w:spacing w:val="-6"/>
        </w:rPr>
        <w:t>2016</w:t>
      </w:r>
      <w:r w:rsidRPr="00C12B0C">
        <w:rPr>
          <w:rFonts w:hint="eastAsia"/>
          <w:spacing w:val="-6"/>
        </w:rPr>
        <w:t>年设立了集中化警务信息系统“</w:t>
      </w:r>
      <w:r w:rsidRPr="00C12B0C">
        <w:rPr>
          <w:rFonts w:hint="eastAsia"/>
          <w:spacing w:val="-6"/>
        </w:rPr>
        <w:t>Marandu</w:t>
      </w:r>
      <w:r w:rsidRPr="00C12B0C">
        <w:rPr>
          <w:rFonts w:hint="eastAsia"/>
          <w:spacing w:val="-6"/>
        </w:rPr>
        <w:t>”，对申诉进行数字化记录；</w:t>
      </w:r>
    </w:p>
    <w:p w:rsidR="00792CDD" w:rsidRDefault="00792CDD" w:rsidP="000B0C46">
      <w:pPr>
        <w:pStyle w:val="SingleTxtGC"/>
        <w:numPr>
          <w:ilvl w:val="0"/>
          <w:numId w:val="12"/>
        </w:numPr>
        <w:tabs>
          <w:tab w:val="clear" w:pos="431"/>
          <w:tab w:val="clear" w:pos="1134"/>
          <w:tab w:val="clear" w:pos="1565"/>
          <w:tab w:val="clear" w:pos="1996"/>
          <w:tab w:val="clear" w:pos="2427"/>
          <w:tab w:val="left" w:pos="1985"/>
        </w:tabs>
        <w:ind w:left="1134" w:firstLine="420"/>
      </w:pPr>
      <w:r>
        <w:rPr>
          <w:rFonts w:hint="eastAsia"/>
        </w:rPr>
        <w:t>2016</w:t>
      </w:r>
      <w:r>
        <w:rPr>
          <w:rFonts w:hint="eastAsia"/>
        </w:rPr>
        <w:t>年通过了第</w:t>
      </w:r>
      <w:r>
        <w:rPr>
          <w:rFonts w:hint="eastAsia"/>
        </w:rPr>
        <w:t>5140</w:t>
      </w:r>
      <w:r>
        <w:rPr>
          <w:rFonts w:hint="eastAsia"/>
        </w:rPr>
        <w:t>号法令，根据该法令批准了《</w:t>
      </w:r>
      <w:r>
        <w:rPr>
          <w:rFonts w:hint="eastAsia"/>
        </w:rPr>
        <w:t>2015-2020</w:t>
      </w:r>
      <w:r>
        <w:rPr>
          <w:rFonts w:hint="eastAsia"/>
        </w:rPr>
        <w:t>年打击暴力侵害妇女国家计划》；</w:t>
      </w:r>
    </w:p>
    <w:p w:rsidR="00792CDD" w:rsidRDefault="00792CDD" w:rsidP="000B0C46">
      <w:pPr>
        <w:pStyle w:val="SingleTxtGC"/>
        <w:numPr>
          <w:ilvl w:val="0"/>
          <w:numId w:val="12"/>
        </w:numPr>
        <w:tabs>
          <w:tab w:val="clear" w:pos="431"/>
          <w:tab w:val="clear" w:pos="1134"/>
          <w:tab w:val="clear" w:pos="1565"/>
          <w:tab w:val="clear" w:pos="1996"/>
          <w:tab w:val="clear" w:pos="2427"/>
          <w:tab w:val="left" w:pos="1985"/>
        </w:tabs>
        <w:ind w:left="1134" w:firstLine="420"/>
      </w:pPr>
      <w:r>
        <w:rPr>
          <w:rFonts w:hint="eastAsia"/>
        </w:rPr>
        <w:t>2015</w:t>
      </w:r>
      <w:r>
        <w:rPr>
          <w:rFonts w:hint="eastAsia"/>
        </w:rPr>
        <w:t>年通过了一项关于处理侵犯人权申诉的议定书和一项关于举报酷刑行为的议定书，并于</w:t>
      </w:r>
      <w:r>
        <w:rPr>
          <w:rFonts w:hint="eastAsia"/>
        </w:rPr>
        <w:t>2016</w:t>
      </w:r>
      <w:r>
        <w:rPr>
          <w:rFonts w:hint="eastAsia"/>
        </w:rPr>
        <w:t>年通过了一项紧急程序议定书，以应对被剥夺自由者提出的关于侵犯人权和酷刑行为的申诉；</w:t>
      </w:r>
    </w:p>
    <w:p w:rsidR="00792CDD" w:rsidRDefault="00792CDD" w:rsidP="000B0C46">
      <w:pPr>
        <w:pStyle w:val="SingleTxtGC"/>
        <w:numPr>
          <w:ilvl w:val="0"/>
          <w:numId w:val="12"/>
        </w:numPr>
        <w:tabs>
          <w:tab w:val="clear" w:pos="431"/>
          <w:tab w:val="clear" w:pos="1134"/>
          <w:tab w:val="clear" w:pos="1565"/>
          <w:tab w:val="clear" w:pos="1996"/>
          <w:tab w:val="clear" w:pos="2427"/>
          <w:tab w:val="left" w:pos="1985"/>
        </w:tabs>
        <w:ind w:left="1134" w:firstLine="420"/>
      </w:pPr>
      <w:r>
        <w:rPr>
          <w:rFonts w:hint="eastAsia"/>
        </w:rPr>
        <w:t>2014</w:t>
      </w:r>
      <w:r>
        <w:rPr>
          <w:rFonts w:hint="eastAsia"/>
        </w:rPr>
        <w:t>年建立了旨在监督国际人权建议执行情况的制度；</w:t>
      </w:r>
    </w:p>
    <w:p w:rsidR="00792CDD" w:rsidRDefault="00792CDD" w:rsidP="000B0C46">
      <w:pPr>
        <w:pStyle w:val="SingleTxtGC"/>
        <w:numPr>
          <w:ilvl w:val="0"/>
          <w:numId w:val="12"/>
        </w:numPr>
        <w:tabs>
          <w:tab w:val="clear" w:pos="431"/>
          <w:tab w:val="clear" w:pos="1134"/>
          <w:tab w:val="clear" w:pos="1565"/>
          <w:tab w:val="clear" w:pos="1996"/>
          <w:tab w:val="clear" w:pos="2427"/>
          <w:tab w:val="left" w:pos="1985"/>
        </w:tabs>
        <w:ind w:left="1134" w:firstLine="420"/>
      </w:pPr>
      <w:r>
        <w:rPr>
          <w:rFonts w:hint="eastAsia"/>
        </w:rPr>
        <w:t>2013</w:t>
      </w:r>
      <w:r>
        <w:rPr>
          <w:rFonts w:hint="eastAsia"/>
        </w:rPr>
        <w:t>年设置了逮捕日志，并于</w:t>
      </w:r>
      <w:r>
        <w:rPr>
          <w:rFonts w:hint="eastAsia"/>
        </w:rPr>
        <w:t>2014</w:t>
      </w:r>
      <w:r>
        <w:rPr>
          <w:rFonts w:hint="eastAsia"/>
        </w:rPr>
        <w:t>年通过了第</w:t>
      </w:r>
      <w:r>
        <w:rPr>
          <w:rFonts w:hint="eastAsia"/>
        </w:rPr>
        <w:t>43</w:t>
      </w:r>
      <w:r>
        <w:rPr>
          <w:rFonts w:hint="eastAsia"/>
        </w:rPr>
        <w:t>号通知，该通知规定对被剥夺自由者登记制度的执行情况进行强制监督；</w:t>
      </w:r>
    </w:p>
    <w:p w:rsidR="00792CDD" w:rsidRDefault="00792CDD" w:rsidP="000B0C46">
      <w:pPr>
        <w:pStyle w:val="SingleTxtGC"/>
        <w:numPr>
          <w:ilvl w:val="0"/>
          <w:numId w:val="12"/>
        </w:numPr>
        <w:tabs>
          <w:tab w:val="clear" w:pos="431"/>
          <w:tab w:val="clear" w:pos="1134"/>
          <w:tab w:val="clear" w:pos="1565"/>
          <w:tab w:val="clear" w:pos="1996"/>
          <w:tab w:val="clear" w:pos="2427"/>
          <w:tab w:val="left" w:pos="1985"/>
        </w:tabs>
        <w:ind w:left="1134" w:firstLine="420"/>
      </w:pPr>
      <w:r>
        <w:rPr>
          <w:rFonts w:hint="eastAsia"/>
        </w:rPr>
        <w:t>2013</w:t>
      </w:r>
      <w:r>
        <w:rPr>
          <w:rFonts w:hint="eastAsia"/>
        </w:rPr>
        <w:t>年实施了《国家人权计划》，其第三个战略重点领域涉及防止酷刑；</w:t>
      </w:r>
    </w:p>
    <w:p w:rsidR="00792CDD" w:rsidRDefault="00792CDD" w:rsidP="000B0C46">
      <w:pPr>
        <w:pStyle w:val="SingleTxtGC"/>
        <w:numPr>
          <w:ilvl w:val="0"/>
          <w:numId w:val="12"/>
        </w:numPr>
        <w:tabs>
          <w:tab w:val="clear" w:pos="431"/>
          <w:tab w:val="clear" w:pos="1134"/>
          <w:tab w:val="clear" w:pos="1565"/>
          <w:tab w:val="clear" w:pos="1996"/>
          <w:tab w:val="clear" w:pos="2427"/>
          <w:tab w:val="left" w:pos="1985"/>
        </w:tabs>
        <w:ind w:left="1134" w:firstLine="420"/>
      </w:pPr>
      <w:r>
        <w:rPr>
          <w:rFonts w:hint="eastAsia"/>
        </w:rPr>
        <w:t>2012</w:t>
      </w:r>
      <w:r>
        <w:rPr>
          <w:rFonts w:hint="eastAsia"/>
        </w:rPr>
        <w:t>年通过了第</w:t>
      </w:r>
      <w:r>
        <w:rPr>
          <w:rFonts w:hint="eastAsia"/>
        </w:rPr>
        <w:t>8309</w:t>
      </w:r>
      <w:r>
        <w:rPr>
          <w:rFonts w:hint="eastAsia"/>
        </w:rPr>
        <w:t>号法令，根据该法令批准了《国家预防和打击人口贩运政策》。</w:t>
      </w:r>
    </w:p>
    <w:p w:rsidR="00792CDD" w:rsidRDefault="00792CDD" w:rsidP="00792CDD">
      <w:pPr>
        <w:pStyle w:val="SingleTxtGC"/>
      </w:pPr>
      <w:r>
        <w:rPr>
          <w:rFonts w:hint="eastAsia"/>
        </w:rPr>
        <w:t>6</w:t>
      </w:r>
      <w:r w:rsidR="001D5189">
        <w:rPr>
          <w:rFonts w:hint="eastAsia"/>
        </w:rPr>
        <w:t xml:space="preserve">.  </w:t>
      </w:r>
      <w:r>
        <w:rPr>
          <w:rFonts w:hint="eastAsia"/>
        </w:rPr>
        <w:t>委员会满意地注意到，缔约国已批准或加入了联合国的人权条约，并已及时向所有相关条约机构提交了定期报告。此外，委员会欣喜地注意到，自</w:t>
      </w:r>
      <w:r>
        <w:rPr>
          <w:rFonts w:hint="eastAsia"/>
        </w:rPr>
        <w:t>2003</w:t>
      </w:r>
      <w:r>
        <w:rPr>
          <w:rFonts w:hint="eastAsia"/>
        </w:rPr>
        <w:t>年以来，缔约国已经向人权理事会所有特别程序任务负责人发出了长期邀请。</w:t>
      </w:r>
    </w:p>
    <w:p w:rsidR="00792CDD" w:rsidRDefault="006C7815" w:rsidP="006C7815">
      <w:pPr>
        <w:pStyle w:val="H1GC"/>
      </w:pPr>
      <w:r>
        <w:tab/>
      </w:r>
      <w:r w:rsidR="00792CDD">
        <w:rPr>
          <w:rFonts w:hint="eastAsia"/>
        </w:rPr>
        <w:t>C</w:t>
      </w:r>
      <w:r w:rsidR="001D5189">
        <w:rPr>
          <w:rFonts w:hint="eastAsia"/>
        </w:rPr>
        <w:t>.</w:t>
      </w:r>
      <w:r>
        <w:tab/>
      </w:r>
      <w:r w:rsidR="00792CDD">
        <w:rPr>
          <w:rFonts w:hint="eastAsia"/>
        </w:rPr>
        <w:t>关注的主要问题及建议</w:t>
      </w:r>
    </w:p>
    <w:p w:rsidR="00792CDD" w:rsidRDefault="00792CDD" w:rsidP="002B12E9">
      <w:pPr>
        <w:pStyle w:val="H23GC"/>
      </w:pPr>
      <w:r>
        <w:rPr>
          <w:rFonts w:hint="eastAsia"/>
        </w:rPr>
        <w:tab/>
      </w:r>
      <w:r>
        <w:rPr>
          <w:rFonts w:hint="eastAsia"/>
        </w:rPr>
        <w:tab/>
      </w:r>
      <w:r>
        <w:rPr>
          <w:rFonts w:hint="eastAsia"/>
        </w:rPr>
        <w:t>上一报告周期遗留的后续行动问题</w:t>
      </w:r>
    </w:p>
    <w:p w:rsidR="00792CDD" w:rsidRDefault="00792CDD" w:rsidP="00792CDD">
      <w:pPr>
        <w:pStyle w:val="SingleTxtGC"/>
      </w:pPr>
      <w:r>
        <w:rPr>
          <w:rFonts w:hint="eastAsia"/>
        </w:rPr>
        <w:t>7</w:t>
      </w:r>
      <w:r w:rsidR="001D5189">
        <w:rPr>
          <w:rFonts w:hint="eastAsia"/>
        </w:rPr>
        <w:t xml:space="preserve">.  </w:t>
      </w:r>
      <w:r>
        <w:rPr>
          <w:rFonts w:hint="eastAsia"/>
        </w:rPr>
        <w:t>委员会承认缔约国遵守后续行动程序</w:t>
      </w:r>
      <w:r w:rsidR="003865D4">
        <w:rPr>
          <w:rFonts w:hint="eastAsia"/>
        </w:rPr>
        <w:t>(</w:t>
      </w:r>
      <w:r>
        <w:rPr>
          <w:rFonts w:hint="eastAsia"/>
        </w:rPr>
        <w:t>CAT/C/PRY/CO/4-6/Add.1</w:t>
      </w:r>
      <w:r w:rsidR="002B12E9">
        <w:rPr>
          <w:rFonts w:hint="eastAsia"/>
        </w:rPr>
        <w:t>)</w:t>
      </w:r>
      <w:r>
        <w:rPr>
          <w:rFonts w:hint="eastAsia"/>
        </w:rPr>
        <w:t>以及在打击人口贩运方面取得的立法和行政进展</w:t>
      </w:r>
      <w:r w:rsidR="003865D4">
        <w:rPr>
          <w:rFonts w:hint="eastAsia"/>
        </w:rPr>
        <w:t>(</w:t>
      </w:r>
      <w:r>
        <w:rPr>
          <w:rFonts w:hint="eastAsia"/>
        </w:rPr>
        <w:t>见上文第</w:t>
      </w:r>
      <w:r>
        <w:rPr>
          <w:rFonts w:hint="eastAsia"/>
        </w:rPr>
        <w:t>4</w:t>
      </w:r>
      <w:r>
        <w:rPr>
          <w:rFonts w:hint="eastAsia"/>
        </w:rPr>
        <w:t>段</w:t>
      </w:r>
      <w:r w:rsidR="003865D4">
        <w:rPr>
          <w:rFonts w:hint="eastAsia"/>
        </w:rPr>
        <w:t>(</w:t>
      </w:r>
      <w:r>
        <w:rPr>
          <w:rFonts w:hint="eastAsia"/>
        </w:rPr>
        <w:t>e</w:t>
      </w:r>
      <w:r w:rsidR="002B12E9">
        <w:rPr>
          <w:rFonts w:hint="eastAsia"/>
        </w:rPr>
        <w:t>)</w:t>
      </w:r>
      <w:r>
        <w:rPr>
          <w:rFonts w:hint="eastAsia"/>
        </w:rPr>
        <w:t>项和第</w:t>
      </w:r>
      <w:r>
        <w:rPr>
          <w:rFonts w:hint="eastAsia"/>
        </w:rPr>
        <w:t>5</w:t>
      </w:r>
      <w:r>
        <w:rPr>
          <w:rFonts w:hint="eastAsia"/>
        </w:rPr>
        <w:t>段</w:t>
      </w:r>
      <w:r w:rsidR="003865D4">
        <w:rPr>
          <w:rFonts w:hint="eastAsia"/>
        </w:rPr>
        <w:t>(</w:t>
      </w:r>
      <w:r>
        <w:rPr>
          <w:rFonts w:hint="eastAsia"/>
        </w:rPr>
        <w:t>h</w:t>
      </w:r>
      <w:r w:rsidR="002B12E9">
        <w:rPr>
          <w:rFonts w:hint="eastAsia"/>
        </w:rPr>
        <w:t>)</w:t>
      </w:r>
      <w:r>
        <w:rPr>
          <w:rFonts w:hint="eastAsia"/>
        </w:rPr>
        <w:t>项</w:t>
      </w:r>
      <w:r w:rsidR="002B12E9">
        <w:rPr>
          <w:rFonts w:hint="eastAsia"/>
        </w:rPr>
        <w:t>)</w:t>
      </w:r>
      <w:r>
        <w:rPr>
          <w:rFonts w:hint="eastAsia"/>
        </w:rPr>
        <w:t>，但委员会感到遗憾的是，没有采取任何措施确保执行其先前的结论性意见</w:t>
      </w:r>
      <w:r w:rsidR="003865D4">
        <w:rPr>
          <w:rFonts w:hint="eastAsia"/>
        </w:rPr>
        <w:t>(</w:t>
      </w:r>
      <w:r>
        <w:rPr>
          <w:rFonts w:hint="eastAsia"/>
        </w:rPr>
        <w:t>CAT/C/PRY/</w:t>
      </w:r>
      <w:r w:rsidR="002B12E9">
        <w:t xml:space="preserve"> </w:t>
      </w:r>
      <w:r>
        <w:rPr>
          <w:rFonts w:hint="eastAsia"/>
        </w:rPr>
        <w:t>CO/4-6</w:t>
      </w:r>
      <w:r w:rsidR="002B12E9">
        <w:rPr>
          <w:rFonts w:hint="eastAsia"/>
        </w:rPr>
        <w:t>)</w:t>
      </w:r>
      <w:r>
        <w:rPr>
          <w:rFonts w:hint="eastAsia"/>
        </w:rPr>
        <w:t>中确定的其余后续行动建议，即加强被拘留者的法律保障</w:t>
      </w:r>
      <w:r w:rsidR="003865D4">
        <w:rPr>
          <w:rFonts w:hint="eastAsia"/>
        </w:rPr>
        <w:t>(</w:t>
      </w:r>
      <w:r>
        <w:rPr>
          <w:rFonts w:hint="eastAsia"/>
        </w:rPr>
        <w:t>见第</w:t>
      </w:r>
      <w:r>
        <w:rPr>
          <w:rFonts w:hint="eastAsia"/>
        </w:rPr>
        <w:t>10</w:t>
      </w:r>
      <w:r>
        <w:rPr>
          <w:rFonts w:hint="eastAsia"/>
        </w:rPr>
        <w:t>段和第</w:t>
      </w:r>
      <w:r>
        <w:rPr>
          <w:rFonts w:hint="eastAsia"/>
        </w:rPr>
        <w:t>11</w:t>
      </w:r>
      <w:r>
        <w:rPr>
          <w:rFonts w:hint="eastAsia"/>
        </w:rPr>
        <w:t>段</w:t>
      </w:r>
      <w:r w:rsidR="002B12E9">
        <w:rPr>
          <w:rFonts w:hint="eastAsia"/>
        </w:rPr>
        <w:t>)</w:t>
      </w:r>
      <w:r>
        <w:rPr>
          <w:rFonts w:hint="eastAsia"/>
        </w:rPr>
        <w:t>以及起诉和惩罚犯下酷刑行为和其他形式虐待的责任人</w:t>
      </w:r>
      <w:r w:rsidR="003865D4">
        <w:rPr>
          <w:rFonts w:hint="eastAsia"/>
        </w:rPr>
        <w:t>(</w:t>
      </w:r>
      <w:r>
        <w:rPr>
          <w:rFonts w:hint="eastAsia"/>
        </w:rPr>
        <w:t>见第</w:t>
      </w:r>
      <w:r>
        <w:rPr>
          <w:rFonts w:hint="eastAsia"/>
        </w:rPr>
        <w:t>16</w:t>
      </w:r>
      <w:r>
        <w:rPr>
          <w:rFonts w:hint="eastAsia"/>
        </w:rPr>
        <w:t>段和第</w:t>
      </w:r>
      <w:r>
        <w:rPr>
          <w:rFonts w:hint="eastAsia"/>
        </w:rPr>
        <w:t>17</w:t>
      </w:r>
      <w:r>
        <w:rPr>
          <w:rFonts w:hint="eastAsia"/>
        </w:rPr>
        <w:t>段</w:t>
      </w:r>
      <w:r w:rsidR="002B12E9">
        <w:rPr>
          <w:rFonts w:hint="eastAsia"/>
        </w:rPr>
        <w:t>)</w:t>
      </w:r>
      <w:r>
        <w:rPr>
          <w:rFonts w:hint="eastAsia"/>
        </w:rPr>
        <w:t>。</w:t>
      </w:r>
    </w:p>
    <w:p w:rsidR="00792CDD" w:rsidRDefault="00792CDD" w:rsidP="002B12E9">
      <w:pPr>
        <w:pStyle w:val="H23GC"/>
      </w:pPr>
      <w:r>
        <w:rPr>
          <w:rFonts w:hint="eastAsia"/>
        </w:rPr>
        <w:tab/>
      </w:r>
      <w:r>
        <w:rPr>
          <w:rFonts w:hint="eastAsia"/>
        </w:rPr>
        <w:tab/>
      </w:r>
      <w:r>
        <w:rPr>
          <w:rFonts w:hint="eastAsia"/>
        </w:rPr>
        <w:t>酷刑罪的定义</w:t>
      </w:r>
    </w:p>
    <w:p w:rsidR="00792CDD" w:rsidRDefault="00792CDD" w:rsidP="00792CDD">
      <w:pPr>
        <w:pStyle w:val="SingleTxtGC"/>
      </w:pPr>
      <w:r>
        <w:rPr>
          <w:rFonts w:hint="eastAsia"/>
        </w:rPr>
        <w:t>8</w:t>
      </w:r>
      <w:r w:rsidR="001D5189">
        <w:rPr>
          <w:rFonts w:hint="eastAsia"/>
        </w:rPr>
        <w:t xml:space="preserve">.  </w:t>
      </w:r>
      <w:r>
        <w:rPr>
          <w:rFonts w:hint="eastAsia"/>
        </w:rPr>
        <w:t>委员会注意到缔约国</w:t>
      </w:r>
      <w:r>
        <w:rPr>
          <w:rFonts w:hint="eastAsia"/>
        </w:rPr>
        <w:t>2012</w:t>
      </w:r>
      <w:r>
        <w:rPr>
          <w:rFonts w:hint="eastAsia"/>
        </w:rPr>
        <w:t>年通过了第</w:t>
      </w:r>
      <w:r>
        <w:rPr>
          <w:rFonts w:hint="eastAsia"/>
        </w:rPr>
        <w:t>4614/2012</w:t>
      </w:r>
      <w:r>
        <w:rPr>
          <w:rFonts w:hint="eastAsia"/>
        </w:rPr>
        <w:t>号法，修订了《刑法》第</w:t>
      </w:r>
      <w:r>
        <w:rPr>
          <w:rFonts w:hint="eastAsia"/>
        </w:rPr>
        <w:t>309</w:t>
      </w:r>
      <w:r>
        <w:rPr>
          <w:rFonts w:hint="eastAsia"/>
        </w:rPr>
        <w:t>条规定的酷刑罪的定义，但委员会关切地注意到，新定义仍不符合《公约》第</w:t>
      </w:r>
      <w:r>
        <w:rPr>
          <w:rFonts w:hint="eastAsia"/>
        </w:rPr>
        <w:t>1</w:t>
      </w:r>
      <w:r>
        <w:rPr>
          <w:rFonts w:hint="eastAsia"/>
        </w:rPr>
        <w:t>条，因为它没有提到歧视这一酷刑的具体动机</w:t>
      </w:r>
      <w:r w:rsidR="003865D4">
        <w:rPr>
          <w:rFonts w:hint="eastAsia"/>
        </w:rPr>
        <w:t>(</w:t>
      </w:r>
      <w:r>
        <w:rPr>
          <w:rFonts w:hint="eastAsia"/>
        </w:rPr>
        <w:t>第</w:t>
      </w:r>
      <w:r>
        <w:rPr>
          <w:rFonts w:hint="eastAsia"/>
        </w:rPr>
        <w:t>1</w:t>
      </w:r>
      <w:r>
        <w:rPr>
          <w:rFonts w:hint="eastAsia"/>
        </w:rPr>
        <w:t>条和第</w:t>
      </w:r>
      <w:r>
        <w:rPr>
          <w:rFonts w:hint="eastAsia"/>
        </w:rPr>
        <w:t>4</w:t>
      </w:r>
      <w:r>
        <w:rPr>
          <w:rFonts w:hint="eastAsia"/>
        </w:rPr>
        <w:t>条</w:t>
      </w:r>
      <w:r w:rsidR="002B12E9">
        <w:rPr>
          <w:rFonts w:hint="eastAsia"/>
        </w:rPr>
        <w:t>)</w:t>
      </w:r>
      <w:r>
        <w:rPr>
          <w:rFonts w:hint="eastAsia"/>
        </w:rPr>
        <w:t>。</w:t>
      </w:r>
    </w:p>
    <w:p w:rsidR="00792CDD" w:rsidRDefault="00792CDD" w:rsidP="00792CDD">
      <w:pPr>
        <w:pStyle w:val="SingleTxtGC"/>
      </w:pPr>
      <w:r>
        <w:rPr>
          <w:rFonts w:hint="eastAsia"/>
        </w:rPr>
        <w:t>9</w:t>
      </w:r>
      <w:r w:rsidR="001D5189">
        <w:rPr>
          <w:rFonts w:hint="eastAsia"/>
        </w:rPr>
        <w:t xml:space="preserve">.  </w:t>
      </w:r>
      <w:r w:rsidRPr="00916552">
        <w:rPr>
          <w:rFonts w:eastAsia="黑体"/>
        </w:rPr>
        <w:t>缔约国应使《刑法》第</w:t>
      </w:r>
      <w:r w:rsidRPr="00916552">
        <w:rPr>
          <w:rFonts w:eastAsia="黑体"/>
        </w:rPr>
        <w:t>309</w:t>
      </w:r>
      <w:r w:rsidRPr="00916552">
        <w:rPr>
          <w:rFonts w:eastAsia="黑体"/>
        </w:rPr>
        <w:t>条的内容符合《公约》第</w:t>
      </w:r>
      <w:r w:rsidRPr="00916552">
        <w:rPr>
          <w:rFonts w:eastAsia="黑体"/>
        </w:rPr>
        <w:t>1</w:t>
      </w:r>
      <w:r w:rsidRPr="00916552">
        <w:rPr>
          <w:rFonts w:eastAsia="黑体"/>
        </w:rPr>
        <w:t>条，将歧视确定为酷刑的具体动机之一。在这方面，委员会希望提请缔约国注意其关于缔约国执行第</w:t>
      </w:r>
      <w:r w:rsidRPr="00916552">
        <w:rPr>
          <w:rFonts w:eastAsia="黑体"/>
        </w:rPr>
        <w:t>2</w:t>
      </w:r>
      <w:r w:rsidRPr="00916552">
        <w:rPr>
          <w:rFonts w:eastAsia="黑体"/>
        </w:rPr>
        <w:t>条的第</w:t>
      </w:r>
      <w:r w:rsidRPr="00916552">
        <w:rPr>
          <w:rFonts w:eastAsia="黑体"/>
        </w:rPr>
        <w:t>2</w:t>
      </w:r>
      <w:r w:rsidRPr="00916552">
        <w:rPr>
          <w:rFonts w:eastAsia="黑体"/>
        </w:rPr>
        <w:t>号一般性意见</w:t>
      </w:r>
      <w:r w:rsidRPr="00916552">
        <w:rPr>
          <w:rFonts w:eastAsia="黑体"/>
        </w:rPr>
        <w:t>(2008</w:t>
      </w:r>
      <w:r w:rsidRPr="00916552">
        <w:rPr>
          <w:rFonts w:eastAsia="黑体"/>
        </w:rPr>
        <w:t>年</w:t>
      </w:r>
      <w:r w:rsidRPr="00916552">
        <w:rPr>
          <w:rFonts w:eastAsia="黑体"/>
        </w:rPr>
        <w:t>)</w:t>
      </w:r>
      <w:r w:rsidRPr="00916552">
        <w:rPr>
          <w:rFonts w:eastAsia="黑体"/>
        </w:rPr>
        <w:t>的第</w:t>
      </w:r>
      <w:r w:rsidRPr="00916552">
        <w:rPr>
          <w:rFonts w:eastAsia="黑体"/>
        </w:rPr>
        <w:t>9</w:t>
      </w:r>
      <w:r w:rsidRPr="00916552">
        <w:rPr>
          <w:rFonts w:eastAsia="黑体"/>
        </w:rPr>
        <w:t>段，其中指出《公约》中的定义若与国内法中纳入的定义有重大差异，就会出现实际或可能的漏洞，导致有罪不罚现象的发生。</w:t>
      </w:r>
    </w:p>
    <w:p w:rsidR="00792CDD" w:rsidRDefault="00792CDD" w:rsidP="001600DF">
      <w:pPr>
        <w:pStyle w:val="H23GC"/>
      </w:pPr>
      <w:r>
        <w:rPr>
          <w:rFonts w:hint="eastAsia"/>
        </w:rPr>
        <w:tab/>
      </w:r>
      <w:r>
        <w:rPr>
          <w:rFonts w:hint="eastAsia"/>
        </w:rPr>
        <w:tab/>
      </w:r>
      <w:r>
        <w:rPr>
          <w:rFonts w:hint="eastAsia"/>
        </w:rPr>
        <w:t>基本程序保障</w:t>
      </w:r>
    </w:p>
    <w:p w:rsidR="00792CDD" w:rsidRDefault="00792CDD" w:rsidP="00792CDD">
      <w:pPr>
        <w:pStyle w:val="SingleTxtGC"/>
      </w:pPr>
      <w:r>
        <w:rPr>
          <w:rFonts w:hint="eastAsia"/>
        </w:rPr>
        <w:t>10</w:t>
      </w:r>
      <w:r w:rsidR="001D5189">
        <w:rPr>
          <w:rFonts w:hint="eastAsia"/>
        </w:rPr>
        <w:t xml:space="preserve">.  </w:t>
      </w:r>
      <w:r>
        <w:rPr>
          <w:rFonts w:hint="eastAsia"/>
        </w:rPr>
        <w:t>委员会注意到缔约国采取了措施，监测程序性保障的遵守情况</w:t>
      </w:r>
      <w:r w:rsidR="003865D4">
        <w:rPr>
          <w:rFonts w:hint="eastAsia"/>
        </w:rPr>
        <w:t>(</w:t>
      </w:r>
      <w:r>
        <w:rPr>
          <w:rFonts w:hint="eastAsia"/>
        </w:rPr>
        <w:t>见上文第</w:t>
      </w:r>
      <w:r>
        <w:rPr>
          <w:rFonts w:hint="eastAsia"/>
        </w:rPr>
        <w:t>5</w:t>
      </w:r>
      <w:r>
        <w:rPr>
          <w:rFonts w:hint="eastAsia"/>
        </w:rPr>
        <w:t>段</w:t>
      </w:r>
      <w:r w:rsidR="003865D4">
        <w:rPr>
          <w:rFonts w:hint="eastAsia"/>
        </w:rPr>
        <w:t>(</w:t>
      </w:r>
      <w:r>
        <w:rPr>
          <w:rFonts w:hint="eastAsia"/>
        </w:rPr>
        <w:t>f</w:t>
      </w:r>
      <w:r w:rsidR="002B12E9">
        <w:rPr>
          <w:rFonts w:hint="eastAsia"/>
        </w:rPr>
        <w:t>)</w:t>
      </w:r>
      <w:r>
        <w:rPr>
          <w:rFonts w:hint="eastAsia"/>
        </w:rPr>
        <w:t>项</w:t>
      </w:r>
      <w:r w:rsidR="002B12E9">
        <w:rPr>
          <w:rFonts w:hint="eastAsia"/>
        </w:rPr>
        <w:t>)</w:t>
      </w:r>
      <w:r>
        <w:rPr>
          <w:rFonts w:hint="eastAsia"/>
        </w:rPr>
        <w:t>，但委员会仍感到关切的是，被拘留者自拘留伊始就难以接触家属或公设辩护人。此外，虽然强制规定所有警察局使用拘留登记，但委员会感到关切是，在使用方面持续存在差距，但委员会还感兴趣地注意到缔约国目前正在努力将拘留登记纳入电子警务信息系统</w:t>
      </w:r>
      <w:r w:rsidR="003865D4">
        <w:rPr>
          <w:rFonts w:hint="eastAsia"/>
        </w:rPr>
        <w:t>(</w:t>
      </w:r>
      <w:r>
        <w:rPr>
          <w:rFonts w:hint="eastAsia"/>
        </w:rPr>
        <w:t>见上文第</w:t>
      </w:r>
      <w:r>
        <w:rPr>
          <w:rFonts w:hint="eastAsia"/>
        </w:rPr>
        <w:t>5</w:t>
      </w:r>
      <w:r>
        <w:rPr>
          <w:rFonts w:hint="eastAsia"/>
        </w:rPr>
        <w:t>段</w:t>
      </w:r>
      <w:r w:rsidR="003865D4">
        <w:rPr>
          <w:rFonts w:hint="eastAsia"/>
        </w:rPr>
        <w:t>(</w:t>
      </w:r>
      <w:r>
        <w:rPr>
          <w:rFonts w:hint="eastAsia"/>
        </w:rPr>
        <w:t>b</w:t>
      </w:r>
      <w:r w:rsidR="002B12E9">
        <w:rPr>
          <w:rFonts w:hint="eastAsia"/>
        </w:rPr>
        <w:t>)</w:t>
      </w:r>
      <w:r>
        <w:rPr>
          <w:rFonts w:hint="eastAsia"/>
        </w:rPr>
        <w:t>项</w:t>
      </w:r>
      <w:r w:rsidR="002B12E9">
        <w:rPr>
          <w:rFonts w:hint="eastAsia"/>
        </w:rPr>
        <w:t>)</w:t>
      </w:r>
      <w:r>
        <w:rPr>
          <w:rFonts w:hint="eastAsia"/>
        </w:rPr>
        <w:t>。委员会重申对被拘留者的体检缺乏隐私和保密的关切，体检往往是在执法人员在场的情况下进行，不符合《酷刑和其他残忍、不人道或辱人格的待遇或处罚的有效调查和文件记录手册》《伊斯坦布尔议定书》的要求</w:t>
      </w:r>
      <w:r w:rsidR="003865D4">
        <w:rPr>
          <w:rFonts w:hint="eastAsia"/>
        </w:rPr>
        <w:t>(</w:t>
      </w:r>
      <w:r>
        <w:rPr>
          <w:rFonts w:hint="eastAsia"/>
        </w:rPr>
        <w:t>第</w:t>
      </w:r>
      <w:r>
        <w:rPr>
          <w:rFonts w:hint="eastAsia"/>
        </w:rPr>
        <w:t>2</w:t>
      </w:r>
      <w:r>
        <w:rPr>
          <w:rFonts w:hint="eastAsia"/>
        </w:rPr>
        <w:t>条</w:t>
      </w:r>
      <w:r w:rsidR="002B12E9">
        <w:rPr>
          <w:rFonts w:hint="eastAsia"/>
        </w:rPr>
        <w:t>)</w:t>
      </w:r>
      <w:r>
        <w:rPr>
          <w:rFonts w:hint="eastAsia"/>
        </w:rPr>
        <w:t>。</w:t>
      </w:r>
    </w:p>
    <w:p w:rsidR="00792CDD" w:rsidRPr="00EF6038" w:rsidRDefault="00792CDD" w:rsidP="00792CDD">
      <w:pPr>
        <w:pStyle w:val="SingleTxtGC"/>
        <w:rPr>
          <w:rFonts w:eastAsia="黑体"/>
        </w:rPr>
      </w:pPr>
      <w:r w:rsidRPr="00EF6038">
        <w:rPr>
          <w:rFonts w:eastAsia="黑体"/>
        </w:rPr>
        <w:t>11</w:t>
      </w:r>
      <w:r w:rsidR="001D5189" w:rsidRPr="00EF6038">
        <w:rPr>
          <w:rFonts w:eastAsia="黑体"/>
        </w:rPr>
        <w:t xml:space="preserve">.  </w:t>
      </w:r>
      <w:r w:rsidRPr="00EF6038">
        <w:rPr>
          <w:rFonts w:eastAsia="黑体"/>
        </w:rPr>
        <w:t>缔约国应：</w:t>
      </w:r>
    </w:p>
    <w:p w:rsidR="00792CDD" w:rsidRPr="00EF6038" w:rsidRDefault="00792CDD" w:rsidP="001600DF">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rPr>
      </w:pPr>
      <w:r w:rsidRPr="00EF6038">
        <w:rPr>
          <w:rFonts w:eastAsia="黑体"/>
        </w:rPr>
        <w:t>确保在实践中，被剥夺自由者从被剥夺自由伊始就根据国际标准享有所有基本法律保障，特别是以下权利：</w:t>
      </w:r>
      <w:r w:rsidR="003865D4" w:rsidRPr="00EF6038">
        <w:rPr>
          <w:rFonts w:eastAsia="黑体"/>
        </w:rPr>
        <w:t>(</w:t>
      </w:r>
      <w:r w:rsidRPr="00EF6038">
        <w:rPr>
          <w:rFonts w:eastAsia="黑体"/>
        </w:rPr>
        <w:t>一</w:t>
      </w:r>
      <w:r w:rsidR="002B12E9" w:rsidRPr="00EF6038">
        <w:rPr>
          <w:rFonts w:eastAsia="黑体"/>
        </w:rPr>
        <w:t>)</w:t>
      </w:r>
      <w:r w:rsidR="001600DF" w:rsidRPr="00EF6038">
        <w:rPr>
          <w:rFonts w:eastAsia="黑体"/>
        </w:rPr>
        <w:t xml:space="preserve"> </w:t>
      </w:r>
      <w:r w:rsidRPr="00EF6038">
        <w:rPr>
          <w:rFonts w:eastAsia="黑体"/>
        </w:rPr>
        <w:t>被拘留后立即通知亲属或自己选择的其他人；</w:t>
      </w:r>
      <w:r w:rsidR="003865D4" w:rsidRPr="00EF6038">
        <w:rPr>
          <w:rFonts w:eastAsia="黑体"/>
        </w:rPr>
        <w:t>(</w:t>
      </w:r>
      <w:r w:rsidRPr="00EF6038">
        <w:rPr>
          <w:rFonts w:eastAsia="黑体"/>
        </w:rPr>
        <w:t>二</w:t>
      </w:r>
      <w:r w:rsidR="002B12E9" w:rsidRPr="00EF6038">
        <w:rPr>
          <w:rFonts w:eastAsia="黑体"/>
        </w:rPr>
        <w:t>)</w:t>
      </w:r>
      <w:r w:rsidR="001600DF" w:rsidRPr="00EF6038">
        <w:rPr>
          <w:rFonts w:eastAsia="黑体"/>
        </w:rPr>
        <w:t xml:space="preserve"> </w:t>
      </w:r>
      <w:r w:rsidRPr="00EF6038">
        <w:rPr>
          <w:rFonts w:eastAsia="黑体"/>
        </w:rPr>
        <w:t>从剥夺自由伊始就可以接触律师，并有机会在针对他们的整个诉讼期间私下咨询律师</w:t>
      </w:r>
      <w:r w:rsidR="00DF21AB" w:rsidRPr="00EF6038">
        <w:rPr>
          <w:rFonts w:eastAsia="黑体"/>
        </w:rPr>
        <w:t>；</w:t>
      </w:r>
      <w:r w:rsidRPr="00EF6038">
        <w:rPr>
          <w:rFonts w:eastAsia="黑体"/>
        </w:rPr>
        <w:t>以及</w:t>
      </w:r>
      <w:r w:rsidR="001600DF" w:rsidRPr="00EF6038">
        <w:rPr>
          <w:rFonts w:eastAsia="黑体"/>
        </w:rPr>
        <w:t xml:space="preserve"> </w:t>
      </w:r>
      <w:r w:rsidR="003865D4" w:rsidRPr="00EF6038">
        <w:rPr>
          <w:rFonts w:eastAsia="黑体"/>
        </w:rPr>
        <w:t>(</w:t>
      </w:r>
      <w:r w:rsidRPr="00EF6038">
        <w:rPr>
          <w:rFonts w:eastAsia="黑体"/>
        </w:rPr>
        <w:t>三</w:t>
      </w:r>
      <w:r w:rsidR="002B12E9" w:rsidRPr="00EF6038">
        <w:rPr>
          <w:rFonts w:eastAsia="黑体"/>
        </w:rPr>
        <w:t>)</w:t>
      </w:r>
      <w:r w:rsidR="001600DF" w:rsidRPr="00EF6038">
        <w:rPr>
          <w:rFonts w:eastAsia="黑体"/>
        </w:rPr>
        <w:t xml:space="preserve"> </w:t>
      </w:r>
      <w:r w:rsidRPr="00EF6038">
        <w:rPr>
          <w:rFonts w:eastAsia="黑体"/>
        </w:rPr>
        <w:t>请求并接受由已受培训的合格专业人员根据《伊斯坦布尔议定书》以维护被拘留者的保密权和隐私权的方式进行体检，如果被拘留这提出请求，应提供接触独立医生的机会；</w:t>
      </w:r>
    </w:p>
    <w:p w:rsidR="00792CDD" w:rsidRPr="00EF6038" w:rsidRDefault="00792CDD" w:rsidP="001600DF">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rPr>
      </w:pPr>
      <w:r w:rsidRPr="00EF6038">
        <w:rPr>
          <w:rFonts w:eastAsia="黑体"/>
        </w:rPr>
        <w:t>制定一项计划以监测逮捕日志的使用，适当惩罚未填写日志或不维护基本保障的公职人员。</w:t>
      </w:r>
    </w:p>
    <w:p w:rsidR="00792CDD" w:rsidRDefault="00792CDD" w:rsidP="00DF21AB">
      <w:pPr>
        <w:pStyle w:val="H23GC"/>
      </w:pPr>
      <w:r>
        <w:rPr>
          <w:rFonts w:hint="eastAsia"/>
        </w:rPr>
        <w:tab/>
      </w:r>
      <w:r>
        <w:rPr>
          <w:rFonts w:hint="eastAsia"/>
        </w:rPr>
        <w:tab/>
      </w:r>
      <w:r>
        <w:rPr>
          <w:rFonts w:hint="eastAsia"/>
        </w:rPr>
        <w:t>公设辩护</w:t>
      </w:r>
    </w:p>
    <w:p w:rsidR="00792CDD" w:rsidRDefault="00792CDD" w:rsidP="00792CDD">
      <w:pPr>
        <w:pStyle w:val="SingleTxtGC"/>
      </w:pPr>
      <w:r>
        <w:rPr>
          <w:rFonts w:hint="eastAsia"/>
        </w:rPr>
        <w:t>12</w:t>
      </w:r>
      <w:r w:rsidR="001D5189">
        <w:rPr>
          <w:rFonts w:hint="eastAsia"/>
        </w:rPr>
        <w:t xml:space="preserve">.  </w:t>
      </w:r>
      <w:r>
        <w:rPr>
          <w:rFonts w:hint="eastAsia"/>
        </w:rPr>
        <w:t>虽然委员会注意到分配给公设辩护人服务处的人力和预算资源增加，但委员会感到遗憾的是，该服务处仍然缺乏必要的业务能力，以便从拘留伊始为警察局里因无力支付律师费用而提出援助请求的任何被拘留者提供应有的援助。委员会还感到遗憾的是，它没有收到关于公设辩护人已核实的涉嫌酷刑和虐待案件数量的资料</w:t>
      </w:r>
      <w:r w:rsidR="003865D4">
        <w:rPr>
          <w:rFonts w:hint="eastAsia"/>
        </w:rPr>
        <w:t>(</w:t>
      </w:r>
      <w:r>
        <w:rPr>
          <w:rFonts w:hint="eastAsia"/>
        </w:rPr>
        <w:t>第</w:t>
      </w:r>
      <w:r>
        <w:rPr>
          <w:rFonts w:hint="eastAsia"/>
        </w:rPr>
        <w:t>2</w:t>
      </w:r>
      <w:r>
        <w:rPr>
          <w:rFonts w:hint="eastAsia"/>
        </w:rPr>
        <w:t>条</w:t>
      </w:r>
      <w:r w:rsidR="002B12E9">
        <w:rPr>
          <w:rFonts w:hint="eastAsia"/>
        </w:rPr>
        <w:t>)</w:t>
      </w:r>
      <w:r>
        <w:rPr>
          <w:rFonts w:hint="eastAsia"/>
        </w:rPr>
        <w:t>。</w:t>
      </w:r>
    </w:p>
    <w:p w:rsidR="00792CDD" w:rsidRPr="00EF6038" w:rsidRDefault="00792CDD" w:rsidP="00792CDD">
      <w:pPr>
        <w:pStyle w:val="SingleTxtGC"/>
        <w:rPr>
          <w:rFonts w:eastAsia="黑体"/>
        </w:rPr>
      </w:pPr>
      <w:r w:rsidRPr="00EF6038">
        <w:rPr>
          <w:rFonts w:eastAsia="黑体"/>
        </w:rPr>
        <w:t>13</w:t>
      </w:r>
      <w:r w:rsidR="001D5189" w:rsidRPr="00EF6038">
        <w:rPr>
          <w:rFonts w:eastAsia="黑体"/>
        </w:rPr>
        <w:t xml:space="preserve">.  </w:t>
      </w:r>
      <w:r w:rsidRPr="00EF6038">
        <w:rPr>
          <w:rFonts w:eastAsia="黑体"/>
        </w:rPr>
        <w:t>缔约国应保证公设辩护人服务处从拘留伊始就向经济资源有限的人提供免费的法律援助，并增加辩护人探视的频率和有效性，使他们能够作为有效保障，防止被援助者遭受酷刑并监测其拘留条件。公设辩护人服务处应汇编关于被援助者提出的酷刑和虐待申诉的数据，并就这些申诉采取后续行动。</w:t>
      </w:r>
    </w:p>
    <w:p w:rsidR="00792CDD" w:rsidRDefault="00792CDD" w:rsidP="00A53F5C">
      <w:pPr>
        <w:pStyle w:val="H23GC"/>
      </w:pPr>
      <w:r>
        <w:rPr>
          <w:rFonts w:hint="eastAsia"/>
        </w:rPr>
        <w:tab/>
      </w:r>
      <w:r>
        <w:rPr>
          <w:rFonts w:hint="eastAsia"/>
        </w:rPr>
        <w:tab/>
      </w:r>
      <w:r>
        <w:rPr>
          <w:rFonts w:hint="eastAsia"/>
        </w:rPr>
        <w:t>国家预防酷刑机制</w:t>
      </w:r>
    </w:p>
    <w:p w:rsidR="00792CDD" w:rsidRDefault="00792CDD" w:rsidP="00792CDD">
      <w:pPr>
        <w:pStyle w:val="SingleTxtGC"/>
      </w:pPr>
      <w:r>
        <w:rPr>
          <w:rFonts w:hint="eastAsia"/>
        </w:rPr>
        <w:t>14</w:t>
      </w:r>
      <w:r w:rsidR="001D5189">
        <w:rPr>
          <w:rFonts w:hint="eastAsia"/>
        </w:rPr>
        <w:t xml:space="preserve">.  </w:t>
      </w:r>
      <w:r>
        <w:rPr>
          <w:rFonts w:hint="eastAsia"/>
        </w:rPr>
        <w:t>委员会欢迎缔约国在</w:t>
      </w:r>
      <w:r>
        <w:rPr>
          <w:rFonts w:hint="eastAsia"/>
        </w:rPr>
        <w:t>2013</w:t>
      </w:r>
      <w:r>
        <w:rPr>
          <w:rFonts w:hint="eastAsia"/>
        </w:rPr>
        <w:t>年设立国家预防机制，但感到关切的是，该机制的预算面临严重制约，自开始运作以来已减少了</w:t>
      </w:r>
      <w:r>
        <w:rPr>
          <w:rFonts w:hint="eastAsia"/>
        </w:rPr>
        <w:t>25</w:t>
      </w:r>
      <w:r w:rsidR="00F70CE8">
        <w:rPr>
          <w:rFonts w:hint="eastAsia"/>
        </w:rPr>
        <w:t>%</w:t>
      </w:r>
      <w:r>
        <w:rPr>
          <w:rFonts w:hint="eastAsia"/>
        </w:rPr>
        <w:t>，导致其无法开展所有事先安排的视察访问。委员会还感到关切的是，尽管法律要求缔约国执行国家预防机制的建议，但缔约国推迟执行</w:t>
      </w:r>
      <w:r w:rsidR="003865D4">
        <w:rPr>
          <w:rFonts w:hint="eastAsia"/>
        </w:rPr>
        <w:t>(</w:t>
      </w:r>
      <w:r>
        <w:rPr>
          <w:rFonts w:hint="eastAsia"/>
        </w:rPr>
        <w:t>第</w:t>
      </w:r>
      <w:r>
        <w:rPr>
          <w:rFonts w:hint="eastAsia"/>
        </w:rPr>
        <w:t>2</w:t>
      </w:r>
      <w:r>
        <w:rPr>
          <w:rFonts w:hint="eastAsia"/>
        </w:rPr>
        <w:t>条</w:t>
      </w:r>
      <w:r w:rsidR="002B12E9">
        <w:rPr>
          <w:rFonts w:hint="eastAsia"/>
        </w:rPr>
        <w:t>)</w:t>
      </w:r>
      <w:r>
        <w:rPr>
          <w:rFonts w:hint="eastAsia"/>
        </w:rPr>
        <w:t>。</w:t>
      </w:r>
    </w:p>
    <w:p w:rsidR="00792CDD" w:rsidRPr="00EF6038" w:rsidRDefault="00792CDD" w:rsidP="00792CDD">
      <w:pPr>
        <w:pStyle w:val="SingleTxtGC"/>
        <w:rPr>
          <w:rFonts w:eastAsia="黑体"/>
        </w:rPr>
      </w:pPr>
      <w:r>
        <w:rPr>
          <w:rFonts w:hint="eastAsia"/>
        </w:rPr>
        <w:t>15</w:t>
      </w:r>
      <w:r w:rsidR="001D5189">
        <w:rPr>
          <w:rFonts w:hint="eastAsia"/>
        </w:rPr>
        <w:t xml:space="preserve">.  </w:t>
      </w:r>
      <w:r w:rsidRPr="00EF6038">
        <w:rPr>
          <w:rFonts w:eastAsia="黑体"/>
        </w:rPr>
        <w:t>缔约国应采取必要措施，确保国家预防机制有足够的资源，使其能够根据《公约任择议定书》和规定建立该机制的法律有效和独立地履行其职能</w:t>
      </w:r>
      <w:r w:rsidR="003865D4" w:rsidRPr="00EF6038">
        <w:rPr>
          <w:rFonts w:eastAsia="黑体"/>
        </w:rPr>
        <w:t>(</w:t>
      </w:r>
      <w:r w:rsidRPr="00EF6038">
        <w:rPr>
          <w:rFonts w:eastAsia="黑体"/>
        </w:rPr>
        <w:t>第</w:t>
      </w:r>
      <w:r w:rsidRPr="00EF6038">
        <w:rPr>
          <w:rFonts w:eastAsia="黑体"/>
        </w:rPr>
        <w:t>4288/11</w:t>
      </w:r>
      <w:r w:rsidRPr="00EF6038">
        <w:rPr>
          <w:rFonts w:eastAsia="黑体"/>
        </w:rPr>
        <w:t>号法</w:t>
      </w:r>
      <w:r w:rsidR="002B12E9" w:rsidRPr="00EF6038">
        <w:rPr>
          <w:rFonts w:eastAsia="黑体"/>
        </w:rPr>
        <w:t>)</w:t>
      </w:r>
      <w:r w:rsidRPr="00EF6038">
        <w:rPr>
          <w:rFonts w:eastAsia="黑体"/>
        </w:rPr>
        <w:t>。委员会促请缔约国利用行政部门和其他现有机构的人权网络，以确保按照法律要求执行国家预防机制的建议。</w:t>
      </w:r>
    </w:p>
    <w:p w:rsidR="00792CDD" w:rsidRDefault="00792CDD" w:rsidP="00A53F5C">
      <w:pPr>
        <w:pStyle w:val="H23GC"/>
      </w:pPr>
      <w:r>
        <w:rPr>
          <w:rFonts w:hint="eastAsia"/>
        </w:rPr>
        <w:tab/>
      </w:r>
      <w:r>
        <w:rPr>
          <w:rFonts w:hint="eastAsia"/>
        </w:rPr>
        <w:tab/>
      </w:r>
      <w:r>
        <w:rPr>
          <w:rFonts w:hint="eastAsia"/>
        </w:rPr>
        <w:t>酷刑和虐待行为不受处罚</w:t>
      </w:r>
    </w:p>
    <w:p w:rsidR="00792CDD" w:rsidRDefault="00792CDD" w:rsidP="000C5D3F">
      <w:pPr>
        <w:pStyle w:val="SingleTxtGC"/>
      </w:pPr>
      <w:r>
        <w:rPr>
          <w:rFonts w:hint="eastAsia"/>
        </w:rPr>
        <w:t>16</w:t>
      </w:r>
      <w:r w:rsidR="001D5189">
        <w:rPr>
          <w:rFonts w:hint="eastAsia"/>
        </w:rPr>
        <w:t xml:space="preserve">.  </w:t>
      </w:r>
      <w:r>
        <w:rPr>
          <w:rFonts w:hint="eastAsia"/>
        </w:rPr>
        <w:t>委员会再次深表关切的是，不断有报告称，警察和监狱官员经常实施酷刑和虐待。委员会还关切地注意到，虽然不断有人提出针对监狱长的酷刑申诉，但监狱长们只是轮调到另一个职位而已，不会被停职、调查和惩处。委员会再次感到遗憾的是，缔约国提供的资料仅涉及对官员的内部调查，尽管委员会在对话期间提出了这方面的问题，但资料并不包含在报告所述期间关于酷刑、调查、起诉和处罚的所有申诉的综合数据。根据国家预防机制收集的数据显示，</w:t>
      </w:r>
      <w:r>
        <w:rPr>
          <w:rFonts w:hint="eastAsia"/>
        </w:rPr>
        <w:t>2013</w:t>
      </w:r>
      <w:r>
        <w:rPr>
          <w:rFonts w:hint="eastAsia"/>
        </w:rPr>
        <w:t>年至</w:t>
      </w:r>
      <w:r>
        <w:rPr>
          <w:rFonts w:hint="eastAsia"/>
        </w:rPr>
        <w:t>2016</w:t>
      </w:r>
      <w:r>
        <w:rPr>
          <w:rFonts w:hint="eastAsia"/>
        </w:rPr>
        <w:t>年期间，公诉机关人权罪特别调查组收到了</w:t>
      </w:r>
      <w:r>
        <w:rPr>
          <w:rFonts w:hint="eastAsia"/>
        </w:rPr>
        <w:t>873</w:t>
      </w:r>
      <w:r>
        <w:rPr>
          <w:rFonts w:hint="eastAsia"/>
        </w:rPr>
        <w:t>起针对公职人员的案件，但令人遗憾的是，没有具体说明犯罪类型；其中</w:t>
      </w:r>
      <w:r>
        <w:rPr>
          <w:rFonts w:hint="eastAsia"/>
        </w:rPr>
        <w:t>16</w:t>
      </w:r>
      <w:r>
        <w:rPr>
          <w:rFonts w:hint="eastAsia"/>
        </w:rPr>
        <w:t>起案件被起诉，</w:t>
      </w:r>
      <w:r>
        <w:rPr>
          <w:rFonts w:hint="eastAsia"/>
        </w:rPr>
        <w:t>6</w:t>
      </w:r>
      <w:r>
        <w:rPr>
          <w:rFonts w:hint="eastAsia"/>
        </w:rPr>
        <w:t>起案件获得审判，但所有案件均未获得最终判决。根据国家预防机制的数据显示，大部分案件的最初起诉是针对较轻罪行，包括在行使公职过程中造成人身伤害的罪行，被告能够通过谈判获得替代性惩罚，从而避免监禁。有罪不罚的模式似乎也与检察官的调查不足有关，检察官无法收集证据，而且很少主动干预，还与法医调查的不足有关，法医调查不遵循《伊斯坦布尔议定书》。委员会仍感到关切的是，虽然公诉机关有法律义务确保受害者和证人得到保护，但没有专门的方案。尽管委员会赞赏缔约国提供的关于对</w:t>
      </w:r>
      <w:r>
        <w:rPr>
          <w:rFonts w:hint="eastAsia"/>
        </w:rPr>
        <w:t xml:space="preserve">Antonio </w:t>
      </w:r>
      <w:r w:rsidR="00FD06BA" w:rsidRPr="008C3710">
        <w:t>Benítez</w:t>
      </w:r>
      <w:r>
        <w:rPr>
          <w:rFonts w:hint="eastAsia"/>
        </w:rPr>
        <w:t>遭受酷刑进行调查的资料，并指出该案件自</w:t>
      </w:r>
      <w:r>
        <w:rPr>
          <w:rFonts w:hint="eastAsia"/>
        </w:rPr>
        <w:t>2013</w:t>
      </w:r>
      <w:r>
        <w:rPr>
          <w:rFonts w:hint="eastAsia"/>
        </w:rPr>
        <w:t>年以来一直处于调查阶段，但委员会感到遗憾的是，它没有收到补充资料，说明针对</w:t>
      </w:r>
      <w:r>
        <w:rPr>
          <w:rFonts w:hint="eastAsia"/>
        </w:rPr>
        <w:t>Gumersindo Toledo</w:t>
      </w:r>
      <w:r>
        <w:rPr>
          <w:rFonts w:hint="eastAsia"/>
        </w:rPr>
        <w:t>和</w:t>
      </w:r>
      <w:r>
        <w:rPr>
          <w:rFonts w:hint="eastAsia"/>
        </w:rPr>
        <w:t xml:space="preserve">Marcial </w:t>
      </w:r>
      <w:r w:rsidR="000C5D3F" w:rsidRPr="008C3710">
        <w:t>Martínez</w:t>
      </w:r>
      <w:r>
        <w:rPr>
          <w:rFonts w:hint="eastAsia"/>
        </w:rPr>
        <w:t>的据报酷刑案件的调查情况</w:t>
      </w:r>
      <w:r w:rsidR="003865D4">
        <w:rPr>
          <w:rFonts w:hint="eastAsia"/>
        </w:rPr>
        <w:t>(</w:t>
      </w:r>
      <w:r>
        <w:rPr>
          <w:rFonts w:hint="eastAsia"/>
        </w:rPr>
        <w:t>第</w:t>
      </w:r>
      <w:r>
        <w:rPr>
          <w:rFonts w:hint="eastAsia"/>
        </w:rPr>
        <w:t>2</w:t>
      </w:r>
      <w:r>
        <w:rPr>
          <w:rFonts w:hint="eastAsia"/>
        </w:rPr>
        <w:t>、第</w:t>
      </w:r>
      <w:r>
        <w:rPr>
          <w:rFonts w:hint="eastAsia"/>
        </w:rPr>
        <w:t>12</w:t>
      </w:r>
      <w:r>
        <w:rPr>
          <w:rFonts w:hint="eastAsia"/>
        </w:rPr>
        <w:t>、第</w:t>
      </w:r>
      <w:r>
        <w:rPr>
          <w:rFonts w:hint="eastAsia"/>
        </w:rPr>
        <w:t>13</w:t>
      </w:r>
      <w:r>
        <w:rPr>
          <w:rFonts w:hint="eastAsia"/>
        </w:rPr>
        <w:t>和第</w:t>
      </w:r>
      <w:r>
        <w:rPr>
          <w:rFonts w:hint="eastAsia"/>
        </w:rPr>
        <w:t>16</w:t>
      </w:r>
      <w:r>
        <w:rPr>
          <w:rFonts w:hint="eastAsia"/>
        </w:rPr>
        <w:t>条</w:t>
      </w:r>
      <w:r w:rsidR="002B12E9">
        <w:rPr>
          <w:rFonts w:hint="eastAsia"/>
        </w:rPr>
        <w:t>)</w:t>
      </w:r>
      <w:r>
        <w:rPr>
          <w:rFonts w:hint="eastAsia"/>
        </w:rPr>
        <w:t>。</w:t>
      </w:r>
    </w:p>
    <w:p w:rsidR="00792CDD" w:rsidRPr="00891E7B" w:rsidRDefault="00792CDD" w:rsidP="00792CDD">
      <w:pPr>
        <w:pStyle w:val="SingleTxtGC"/>
        <w:rPr>
          <w:rFonts w:eastAsia="黑体"/>
        </w:rPr>
      </w:pPr>
      <w:r>
        <w:rPr>
          <w:rFonts w:hint="eastAsia"/>
        </w:rPr>
        <w:t>17</w:t>
      </w:r>
      <w:r w:rsidR="001D5189" w:rsidRPr="00891E7B">
        <w:rPr>
          <w:rFonts w:eastAsia="黑体"/>
        </w:rPr>
        <w:t xml:space="preserve">.  </w:t>
      </w:r>
      <w:r w:rsidRPr="00891E7B">
        <w:rPr>
          <w:rFonts w:eastAsia="黑体"/>
        </w:rPr>
        <w:t>缔约国应：</w:t>
      </w:r>
    </w:p>
    <w:p w:rsidR="00792CDD" w:rsidRPr="00891E7B" w:rsidRDefault="00792CDD" w:rsidP="00EC2333">
      <w:pPr>
        <w:pStyle w:val="SingleTxtGC"/>
        <w:numPr>
          <w:ilvl w:val="0"/>
          <w:numId w:val="15"/>
        </w:numPr>
        <w:tabs>
          <w:tab w:val="clear" w:pos="431"/>
          <w:tab w:val="clear" w:pos="1134"/>
          <w:tab w:val="clear" w:pos="1565"/>
          <w:tab w:val="clear" w:pos="1996"/>
          <w:tab w:val="clear" w:pos="2427"/>
          <w:tab w:val="left" w:pos="1985"/>
        </w:tabs>
        <w:spacing w:after="100"/>
        <w:ind w:left="1134" w:firstLine="425"/>
        <w:rPr>
          <w:rFonts w:eastAsia="黑体"/>
        </w:rPr>
      </w:pPr>
      <w:r w:rsidRPr="00891E7B">
        <w:rPr>
          <w:rFonts w:eastAsia="黑体"/>
        </w:rPr>
        <w:t>明确重申绝对禁止酷刑，并向公众发出警告，即任何人如果实施酷刑行为或是参与或容忍酷刑行为，将被视为负有个人法律责任并受到刑事起诉和适当的惩罚；</w:t>
      </w:r>
    </w:p>
    <w:p w:rsidR="00792CDD" w:rsidRPr="00891E7B" w:rsidRDefault="00792CDD" w:rsidP="00EC2333">
      <w:pPr>
        <w:pStyle w:val="SingleTxtGC"/>
        <w:numPr>
          <w:ilvl w:val="0"/>
          <w:numId w:val="15"/>
        </w:numPr>
        <w:tabs>
          <w:tab w:val="clear" w:pos="431"/>
          <w:tab w:val="clear" w:pos="1134"/>
          <w:tab w:val="clear" w:pos="1565"/>
          <w:tab w:val="clear" w:pos="1996"/>
          <w:tab w:val="clear" w:pos="2427"/>
          <w:tab w:val="left" w:pos="1985"/>
        </w:tabs>
        <w:spacing w:after="100"/>
        <w:ind w:left="1134" w:firstLine="425"/>
        <w:rPr>
          <w:rFonts w:eastAsia="黑体"/>
        </w:rPr>
      </w:pPr>
      <w:r w:rsidRPr="00891E7B">
        <w:rPr>
          <w:rFonts w:eastAsia="黑体"/>
        </w:rPr>
        <w:t>确保所有关于酷刑或虐待的指控都由公诉机关进行及时和公正的调查，同时确保调查者和被指控罪犯之间不存在任何体制上的关联或上下级关系，只要有合理理由认为实施了酷刑行为或虐待行为，就应该启动调查；</w:t>
      </w:r>
    </w:p>
    <w:p w:rsidR="00792CDD" w:rsidRPr="00891E7B" w:rsidRDefault="00792CDD" w:rsidP="00EC2333">
      <w:pPr>
        <w:pStyle w:val="SingleTxtGC"/>
        <w:numPr>
          <w:ilvl w:val="0"/>
          <w:numId w:val="15"/>
        </w:numPr>
        <w:tabs>
          <w:tab w:val="clear" w:pos="431"/>
          <w:tab w:val="clear" w:pos="1134"/>
          <w:tab w:val="clear" w:pos="1565"/>
          <w:tab w:val="clear" w:pos="1996"/>
          <w:tab w:val="clear" w:pos="2427"/>
          <w:tab w:val="left" w:pos="1985"/>
        </w:tabs>
        <w:spacing w:after="100"/>
        <w:ind w:left="1134" w:firstLine="425"/>
        <w:rPr>
          <w:rFonts w:eastAsia="黑体"/>
        </w:rPr>
      </w:pPr>
      <w:r w:rsidRPr="00891E7B">
        <w:rPr>
          <w:rFonts w:eastAsia="黑体"/>
        </w:rPr>
        <w:t>建立一个独立、有效和保密的机制，为被剥夺自由的酷刑和虐待受害者提供直接向公诉机关提出申诉的途径</w:t>
      </w:r>
      <w:r w:rsidR="00C8132B">
        <w:rPr>
          <w:rFonts w:eastAsia="黑体" w:hint="eastAsia"/>
        </w:rPr>
        <w:t>；</w:t>
      </w:r>
    </w:p>
    <w:p w:rsidR="00792CDD" w:rsidRPr="00891E7B" w:rsidRDefault="00792CDD" w:rsidP="00EC2333">
      <w:pPr>
        <w:pStyle w:val="SingleTxtGC"/>
        <w:numPr>
          <w:ilvl w:val="0"/>
          <w:numId w:val="15"/>
        </w:numPr>
        <w:tabs>
          <w:tab w:val="clear" w:pos="431"/>
          <w:tab w:val="clear" w:pos="1134"/>
          <w:tab w:val="clear" w:pos="1565"/>
          <w:tab w:val="clear" w:pos="1996"/>
          <w:tab w:val="clear" w:pos="2427"/>
          <w:tab w:val="left" w:pos="1985"/>
        </w:tabs>
        <w:spacing w:after="100"/>
        <w:ind w:left="1134" w:firstLine="425"/>
        <w:rPr>
          <w:rFonts w:eastAsia="黑体"/>
        </w:rPr>
      </w:pPr>
      <w:r w:rsidRPr="00891E7B">
        <w:rPr>
          <w:rFonts w:eastAsia="黑体"/>
        </w:rPr>
        <w:t>对酷刑和虐待行为的被调查者遵循无罪推定的原则，同时确保他们立即停职并在整个调查期间保持停职状态，尤其要防止他们处于另一个职位，能够再次犯下据称行为，对据称受害者进行报复或阻碍调查；</w:t>
      </w:r>
    </w:p>
    <w:p w:rsidR="00792CDD" w:rsidRPr="00891E7B" w:rsidRDefault="00792CDD" w:rsidP="00EC2333">
      <w:pPr>
        <w:pStyle w:val="SingleTxtGC"/>
        <w:numPr>
          <w:ilvl w:val="0"/>
          <w:numId w:val="15"/>
        </w:numPr>
        <w:tabs>
          <w:tab w:val="clear" w:pos="431"/>
          <w:tab w:val="clear" w:pos="1134"/>
          <w:tab w:val="clear" w:pos="1565"/>
          <w:tab w:val="clear" w:pos="1996"/>
          <w:tab w:val="clear" w:pos="2427"/>
          <w:tab w:val="left" w:pos="1985"/>
        </w:tabs>
        <w:spacing w:after="100"/>
        <w:ind w:left="1134" w:firstLine="425"/>
        <w:rPr>
          <w:rFonts w:eastAsia="黑体"/>
        </w:rPr>
      </w:pPr>
      <w:r w:rsidRPr="00891E7B">
        <w:rPr>
          <w:rFonts w:eastAsia="黑体"/>
        </w:rPr>
        <w:t>审查警察部队的内部调查机制，着眼提高警务人员的效力，确保他们与被调查者在体制和级别上完全独立；</w:t>
      </w:r>
    </w:p>
    <w:p w:rsidR="00792CDD" w:rsidRPr="00891E7B" w:rsidRDefault="00792CDD" w:rsidP="00EC2333">
      <w:pPr>
        <w:pStyle w:val="SingleTxtGC"/>
        <w:numPr>
          <w:ilvl w:val="0"/>
          <w:numId w:val="15"/>
        </w:numPr>
        <w:tabs>
          <w:tab w:val="clear" w:pos="431"/>
          <w:tab w:val="clear" w:pos="1134"/>
          <w:tab w:val="clear" w:pos="1565"/>
          <w:tab w:val="clear" w:pos="1996"/>
          <w:tab w:val="clear" w:pos="2427"/>
          <w:tab w:val="left" w:pos="1985"/>
        </w:tabs>
        <w:spacing w:after="100"/>
        <w:ind w:left="1134" w:firstLine="425"/>
        <w:rPr>
          <w:rFonts w:eastAsia="黑体"/>
        </w:rPr>
      </w:pPr>
      <w:r w:rsidRPr="00891E7B">
        <w:rPr>
          <w:rFonts w:eastAsia="黑体"/>
        </w:rPr>
        <w:t>确保在酷刑案件调查过程中对受害者进行法医检查的标准化，并改善向检察官、法医和法官提供的培训，以提高调查质量并确保正确阐述事实；</w:t>
      </w:r>
    </w:p>
    <w:p w:rsidR="00792CDD" w:rsidRPr="00891E7B" w:rsidRDefault="00792CDD" w:rsidP="00EC2333">
      <w:pPr>
        <w:pStyle w:val="SingleTxtGC"/>
        <w:numPr>
          <w:ilvl w:val="0"/>
          <w:numId w:val="15"/>
        </w:numPr>
        <w:tabs>
          <w:tab w:val="clear" w:pos="431"/>
          <w:tab w:val="clear" w:pos="1134"/>
          <w:tab w:val="clear" w:pos="1565"/>
          <w:tab w:val="clear" w:pos="1996"/>
          <w:tab w:val="clear" w:pos="2427"/>
          <w:tab w:val="left" w:pos="1985"/>
        </w:tabs>
        <w:spacing w:after="100"/>
        <w:ind w:left="1134" w:firstLine="425"/>
        <w:rPr>
          <w:rFonts w:eastAsia="黑体"/>
        </w:rPr>
      </w:pPr>
      <w:r w:rsidRPr="00891E7B">
        <w:rPr>
          <w:rFonts w:eastAsia="黑体"/>
        </w:rPr>
        <w:t>确保对被指控罪犯进行应有的起诉，如被定罪，则以与其行为严重程度相称的方式予以惩处。委员会提请缔约国注意其第</w:t>
      </w:r>
      <w:r w:rsidRPr="00891E7B">
        <w:rPr>
          <w:rFonts w:eastAsia="黑体"/>
        </w:rPr>
        <w:t>2</w:t>
      </w:r>
      <w:r w:rsidRPr="00891E7B">
        <w:rPr>
          <w:rFonts w:eastAsia="黑体"/>
        </w:rPr>
        <w:t>号一般性意见</w:t>
      </w:r>
      <w:r w:rsidR="001A43F8">
        <w:rPr>
          <w:rFonts w:eastAsia="黑体" w:hint="eastAsia"/>
          <w:lang w:val="fr-CH"/>
        </w:rPr>
        <w:t>第</w:t>
      </w:r>
      <w:r w:rsidR="001A43F8">
        <w:rPr>
          <w:rFonts w:eastAsia="黑体" w:hint="eastAsia"/>
          <w:lang w:val="fr-CH"/>
        </w:rPr>
        <w:t>10</w:t>
      </w:r>
      <w:r w:rsidR="001A43F8">
        <w:rPr>
          <w:rFonts w:eastAsia="黑体" w:hint="eastAsia"/>
          <w:lang w:val="fr-CH"/>
        </w:rPr>
        <w:t>段</w:t>
      </w:r>
      <w:r w:rsidRPr="00891E7B">
        <w:rPr>
          <w:rFonts w:eastAsia="黑体"/>
        </w:rPr>
        <w:t>，其中委员会强调，如果也存在酷刑行为要素，仅以虐待罪名起诉有关行为则违反了《公约》；</w:t>
      </w:r>
    </w:p>
    <w:p w:rsidR="00792CDD" w:rsidRPr="00891E7B" w:rsidRDefault="00792CDD" w:rsidP="00EC2333">
      <w:pPr>
        <w:pStyle w:val="SingleTxtGC"/>
        <w:numPr>
          <w:ilvl w:val="0"/>
          <w:numId w:val="15"/>
        </w:numPr>
        <w:tabs>
          <w:tab w:val="clear" w:pos="431"/>
          <w:tab w:val="clear" w:pos="1134"/>
          <w:tab w:val="clear" w:pos="1565"/>
          <w:tab w:val="clear" w:pos="1996"/>
          <w:tab w:val="clear" w:pos="2427"/>
          <w:tab w:val="left" w:pos="1985"/>
        </w:tabs>
        <w:spacing w:after="100"/>
        <w:ind w:left="1134" w:firstLine="425"/>
        <w:rPr>
          <w:rFonts w:eastAsia="黑体"/>
        </w:rPr>
      </w:pPr>
      <w:r w:rsidRPr="00891E7B">
        <w:rPr>
          <w:rFonts w:eastAsia="黑体"/>
        </w:rPr>
        <w:t>加快修订第</w:t>
      </w:r>
      <w:r w:rsidRPr="00891E7B">
        <w:rPr>
          <w:rFonts w:eastAsia="黑体"/>
        </w:rPr>
        <w:t>4083/2011</w:t>
      </w:r>
      <w:r w:rsidRPr="00891E7B">
        <w:rPr>
          <w:rFonts w:eastAsia="黑体"/>
        </w:rPr>
        <w:t>号法，作为紧急事项，制定一项保护被剥夺自由的酷刑证人和受害者的具体方案。</w:t>
      </w:r>
    </w:p>
    <w:p w:rsidR="00792CDD" w:rsidRDefault="00792CDD" w:rsidP="00796F7F">
      <w:pPr>
        <w:pStyle w:val="H23GC"/>
      </w:pPr>
      <w:r>
        <w:rPr>
          <w:rFonts w:hint="eastAsia"/>
        </w:rPr>
        <w:tab/>
      </w:r>
      <w:r>
        <w:rPr>
          <w:rFonts w:hint="eastAsia"/>
        </w:rPr>
        <w:tab/>
      </w:r>
      <w:r>
        <w:rPr>
          <w:rFonts w:hint="eastAsia"/>
        </w:rPr>
        <w:t>联合特遣部队实施的酷刑和虐待行为</w:t>
      </w:r>
    </w:p>
    <w:p w:rsidR="00792CDD" w:rsidRDefault="00792CDD" w:rsidP="00792CDD">
      <w:pPr>
        <w:pStyle w:val="SingleTxtGC"/>
      </w:pPr>
      <w:r>
        <w:rPr>
          <w:rFonts w:hint="eastAsia"/>
        </w:rPr>
        <w:t>18</w:t>
      </w:r>
      <w:r w:rsidR="001D5189">
        <w:rPr>
          <w:rFonts w:hint="eastAsia"/>
        </w:rPr>
        <w:t xml:space="preserve">.  </w:t>
      </w:r>
      <w:r>
        <w:rPr>
          <w:rFonts w:hint="eastAsia"/>
        </w:rPr>
        <w:t>委员会对国家预防机制报告中的资料表示关切，其中表明，被称为联合特遣部队的宪兵队在该国北方省份犯下了许多侵犯人权行为，包括酷刑行为。虽然委员会注意到，按照第</w:t>
      </w:r>
      <w:r>
        <w:rPr>
          <w:rFonts w:hint="eastAsia"/>
        </w:rPr>
        <w:t>103</w:t>
      </w:r>
      <w:r>
        <w:rPr>
          <w:rFonts w:hint="eastAsia"/>
        </w:rPr>
        <w:t>号法令对联合特遣部队的部署据称是根据《国防和国内安全法》获得批准，该法于</w:t>
      </w:r>
      <w:r>
        <w:rPr>
          <w:rFonts w:hint="eastAsia"/>
        </w:rPr>
        <w:t>2013</w:t>
      </w:r>
      <w:r>
        <w:rPr>
          <w:rFonts w:hint="eastAsia"/>
        </w:rPr>
        <w:t>年进行了修订，以允许武装部队参与国内安全行动，但委员会感到关切的是，事实上这个监管框架在北部造成持续的紧张局势和安全军事化。委员会感到遗憾的是，缔约国没有说明是否正在调查上述侵权行为，并感到关切的是，有报告称，一些案件已被移交给军事法庭，而不是普通法庭</w:t>
      </w:r>
      <w:r w:rsidR="003865D4">
        <w:rPr>
          <w:rFonts w:hint="eastAsia"/>
        </w:rPr>
        <w:t>(</w:t>
      </w:r>
      <w:r>
        <w:rPr>
          <w:rFonts w:hint="eastAsia"/>
        </w:rPr>
        <w:t>第</w:t>
      </w:r>
      <w:r>
        <w:rPr>
          <w:rFonts w:hint="eastAsia"/>
        </w:rPr>
        <w:t>2</w:t>
      </w:r>
      <w:r>
        <w:rPr>
          <w:rFonts w:hint="eastAsia"/>
        </w:rPr>
        <w:t>、第</w:t>
      </w:r>
      <w:r>
        <w:rPr>
          <w:rFonts w:hint="eastAsia"/>
        </w:rPr>
        <w:t>11</w:t>
      </w:r>
      <w:r>
        <w:rPr>
          <w:rFonts w:hint="eastAsia"/>
        </w:rPr>
        <w:t>、第</w:t>
      </w:r>
      <w:r>
        <w:rPr>
          <w:rFonts w:hint="eastAsia"/>
        </w:rPr>
        <w:t>12</w:t>
      </w:r>
      <w:r>
        <w:rPr>
          <w:rFonts w:hint="eastAsia"/>
        </w:rPr>
        <w:t>、第</w:t>
      </w:r>
      <w:r>
        <w:rPr>
          <w:rFonts w:hint="eastAsia"/>
        </w:rPr>
        <w:t>13</w:t>
      </w:r>
      <w:r>
        <w:rPr>
          <w:rFonts w:hint="eastAsia"/>
        </w:rPr>
        <w:t>和第</w:t>
      </w:r>
      <w:r>
        <w:rPr>
          <w:rFonts w:hint="eastAsia"/>
        </w:rPr>
        <w:t>16</w:t>
      </w:r>
      <w:r>
        <w:rPr>
          <w:rFonts w:hint="eastAsia"/>
        </w:rPr>
        <w:t>条</w:t>
      </w:r>
      <w:r w:rsidR="002B12E9">
        <w:rPr>
          <w:rFonts w:hint="eastAsia"/>
        </w:rPr>
        <w:t>)</w:t>
      </w:r>
      <w:r>
        <w:rPr>
          <w:rFonts w:hint="eastAsia"/>
        </w:rPr>
        <w:t>。</w:t>
      </w:r>
    </w:p>
    <w:p w:rsidR="00792CDD" w:rsidRPr="00891E7B" w:rsidRDefault="00792CDD" w:rsidP="00792CDD">
      <w:pPr>
        <w:pStyle w:val="SingleTxtGC"/>
        <w:rPr>
          <w:rFonts w:eastAsia="黑体"/>
        </w:rPr>
      </w:pPr>
      <w:r>
        <w:rPr>
          <w:rFonts w:hint="eastAsia"/>
        </w:rPr>
        <w:t>19</w:t>
      </w:r>
      <w:r w:rsidR="001D5189">
        <w:rPr>
          <w:rFonts w:hint="eastAsia"/>
        </w:rPr>
        <w:t xml:space="preserve">.  </w:t>
      </w:r>
      <w:r w:rsidRPr="00891E7B">
        <w:rPr>
          <w:rFonts w:eastAsia="黑体"/>
        </w:rPr>
        <w:t>缔约国应：</w:t>
      </w:r>
    </w:p>
    <w:p w:rsidR="00792CDD" w:rsidRPr="00891E7B" w:rsidRDefault="00792CDD" w:rsidP="00796F7F">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891E7B">
        <w:rPr>
          <w:rFonts w:eastAsia="黑体"/>
        </w:rPr>
        <w:t>修改监管框架，仅让在国内安全管制国际标准方面受过适当培训的民警部队负责与国内安全管制有关的工作</w:t>
      </w:r>
      <w:r w:rsidR="00F93574">
        <w:rPr>
          <w:rFonts w:eastAsia="黑体" w:hint="eastAsia"/>
        </w:rPr>
        <w:t>；</w:t>
      </w:r>
    </w:p>
    <w:p w:rsidR="00792CDD" w:rsidRPr="00891E7B" w:rsidRDefault="00792CDD" w:rsidP="00796F7F">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891E7B">
        <w:rPr>
          <w:rFonts w:eastAsia="黑体"/>
        </w:rPr>
        <w:t>确保联合特遣部队成员犯下的所有侵犯人权行为，包括与酷刑和虐待行为有关的侵犯人权行为，都得到迅速、有效和公正的调查，被指控罪犯受到审判，如果被认定有罪，应以符合其行为严重程度的方式加以惩处；</w:t>
      </w:r>
    </w:p>
    <w:p w:rsidR="00792CDD" w:rsidRPr="00891E7B" w:rsidRDefault="00792CDD" w:rsidP="00796F7F">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891E7B">
        <w:rPr>
          <w:rFonts w:eastAsia="黑体"/>
        </w:rPr>
        <w:t>确保由国家特工人员在该国北部地区犯下的侵犯人权行为的受害者得到充分赔偿。</w:t>
      </w:r>
    </w:p>
    <w:p w:rsidR="00792CDD" w:rsidRDefault="00792CDD" w:rsidP="00796F7F">
      <w:pPr>
        <w:pStyle w:val="H23GC"/>
      </w:pPr>
      <w:r>
        <w:rPr>
          <w:rFonts w:hint="eastAsia"/>
        </w:rPr>
        <w:tab/>
      </w:r>
      <w:r>
        <w:rPr>
          <w:rFonts w:hint="eastAsia"/>
        </w:rPr>
        <w:tab/>
      </w:r>
      <w:r>
        <w:rPr>
          <w:rFonts w:hint="eastAsia"/>
        </w:rPr>
        <w:t>遏制示威时过度使用武力</w:t>
      </w:r>
    </w:p>
    <w:p w:rsidR="00792CDD" w:rsidRDefault="00792CDD" w:rsidP="00792CDD">
      <w:pPr>
        <w:pStyle w:val="SingleTxtGC"/>
      </w:pPr>
      <w:r>
        <w:rPr>
          <w:rFonts w:hint="eastAsia"/>
        </w:rPr>
        <w:t>20</w:t>
      </w:r>
      <w:r w:rsidR="001D5189">
        <w:rPr>
          <w:rFonts w:hint="eastAsia"/>
        </w:rPr>
        <w:t xml:space="preserve">.  </w:t>
      </w:r>
      <w:r>
        <w:rPr>
          <w:rFonts w:hint="eastAsia"/>
        </w:rPr>
        <w:t>委员会感到关切的是，有报告称，</w:t>
      </w:r>
      <w:r>
        <w:rPr>
          <w:rFonts w:hint="eastAsia"/>
        </w:rPr>
        <w:t>2017</w:t>
      </w:r>
      <w:r>
        <w:rPr>
          <w:rFonts w:hint="eastAsia"/>
        </w:rPr>
        <w:t>年</w:t>
      </w:r>
      <w:r>
        <w:rPr>
          <w:rFonts w:hint="eastAsia"/>
        </w:rPr>
        <w:t>3</w:t>
      </w:r>
      <w:r>
        <w:rPr>
          <w:rFonts w:hint="eastAsia"/>
        </w:rPr>
        <w:t>月</w:t>
      </w:r>
      <w:r>
        <w:rPr>
          <w:rFonts w:hint="eastAsia"/>
        </w:rPr>
        <w:t>31</w:t>
      </w:r>
      <w:r>
        <w:rPr>
          <w:rFonts w:hint="eastAsia"/>
        </w:rPr>
        <w:t>日和</w:t>
      </w:r>
      <w:r>
        <w:rPr>
          <w:rFonts w:hint="eastAsia"/>
        </w:rPr>
        <w:t>4</w:t>
      </w:r>
      <w:r>
        <w:rPr>
          <w:rFonts w:hint="eastAsia"/>
        </w:rPr>
        <w:t>月</w:t>
      </w:r>
      <w:r>
        <w:rPr>
          <w:rFonts w:hint="eastAsia"/>
        </w:rPr>
        <w:t>1</w:t>
      </w:r>
      <w:r>
        <w:rPr>
          <w:rFonts w:hint="eastAsia"/>
        </w:rPr>
        <w:t>日在亚松森抗议活动期间发生的骚乱中，国家警察过度使用武力，包括对被捕者实施酷刑和虐待行为。委员会还感到关切的是，在这次警察行动中据称政治领导人罗德里戈·金塔纳被法外杀害，虽然委员会赞赏代表团提供的资料说明了正在对这些违法行为的被指控罪犯进行行政和司法程序</w:t>
      </w:r>
      <w:r w:rsidR="003865D4">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16</w:t>
      </w:r>
      <w:r>
        <w:rPr>
          <w:rFonts w:hint="eastAsia"/>
        </w:rPr>
        <w:t>条</w:t>
      </w:r>
      <w:r w:rsidR="002B12E9">
        <w:rPr>
          <w:rFonts w:hint="eastAsia"/>
        </w:rPr>
        <w:t>)</w:t>
      </w:r>
      <w:r>
        <w:rPr>
          <w:rFonts w:hint="eastAsia"/>
        </w:rPr>
        <w:t>。</w:t>
      </w:r>
    </w:p>
    <w:p w:rsidR="00792CDD" w:rsidRPr="006F0656" w:rsidRDefault="00792CDD" w:rsidP="00792CDD">
      <w:pPr>
        <w:pStyle w:val="SingleTxtGC"/>
        <w:rPr>
          <w:rFonts w:eastAsia="黑体"/>
        </w:rPr>
      </w:pPr>
      <w:r>
        <w:rPr>
          <w:rFonts w:hint="eastAsia"/>
        </w:rPr>
        <w:t>21</w:t>
      </w:r>
      <w:r w:rsidR="001D5189">
        <w:rPr>
          <w:rFonts w:hint="eastAsia"/>
        </w:rPr>
        <w:t xml:space="preserve">.  </w:t>
      </w:r>
      <w:r w:rsidRPr="006F0656">
        <w:rPr>
          <w:rFonts w:eastAsia="黑体"/>
        </w:rPr>
        <w:t>缔约国应：</w:t>
      </w:r>
    </w:p>
    <w:p w:rsidR="00792CDD" w:rsidRPr="006F0656" w:rsidRDefault="00792CDD" w:rsidP="00796F7F">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6F0656">
        <w:rPr>
          <w:rFonts w:eastAsia="黑体"/>
        </w:rPr>
        <w:t>确保对涉及执法人员过度使用武力、任意拘留以及实施酷刑和虐待行为的所有指控进行迅速、公正和有效的调查，包括</w:t>
      </w:r>
      <w:r w:rsidRPr="006F0656">
        <w:rPr>
          <w:rFonts w:eastAsia="黑体"/>
        </w:rPr>
        <w:t>2017</w:t>
      </w:r>
      <w:r w:rsidRPr="006F0656">
        <w:rPr>
          <w:rFonts w:eastAsia="黑体"/>
        </w:rPr>
        <w:t>年</w:t>
      </w:r>
      <w:r w:rsidRPr="006F0656">
        <w:rPr>
          <w:rFonts w:eastAsia="黑体"/>
        </w:rPr>
        <w:t>3</w:t>
      </w:r>
      <w:r w:rsidRPr="006F0656">
        <w:rPr>
          <w:rFonts w:eastAsia="黑体"/>
        </w:rPr>
        <w:t>月</w:t>
      </w:r>
      <w:r w:rsidRPr="006F0656">
        <w:rPr>
          <w:rFonts w:eastAsia="黑体"/>
        </w:rPr>
        <w:t>31</w:t>
      </w:r>
      <w:r w:rsidRPr="006F0656">
        <w:rPr>
          <w:rFonts w:eastAsia="黑体"/>
        </w:rPr>
        <w:t>日和</w:t>
      </w:r>
      <w:r w:rsidRPr="006F0656">
        <w:rPr>
          <w:rFonts w:eastAsia="黑体"/>
        </w:rPr>
        <w:t>4</w:t>
      </w:r>
      <w:r w:rsidRPr="006F0656">
        <w:rPr>
          <w:rFonts w:eastAsia="黑体"/>
        </w:rPr>
        <w:t>月</w:t>
      </w:r>
      <w:r w:rsidRPr="006F0656">
        <w:rPr>
          <w:rFonts w:eastAsia="黑体"/>
        </w:rPr>
        <w:t>1</w:t>
      </w:r>
      <w:r w:rsidRPr="006F0656">
        <w:rPr>
          <w:rFonts w:eastAsia="黑体"/>
        </w:rPr>
        <w:t>日在亚松森示威活动期间发生的这类行为，并应确保罪犯被起诉，受害者得到适当的赔偿</w:t>
      </w:r>
      <w:r w:rsidR="00F93574">
        <w:rPr>
          <w:rFonts w:eastAsia="黑体" w:hint="eastAsia"/>
        </w:rPr>
        <w:t>；</w:t>
      </w:r>
    </w:p>
    <w:p w:rsidR="00792CDD" w:rsidRPr="006F0656" w:rsidRDefault="00792CDD" w:rsidP="00796F7F">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6F0656">
        <w:rPr>
          <w:rFonts w:eastAsia="黑体"/>
        </w:rPr>
        <w:t>加强努力，有计划、有步骤地为所有执法人员提供使用武力方面，特别是处理示威游行过程中使用武力方面适用审慎、相称性和必要性原则的培训。</w:t>
      </w:r>
    </w:p>
    <w:p w:rsidR="00792CDD" w:rsidRDefault="00792CDD" w:rsidP="00CF0A5A">
      <w:pPr>
        <w:pStyle w:val="H23GC"/>
        <w:spacing w:before="320"/>
      </w:pPr>
      <w:r>
        <w:rPr>
          <w:rFonts w:hint="eastAsia"/>
        </w:rPr>
        <w:tab/>
      </w:r>
      <w:r>
        <w:rPr>
          <w:rFonts w:hint="eastAsia"/>
        </w:rPr>
        <w:tab/>
      </w:r>
      <w:r>
        <w:rPr>
          <w:rFonts w:hint="eastAsia"/>
        </w:rPr>
        <w:t>对</w:t>
      </w:r>
      <w:r>
        <w:rPr>
          <w:rFonts w:hint="eastAsia"/>
        </w:rPr>
        <w:t>2012</w:t>
      </w:r>
      <w:r>
        <w:rPr>
          <w:rFonts w:hint="eastAsia"/>
        </w:rPr>
        <w:t>年库鲁瓜提事件的调查</w:t>
      </w:r>
    </w:p>
    <w:p w:rsidR="00792CDD" w:rsidRDefault="00792CDD" w:rsidP="00792CDD">
      <w:pPr>
        <w:pStyle w:val="SingleTxtGC"/>
      </w:pPr>
      <w:r>
        <w:rPr>
          <w:rFonts w:hint="eastAsia"/>
        </w:rPr>
        <w:t>22</w:t>
      </w:r>
      <w:r w:rsidR="001D5189">
        <w:rPr>
          <w:rFonts w:hint="eastAsia"/>
        </w:rPr>
        <w:t xml:space="preserve">.  </w:t>
      </w:r>
      <w:r>
        <w:rPr>
          <w:rFonts w:hint="eastAsia"/>
        </w:rPr>
        <w:t>委员会注意到缔约国报告中的立场，即在</w:t>
      </w:r>
      <w:r>
        <w:rPr>
          <w:rFonts w:hint="eastAsia"/>
        </w:rPr>
        <w:t>2012</w:t>
      </w:r>
      <w:r>
        <w:rPr>
          <w:rFonts w:hint="eastAsia"/>
        </w:rPr>
        <w:t>年</w:t>
      </w:r>
      <w:r>
        <w:rPr>
          <w:rFonts w:hint="eastAsia"/>
        </w:rPr>
        <w:t>6</w:t>
      </w:r>
      <w:r>
        <w:rPr>
          <w:rFonts w:hint="eastAsia"/>
        </w:rPr>
        <w:t>月</w:t>
      </w:r>
      <w:r>
        <w:rPr>
          <w:rFonts w:hint="eastAsia"/>
        </w:rPr>
        <w:t>15</w:t>
      </w:r>
      <w:r>
        <w:rPr>
          <w:rFonts w:hint="eastAsia"/>
        </w:rPr>
        <w:t>日库鲁瓜提警察主导的驱逐中</w:t>
      </w:r>
      <w:r w:rsidR="003865D4">
        <w:rPr>
          <w:rFonts w:hint="eastAsia"/>
        </w:rPr>
        <w:t>(</w:t>
      </w:r>
      <w:r>
        <w:rPr>
          <w:rFonts w:hint="eastAsia"/>
        </w:rPr>
        <w:t>该事件中有</w:t>
      </w:r>
      <w:r>
        <w:rPr>
          <w:rFonts w:hint="eastAsia"/>
        </w:rPr>
        <w:t>11</w:t>
      </w:r>
      <w:r>
        <w:rPr>
          <w:rFonts w:hint="eastAsia"/>
        </w:rPr>
        <w:t>名土著人和</w:t>
      </w:r>
      <w:r>
        <w:rPr>
          <w:rFonts w:hint="eastAsia"/>
        </w:rPr>
        <w:t>6</w:t>
      </w:r>
      <w:r>
        <w:rPr>
          <w:rFonts w:hint="eastAsia"/>
        </w:rPr>
        <w:t>名警察丧生</w:t>
      </w:r>
      <w:r w:rsidR="002B12E9">
        <w:rPr>
          <w:rFonts w:hint="eastAsia"/>
        </w:rPr>
        <w:t>)</w:t>
      </w:r>
      <w:r>
        <w:rPr>
          <w:rFonts w:hint="eastAsia"/>
        </w:rPr>
        <w:t>，警方的行动是出于自卫。然而，委员会感到关切的是，没有进行任何正式的调查，以确定这些警官在</w:t>
      </w:r>
      <w:r w:rsidRPr="00C97331">
        <w:rPr>
          <w:rFonts w:hint="eastAsia"/>
          <w:spacing w:val="4"/>
        </w:rPr>
        <w:t>驱逐期间使用枪支的必要性和相称性，而被控的土著人则在</w:t>
      </w:r>
      <w:r w:rsidRPr="00C97331">
        <w:rPr>
          <w:rFonts w:hint="eastAsia"/>
          <w:spacing w:val="4"/>
        </w:rPr>
        <w:t>2016</w:t>
      </w:r>
      <w:r>
        <w:rPr>
          <w:rFonts w:hint="eastAsia"/>
        </w:rPr>
        <w:t>年</w:t>
      </w:r>
      <w:r>
        <w:rPr>
          <w:rFonts w:hint="eastAsia"/>
        </w:rPr>
        <w:t>7</w:t>
      </w:r>
      <w:r>
        <w:rPr>
          <w:rFonts w:hint="eastAsia"/>
        </w:rPr>
        <w:t>月被判处</w:t>
      </w:r>
      <w:r>
        <w:rPr>
          <w:rFonts w:hint="eastAsia"/>
        </w:rPr>
        <w:t>4</w:t>
      </w:r>
      <w:r>
        <w:rPr>
          <w:rFonts w:hint="eastAsia"/>
        </w:rPr>
        <w:t>至</w:t>
      </w:r>
      <w:r>
        <w:rPr>
          <w:rFonts w:hint="eastAsia"/>
        </w:rPr>
        <w:t>30</w:t>
      </w:r>
      <w:r>
        <w:rPr>
          <w:rFonts w:hint="eastAsia"/>
        </w:rPr>
        <w:t>年监禁。委员会还关切地注意到，据报司法程序中存在违规行为，对</w:t>
      </w:r>
      <w:r w:rsidRPr="00C97331">
        <w:rPr>
          <w:rFonts w:hint="eastAsia"/>
          <w:spacing w:val="4"/>
        </w:rPr>
        <w:t>若干土著人遭受酷刑和其他侵权行为的指控缺乏调查</w:t>
      </w:r>
      <w:r w:rsidR="003865D4" w:rsidRPr="00C97331">
        <w:rPr>
          <w:rFonts w:hint="eastAsia"/>
          <w:spacing w:val="4"/>
        </w:rPr>
        <w:t>(</w:t>
      </w:r>
      <w:r w:rsidRPr="00C97331">
        <w:rPr>
          <w:rFonts w:hint="eastAsia"/>
          <w:spacing w:val="4"/>
        </w:rPr>
        <w:t>第</w:t>
      </w:r>
      <w:r w:rsidRPr="00C97331">
        <w:rPr>
          <w:rFonts w:hint="eastAsia"/>
          <w:spacing w:val="4"/>
        </w:rPr>
        <w:t>2</w:t>
      </w:r>
      <w:r w:rsidRPr="00C97331">
        <w:rPr>
          <w:rFonts w:hint="eastAsia"/>
          <w:spacing w:val="4"/>
        </w:rPr>
        <w:t>、第</w:t>
      </w:r>
      <w:r w:rsidRPr="00C97331">
        <w:rPr>
          <w:rFonts w:hint="eastAsia"/>
          <w:spacing w:val="4"/>
        </w:rPr>
        <w:t>12</w:t>
      </w:r>
      <w:r w:rsidRPr="00C97331">
        <w:rPr>
          <w:rFonts w:hint="eastAsia"/>
          <w:spacing w:val="4"/>
        </w:rPr>
        <w:t>、第</w:t>
      </w:r>
      <w:r w:rsidRPr="00C97331">
        <w:rPr>
          <w:rFonts w:hint="eastAsia"/>
          <w:spacing w:val="4"/>
        </w:rPr>
        <w:t>14</w:t>
      </w:r>
      <w:r w:rsidRPr="00C97331">
        <w:rPr>
          <w:rFonts w:hint="eastAsia"/>
          <w:spacing w:val="4"/>
        </w:rPr>
        <w:t>和第</w:t>
      </w:r>
      <w:r>
        <w:rPr>
          <w:rFonts w:hint="eastAsia"/>
        </w:rPr>
        <w:t>16</w:t>
      </w:r>
      <w:r>
        <w:rPr>
          <w:rFonts w:hint="eastAsia"/>
        </w:rPr>
        <w:t>条</w:t>
      </w:r>
      <w:r w:rsidR="002B12E9">
        <w:rPr>
          <w:rFonts w:hint="eastAsia"/>
        </w:rPr>
        <w:t>)</w:t>
      </w:r>
      <w:r>
        <w:rPr>
          <w:rFonts w:hint="eastAsia"/>
        </w:rPr>
        <w:t>。</w:t>
      </w:r>
    </w:p>
    <w:p w:rsidR="00792CDD" w:rsidRPr="00EF06A6" w:rsidRDefault="00792CDD" w:rsidP="00792CDD">
      <w:pPr>
        <w:pStyle w:val="SingleTxtGC"/>
        <w:rPr>
          <w:rFonts w:eastAsia="黑体"/>
        </w:rPr>
      </w:pPr>
      <w:r>
        <w:rPr>
          <w:rFonts w:hint="eastAsia"/>
        </w:rPr>
        <w:t>23</w:t>
      </w:r>
      <w:r w:rsidR="001D5189">
        <w:rPr>
          <w:rFonts w:hint="eastAsia"/>
        </w:rPr>
        <w:t xml:space="preserve">.  </w:t>
      </w:r>
      <w:r w:rsidRPr="00EF06A6">
        <w:rPr>
          <w:rFonts w:eastAsia="黑体"/>
        </w:rPr>
        <w:t>委员会敦促缔约国：</w:t>
      </w:r>
    </w:p>
    <w:p w:rsidR="00792CDD" w:rsidRPr="00EF06A6" w:rsidRDefault="00792CDD" w:rsidP="006B4028">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EF06A6">
        <w:rPr>
          <w:rFonts w:eastAsia="黑体"/>
        </w:rPr>
        <w:t>按照缔约国在普遍定期审议期间所商定的，确保由一个独立机构对</w:t>
      </w:r>
      <w:r w:rsidRPr="00EF06A6">
        <w:rPr>
          <w:rFonts w:eastAsia="黑体"/>
        </w:rPr>
        <w:t>2012</w:t>
      </w:r>
      <w:r w:rsidRPr="00EF06A6">
        <w:rPr>
          <w:rFonts w:eastAsia="黑体"/>
        </w:rPr>
        <w:t>年</w:t>
      </w:r>
      <w:r w:rsidRPr="00EF06A6">
        <w:rPr>
          <w:rFonts w:eastAsia="黑体"/>
        </w:rPr>
        <w:t>6</w:t>
      </w:r>
      <w:r w:rsidRPr="00EF06A6">
        <w:rPr>
          <w:rFonts w:eastAsia="黑体"/>
        </w:rPr>
        <w:t>月</w:t>
      </w:r>
      <w:r w:rsidRPr="00EF06A6">
        <w:rPr>
          <w:rFonts w:eastAsia="黑体"/>
        </w:rPr>
        <w:t>15</w:t>
      </w:r>
      <w:r w:rsidRPr="00EF06A6">
        <w:rPr>
          <w:rFonts w:eastAsia="黑体"/>
        </w:rPr>
        <w:t>日在库鲁瓜提袭击期间据报公职人员不当使用致命武力、实施酷刑和其他虐待的指控，以及目前为止进行的司法程序中据称违反正当程序的行为进行有效、彻底和公正的调查</w:t>
      </w:r>
      <w:r w:rsidR="003865D4" w:rsidRPr="00EF06A6">
        <w:rPr>
          <w:rFonts w:eastAsia="黑体"/>
        </w:rPr>
        <w:t>(</w:t>
      </w:r>
      <w:r w:rsidRPr="00EF06A6">
        <w:rPr>
          <w:rFonts w:eastAsia="黑体"/>
        </w:rPr>
        <w:t>见</w:t>
      </w:r>
      <w:r w:rsidRPr="00EF06A6">
        <w:rPr>
          <w:rFonts w:eastAsia="黑体"/>
        </w:rPr>
        <w:t>A/HRC/32/9</w:t>
      </w:r>
      <w:r w:rsidR="006B4028">
        <w:rPr>
          <w:rFonts w:eastAsia="黑体" w:hint="eastAsia"/>
        </w:rPr>
        <w:t>,</w:t>
      </w:r>
      <w:r w:rsidR="006B4028">
        <w:rPr>
          <w:rFonts w:eastAsia="黑体"/>
        </w:rPr>
        <w:t xml:space="preserve"> </w:t>
      </w:r>
      <w:r w:rsidRPr="00EF06A6">
        <w:rPr>
          <w:rFonts w:eastAsia="黑体"/>
        </w:rPr>
        <w:t>第</w:t>
      </w:r>
      <w:r w:rsidRPr="00EF06A6">
        <w:rPr>
          <w:rFonts w:eastAsia="黑体"/>
        </w:rPr>
        <w:t>102.120</w:t>
      </w:r>
      <w:r w:rsidRPr="00EF06A6">
        <w:rPr>
          <w:rFonts w:eastAsia="黑体"/>
        </w:rPr>
        <w:t>段和第</w:t>
      </w:r>
      <w:r w:rsidRPr="00EF06A6">
        <w:rPr>
          <w:rFonts w:eastAsia="黑体"/>
        </w:rPr>
        <w:t>104.1</w:t>
      </w:r>
      <w:r w:rsidRPr="00EF06A6">
        <w:rPr>
          <w:rFonts w:eastAsia="黑体"/>
        </w:rPr>
        <w:t>段，以及</w:t>
      </w:r>
      <w:r w:rsidRPr="00EF06A6">
        <w:rPr>
          <w:rFonts w:eastAsia="黑体"/>
        </w:rPr>
        <w:t>A/HRC/32/9/Add.1</w:t>
      </w:r>
      <w:r w:rsidR="006B4028">
        <w:rPr>
          <w:rFonts w:eastAsia="黑体" w:hint="eastAsia"/>
        </w:rPr>
        <w:t>,</w:t>
      </w:r>
      <w:r w:rsidR="006B4028">
        <w:rPr>
          <w:rFonts w:eastAsia="黑体"/>
        </w:rPr>
        <w:t xml:space="preserve"> </w:t>
      </w:r>
      <w:r w:rsidRPr="00EF06A6">
        <w:rPr>
          <w:rFonts w:eastAsia="黑体"/>
        </w:rPr>
        <w:t>第</w:t>
      </w:r>
      <w:r w:rsidRPr="00EF06A6">
        <w:rPr>
          <w:rFonts w:eastAsia="黑体"/>
        </w:rPr>
        <w:t>27</w:t>
      </w:r>
      <w:r w:rsidRPr="00EF06A6">
        <w:rPr>
          <w:rFonts w:eastAsia="黑体"/>
        </w:rPr>
        <w:t>和第</w:t>
      </w:r>
      <w:r w:rsidRPr="00EF06A6">
        <w:rPr>
          <w:rFonts w:eastAsia="黑体"/>
        </w:rPr>
        <w:t>28</w:t>
      </w:r>
      <w:r w:rsidRPr="00EF06A6">
        <w:rPr>
          <w:rFonts w:eastAsia="黑体"/>
        </w:rPr>
        <w:t>段</w:t>
      </w:r>
      <w:r w:rsidR="002B12E9" w:rsidRPr="00EF06A6">
        <w:rPr>
          <w:rFonts w:eastAsia="黑体"/>
        </w:rPr>
        <w:t>)</w:t>
      </w:r>
      <w:r w:rsidRPr="00EF06A6">
        <w:rPr>
          <w:rFonts w:eastAsia="黑体"/>
        </w:rPr>
        <w:t>；</w:t>
      </w:r>
    </w:p>
    <w:p w:rsidR="00792CDD" w:rsidRPr="00EF06A6" w:rsidRDefault="00792CDD" w:rsidP="00561101">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EF06A6">
        <w:rPr>
          <w:rFonts w:eastAsia="黑体"/>
        </w:rPr>
        <w:t>起诉行为人，如果认定他们有罪，对他们予以惩处并向受害者及其家属提供赔偿，并确保受</w:t>
      </w:r>
      <w:r w:rsidRPr="00EF06A6">
        <w:rPr>
          <w:rFonts w:eastAsia="黑体"/>
          <w:spacing w:val="4"/>
        </w:rPr>
        <w:t>害者及其家属和证人在任何时候都受到保护，免遭可能的</w:t>
      </w:r>
      <w:r w:rsidRPr="00EF06A6">
        <w:rPr>
          <w:rFonts w:eastAsia="黑体"/>
        </w:rPr>
        <w:t>报复。</w:t>
      </w:r>
    </w:p>
    <w:p w:rsidR="00792CDD" w:rsidRDefault="00792CDD" w:rsidP="00FB00C3">
      <w:pPr>
        <w:pStyle w:val="H23GC"/>
      </w:pPr>
      <w:r>
        <w:rPr>
          <w:rFonts w:hint="eastAsia"/>
        </w:rPr>
        <w:tab/>
      </w:r>
      <w:r>
        <w:rPr>
          <w:rFonts w:hint="eastAsia"/>
        </w:rPr>
        <w:tab/>
      </w:r>
      <w:r>
        <w:rPr>
          <w:rFonts w:hint="eastAsia"/>
        </w:rPr>
        <w:t>过度使用审前拘留</w:t>
      </w:r>
    </w:p>
    <w:p w:rsidR="00792CDD" w:rsidRDefault="00792CDD" w:rsidP="006B4028">
      <w:pPr>
        <w:pStyle w:val="SingleTxtGC"/>
      </w:pPr>
      <w:r>
        <w:rPr>
          <w:rFonts w:hint="eastAsia"/>
        </w:rPr>
        <w:t>24</w:t>
      </w:r>
      <w:r w:rsidR="001D5189">
        <w:rPr>
          <w:rFonts w:hint="eastAsia"/>
        </w:rPr>
        <w:t xml:space="preserve">.  </w:t>
      </w:r>
      <w:r>
        <w:rPr>
          <w:rFonts w:hint="eastAsia"/>
        </w:rPr>
        <w:t>委员会重申其关于持续增加使用审前拘留的关切</w:t>
      </w:r>
      <w:r w:rsidR="003865D4">
        <w:rPr>
          <w:rFonts w:hint="eastAsia"/>
        </w:rPr>
        <w:t>(</w:t>
      </w:r>
      <w:r>
        <w:rPr>
          <w:rFonts w:hint="eastAsia"/>
        </w:rPr>
        <w:t>CAT/C/PRY/CO/4-6</w:t>
      </w:r>
      <w:r w:rsidR="006B4028">
        <w:rPr>
          <w:rFonts w:hint="eastAsia"/>
        </w:rPr>
        <w:t>,</w:t>
      </w:r>
      <w:r w:rsidR="006B4028">
        <w:t xml:space="preserve"> </w:t>
      </w:r>
      <w:r>
        <w:rPr>
          <w:rFonts w:hint="eastAsia"/>
        </w:rPr>
        <w:t>第</w:t>
      </w:r>
      <w:r>
        <w:rPr>
          <w:rFonts w:hint="eastAsia"/>
        </w:rPr>
        <w:t>19</w:t>
      </w:r>
      <w:r>
        <w:rPr>
          <w:rFonts w:hint="eastAsia"/>
        </w:rPr>
        <w:t>段</w:t>
      </w:r>
      <w:r w:rsidR="002B12E9">
        <w:rPr>
          <w:rFonts w:hint="eastAsia"/>
        </w:rPr>
        <w:t>)</w:t>
      </w:r>
      <w:r>
        <w:rPr>
          <w:rFonts w:hint="eastAsia"/>
        </w:rPr>
        <w:t>，国家预防机制的数据显示，截至</w:t>
      </w:r>
      <w:r>
        <w:rPr>
          <w:rFonts w:hint="eastAsia"/>
        </w:rPr>
        <w:t>2016</w:t>
      </w:r>
      <w:r>
        <w:rPr>
          <w:rFonts w:hint="eastAsia"/>
        </w:rPr>
        <w:t>年底，审前拘留人数已达到监狱人数的</w:t>
      </w:r>
      <w:r>
        <w:rPr>
          <w:rFonts w:hint="eastAsia"/>
        </w:rPr>
        <w:t>78</w:t>
      </w:r>
      <w:r w:rsidR="00FB00C3">
        <w:rPr>
          <w:rFonts w:hint="eastAsia"/>
        </w:rPr>
        <w:t>%</w:t>
      </w:r>
      <w:r>
        <w:rPr>
          <w:rFonts w:hint="eastAsia"/>
        </w:rPr>
        <w:t>。委员会感到遗憾的是，由于第</w:t>
      </w:r>
      <w:r>
        <w:rPr>
          <w:rFonts w:hint="eastAsia"/>
        </w:rPr>
        <w:t>4431/2011</w:t>
      </w:r>
      <w:r>
        <w:rPr>
          <w:rFonts w:hint="eastAsia"/>
        </w:rPr>
        <w:t>号法对《刑事诉讼法》第</w:t>
      </w:r>
      <w:r>
        <w:rPr>
          <w:rFonts w:hint="eastAsia"/>
        </w:rPr>
        <w:t>245</w:t>
      </w:r>
      <w:r>
        <w:rPr>
          <w:rFonts w:hint="eastAsia"/>
        </w:rPr>
        <w:t>条进行了修改，如果被调查的事件可能导致监禁</w:t>
      </w:r>
      <w:r>
        <w:rPr>
          <w:rFonts w:hint="eastAsia"/>
        </w:rPr>
        <w:t>5</w:t>
      </w:r>
      <w:r>
        <w:rPr>
          <w:rFonts w:hint="eastAsia"/>
        </w:rPr>
        <w:t>年以上，法官不得采取替代措施。委员会注意到缔约国代表团提供的解释，即过度使用审前拘留也是由于法官对相关条款的诠释不正确和过于宽泛，委员会还欢迎为减少使用审前拘留和修改有关规定而作出的努力</w:t>
      </w:r>
      <w:r w:rsidR="003865D4">
        <w:rPr>
          <w:rFonts w:hint="eastAsia"/>
        </w:rPr>
        <w:t>(</w:t>
      </w:r>
      <w:r>
        <w:rPr>
          <w:rFonts w:hint="eastAsia"/>
        </w:rPr>
        <w:t>第</w:t>
      </w:r>
      <w:r>
        <w:rPr>
          <w:rFonts w:hint="eastAsia"/>
        </w:rPr>
        <w:t>2</w:t>
      </w:r>
      <w:r>
        <w:rPr>
          <w:rFonts w:hint="eastAsia"/>
        </w:rPr>
        <w:t>和第</w:t>
      </w:r>
      <w:r>
        <w:rPr>
          <w:rFonts w:hint="eastAsia"/>
        </w:rPr>
        <w:t>16</w:t>
      </w:r>
      <w:r>
        <w:rPr>
          <w:rFonts w:hint="eastAsia"/>
        </w:rPr>
        <w:t>条</w:t>
      </w:r>
      <w:r w:rsidR="002B12E9">
        <w:rPr>
          <w:rFonts w:hint="eastAsia"/>
        </w:rPr>
        <w:t>)</w:t>
      </w:r>
      <w:r>
        <w:rPr>
          <w:rFonts w:hint="eastAsia"/>
        </w:rPr>
        <w:t>。</w:t>
      </w:r>
    </w:p>
    <w:p w:rsidR="00792CDD" w:rsidRPr="00EF06A6" w:rsidRDefault="00792CDD" w:rsidP="00792CDD">
      <w:pPr>
        <w:pStyle w:val="SingleTxtGC"/>
        <w:rPr>
          <w:rFonts w:eastAsia="黑体"/>
        </w:rPr>
      </w:pPr>
      <w:r>
        <w:rPr>
          <w:rFonts w:hint="eastAsia"/>
        </w:rPr>
        <w:t>25</w:t>
      </w:r>
      <w:r w:rsidR="001D5189">
        <w:rPr>
          <w:rFonts w:hint="eastAsia"/>
        </w:rPr>
        <w:t xml:space="preserve">.  </w:t>
      </w:r>
      <w:r w:rsidRPr="00EF06A6">
        <w:rPr>
          <w:rFonts w:eastAsia="黑体"/>
        </w:rPr>
        <w:t>委员会建议缔约国：</w:t>
      </w:r>
    </w:p>
    <w:p w:rsidR="00792CDD" w:rsidRPr="00EF06A6" w:rsidRDefault="00792CDD" w:rsidP="00FB00C3">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EF06A6">
        <w:rPr>
          <w:rFonts w:eastAsia="黑体"/>
        </w:rPr>
        <w:t>修订现行法律，以减少使用审前拘留，应将其作为一项例外措施，根据具体情况确定合理性和必要性；在任何情况下，对所有被控犯有特定罪行的人，均不得强制执行审前拘留</w:t>
      </w:r>
      <w:r w:rsidR="003865D4" w:rsidRPr="00EF06A6">
        <w:rPr>
          <w:rFonts w:eastAsia="黑体"/>
        </w:rPr>
        <w:t>(</w:t>
      </w:r>
      <w:r w:rsidRPr="00EF06A6">
        <w:rPr>
          <w:rFonts w:eastAsia="黑体"/>
        </w:rPr>
        <w:t>见人权事务委员会关于人身自由和安全的第</w:t>
      </w:r>
      <w:r w:rsidRPr="00EF06A6">
        <w:rPr>
          <w:rFonts w:eastAsia="黑体"/>
        </w:rPr>
        <w:t>35</w:t>
      </w:r>
      <w:r w:rsidRPr="00EF06A6">
        <w:rPr>
          <w:rFonts w:eastAsia="黑体"/>
        </w:rPr>
        <w:t>号一般性意见</w:t>
      </w:r>
      <w:r w:rsidR="003865D4" w:rsidRPr="00EF06A6">
        <w:rPr>
          <w:rFonts w:eastAsia="黑体"/>
        </w:rPr>
        <w:t>(</w:t>
      </w:r>
      <w:r w:rsidRPr="00EF06A6">
        <w:rPr>
          <w:rFonts w:eastAsia="黑体"/>
        </w:rPr>
        <w:t>2014</w:t>
      </w:r>
      <w:r w:rsidRPr="00EF06A6">
        <w:rPr>
          <w:rFonts w:eastAsia="黑体"/>
        </w:rPr>
        <w:t>年</w:t>
      </w:r>
      <w:r w:rsidR="002B12E9" w:rsidRPr="00EF06A6">
        <w:rPr>
          <w:rFonts w:eastAsia="黑体"/>
        </w:rPr>
        <w:t>)</w:t>
      </w:r>
      <w:r w:rsidRPr="00EF06A6">
        <w:rPr>
          <w:rFonts w:eastAsia="黑体"/>
        </w:rPr>
        <w:t>，第</w:t>
      </w:r>
      <w:r w:rsidRPr="00EF06A6">
        <w:rPr>
          <w:rFonts w:eastAsia="黑体"/>
        </w:rPr>
        <w:t>36-38</w:t>
      </w:r>
      <w:r w:rsidRPr="00EF06A6">
        <w:rPr>
          <w:rFonts w:eastAsia="黑体"/>
        </w:rPr>
        <w:t>段</w:t>
      </w:r>
      <w:r w:rsidR="002B12E9" w:rsidRPr="00EF06A6">
        <w:rPr>
          <w:rFonts w:eastAsia="黑体"/>
        </w:rPr>
        <w:t>)</w:t>
      </w:r>
      <w:r w:rsidRPr="00EF06A6">
        <w:rPr>
          <w:rFonts w:eastAsia="黑体"/>
        </w:rPr>
        <w:t>；</w:t>
      </w:r>
    </w:p>
    <w:p w:rsidR="00792CDD" w:rsidRPr="00EF06A6" w:rsidRDefault="00792CDD" w:rsidP="00FB00C3">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EF06A6">
        <w:rPr>
          <w:rFonts w:eastAsia="黑体"/>
        </w:rPr>
        <w:t>鼓励根据《联合国非拘禁措施最低限度标准规则》</w:t>
      </w:r>
      <w:r w:rsidRPr="00EF06A6">
        <w:rPr>
          <w:rFonts w:eastAsia="黑体"/>
        </w:rPr>
        <w:t>(</w:t>
      </w:r>
      <w:r w:rsidRPr="00EF06A6">
        <w:rPr>
          <w:rFonts w:eastAsia="黑体"/>
        </w:rPr>
        <w:t>《东京规则》</w:t>
      </w:r>
      <w:r w:rsidRPr="00EF06A6">
        <w:rPr>
          <w:rFonts w:eastAsia="黑体"/>
        </w:rPr>
        <w:t>)</w:t>
      </w:r>
      <w:r w:rsidRPr="00EF06A6">
        <w:rPr>
          <w:rFonts w:eastAsia="黑体"/>
        </w:rPr>
        <w:t>和《联合国女性囚犯待遇和女性罪犯非监禁措施规则》</w:t>
      </w:r>
      <w:r w:rsidR="003865D4" w:rsidRPr="00EF06A6">
        <w:rPr>
          <w:rFonts w:eastAsia="黑体"/>
        </w:rPr>
        <w:t>(</w:t>
      </w:r>
      <w:r w:rsidRPr="00EF06A6">
        <w:rPr>
          <w:rFonts w:eastAsia="黑体"/>
        </w:rPr>
        <w:t>《曼谷规则》</w:t>
      </w:r>
      <w:r w:rsidR="002B12E9" w:rsidRPr="00EF06A6">
        <w:rPr>
          <w:rFonts w:eastAsia="黑体"/>
        </w:rPr>
        <w:t>)</w:t>
      </w:r>
      <w:r w:rsidRPr="00EF06A6">
        <w:rPr>
          <w:rFonts w:eastAsia="黑体"/>
        </w:rPr>
        <w:t>，采用审前拘留的替代办法；</w:t>
      </w:r>
    </w:p>
    <w:p w:rsidR="00792CDD" w:rsidRPr="00EF06A6" w:rsidRDefault="00792CDD" w:rsidP="00FB00C3">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EF06A6">
        <w:rPr>
          <w:rFonts w:eastAsia="黑体"/>
        </w:rPr>
        <w:t>确保司法机关继续努力监测审前拘留的必要性和拘留时间，并向不合理的审前拘留受害者提供赔偿。</w:t>
      </w:r>
    </w:p>
    <w:p w:rsidR="00792CDD" w:rsidRDefault="00792CDD" w:rsidP="00FB00C3">
      <w:pPr>
        <w:pStyle w:val="H23GC"/>
      </w:pPr>
      <w:r>
        <w:rPr>
          <w:rFonts w:hint="eastAsia"/>
        </w:rPr>
        <w:tab/>
      </w:r>
      <w:r>
        <w:rPr>
          <w:rFonts w:hint="eastAsia"/>
        </w:rPr>
        <w:tab/>
      </w:r>
      <w:r>
        <w:rPr>
          <w:rFonts w:hint="eastAsia"/>
        </w:rPr>
        <w:t>拘留条件</w:t>
      </w:r>
    </w:p>
    <w:p w:rsidR="00792CDD" w:rsidRDefault="00792CDD" w:rsidP="00792CDD">
      <w:pPr>
        <w:pStyle w:val="SingleTxtGC"/>
      </w:pPr>
      <w:r>
        <w:rPr>
          <w:rFonts w:hint="eastAsia"/>
        </w:rPr>
        <w:t>26</w:t>
      </w:r>
      <w:r w:rsidR="001D5189">
        <w:rPr>
          <w:rFonts w:hint="eastAsia"/>
        </w:rPr>
        <w:t xml:space="preserve">.  </w:t>
      </w:r>
      <w:r>
        <w:rPr>
          <w:rFonts w:hint="eastAsia"/>
        </w:rPr>
        <w:t>尽管最近开设了新的设施，但委员会仍然感到关切的是，自</w:t>
      </w:r>
      <w:r>
        <w:rPr>
          <w:rFonts w:hint="eastAsia"/>
        </w:rPr>
        <w:t>2011</w:t>
      </w:r>
      <w:r>
        <w:rPr>
          <w:rFonts w:hint="eastAsia"/>
        </w:rPr>
        <w:t>年以来监狱人口过度增长，代表团的数据显示，这导致过度拥挤水平达到</w:t>
      </w:r>
      <w:r>
        <w:rPr>
          <w:rFonts w:hint="eastAsia"/>
        </w:rPr>
        <w:t>159</w:t>
      </w:r>
      <w:r w:rsidR="00FB00C3">
        <w:rPr>
          <w:rFonts w:hint="eastAsia"/>
        </w:rPr>
        <w:t>%</w:t>
      </w:r>
      <w:r>
        <w:rPr>
          <w:rFonts w:hint="eastAsia"/>
        </w:rPr>
        <w:t>。委员会还感到关切的是，国家预防机制的资料显示，如果用于确定监狱容量的标准符合可居住性国际标准，则收容率会高很多。由于监狱人满为患，许多囚犯</w:t>
      </w:r>
      <w:r w:rsidR="003865D4">
        <w:rPr>
          <w:rFonts w:hint="eastAsia"/>
        </w:rPr>
        <w:t>(</w:t>
      </w:r>
      <w:r>
        <w:rPr>
          <w:rFonts w:hint="eastAsia"/>
        </w:rPr>
        <w:t>被称为</w:t>
      </w:r>
      <w:r w:rsidRPr="00FF4935">
        <w:rPr>
          <w:rFonts w:asciiTheme="majorBidi" w:hAnsiTheme="majorBidi" w:cstheme="majorBidi"/>
        </w:rPr>
        <w:t>“pasilleros”</w:t>
      </w:r>
      <w:r>
        <w:rPr>
          <w:rFonts w:hint="eastAsia"/>
        </w:rPr>
        <w:t>，指睡在走廊的囚犯</w:t>
      </w:r>
      <w:r w:rsidR="002B12E9">
        <w:rPr>
          <w:rFonts w:hint="eastAsia"/>
        </w:rPr>
        <w:t>)</w:t>
      </w:r>
      <w:r>
        <w:rPr>
          <w:rFonts w:hint="eastAsia"/>
        </w:rPr>
        <w:t>没有床位，居住条件恶劣。委员会重申其关切，即监狱中物质条件差、卫生条件差还缺水，特别是在塔坎布和埃斯特城的监狱中，而且警察局缺乏预算为被拘留者购买食物。此外，尽管监狱医生人数有所增加，但委员会仍然感到关切的是，医生人数仍不足，特别是在</w:t>
      </w:r>
      <w:r>
        <w:rPr>
          <w:rFonts w:hint="eastAsia"/>
        </w:rPr>
        <w:t>Emboscada Antigua</w:t>
      </w:r>
      <w:r>
        <w:rPr>
          <w:rFonts w:hint="eastAsia"/>
        </w:rPr>
        <w:t>和</w:t>
      </w:r>
      <w:r>
        <w:rPr>
          <w:rFonts w:hint="eastAsia"/>
        </w:rPr>
        <w:t>Juan Antonio de la Vega</w:t>
      </w:r>
      <w:r>
        <w:rPr>
          <w:rFonts w:hint="eastAsia"/>
        </w:rPr>
        <w:t>区域监狱。最后，委员会关切地注意到，监狱中持续存在腐败现象，这种情况不利于获得适当的拘留条件，导致适用与囚犯经济状况有关联的惩戒性措施</w:t>
      </w:r>
      <w:r w:rsidR="003865D4">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16</w:t>
      </w:r>
      <w:r>
        <w:rPr>
          <w:rFonts w:hint="eastAsia"/>
        </w:rPr>
        <w:t>条</w:t>
      </w:r>
      <w:r w:rsidR="002B12E9">
        <w:rPr>
          <w:rFonts w:hint="eastAsia"/>
        </w:rPr>
        <w:t>)</w:t>
      </w:r>
      <w:r>
        <w:rPr>
          <w:rFonts w:hint="eastAsia"/>
        </w:rPr>
        <w:t>。</w:t>
      </w:r>
    </w:p>
    <w:p w:rsidR="00792CDD" w:rsidRPr="00352A4D" w:rsidRDefault="00792CDD" w:rsidP="00FF4935">
      <w:pPr>
        <w:pStyle w:val="SingleTxtGC"/>
        <w:spacing w:after="180"/>
        <w:rPr>
          <w:rFonts w:eastAsia="黑体"/>
        </w:rPr>
      </w:pPr>
      <w:r>
        <w:rPr>
          <w:rFonts w:hint="eastAsia"/>
        </w:rPr>
        <w:t>27</w:t>
      </w:r>
      <w:r w:rsidR="001D5189">
        <w:rPr>
          <w:rFonts w:hint="eastAsia"/>
        </w:rPr>
        <w:t xml:space="preserve">.  </w:t>
      </w:r>
      <w:r w:rsidRPr="00352A4D">
        <w:rPr>
          <w:rFonts w:eastAsia="黑体"/>
        </w:rPr>
        <w:t>委员会重申其先前的建议</w:t>
      </w:r>
      <w:r w:rsidR="003865D4" w:rsidRPr="00352A4D">
        <w:rPr>
          <w:rFonts w:eastAsia="黑体"/>
        </w:rPr>
        <w:t>(</w:t>
      </w:r>
      <w:r w:rsidRPr="00352A4D">
        <w:rPr>
          <w:rFonts w:eastAsia="黑体"/>
        </w:rPr>
        <w:t>CAT/C/PRY/CO/4-6</w:t>
      </w:r>
      <w:r w:rsidR="00FF4935">
        <w:rPr>
          <w:rFonts w:eastAsia="黑体" w:hint="eastAsia"/>
        </w:rPr>
        <w:t>,</w:t>
      </w:r>
      <w:r w:rsidR="00FF4935">
        <w:rPr>
          <w:rFonts w:eastAsia="黑体"/>
        </w:rPr>
        <w:t xml:space="preserve"> </w:t>
      </w:r>
      <w:r w:rsidRPr="00352A4D">
        <w:rPr>
          <w:rFonts w:eastAsia="黑体"/>
        </w:rPr>
        <w:t>第</w:t>
      </w:r>
      <w:r w:rsidRPr="00352A4D">
        <w:rPr>
          <w:rFonts w:eastAsia="黑体"/>
        </w:rPr>
        <w:t>19</w:t>
      </w:r>
      <w:r w:rsidRPr="00352A4D">
        <w:rPr>
          <w:rFonts w:eastAsia="黑体"/>
        </w:rPr>
        <w:t>段</w:t>
      </w:r>
      <w:r w:rsidR="002B12E9" w:rsidRPr="00352A4D">
        <w:rPr>
          <w:rFonts w:eastAsia="黑体"/>
        </w:rPr>
        <w:t>)</w:t>
      </w:r>
      <w:r w:rsidRPr="00352A4D">
        <w:rPr>
          <w:rFonts w:eastAsia="黑体"/>
        </w:rPr>
        <w:t>，并呼吁缔约国采取紧急措施，使警察局和监狱的拘留条件符合《联合国囚犯待遇最低限度标准规则》</w:t>
      </w:r>
      <w:r w:rsidRPr="00352A4D">
        <w:rPr>
          <w:rFonts w:eastAsia="黑体"/>
        </w:rPr>
        <w:t>(</w:t>
      </w:r>
      <w:r w:rsidRPr="00352A4D">
        <w:rPr>
          <w:rFonts w:eastAsia="黑体"/>
        </w:rPr>
        <w:t>《曼德拉规则》</w:t>
      </w:r>
      <w:r w:rsidRPr="00352A4D">
        <w:rPr>
          <w:rFonts w:eastAsia="黑体"/>
        </w:rPr>
        <w:t>)</w:t>
      </w:r>
      <w:r w:rsidRPr="00352A4D">
        <w:rPr>
          <w:rFonts w:eastAsia="黑体"/>
        </w:rPr>
        <w:t>。缔约国还应：</w:t>
      </w:r>
    </w:p>
    <w:p w:rsidR="00792CDD" w:rsidRPr="00352A4D" w:rsidRDefault="00792CDD" w:rsidP="00E165D4">
      <w:pPr>
        <w:pStyle w:val="SingleTxtGC"/>
        <w:numPr>
          <w:ilvl w:val="0"/>
          <w:numId w:val="25"/>
        </w:numPr>
        <w:tabs>
          <w:tab w:val="clear" w:pos="431"/>
          <w:tab w:val="clear" w:pos="1134"/>
          <w:tab w:val="clear" w:pos="1565"/>
          <w:tab w:val="clear" w:pos="1996"/>
          <w:tab w:val="left" w:pos="1985"/>
        </w:tabs>
        <w:spacing w:after="180"/>
        <w:ind w:left="1134" w:firstLine="426"/>
        <w:rPr>
          <w:rFonts w:eastAsia="黑体"/>
        </w:rPr>
      </w:pPr>
      <w:r w:rsidRPr="00352A4D">
        <w:rPr>
          <w:rFonts w:eastAsia="黑体"/>
        </w:rPr>
        <w:t>加倍努力，降低拘留场所过度拥挤的程度，特别是通过执行《刑事执行法》中确立的新制度，并利用非监禁替代办法；</w:t>
      </w:r>
    </w:p>
    <w:p w:rsidR="00792CDD" w:rsidRPr="00352A4D" w:rsidRDefault="00792CDD" w:rsidP="00E165D4">
      <w:pPr>
        <w:pStyle w:val="SingleTxtGC"/>
        <w:numPr>
          <w:ilvl w:val="0"/>
          <w:numId w:val="25"/>
        </w:numPr>
        <w:tabs>
          <w:tab w:val="clear" w:pos="431"/>
          <w:tab w:val="clear" w:pos="1134"/>
          <w:tab w:val="clear" w:pos="1565"/>
          <w:tab w:val="clear" w:pos="1996"/>
          <w:tab w:val="left" w:pos="1985"/>
        </w:tabs>
        <w:spacing w:after="180"/>
        <w:ind w:left="1134" w:firstLine="426"/>
        <w:rPr>
          <w:rFonts w:eastAsia="黑体"/>
        </w:rPr>
      </w:pPr>
      <w:r w:rsidRPr="00352A4D">
        <w:rPr>
          <w:rFonts w:eastAsia="黑体"/>
        </w:rPr>
        <w:t>作为优先事项处理</w:t>
      </w:r>
      <w:r w:rsidR="00794B59">
        <w:rPr>
          <w:rFonts w:hint="eastAsia"/>
        </w:rPr>
        <w:t>“</w:t>
      </w:r>
      <w:r w:rsidRPr="00352A4D">
        <w:rPr>
          <w:rFonts w:eastAsia="黑体"/>
        </w:rPr>
        <w:t>pasilleros</w:t>
      </w:r>
      <w:r w:rsidR="00794B59">
        <w:rPr>
          <w:rFonts w:hint="eastAsia"/>
        </w:rPr>
        <w:t>”</w:t>
      </w:r>
      <w:r w:rsidRPr="00352A4D">
        <w:rPr>
          <w:rFonts w:eastAsia="黑体"/>
        </w:rPr>
        <w:t>问题，确保所有被剥夺自由者都有房间和床位；</w:t>
      </w:r>
    </w:p>
    <w:p w:rsidR="00792CDD" w:rsidRPr="00352A4D" w:rsidRDefault="00792CDD" w:rsidP="00E165D4">
      <w:pPr>
        <w:pStyle w:val="SingleTxtGC"/>
        <w:numPr>
          <w:ilvl w:val="0"/>
          <w:numId w:val="25"/>
        </w:numPr>
        <w:tabs>
          <w:tab w:val="clear" w:pos="431"/>
          <w:tab w:val="clear" w:pos="1134"/>
          <w:tab w:val="clear" w:pos="1565"/>
          <w:tab w:val="clear" w:pos="1996"/>
          <w:tab w:val="left" w:pos="1985"/>
        </w:tabs>
        <w:spacing w:after="180"/>
        <w:ind w:left="1134" w:firstLine="426"/>
        <w:rPr>
          <w:rFonts w:eastAsia="黑体"/>
        </w:rPr>
      </w:pPr>
      <w:r w:rsidRPr="00352A4D">
        <w:rPr>
          <w:rFonts w:eastAsia="黑体"/>
        </w:rPr>
        <w:t>根据适用的可居住性国际标准确定每个监狱的最大容量；</w:t>
      </w:r>
    </w:p>
    <w:p w:rsidR="00792CDD" w:rsidRPr="00352A4D" w:rsidRDefault="00792CDD" w:rsidP="00E165D4">
      <w:pPr>
        <w:pStyle w:val="SingleTxtGC"/>
        <w:numPr>
          <w:ilvl w:val="0"/>
          <w:numId w:val="25"/>
        </w:numPr>
        <w:tabs>
          <w:tab w:val="clear" w:pos="431"/>
          <w:tab w:val="clear" w:pos="1134"/>
          <w:tab w:val="clear" w:pos="1565"/>
          <w:tab w:val="clear" w:pos="1996"/>
          <w:tab w:val="left" w:pos="1985"/>
        </w:tabs>
        <w:spacing w:after="180"/>
        <w:ind w:left="1134" w:firstLine="426"/>
        <w:rPr>
          <w:rFonts w:eastAsia="黑体"/>
        </w:rPr>
      </w:pPr>
      <w:r w:rsidRPr="00352A4D">
        <w:rPr>
          <w:rFonts w:eastAsia="黑体"/>
        </w:rPr>
        <w:t>继续努力为囚犯提供适当的医疗和保健。</w:t>
      </w:r>
    </w:p>
    <w:p w:rsidR="00792CDD" w:rsidRPr="00352A4D" w:rsidRDefault="00792CDD" w:rsidP="00E165D4">
      <w:pPr>
        <w:pStyle w:val="SingleTxtGC"/>
        <w:numPr>
          <w:ilvl w:val="0"/>
          <w:numId w:val="25"/>
        </w:numPr>
        <w:tabs>
          <w:tab w:val="clear" w:pos="431"/>
          <w:tab w:val="clear" w:pos="1134"/>
          <w:tab w:val="clear" w:pos="1565"/>
          <w:tab w:val="clear" w:pos="1996"/>
          <w:tab w:val="left" w:pos="1985"/>
        </w:tabs>
        <w:spacing w:after="180"/>
        <w:ind w:left="1134" w:firstLine="426"/>
        <w:rPr>
          <w:rFonts w:eastAsia="黑体"/>
        </w:rPr>
      </w:pPr>
      <w:r w:rsidRPr="00352A4D">
        <w:rPr>
          <w:rFonts w:eastAsia="黑体"/>
        </w:rPr>
        <w:t>确保</w:t>
      </w:r>
      <w:r w:rsidRPr="00352A4D">
        <w:rPr>
          <w:rFonts w:eastAsia="黑体"/>
          <w:spacing w:val="4"/>
        </w:rPr>
        <w:t>在监狱中</w:t>
      </w:r>
      <w:r w:rsidRPr="00352A4D">
        <w:rPr>
          <w:rFonts w:eastAsia="黑体"/>
        </w:rPr>
        <w:t>等待审判的被拘留者与被</w:t>
      </w:r>
      <w:r w:rsidRPr="00352A4D">
        <w:rPr>
          <w:rFonts w:eastAsia="黑体"/>
          <w:spacing w:val="4"/>
        </w:rPr>
        <w:t>定罪的囚犯分开关押，在警察拘留</w:t>
      </w:r>
      <w:r w:rsidRPr="00352A4D">
        <w:rPr>
          <w:rFonts w:eastAsia="黑体"/>
        </w:rPr>
        <w:t>设施中，男子和妇女分开关押，青少年与成年人分开关押，妇女由女性看守监管；</w:t>
      </w:r>
    </w:p>
    <w:p w:rsidR="00792CDD" w:rsidRPr="00352A4D" w:rsidRDefault="00792CDD" w:rsidP="00FF4935">
      <w:pPr>
        <w:pStyle w:val="SingleTxtGC"/>
        <w:numPr>
          <w:ilvl w:val="0"/>
          <w:numId w:val="25"/>
        </w:numPr>
        <w:tabs>
          <w:tab w:val="clear" w:pos="431"/>
          <w:tab w:val="clear" w:pos="1134"/>
          <w:tab w:val="clear" w:pos="1565"/>
          <w:tab w:val="clear" w:pos="1996"/>
          <w:tab w:val="left" w:pos="1985"/>
        </w:tabs>
        <w:spacing w:after="180"/>
        <w:ind w:left="1134" w:firstLine="426"/>
        <w:rPr>
          <w:rFonts w:eastAsia="黑体"/>
        </w:rPr>
      </w:pPr>
      <w:r w:rsidRPr="00352A4D">
        <w:rPr>
          <w:rFonts w:eastAsia="黑体"/>
        </w:rPr>
        <w:t>根据防止酷刑小组委员会的具体建议，调查监狱中的腐败现象并提出建议</w:t>
      </w:r>
      <w:r w:rsidR="003865D4" w:rsidRPr="00352A4D">
        <w:rPr>
          <w:rFonts w:eastAsia="黑体"/>
        </w:rPr>
        <w:t>(</w:t>
      </w:r>
      <w:r w:rsidRPr="00352A4D">
        <w:rPr>
          <w:rFonts w:eastAsia="黑体"/>
        </w:rPr>
        <w:t>见</w:t>
      </w:r>
      <w:r w:rsidRPr="00352A4D">
        <w:rPr>
          <w:rFonts w:eastAsia="黑体"/>
        </w:rPr>
        <w:t>CAT/OP/PRY/2</w:t>
      </w:r>
      <w:r w:rsidR="00FF4935">
        <w:rPr>
          <w:rFonts w:eastAsia="黑体" w:hint="eastAsia"/>
        </w:rPr>
        <w:t>,</w:t>
      </w:r>
      <w:r w:rsidR="00FF4935">
        <w:rPr>
          <w:rFonts w:eastAsia="黑体"/>
        </w:rPr>
        <w:t xml:space="preserve"> </w:t>
      </w:r>
      <w:r w:rsidRPr="00352A4D">
        <w:rPr>
          <w:rFonts w:eastAsia="黑体"/>
        </w:rPr>
        <w:t>第</w:t>
      </w:r>
      <w:r w:rsidRPr="00352A4D">
        <w:rPr>
          <w:rFonts w:eastAsia="黑体"/>
        </w:rPr>
        <w:t>64</w:t>
      </w:r>
      <w:r w:rsidRPr="00352A4D">
        <w:rPr>
          <w:rFonts w:eastAsia="黑体"/>
        </w:rPr>
        <w:t>段</w:t>
      </w:r>
      <w:r w:rsidR="002B12E9" w:rsidRPr="00352A4D">
        <w:rPr>
          <w:rFonts w:eastAsia="黑体"/>
        </w:rPr>
        <w:t>)</w:t>
      </w:r>
      <w:r w:rsidRPr="00352A4D">
        <w:rPr>
          <w:rFonts w:eastAsia="黑体"/>
        </w:rPr>
        <w:t>。</w:t>
      </w:r>
    </w:p>
    <w:p w:rsidR="00792CDD" w:rsidRDefault="00792CDD" w:rsidP="00E165D4">
      <w:pPr>
        <w:pStyle w:val="H23GC"/>
        <w:spacing w:before="340"/>
      </w:pPr>
      <w:r>
        <w:rPr>
          <w:rFonts w:hint="eastAsia"/>
        </w:rPr>
        <w:tab/>
      </w:r>
      <w:r>
        <w:rPr>
          <w:rFonts w:hint="eastAsia"/>
        </w:rPr>
        <w:tab/>
      </w:r>
      <w:r>
        <w:rPr>
          <w:rFonts w:hint="eastAsia"/>
        </w:rPr>
        <w:t>羁押期间死亡</w:t>
      </w:r>
    </w:p>
    <w:p w:rsidR="00792CDD" w:rsidRDefault="00792CDD" w:rsidP="00E165D4">
      <w:pPr>
        <w:pStyle w:val="SingleTxtGC"/>
        <w:spacing w:after="160"/>
      </w:pPr>
      <w:r>
        <w:rPr>
          <w:rFonts w:hint="eastAsia"/>
        </w:rPr>
        <w:t>28</w:t>
      </w:r>
      <w:r w:rsidR="001D5189">
        <w:rPr>
          <w:rFonts w:hint="eastAsia"/>
        </w:rPr>
        <w:t xml:space="preserve">.  </w:t>
      </w:r>
      <w:r>
        <w:rPr>
          <w:rFonts w:hint="eastAsia"/>
        </w:rPr>
        <w:t>委员会关切地注意到，在</w:t>
      </w:r>
      <w:r>
        <w:rPr>
          <w:rFonts w:hint="eastAsia"/>
        </w:rPr>
        <w:t>2013</w:t>
      </w:r>
      <w:r>
        <w:rPr>
          <w:rFonts w:hint="eastAsia"/>
        </w:rPr>
        <w:t>年至</w:t>
      </w:r>
      <w:r>
        <w:rPr>
          <w:rFonts w:hint="eastAsia"/>
        </w:rPr>
        <w:t>2017</w:t>
      </w:r>
      <w:r>
        <w:rPr>
          <w:rFonts w:hint="eastAsia"/>
        </w:rPr>
        <w:t>年期间，报告有</w:t>
      </w:r>
      <w:r>
        <w:rPr>
          <w:rFonts w:hint="eastAsia"/>
        </w:rPr>
        <w:t>144</w:t>
      </w:r>
      <w:r>
        <w:rPr>
          <w:rFonts w:hint="eastAsia"/>
        </w:rPr>
        <w:t>名被羁押者死亡，委员会感到遗憾的是，没有提供资料说明这些死亡调查的结果和对死者家属的</w:t>
      </w:r>
      <w:r w:rsidRPr="001F4E30">
        <w:rPr>
          <w:rFonts w:hint="eastAsia"/>
          <w:spacing w:val="4"/>
        </w:rPr>
        <w:t>赔偿。委员会还感到关切的是，国家预防机制的报告表明缔约国</w:t>
      </w:r>
      <w:r>
        <w:rPr>
          <w:rFonts w:hint="eastAsia"/>
        </w:rPr>
        <w:t>疏忽被拘留者之间的暴力、预防伤害和医疗服务的提供。委员会还感到关切的是，在处理据称监狱官员非法使用武力的案件时，难以为受害人伸张正义</w:t>
      </w:r>
      <w:r w:rsidR="003865D4">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16</w:t>
      </w:r>
      <w:r>
        <w:rPr>
          <w:rFonts w:hint="eastAsia"/>
        </w:rPr>
        <w:t>条</w:t>
      </w:r>
      <w:r w:rsidR="002B12E9">
        <w:rPr>
          <w:rFonts w:hint="eastAsia"/>
        </w:rPr>
        <w:t>)</w:t>
      </w:r>
      <w:r>
        <w:rPr>
          <w:rFonts w:hint="eastAsia"/>
        </w:rPr>
        <w:t>。</w:t>
      </w:r>
    </w:p>
    <w:p w:rsidR="00792CDD" w:rsidRPr="00973B47" w:rsidRDefault="00792CDD" w:rsidP="00E165D4">
      <w:pPr>
        <w:pStyle w:val="SingleTxtGC"/>
        <w:spacing w:after="160"/>
        <w:rPr>
          <w:rFonts w:eastAsia="黑体"/>
        </w:rPr>
      </w:pPr>
      <w:r>
        <w:rPr>
          <w:rFonts w:hint="eastAsia"/>
        </w:rPr>
        <w:t>29</w:t>
      </w:r>
      <w:r w:rsidR="001D5189">
        <w:rPr>
          <w:rFonts w:hint="eastAsia"/>
        </w:rPr>
        <w:t xml:space="preserve">.  </w:t>
      </w:r>
      <w:r w:rsidRPr="00973B47">
        <w:rPr>
          <w:rFonts w:eastAsia="黑体"/>
        </w:rPr>
        <w:t>缔约国应采取必要措施：</w:t>
      </w:r>
    </w:p>
    <w:p w:rsidR="00792CDD" w:rsidRPr="00973B47" w:rsidRDefault="00792CDD" w:rsidP="00E165D4">
      <w:pPr>
        <w:pStyle w:val="SingleTxtGC"/>
        <w:numPr>
          <w:ilvl w:val="0"/>
          <w:numId w:val="27"/>
        </w:numPr>
        <w:tabs>
          <w:tab w:val="clear" w:pos="431"/>
          <w:tab w:val="clear" w:pos="1134"/>
          <w:tab w:val="clear" w:pos="1565"/>
          <w:tab w:val="clear" w:pos="1996"/>
          <w:tab w:val="left" w:pos="1985"/>
        </w:tabs>
        <w:spacing w:after="160"/>
        <w:ind w:left="1134" w:firstLine="426"/>
        <w:rPr>
          <w:rFonts w:eastAsia="黑体"/>
        </w:rPr>
      </w:pPr>
      <w:r w:rsidRPr="00973B47">
        <w:rPr>
          <w:rFonts w:eastAsia="黑体"/>
        </w:rPr>
        <w:t>迅速、彻底和公正地调查所有羁押期间死亡的情况，并在必要时进行尸体解剖，以期确定国家官员是否负有责任，酌情对犯罪者处以适当的惩罚并向受害者家属支付适当赔偿；</w:t>
      </w:r>
    </w:p>
    <w:p w:rsidR="00792CDD" w:rsidRPr="00973B47" w:rsidRDefault="00792CDD" w:rsidP="00E165D4">
      <w:pPr>
        <w:pStyle w:val="SingleTxtGC"/>
        <w:numPr>
          <w:ilvl w:val="0"/>
          <w:numId w:val="27"/>
        </w:numPr>
        <w:tabs>
          <w:tab w:val="clear" w:pos="431"/>
          <w:tab w:val="clear" w:pos="1134"/>
          <w:tab w:val="clear" w:pos="1565"/>
          <w:tab w:val="clear" w:pos="1996"/>
          <w:tab w:val="left" w:pos="1985"/>
        </w:tabs>
        <w:spacing w:after="160"/>
        <w:ind w:left="1134" w:firstLine="426"/>
        <w:rPr>
          <w:rFonts w:eastAsia="黑体"/>
        </w:rPr>
      </w:pPr>
      <w:r w:rsidRPr="00973B47">
        <w:rPr>
          <w:rFonts w:eastAsia="黑体"/>
        </w:rPr>
        <w:t>对羁押期间死亡人数建立国家登记册，按照死者的拘留地、性别、年龄、族裔或国籍以及死亡原因分列，并包含此类死亡调查结果的详细情况。</w:t>
      </w:r>
    </w:p>
    <w:p w:rsidR="00792CDD" w:rsidRDefault="00792CDD" w:rsidP="00E165D4">
      <w:pPr>
        <w:pStyle w:val="H23GC"/>
        <w:spacing w:before="320"/>
      </w:pPr>
      <w:r>
        <w:rPr>
          <w:rFonts w:hint="eastAsia"/>
        </w:rPr>
        <w:tab/>
      </w:r>
      <w:r>
        <w:rPr>
          <w:rFonts w:hint="eastAsia"/>
        </w:rPr>
        <w:tab/>
      </w:r>
      <w:r>
        <w:rPr>
          <w:rFonts w:hint="eastAsia"/>
        </w:rPr>
        <w:t>惩戒性措施</w:t>
      </w:r>
    </w:p>
    <w:p w:rsidR="00792CDD" w:rsidRDefault="00792CDD" w:rsidP="00792CDD">
      <w:pPr>
        <w:pStyle w:val="SingleTxtGC"/>
      </w:pPr>
      <w:r>
        <w:rPr>
          <w:rFonts w:hint="eastAsia"/>
        </w:rPr>
        <w:t>30</w:t>
      </w:r>
      <w:r w:rsidR="001D5189">
        <w:rPr>
          <w:rFonts w:hint="eastAsia"/>
        </w:rPr>
        <w:t xml:space="preserve">.  </w:t>
      </w:r>
      <w:r>
        <w:rPr>
          <w:rFonts w:hint="eastAsia"/>
        </w:rPr>
        <w:t>委员会感到关切的是，新的《刑事执行法》允许单独监禁长达</w:t>
      </w:r>
      <w:r>
        <w:rPr>
          <w:rFonts w:hint="eastAsia"/>
        </w:rPr>
        <w:t>30</w:t>
      </w:r>
      <w:r>
        <w:rPr>
          <w:rFonts w:hint="eastAsia"/>
        </w:rPr>
        <w:t>天，而实际上，</w:t>
      </w:r>
      <w:r w:rsidRPr="009F7B7A">
        <w:rPr>
          <w:rFonts w:hint="eastAsia"/>
          <w:spacing w:val="4"/>
        </w:rPr>
        <w:t>正如缔约国代表团确认的，单独监禁实行允许的最长期限。委员会还感到</w:t>
      </w:r>
      <w:r>
        <w:rPr>
          <w:rFonts w:hint="eastAsia"/>
        </w:rPr>
        <w:t>关切的是，国家预防机制的报告指称，缔约国往往任意施加惩罚，未经事先</w:t>
      </w:r>
      <w:r w:rsidRPr="00CD4C45">
        <w:rPr>
          <w:rFonts w:hint="eastAsia"/>
          <w:spacing w:val="10"/>
        </w:rPr>
        <w:t>行政调查，也没有上诉的可能性</w:t>
      </w:r>
      <w:r>
        <w:rPr>
          <w:rFonts w:hint="eastAsia"/>
        </w:rPr>
        <w:t>，惩罚形式包括体罚，而且在没有司法监督的情况下，囚犯被任意转移至远离其原籍地的地方作为一种惩罚形式</w:t>
      </w:r>
      <w:r w:rsidR="003865D4">
        <w:rPr>
          <w:rFonts w:hint="eastAsia"/>
        </w:rPr>
        <w:t>(</w:t>
      </w:r>
      <w:r>
        <w:rPr>
          <w:rFonts w:hint="eastAsia"/>
        </w:rPr>
        <w:t>第</w:t>
      </w:r>
      <w:r>
        <w:rPr>
          <w:rFonts w:hint="eastAsia"/>
        </w:rPr>
        <w:t>11</w:t>
      </w:r>
      <w:r>
        <w:rPr>
          <w:rFonts w:hint="eastAsia"/>
        </w:rPr>
        <w:t>和第</w:t>
      </w:r>
      <w:r>
        <w:rPr>
          <w:rFonts w:hint="eastAsia"/>
        </w:rPr>
        <w:t>16</w:t>
      </w:r>
      <w:r>
        <w:rPr>
          <w:rFonts w:hint="eastAsia"/>
        </w:rPr>
        <w:t>条</w:t>
      </w:r>
      <w:r w:rsidR="002B12E9">
        <w:rPr>
          <w:rFonts w:hint="eastAsia"/>
        </w:rPr>
        <w:t>)</w:t>
      </w:r>
      <w:r>
        <w:rPr>
          <w:rFonts w:hint="eastAsia"/>
        </w:rPr>
        <w:t>。</w:t>
      </w:r>
    </w:p>
    <w:p w:rsidR="00792CDD" w:rsidRPr="00AB2F96" w:rsidRDefault="00792CDD" w:rsidP="00E165D4">
      <w:pPr>
        <w:pStyle w:val="SingleTxtGC"/>
        <w:keepNext/>
        <w:rPr>
          <w:rFonts w:eastAsia="黑体"/>
        </w:rPr>
      </w:pPr>
      <w:r>
        <w:rPr>
          <w:rFonts w:hint="eastAsia"/>
        </w:rPr>
        <w:t>31</w:t>
      </w:r>
      <w:r w:rsidR="001D5189">
        <w:rPr>
          <w:rFonts w:hint="eastAsia"/>
        </w:rPr>
        <w:t xml:space="preserve">.  </w:t>
      </w:r>
      <w:r w:rsidRPr="00AB2F96">
        <w:rPr>
          <w:rFonts w:eastAsia="黑体"/>
        </w:rPr>
        <w:t>缔约国应采取必要的立法和行政措施，确保《刑事执行法》和惩戒性措施符合国际标准，特别是曼德拉规则第</w:t>
      </w:r>
      <w:r w:rsidRPr="00AB2F96">
        <w:rPr>
          <w:rFonts w:eastAsia="黑体"/>
        </w:rPr>
        <w:t>36</w:t>
      </w:r>
      <w:r w:rsidRPr="00AB2F96">
        <w:rPr>
          <w:rFonts w:eastAsia="黑体"/>
        </w:rPr>
        <w:t>至</w:t>
      </w:r>
      <w:r w:rsidRPr="00AB2F96">
        <w:rPr>
          <w:rFonts w:eastAsia="黑体"/>
        </w:rPr>
        <w:t>46</w:t>
      </w:r>
      <w:r w:rsidRPr="00AB2F96">
        <w:rPr>
          <w:rFonts w:eastAsia="黑体"/>
        </w:rPr>
        <w:t>条，尤其要采取以下措施：</w:t>
      </w:r>
    </w:p>
    <w:p w:rsidR="00792CDD" w:rsidRPr="00AB2F96" w:rsidRDefault="00792CDD" w:rsidP="00E165D4">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AB2F96">
        <w:rPr>
          <w:rFonts w:eastAsia="黑体"/>
        </w:rPr>
        <w:t>禁止体罚和连续超过</w:t>
      </w:r>
      <w:r w:rsidRPr="00AB2F96">
        <w:rPr>
          <w:rFonts w:eastAsia="黑体"/>
        </w:rPr>
        <w:t>15</w:t>
      </w:r>
      <w:r w:rsidRPr="00AB2F96">
        <w:rPr>
          <w:rFonts w:eastAsia="黑体"/>
        </w:rPr>
        <w:t>天的单独监禁；</w:t>
      </w:r>
    </w:p>
    <w:p w:rsidR="00792CDD" w:rsidRPr="00AB2F96" w:rsidRDefault="00792CDD" w:rsidP="00E165D4">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AB2F96">
        <w:rPr>
          <w:rFonts w:eastAsia="黑体"/>
        </w:rPr>
        <w:t>确保单独监禁仅作为迫不得已情况下的最后手段，时间尽可能短，并接受严格的监督和控制；</w:t>
      </w:r>
    </w:p>
    <w:p w:rsidR="00792CDD" w:rsidRPr="00AB2F96" w:rsidRDefault="00792CDD" w:rsidP="00E165D4">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AB2F96">
        <w:rPr>
          <w:rFonts w:eastAsia="黑体"/>
        </w:rPr>
        <w:t>确保在针对被拘留者的纪律处分中遵守正当程序；</w:t>
      </w:r>
    </w:p>
    <w:p w:rsidR="00792CDD" w:rsidRPr="00AB2F96" w:rsidRDefault="00792CDD" w:rsidP="00E165D4">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AB2F96">
        <w:rPr>
          <w:rFonts w:eastAsia="黑体"/>
        </w:rPr>
        <w:t>在空间规定允许的情况下，确保囚犯尽可能被关押在离家近的地点，并由主管当局监测是否</w:t>
      </w:r>
      <w:r w:rsidR="00EE7CD4">
        <w:rPr>
          <w:rFonts w:eastAsia="黑体"/>
        </w:rPr>
        <w:t>需要转换拘押场所</w:t>
      </w:r>
      <w:r w:rsidR="00EE7CD4">
        <w:rPr>
          <w:rFonts w:eastAsia="黑体" w:hint="eastAsia"/>
        </w:rPr>
        <w:t>。</w:t>
      </w:r>
    </w:p>
    <w:p w:rsidR="00792CDD" w:rsidRDefault="00792CDD" w:rsidP="007B317E">
      <w:pPr>
        <w:pStyle w:val="H23GC"/>
      </w:pPr>
      <w:r>
        <w:rPr>
          <w:rFonts w:hint="eastAsia"/>
        </w:rPr>
        <w:tab/>
      </w:r>
      <w:r>
        <w:rPr>
          <w:rFonts w:hint="eastAsia"/>
        </w:rPr>
        <w:tab/>
      </w:r>
      <w:r>
        <w:rPr>
          <w:rFonts w:hint="eastAsia"/>
        </w:rPr>
        <w:t>被拘留的未成年人</w:t>
      </w:r>
    </w:p>
    <w:p w:rsidR="00792CDD" w:rsidRDefault="00792CDD" w:rsidP="00792CDD">
      <w:pPr>
        <w:pStyle w:val="SingleTxtGC"/>
      </w:pPr>
      <w:r>
        <w:rPr>
          <w:rFonts w:hint="eastAsia"/>
        </w:rPr>
        <w:t>32</w:t>
      </w:r>
      <w:r w:rsidR="001D5189">
        <w:rPr>
          <w:rFonts w:hint="eastAsia"/>
        </w:rPr>
        <w:t xml:space="preserve">.  </w:t>
      </w:r>
      <w:r>
        <w:rPr>
          <w:rFonts w:hint="eastAsia"/>
        </w:rPr>
        <w:t>委员会关切地注意到，</w:t>
      </w:r>
      <w:r>
        <w:rPr>
          <w:rFonts w:hint="eastAsia"/>
        </w:rPr>
        <w:t>2016</w:t>
      </w:r>
      <w:r>
        <w:rPr>
          <w:rFonts w:hint="eastAsia"/>
        </w:rPr>
        <w:t>年底，</w:t>
      </w:r>
      <w:r>
        <w:rPr>
          <w:rFonts w:hint="eastAsia"/>
        </w:rPr>
        <w:t>85.5</w:t>
      </w:r>
      <w:r w:rsidR="00FF0646">
        <w:t>%</w:t>
      </w:r>
      <w:r>
        <w:rPr>
          <w:rFonts w:hint="eastAsia"/>
        </w:rPr>
        <w:t>触犯法律的青少年被审前拘留，国家预防机制提供的资料显示，管教中心的守卫、教师和主任对许多青少年实施身体和心理上的虐待。委员会对</w:t>
      </w:r>
      <w:r>
        <w:rPr>
          <w:rFonts w:hint="eastAsia"/>
        </w:rPr>
        <w:t>2014</w:t>
      </w:r>
      <w:r>
        <w:rPr>
          <w:rFonts w:hint="eastAsia"/>
        </w:rPr>
        <w:t>年伊塔瓜管教中心四名青少年的死亡深感痛惜，并感到遗憾的是，缺乏资料说明对这些死亡的调查情况。委员会还感到关切的是，有报告称管教中心秘密使用处罚牢房并滥用警方管制措施</w:t>
      </w:r>
      <w:r w:rsidR="003865D4">
        <w:rPr>
          <w:rFonts w:hint="eastAsia"/>
        </w:rPr>
        <w:t>(</w:t>
      </w:r>
      <w:r>
        <w:rPr>
          <w:rFonts w:hint="eastAsia"/>
        </w:rPr>
        <w:t>第</w:t>
      </w:r>
      <w:r>
        <w:rPr>
          <w:rFonts w:hint="eastAsia"/>
        </w:rPr>
        <w:t>2</w:t>
      </w:r>
      <w:r>
        <w:rPr>
          <w:rFonts w:hint="eastAsia"/>
        </w:rPr>
        <w:t>、第</w:t>
      </w:r>
      <w:r>
        <w:rPr>
          <w:rFonts w:hint="eastAsia"/>
        </w:rPr>
        <w:t>12</w:t>
      </w:r>
      <w:r>
        <w:rPr>
          <w:rFonts w:hint="eastAsia"/>
        </w:rPr>
        <w:t>、第</w:t>
      </w:r>
      <w:r>
        <w:rPr>
          <w:rFonts w:hint="eastAsia"/>
        </w:rPr>
        <w:t>14</w:t>
      </w:r>
      <w:r>
        <w:rPr>
          <w:rFonts w:hint="eastAsia"/>
        </w:rPr>
        <w:t>和第</w:t>
      </w:r>
      <w:r>
        <w:rPr>
          <w:rFonts w:hint="eastAsia"/>
        </w:rPr>
        <w:t>16</w:t>
      </w:r>
      <w:r>
        <w:rPr>
          <w:rFonts w:hint="eastAsia"/>
        </w:rPr>
        <w:t>条</w:t>
      </w:r>
      <w:r w:rsidR="002B12E9">
        <w:rPr>
          <w:rFonts w:hint="eastAsia"/>
        </w:rPr>
        <w:t>)</w:t>
      </w:r>
      <w:r>
        <w:rPr>
          <w:rFonts w:hint="eastAsia"/>
        </w:rPr>
        <w:t>。</w:t>
      </w:r>
    </w:p>
    <w:p w:rsidR="00792CDD" w:rsidRPr="00E762CF" w:rsidRDefault="00792CDD" w:rsidP="00792CDD">
      <w:pPr>
        <w:pStyle w:val="SingleTxtGC"/>
        <w:rPr>
          <w:rFonts w:eastAsia="黑体"/>
        </w:rPr>
      </w:pPr>
      <w:r>
        <w:rPr>
          <w:rFonts w:hint="eastAsia"/>
        </w:rPr>
        <w:t>33</w:t>
      </w:r>
      <w:r w:rsidR="001D5189" w:rsidRPr="00E762CF">
        <w:rPr>
          <w:rFonts w:eastAsia="黑体"/>
        </w:rPr>
        <w:t xml:space="preserve">.  </w:t>
      </w:r>
      <w:r w:rsidRPr="00E762CF">
        <w:rPr>
          <w:rFonts w:eastAsia="黑体"/>
        </w:rPr>
        <w:t>缔约国应：</w:t>
      </w:r>
    </w:p>
    <w:p w:rsidR="00792CDD" w:rsidRPr="00E762CF" w:rsidRDefault="00792CDD" w:rsidP="007B317E">
      <w:pPr>
        <w:pStyle w:val="SingleTxtGC"/>
        <w:numPr>
          <w:ilvl w:val="0"/>
          <w:numId w:val="31"/>
        </w:numPr>
        <w:tabs>
          <w:tab w:val="clear" w:pos="431"/>
          <w:tab w:val="clear" w:pos="1134"/>
          <w:tab w:val="clear" w:pos="1565"/>
          <w:tab w:val="clear" w:pos="1996"/>
          <w:tab w:val="left" w:pos="1985"/>
        </w:tabs>
        <w:ind w:left="1134" w:firstLine="420"/>
        <w:rPr>
          <w:rFonts w:eastAsia="黑体"/>
        </w:rPr>
      </w:pPr>
      <w:r w:rsidRPr="00E762CF">
        <w:rPr>
          <w:rFonts w:eastAsia="黑体"/>
        </w:rPr>
        <w:t>对伊塔瓜管教中心的死亡事件进行彻底调查，并对所有身处管教中心的未成年人受虐待的指控进行调查，起诉被指控罪犯，并确保如果定罪，即给予适当的处罚；</w:t>
      </w:r>
    </w:p>
    <w:p w:rsidR="00792CDD" w:rsidRPr="00E762CF" w:rsidRDefault="00792CDD" w:rsidP="007B317E">
      <w:pPr>
        <w:pStyle w:val="SingleTxtGC"/>
        <w:numPr>
          <w:ilvl w:val="0"/>
          <w:numId w:val="31"/>
        </w:numPr>
        <w:tabs>
          <w:tab w:val="clear" w:pos="431"/>
          <w:tab w:val="clear" w:pos="1134"/>
          <w:tab w:val="clear" w:pos="1565"/>
          <w:tab w:val="clear" w:pos="1996"/>
          <w:tab w:val="left" w:pos="1985"/>
        </w:tabs>
        <w:ind w:left="1134" w:firstLine="420"/>
        <w:rPr>
          <w:rFonts w:eastAsia="黑体"/>
        </w:rPr>
      </w:pPr>
      <w:r w:rsidRPr="00E762CF">
        <w:rPr>
          <w:rFonts w:eastAsia="黑体"/>
        </w:rPr>
        <w:t>确保用于保护触犯法律的青少年的权利的监管框架得到适当适用，并进行审查以核实遵守情况；</w:t>
      </w:r>
    </w:p>
    <w:p w:rsidR="00792CDD" w:rsidRPr="00E762CF" w:rsidRDefault="00792CDD" w:rsidP="007B317E">
      <w:pPr>
        <w:pStyle w:val="SingleTxtGC"/>
        <w:numPr>
          <w:ilvl w:val="0"/>
          <w:numId w:val="31"/>
        </w:numPr>
        <w:tabs>
          <w:tab w:val="clear" w:pos="431"/>
          <w:tab w:val="clear" w:pos="1134"/>
          <w:tab w:val="clear" w:pos="1565"/>
          <w:tab w:val="clear" w:pos="1996"/>
          <w:tab w:val="left" w:pos="1985"/>
        </w:tabs>
        <w:ind w:left="1134" w:firstLine="420"/>
        <w:rPr>
          <w:rFonts w:eastAsia="黑体"/>
        </w:rPr>
      </w:pPr>
      <w:r w:rsidRPr="00E762CF">
        <w:rPr>
          <w:rFonts w:eastAsia="黑体"/>
        </w:rPr>
        <w:t>根据《联合国少年司法最低限度标准规则》</w:t>
      </w:r>
      <w:r w:rsidR="003865D4" w:rsidRPr="00E762CF">
        <w:rPr>
          <w:rFonts w:eastAsia="黑体"/>
        </w:rPr>
        <w:t>(</w:t>
      </w:r>
      <w:r w:rsidRPr="00E762CF">
        <w:rPr>
          <w:rFonts w:eastAsia="黑体"/>
        </w:rPr>
        <w:t>《北京规则》</w:t>
      </w:r>
      <w:r w:rsidR="002B12E9" w:rsidRPr="00E762CF">
        <w:rPr>
          <w:rFonts w:eastAsia="黑体"/>
        </w:rPr>
        <w:t>)</w:t>
      </w:r>
      <w:r w:rsidRPr="00E762CF">
        <w:rPr>
          <w:rFonts w:eastAsia="黑体"/>
        </w:rPr>
        <w:t>，避免对未成年人进行审前拘留，尽快对其进行审判；</w:t>
      </w:r>
    </w:p>
    <w:p w:rsidR="00792CDD" w:rsidRPr="00E762CF" w:rsidRDefault="00792CDD" w:rsidP="007B317E">
      <w:pPr>
        <w:pStyle w:val="SingleTxtGC"/>
        <w:numPr>
          <w:ilvl w:val="0"/>
          <w:numId w:val="31"/>
        </w:numPr>
        <w:tabs>
          <w:tab w:val="clear" w:pos="431"/>
          <w:tab w:val="clear" w:pos="1134"/>
          <w:tab w:val="clear" w:pos="1565"/>
          <w:tab w:val="clear" w:pos="1996"/>
          <w:tab w:val="left" w:pos="1985"/>
        </w:tabs>
        <w:ind w:left="1134" w:firstLine="420"/>
        <w:rPr>
          <w:rFonts w:eastAsia="黑体"/>
        </w:rPr>
      </w:pPr>
      <w:r w:rsidRPr="00E762CF">
        <w:rPr>
          <w:rFonts w:eastAsia="黑体"/>
        </w:rPr>
        <w:t>加强努力，确保所有被剥夺自由的青少年接受教育，并将他们纳入具有职业导向的教育方案。</w:t>
      </w:r>
    </w:p>
    <w:p w:rsidR="00792CDD" w:rsidRDefault="00792CDD" w:rsidP="00333C65">
      <w:pPr>
        <w:pStyle w:val="H23GC"/>
      </w:pPr>
      <w:r>
        <w:rPr>
          <w:rFonts w:hint="eastAsia"/>
        </w:rPr>
        <w:tab/>
      </w:r>
      <w:r>
        <w:rPr>
          <w:rFonts w:hint="eastAsia"/>
        </w:rPr>
        <w:tab/>
      </w:r>
      <w:r>
        <w:rPr>
          <w:rFonts w:hint="eastAsia"/>
        </w:rPr>
        <w:t>不驱回原则</w:t>
      </w:r>
    </w:p>
    <w:p w:rsidR="00792CDD" w:rsidRDefault="00792CDD" w:rsidP="00792CDD">
      <w:pPr>
        <w:pStyle w:val="SingleTxtGC"/>
      </w:pPr>
      <w:r>
        <w:rPr>
          <w:rFonts w:hint="eastAsia"/>
        </w:rPr>
        <w:t>34</w:t>
      </w:r>
      <w:r w:rsidR="001D5189">
        <w:rPr>
          <w:rFonts w:hint="eastAsia"/>
        </w:rPr>
        <w:t xml:space="preserve">.  </w:t>
      </w:r>
      <w:r>
        <w:rPr>
          <w:rFonts w:hint="eastAsia"/>
        </w:rPr>
        <w:t>虽然委员会注意到有关庇护权的监管框架，但仍感到关切的是，据以识别从边境非法进入缔约国的寻求庇护者</w:t>
      </w:r>
      <w:r w:rsidR="003865D4">
        <w:rPr>
          <w:rFonts w:hint="eastAsia"/>
        </w:rPr>
        <w:t>(</w:t>
      </w:r>
      <w:r>
        <w:rPr>
          <w:rFonts w:hint="eastAsia"/>
        </w:rPr>
        <w:t>特别是那些从巴西边界进入的寻求庇护者</w:t>
      </w:r>
      <w:r w:rsidR="002B12E9">
        <w:rPr>
          <w:rFonts w:hint="eastAsia"/>
        </w:rPr>
        <w:t>)</w:t>
      </w:r>
      <w:r>
        <w:rPr>
          <w:rFonts w:hint="eastAsia"/>
        </w:rPr>
        <w:t>的身份，并将他们转至国家庇护系统的规程缺乏。委员会还关切地注意到，寻求庇护者和难民特别容易成为人口贩运受害者</w:t>
      </w:r>
      <w:r w:rsidR="003865D4">
        <w:rPr>
          <w:rFonts w:hint="eastAsia"/>
        </w:rPr>
        <w:t>(</w:t>
      </w:r>
      <w:r>
        <w:rPr>
          <w:rFonts w:hint="eastAsia"/>
        </w:rPr>
        <w:t>第</w:t>
      </w:r>
      <w:r>
        <w:rPr>
          <w:rFonts w:hint="eastAsia"/>
        </w:rPr>
        <w:t>2</w:t>
      </w:r>
      <w:r>
        <w:rPr>
          <w:rFonts w:hint="eastAsia"/>
        </w:rPr>
        <w:t>、第</w:t>
      </w:r>
      <w:r>
        <w:rPr>
          <w:rFonts w:hint="eastAsia"/>
        </w:rPr>
        <w:t>3</w:t>
      </w:r>
      <w:r>
        <w:rPr>
          <w:rFonts w:hint="eastAsia"/>
        </w:rPr>
        <w:t>、第</w:t>
      </w:r>
      <w:r>
        <w:rPr>
          <w:rFonts w:hint="eastAsia"/>
        </w:rPr>
        <w:t>10</w:t>
      </w:r>
      <w:r>
        <w:rPr>
          <w:rFonts w:hint="eastAsia"/>
        </w:rPr>
        <w:t>和第</w:t>
      </w:r>
      <w:r>
        <w:rPr>
          <w:rFonts w:hint="eastAsia"/>
        </w:rPr>
        <w:t>16</w:t>
      </w:r>
      <w:r>
        <w:rPr>
          <w:rFonts w:hint="eastAsia"/>
        </w:rPr>
        <w:t>条</w:t>
      </w:r>
      <w:r w:rsidR="002B12E9">
        <w:rPr>
          <w:rFonts w:hint="eastAsia"/>
        </w:rPr>
        <w:t>)</w:t>
      </w:r>
      <w:r>
        <w:rPr>
          <w:rFonts w:hint="eastAsia"/>
        </w:rPr>
        <w:t>。</w:t>
      </w:r>
    </w:p>
    <w:p w:rsidR="00792CDD" w:rsidRPr="00E762CF" w:rsidRDefault="00792CDD" w:rsidP="00792CDD">
      <w:pPr>
        <w:pStyle w:val="SingleTxtGC"/>
        <w:rPr>
          <w:rFonts w:eastAsia="黑体"/>
        </w:rPr>
      </w:pPr>
      <w:r>
        <w:rPr>
          <w:rFonts w:hint="eastAsia"/>
        </w:rPr>
        <w:t>35</w:t>
      </w:r>
      <w:r w:rsidR="001D5189" w:rsidRPr="00E762CF">
        <w:rPr>
          <w:rFonts w:eastAsia="黑体"/>
        </w:rPr>
        <w:t xml:space="preserve">.  </w:t>
      </w:r>
      <w:r w:rsidRPr="00E762CF">
        <w:rPr>
          <w:rFonts w:eastAsia="黑体"/>
        </w:rPr>
        <w:t>缔约国应：</w:t>
      </w:r>
    </w:p>
    <w:p w:rsidR="00792CDD" w:rsidRPr="00E762CF" w:rsidRDefault="00792CDD" w:rsidP="00333C65">
      <w:pPr>
        <w:pStyle w:val="SingleTxtGC"/>
        <w:numPr>
          <w:ilvl w:val="0"/>
          <w:numId w:val="32"/>
        </w:numPr>
        <w:tabs>
          <w:tab w:val="clear" w:pos="431"/>
          <w:tab w:val="clear" w:pos="1134"/>
          <w:tab w:val="clear" w:pos="1565"/>
          <w:tab w:val="clear" w:pos="1996"/>
          <w:tab w:val="clear" w:pos="2427"/>
          <w:tab w:val="left" w:pos="1985"/>
        </w:tabs>
        <w:ind w:left="1134" w:firstLine="420"/>
        <w:rPr>
          <w:rFonts w:eastAsia="黑体"/>
        </w:rPr>
      </w:pPr>
      <w:r w:rsidRPr="00E762CF">
        <w:rPr>
          <w:rFonts w:eastAsia="黑体"/>
        </w:rPr>
        <w:t>在边界建立一个机构间保护网络，旨在向潜在申请人提供有关庇护程序的信息，改进接收和协助他们的措施，促进查明可能的酷刑和贩运受害者身份，并将其转交庇护程序；</w:t>
      </w:r>
    </w:p>
    <w:p w:rsidR="00792CDD" w:rsidRPr="00E762CF" w:rsidRDefault="00792CDD" w:rsidP="00333C65">
      <w:pPr>
        <w:pStyle w:val="SingleTxtGC"/>
        <w:numPr>
          <w:ilvl w:val="0"/>
          <w:numId w:val="32"/>
        </w:numPr>
        <w:tabs>
          <w:tab w:val="clear" w:pos="431"/>
          <w:tab w:val="clear" w:pos="1134"/>
          <w:tab w:val="clear" w:pos="1565"/>
          <w:tab w:val="clear" w:pos="1996"/>
          <w:tab w:val="clear" w:pos="2427"/>
          <w:tab w:val="left" w:pos="1985"/>
        </w:tabs>
        <w:ind w:left="1134" w:firstLine="420"/>
        <w:rPr>
          <w:rFonts w:eastAsia="黑体"/>
        </w:rPr>
      </w:pPr>
      <w:r w:rsidRPr="00E762CF">
        <w:rPr>
          <w:rFonts w:eastAsia="黑体"/>
        </w:rPr>
        <w:t>提供定期培训，使移民当局和边境管制官员熟悉庇护程序和不驱回原则，并就庇护申请的必要性发出明确指示。</w:t>
      </w:r>
    </w:p>
    <w:p w:rsidR="00792CDD" w:rsidRDefault="00792CDD" w:rsidP="003E02ED">
      <w:pPr>
        <w:pStyle w:val="H23GC"/>
      </w:pPr>
      <w:r>
        <w:rPr>
          <w:rFonts w:hint="eastAsia"/>
        </w:rPr>
        <w:tab/>
      </w:r>
      <w:r>
        <w:rPr>
          <w:rFonts w:hint="eastAsia"/>
        </w:rPr>
        <w:tab/>
      </w:r>
      <w:r>
        <w:rPr>
          <w:rFonts w:hint="eastAsia"/>
        </w:rPr>
        <w:t>对酷刑受害者的赔偿</w:t>
      </w:r>
    </w:p>
    <w:p w:rsidR="00792CDD" w:rsidRDefault="00792CDD" w:rsidP="00792CDD">
      <w:pPr>
        <w:pStyle w:val="SingleTxtGC"/>
      </w:pPr>
      <w:r>
        <w:rPr>
          <w:rFonts w:hint="eastAsia"/>
        </w:rPr>
        <w:t>36</w:t>
      </w:r>
      <w:r w:rsidR="001D5189">
        <w:rPr>
          <w:rFonts w:hint="eastAsia"/>
        </w:rPr>
        <w:t xml:space="preserve">.  </w:t>
      </w:r>
      <w:r>
        <w:rPr>
          <w:rFonts w:hint="eastAsia"/>
        </w:rPr>
        <w:t>委员会感到关切的是，缺乏对独裁时期以外的酷刑受害者的补偿方案，包括治疗创伤和其他形式的康复。委员会再次感到遗憾的是，关于报告所涉期间法院或其他国家机构在酷刑或虐待案件中下令提供补救和赔偿措施的资料很少</w:t>
      </w:r>
      <w:r>
        <w:rPr>
          <w:rFonts w:hint="eastAsia"/>
        </w:rPr>
        <w:t>(</w:t>
      </w:r>
      <w:r>
        <w:rPr>
          <w:rFonts w:hint="eastAsia"/>
        </w:rPr>
        <w:t>第</w:t>
      </w:r>
      <w:r>
        <w:rPr>
          <w:rFonts w:hint="eastAsia"/>
        </w:rPr>
        <w:t>14</w:t>
      </w:r>
      <w:r>
        <w:rPr>
          <w:rFonts w:hint="eastAsia"/>
        </w:rPr>
        <w:t>条</w:t>
      </w:r>
      <w:r>
        <w:rPr>
          <w:rFonts w:hint="eastAsia"/>
        </w:rPr>
        <w:t>)</w:t>
      </w:r>
      <w:r>
        <w:rPr>
          <w:rFonts w:hint="eastAsia"/>
        </w:rPr>
        <w:t>。</w:t>
      </w:r>
    </w:p>
    <w:p w:rsidR="00792CDD" w:rsidRPr="001A70A0" w:rsidRDefault="00792CDD" w:rsidP="00792CDD">
      <w:pPr>
        <w:pStyle w:val="SingleTxtGC"/>
        <w:rPr>
          <w:rFonts w:eastAsia="黑体"/>
        </w:rPr>
      </w:pPr>
      <w:r>
        <w:rPr>
          <w:rFonts w:hint="eastAsia"/>
        </w:rPr>
        <w:t>37</w:t>
      </w:r>
      <w:r w:rsidR="001D5189">
        <w:rPr>
          <w:rFonts w:hint="eastAsia"/>
        </w:rPr>
        <w:t xml:space="preserve">.  </w:t>
      </w:r>
      <w:r w:rsidRPr="001A70A0">
        <w:rPr>
          <w:rFonts w:eastAsia="黑体"/>
        </w:rPr>
        <w:t>委员会敦促缔约国：</w:t>
      </w:r>
    </w:p>
    <w:p w:rsidR="00792CDD" w:rsidRPr="001A70A0" w:rsidRDefault="00792CDD" w:rsidP="007D76A9">
      <w:pPr>
        <w:pStyle w:val="SingleTxtGC"/>
        <w:numPr>
          <w:ilvl w:val="0"/>
          <w:numId w:val="34"/>
        </w:numPr>
        <w:tabs>
          <w:tab w:val="clear" w:pos="431"/>
          <w:tab w:val="clear" w:pos="1134"/>
          <w:tab w:val="clear" w:pos="1565"/>
          <w:tab w:val="clear" w:pos="1996"/>
          <w:tab w:val="clear" w:pos="2427"/>
          <w:tab w:val="left" w:pos="1985"/>
        </w:tabs>
        <w:ind w:left="1134" w:firstLine="420"/>
        <w:rPr>
          <w:rFonts w:eastAsia="黑体"/>
        </w:rPr>
      </w:pPr>
      <w:r w:rsidRPr="001A70A0">
        <w:rPr>
          <w:rFonts w:eastAsia="黑体"/>
        </w:rPr>
        <w:t>与专门的民间社会组织合作，开展关于酷刑受害者康复方面的需求评估；</w:t>
      </w:r>
    </w:p>
    <w:p w:rsidR="00792CDD" w:rsidRPr="001A70A0" w:rsidRDefault="00792CDD" w:rsidP="007D76A9">
      <w:pPr>
        <w:pStyle w:val="SingleTxtGC"/>
        <w:numPr>
          <w:ilvl w:val="0"/>
          <w:numId w:val="34"/>
        </w:numPr>
        <w:tabs>
          <w:tab w:val="clear" w:pos="431"/>
          <w:tab w:val="clear" w:pos="1134"/>
          <w:tab w:val="clear" w:pos="1565"/>
          <w:tab w:val="clear" w:pos="1996"/>
          <w:tab w:val="clear" w:pos="2427"/>
          <w:tab w:val="left" w:pos="1985"/>
        </w:tabs>
        <w:ind w:left="1134" w:firstLine="420"/>
        <w:rPr>
          <w:rFonts w:eastAsia="黑体"/>
        </w:rPr>
      </w:pPr>
      <w:r w:rsidRPr="001A70A0">
        <w:rPr>
          <w:rFonts w:eastAsia="黑体"/>
        </w:rPr>
        <w:t>向所有遭受酷刑或虐待的受害者为他们遭受的伤害提供充分补救，包括公平和适当的赔偿以及尽可能最充分的康复；</w:t>
      </w:r>
    </w:p>
    <w:p w:rsidR="00792CDD" w:rsidRPr="001A70A0" w:rsidRDefault="00792CDD" w:rsidP="007D76A9">
      <w:pPr>
        <w:pStyle w:val="SingleTxtGC"/>
        <w:numPr>
          <w:ilvl w:val="0"/>
          <w:numId w:val="34"/>
        </w:numPr>
        <w:tabs>
          <w:tab w:val="clear" w:pos="431"/>
          <w:tab w:val="clear" w:pos="1134"/>
          <w:tab w:val="clear" w:pos="1565"/>
          <w:tab w:val="clear" w:pos="1996"/>
          <w:tab w:val="clear" w:pos="2427"/>
          <w:tab w:val="left" w:pos="1985"/>
        </w:tabs>
        <w:ind w:left="1134" w:firstLine="420"/>
        <w:rPr>
          <w:rFonts w:eastAsia="黑体"/>
        </w:rPr>
      </w:pPr>
      <w:r w:rsidRPr="001A70A0">
        <w:rPr>
          <w:rFonts w:eastAsia="黑体"/>
        </w:rPr>
        <w:t>提供关于向酷刑受害者或其家属提供赔偿的最新资料。</w:t>
      </w:r>
    </w:p>
    <w:p w:rsidR="00792CDD" w:rsidRDefault="00792CDD" w:rsidP="007D76A9">
      <w:pPr>
        <w:pStyle w:val="H23GC"/>
      </w:pPr>
      <w:r>
        <w:rPr>
          <w:rFonts w:hint="eastAsia"/>
        </w:rPr>
        <w:tab/>
      </w:r>
      <w:r>
        <w:rPr>
          <w:rFonts w:hint="eastAsia"/>
        </w:rPr>
        <w:tab/>
      </w:r>
      <w:r>
        <w:rPr>
          <w:rFonts w:hint="eastAsia"/>
        </w:rPr>
        <w:t>真相和正义委员会之建议的后续行动</w:t>
      </w:r>
    </w:p>
    <w:p w:rsidR="00792CDD" w:rsidRDefault="00792CDD" w:rsidP="00792CDD">
      <w:pPr>
        <w:pStyle w:val="SingleTxtGC"/>
      </w:pPr>
      <w:r>
        <w:rPr>
          <w:rFonts w:hint="eastAsia"/>
        </w:rPr>
        <w:t>38</w:t>
      </w:r>
      <w:r w:rsidR="001D5189">
        <w:rPr>
          <w:rFonts w:hint="eastAsia"/>
        </w:rPr>
        <w:t xml:space="preserve">.  </w:t>
      </w:r>
      <w:r>
        <w:rPr>
          <w:rFonts w:hint="eastAsia"/>
        </w:rPr>
        <w:t>虽然委员会注意到</w:t>
      </w:r>
      <w:r>
        <w:rPr>
          <w:rFonts w:hint="eastAsia"/>
        </w:rPr>
        <w:t>2016</w:t>
      </w:r>
      <w:r>
        <w:rPr>
          <w:rFonts w:hint="eastAsia"/>
        </w:rPr>
        <w:t>年对涉嫌在</w:t>
      </w:r>
      <w:r>
        <w:rPr>
          <w:rFonts w:hint="eastAsia"/>
        </w:rPr>
        <w:t>1954-1989</w:t>
      </w:r>
      <w:r>
        <w:rPr>
          <w:rFonts w:hint="eastAsia"/>
        </w:rPr>
        <w:t>年期间犯下酷刑行为的</w:t>
      </w:r>
      <w:r>
        <w:rPr>
          <w:rFonts w:hint="eastAsia"/>
        </w:rPr>
        <w:t>10</w:t>
      </w:r>
      <w:r>
        <w:rPr>
          <w:rFonts w:hint="eastAsia"/>
        </w:rPr>
        <w:t>名被指控罪犯进行了起诉，但委员会感到关切的是，对真相和正义委员会确定的在独裁时期犯下的</w:t>
      </w:r>
      <w:r>
        <w:rPr>
          <w:rFonts w:hint="eastAsia"/>
        </w:rPr>
        <w:t>18,772</w:t>
      </w:r>
      <w:r>
        <w:rPr>
          <w:rFonts w:hint="eastAsia"/>
        </w:rPr>
        <w:t>起酷刑案件的调查被拖延，并感到遗憾的是，缺乏到目前为止这些调查结果的综合统计。委员会关切地注意到，调查进展不大，导致若干名受害者在阿根廷提出申诉，阿根廷对危害人类罪适用普遍管辖权。委员会还感到关切的是，</w:t>
      </w:r>
      <w:r>
        <w:rPr>
          <w:rFonts w:hint="eastAsia"/>
        </w:rPr>
        <w:t>1954</w:t>
      </w:r>
      <w:r>
        <w:rPr>
          <w:rFonts w:hint="eastAsia"/>
        </w:rPr>
        <w:t>年至</w:t>
      </w:r>
      <w:r>
        <w:rPr>
          <w:rFonts w:hint="eastAsia"/>
        </w:rPr>
        <w:t>1989</w:t>
      </w:r>
      <w:r>
        <w:rPr>
          <w:rFonts w:hint="eastAsia"/>
        </w:rPr>
        <w:t>年期间失踪了</w:t>
      </w:r>
      <w:r>
        <w:rPr>
          <w:rFonts w:hint="eastAsia"/>
        </w:rPr>
        <w:t>400</w:t>
      </w:r>
      <w:r>
        <w:rPr>
          <w:rFonts w:hint="eastAsia"/>
        </w:rPr>
        <w:t>人，但在</w:t>
      </w:r>
      <w:r>
        <w:rPr>
          <w:rFonts w:hint="eastAsia"/>
        </w:rPr>
        <w:t>10</w:t>
      </w:r>
      <w:r>
        <w:rPr>
          <w:rFonts w:hint="eastAsia"/>
        </w:rPr>
        <w:t>年内仅找到了</w:t>
      </w:r>
      <w:r>
        <w:rPr>
          <w:rFonts w:hint="eastAsia"/>
        </w:rPr>
        <w:t>36</w:t>
      </w:r>
      <w:r>
        <w:rPr>
          <w:rFonts w:hint="eastAsia"/>
        </w:rPr>
        <w:t>具骨骼遗骸</w:t>
      </w:r>
      <w:r w:rsidR="003865D4">
        <w:rPr>
          <w:rFonts w:hint="eastAsia"/>
        </w:rPr>
        <w:t>(</w:t>
      </w:r>
      <w:r>
        <w:rPr>
          <w:rFonts w:hint="eastAsia"/>
        </w:rPr>
        <w:t>第</w:t>
      </w:r>
      <w:r>
        <w:rPr>
          <w:rFonts w:hint="eastAsia"/>
        </w:rPr>
        <w:t>2</w:t>
      </w:r>
      <w:r>
        <w:rPr>
          <w:rFonts w:hint="eastAsia"/>
        </w:rPr>
        <w:t>、第</w:t>
      </w:r>
      <w:r>
        <w:rPr>
          <w:rFonts w:hint="eastAsia"/>
        </w:rPr>
        <w:t>12</w:t>
      </w:r>
      <w:r>
        <w:rPr>
          <w:rFonts w:hint="eastAsia"/>
        </w:rPr>
        <w:t>、第</w:t>
      </w:r>
      <w:r>
        <w:rPr>
          <w:rFonts w:hint="eastAsia"/>
        </w:rPr>
        <w:t>14</w:t>
      </w:r>
      <w:r>
        <w:rPr>
          <w:rFonts w:hint="eastAsia"/>
        </w:rPr>
        <w:t>和第</w:t>
      </w:r>
      <w:r>
        <w:rPr>
          <w:rFonts w:hint="eastAsia"/>
        </w:rPr>
        <w:t>16</w:t>
      </w:r>
      <w:r>
        <w:rPr>
          <w:rFonts w:hint="eastAsia"/>
        </w:rPr>
        <w:t>条</w:t>
      </w:r>
      <w:r w:rsidR="002B12E9">
        <w:rPr>
          <w:rFonts w:hint="eastAsia"/>
        </w:rPr>
        <w:t>)</w:t>
      </w:r>
      <w:r>
        <w:rPr>
          <w:rFonts w:hint="eastAsia"/>
        </w:rPr>
        <w:t>。</w:t>
      </w:r>
    </w:p>
    <w:p w:rsidR="00792CDD" w:rsidRPr="00476B25" w:rsidRDefault="00792CDD" w:rsidP="00792CDD">
      <w:pPr>
        <w:pStyle w:val="SingleTxtGC"/>
        <w:rPr>
          <w:rFonts w:eastAsia="黑体"/>
        </w:rPr>
      </w:pPr>
      <w:r>
        <w:rPr>
          <w:rFonts w:hint="eastAsia"/>
        </w:rPr>
        <w:t>39</w:t>
      </w:r>
      <w:r w:rsidR="001D5189">
        <w:rPr>
          <w:rFonts w:hint="eastAsia"/>
        </w:rPr>
        <w:t xml:space="preserve">.  </w:t>
      </w:r>
      <w:r w:rsidRPr="00476B25">
        <w:rPr>
          <w:rFonts w:eastAsia="黑体"/>
        </w:rPr>
        <w:t>缔约国应：</w:t>
      </w:r>
    </w:p>
    <w:p w:rsidR="00792CDD" w:rsidRPr="00476B25" w:rsidRDefault="00792CDD" w:rsidP="007D76A9">
      <w:pPr>
        <w:pStyle w:val="SingleTxtGC"/>
        <w:numPr>
          <w:ilvl w:val="0"/>
          <w:numId w:val="33"/>
        </w:numPr>
        <w:tabs>
          <w:tab w:val="clear" w:pos="431"/>
          <w:tab w:val="clear" w:pos="1134"/>
          <w:tab w:val="clear" w:pos="1565"/>
          <w:tab w:val="clear" w:pos="1996"/>
          <w:tab w:val="clear" w:pos="2427"/>
          <w:tab w:val="left" w:pos="1985"/>
        </w:tabs>
        <w:ind w:left="1134" w:firstLine="420"/>
        <w:rPr>
          <w:rFonts w:eastAsia="黑体"/>
        </w:rPr>
      </w:pPr>
      <w:r w:rsidRPr="00476B25">
        <w:rPr>
          <w:rFonts w:eastAsia="黑体"/>
        </w:rPr>
        <w:t>确保真相和正义委员会确定的独裁时期的所有酷刑和虐待行为得到迅速调查，并根据行为严重性给予责任者相应的惩罚；</w:t>
      </w:r>
    </w:p>
    <w:p w:rsidR="00792CDD" w:rsidRPr="00476B25" w:rsidRDefault="00792CDD" w:rsidP="007D76A9">
      <w:pPr>
        <w:pStyle w:val="SingleTxtGC"/>
        <w:numPr>
          <w:ilvl w:val="0"/>
          <w:numId w:val="33"/>
        </w:numPr>
        <w:tabs>
          <w:tab w:val="clear" w:pos="431"/>
          <w:tab w:val="clear" w:pos="1134"/>
          <w:tab w:val="clear" w:pos="1565"/>
          <w:tab w:val="clear" w:pos="1996"/>
          <w:tab w:val="clear" w:pos="2427"/>
          <w:tab w:val="left" w:pos="1985"/>
        </w:tabs>
        <w:ind w:left="1134" w:firstLine="420"/>
        <w:rPr>
          <w:rFonts w:eastAsia="黑体"/>
        </w:rPr>
      </w:pPr>
      <w:r w:rsidRPr="00476B25">
        <w:rPr>
          <w:rFonts w:eastAsia="黑体"/>
        </w:rPr>
        <w:t>确保对受害者、证人及其家属的保护，并保障受害者有权得到充分赔偿；</w:t>
      </w:r>
    </w:p>
    <w:p w:rsidR="00792CDD" w:rsidRPr="00476B25" w:rsidRDefault="00792CDD" w:rsidP="00382C69">
      <w:pPr>
        <w:pStyle w:val="SingleTxtGC"/>
        <w:numPr>
          <w:ilvl w:val="0"/>
          <w:numId w:val="33"/>
        </w:numPr>
        <w:tabs>
          <w:tab w:val="clear" w:pos="431"/>
          <w:tab w:val="clear" w:pos="1134"/>
          <w:tab w:val="clear" w:pos="1565"/>
          <w:tab w:val="clear" w:pos="1996"/>
          <w:tab w:val="clear" w:pos="2427"/>
          <w:tab w:val="left" w:pos="1985"/>
        </w:tabs>
        <w:ind w:left="1134" w:firstLine="420"/>
        <w:rPr>
          <w:rFonts w:eastAsia="黑体"/>
        </w:rPr>
      </w:pPr>
      <w:r w:rsidRPr="00476B25">
        <w:rPr>
          <w:rFonts w:eastAsia="黑体"/>
        </w:rPr>
        <w:t>根据强迫失踪问题委员会的建议，加紧努力找到并识别</w:t>
      </w:r>
      <w:r w:rsidRPr="00476B25">
        <w:rPr>
          <w:rFonts w:eastAsia="黑体"/>
        </w:rPr>
        <w:t>1954-1989</w:t>
      </w:r>
      <w:r w:rsidRPr="00476B25">
        <w:rPr>
          <w:rFonts w:eastAsia="黑体"/>
        </w:rPr>
        <w:t>年期间遭受强迫失踪的所有受害者</w:t>
      </w:r>
      <w:r w:rsidR="003865D4" w:rsidRPr="00476B25">
        <w:rPr>
          <w:rFonts w:eastAsia="黑体"/>
        </w:rPr>
        <w:t>(</w:t>
      </w:r>
      <w:r w:rsidRPr="00476B25">
        <w:rPr>
          <w:rFonts w:eastAsia="黑体"/>
        </w:rPr>
        <w:t>CED/C/PRY/CO/1</w:t>
      </w:r>
      <w:r w:rsidR="00382C69">
        <w:rPr>
          <w:rFonts w:eastAsia="黑体" w:hint="eastAsia"/>
        </w:rPr>
        <w:t>,</w:t>
      </w:r>
      <w:r w:rsidR="00382C69">
        <w:rPr>
          <w:rFonts w:eastAsia="黑体"/>
        </w:rPr>
        <w:t xml:space="preserve"> </w:t>
      </w:r>
      <w:r w:rsidRPr="00476B25">
        <w:rPr>
          <w:rFonts w:eastAsia="黑体"/>
        </w:rPr>
        <w:t>第</w:t>
      </w:r>
      <w:r w:rsidRPr="00476B25">
        <w:rPr>
          <w:rFonts w:eastAsia="黑体"/>
        </w:rPr>
        <w:t>28</w:t>
      </w:r>
      <w:r w:rsidRPr="00476B25">
        <w:rPr>
          <w:rFonts w:eastAsia="黑体"/>
        </w:rPr>
        <w:t>段</w:t>
      </w:r>
      <w:r w:rsidR="002B12E9" w:rsidRPr="00476B25">
        <w:rPr>
          <w:rFonts w:eastAsia="黑体"/>
        </w:rPr>
        <w:t>)</w:t>
      </w:r>
      <w:r w:rsidRPr="00476B25">
        <w:rPr>
          <w:rFonts w:eastAsia="黑体"/>
        </w:rPr>
        <w:t>。</w:t>
      </w:r>
    </w:p>
    <w:p w:rsidR="00792CDD" w:rsidRDefault="00792CDD" w:rsidP="007D76A9">
      <w:pPr>
        <w:pStyle w:val="H23GC"/>
      </w:pPr>
      <w:r>
        <w:rPr>
          <w:rFonts w:hint="eastAsia"/>
        </w:rPr>
        <w:tab/>
      </w:r>
      <w:r>
        <w:rPr>
          <w:rFonts w:hint="eastAsia"/>
        </w:rPr>
        <w:tab/>
      </w:r>
      <w:r>
        <w:rPr>
          <w:rFonts w:hint="eastAsia"/>
        </w:rPr>
        <w:t>性别暴力和被拘留妇女</w:t>
      </w:r>
    </w:p>
    <w:p w:rsidR="00792CDD" w:rsidRDefault="00792CDD" w:rsidP="00792CDD">
      <w:pPr>
        <w:pStyle w:val="SingleTxtGC"/>
      </w:pPr>
      <w:r>
        <w:rPr>
          <w:rFonts w:hint="eastAsia"/>
        </w:rPr>
        <w:t>40</w:t>
      </w:r>
      <w:r w:rsidR="001D5189">
        <w:rPr>
          <w:rFonts w:hint="eastAsia"/>
        </w:rPr>
        <w:t xml:space="preserve">.  </w:t>
      </w:r>
      <w:r>
        <w:rPr>
          <w:rFonts w:hint="eastAsia"/>
        </w:rPr>
        <w:t>虽然委员会欢迎缔约国为打击性别暴力而采取的立法和行政措施</w:t>
      </w:r>
      <w:r w:rsidR="003865D4">
        <w:rPr>
          <w:rFonts w:hint="eastAsia"/>
        </w:rPr>
        <w:t>(</w:t>
      </w:r>
      <w:r>
        <w:rPr>
          <w:rFonts w:hint="eastAsia"/>
        </w:rPr>
        <w:t>见上文第</w:t>
      </w:r>
      <w:r>
        <w:rPr>
          <w:rFonts w:hint="eastAsia"/>
        </w:rPr>
        <w:t>4</w:t>
      </w:r>
      <w:r>
        <w:rPr>
          <w:rFonts w:hint="eastAsia"/>
        </w:rPr>
        <w:t>段</w:t>
      </w:r>
      <w:r w:rsidR="003865D4">
        <w:rPr>
          <w:rFonts w:hint="eastAsia"/>
        </w:rPr>
        <w:t>(</w:t>
      </w:r>
      <w:r>
        <w:rPr>
          <w:rFonts w:hint="eastAsia"/>
        </w:rPr>
        <w:t>a</w:t>
      </w:r>
      <w:r w:rsidR="002B12E9">
        <w:rPr>
          <w:rFonts w:hint="eastAsia"/>
        </w:rPr>
        <w:t>)</w:t>
      </w:r>
      <w:r>
        <w:rPr>
          <w:rFonts w:hint="eastAsia"/>
        </w:rPr>
        <w:t>项和第</w:t>
      </w:r>
      <w:r>
        <w:rPr>
          <w:rFonts w:hint="eastAsia"/>
        </w:rPr>
        <w:t>5</w:t>
      </w:r>
      <w:r>
        <w:rPr>
          <w:rFonts w:hint="eastAsia"/>
        </w:rPr>
        <w:t>段</w:t>
      </w:r>
      <w:r w:rsidR="003865D4">
        <w:rPr>
          <w:rFonts w:hint="eastAsia"/>
        </w:rPr>
        <w:t>(</w:t>
      </w:r>
      <w:r>
        <w:rPr>
          <w:rFonts w:hint="eastAsia"/>
        </w:rPr>
        <w:t>c</w:t>
      </w:r>
      <w:r w:rsidR="002B12E9">
        <w:rPr>
          <w:rFonts w:hint="eastAsia"/>
        </w:rPr>
        <w:t>)</w:t>
      </w:r>
      <w:r>
        <w:rPr>
          <w:rFonts w:hint="eastAsia"/>
        </w:rPr>
        <w:t>项</w:t>
      </w:r>
      <w:r w:rsidR="002B12E9">
        <w:rPr>
          <w:rFonts w:hint="eastAsia"/>
        </w:rPr>
        <w:t>)</w:t>
      </w:r>
      <w:r>
        <w:rPr>
          <w:rFonts w:hint="eastAsia"/>
        </w:rPr>
        <w:t>，但委员会对</w:t>
      </w:r>
      <w:r>
        <w:rPr>
          <w:rFonts w:hint="eastAsia"/>
        </w:rPr>
        <w:t>911</w:t>
      </w:r>
      <w:r>
        <w:rPr>
          <w:rFonts w:hint="eastAsia"/>
        </w:rPr>
        <w:t>警方电话服务接到的大量家庭暴力求助电话感到震惊</w:t>
      </w:r>
      <w:r w:rsidR="003865D4">
        <w:rPr>
          <w:rFonts w:hint="eastAsia"/>
        </w:rPr>
        <w:t>(</w:t>
      </w:r>
      <w:r>
        <w:rPr>
          <w:rFonts w:hint="eastAsia"/>
        </w:rPr>
        <w:t>2014</w:t>
      </w:r>
      <w:r>
        <w:rPr>
          <w:rFonts w:hint="eastAsia"/>
        </w:rPr>
        <w:t>年接到</w:t>
      </w:r>
      <w:r>
        <w:rPr>
          <w:rFonts w:hint="eastAsia"/>
        </w:rPr>
        <w:t>32,883</w:t>
      </w:r>
      <w:r>
        <w:rPr>
          <w:rFonts w:hint="eastAsia"/>
        </w:rPr>
        <w:t>个电话</w:t>
      </w:r>
      <w:r w:rsidR="002B12E9">
        <w:rPr>
          <w:rFonts w:hint="eastAsia"/>
        </w:rPr>
        <w:t>)</w:t>
      </w:r>
      <w:r>
        <w:rPr>
          <w:rFonts w:hint="eastAsia"/>
        </w:rPr>
        <w:t>。委员会关切地注意到，根据缔约国的报告，这些电话中只有</w:t>
      </w:r>
      <w:r>
        <w:rPr>
          <w:rFonts w:hint="eastAsia"/>
        </w:rPr>
        <w:t>4</w:t>
      </w:r>
      <w:r w:rsidR="001F4E30">
        <w:rPr>
          <w:rFonts w:hint="eastAsia"/>
        </w:rPr>
        <w:t>%</w:t>
      </w:r>
      <w:r>
        <w:rPr>
          <w:rFonts w:hint="eastAsia"/>
        </w:rPr>
        <w:t>的案件报告给了警方。此外，委员会感到关切的是，数据表明，尽管家庭暴力是可公开起诉的罪行，但</w:t>
      </w:r>
      <w:r>
        <w:rPr>
          <w:rFonts w:hint="eastAsia"/>
        </w:rPr>
        <w:t>80</w:t>
      </w:r>
      <w:r w:rsidR="00F70CE8">
        <w:rPr>
          <w:rFonts w:hint="eastAsia"/>
        </w:rPr>
        <w:t>%</w:t>
      </w:r>
      <w:r>
        <w:rPr>
          <w:rFonts w:hint="eastAsia"/>
        </w:rPr>
        <w:t>的报告案件由于受害者撤回申诉而结案。委员会还感到遗憾的是，关于这类案件调查结果的官方数据很少。此外，委员会感到困扰的是女子监狱使用阴道检查和强制脱衣作为安全管制措施，尽管委员会赞赏代表团提供的资料，说明正在作出努力用金属检测仪扫描取代这些方法</w:t>
      </w:r>
      <w:r w:rsidR="003865D4">
        <w:rPr>
          <w:rFonts w:hint="eastAsia"/>
        </w:rPr>
        <w:t>(</w:t>
      </w:r>
      <w:r>
        <w:rPr>
          <w:rFonts w:hint="eastAsia"/>
        </w:rPr>
        <w:t>第</w:t>
      </w:r>
      <w:r>
        <w:rPr>
          <w:rFonts w:hint="eastAsia"/>
        </w:rPr>
        <w:t>2</w:t>
      </w:r>
      <w:r>
        <w:rPr>
          <w:rFonts w:hint="eastAsia"/>
        </w:rPr>
        <w:t>、第</w:t>
      </w:r>
      <w:r>
        <w:rPr>
          <w:rFonts w:hint="eastAsia"/>
        </w:rPr>
        <w:t>12</w:t>
      </w:r>
      <w:r>
        <w:rPr>
          <w:rFonts w:hint="eastAsia"/>
        </w:rPr>
        <w:t>和第</w:t>
      </w:r>
      <w:r>
        <w:rPr>
          <w:rFonts w:hint="eastAsia"/>
        </w:rPr>
        <w:t>16</w:t>
      </w:r>
      <w:r>
        <w:rPr>
          <w:rFonts w:hint="eastAsia"/>
        </w:rPr>
        <w:t>条</w:t>
      </w:r>
      <w:r w:rsidR="002B12E9">
        <w:rPr>
          <w:rFonts w:hint="eastAsia"/>
        </w:rPr>
        <w:t>)</w:t>
      </w:r>
      <w:r>
        <w:rPr>
          <w:rFonts w:hint="eastAsia"/>
        </w:rPr>
        <w:t>。</w:t>
      </w:r>
    </w:p>
    <w:p w:rsidR="00792CDD" w:rsidRPr="00641393" w:rsidRDefault="00792CDD" w:rsidP="007D76A9">
      <w:pPr>
        <w:pStyle w:val="SingleTxtGC"/>
        <w:keepNext/>
        <w:rPr>
          <w:rFonts w:eastAsia="黑体"/>
        </w:rPr>
      </w:pPr>
      <w:r>
        <w:rPr>
          <w:rFonts w:hint="eastAsia"/>
        </w:rPr>
        <w:t>41</w:t>
      </w:r>
      <w:r w:rsidR="001D5189">
        <w:rPr>
          <w:rFonts w:hint="eastAsia"/>
        </w:rPr>
        <w:t xml:space="preserve">.  </w:t>
      </w:r>
      <w:r w:rsidRPr="00641393">
        <w:rPr>
          <w:rFonts w:eastAsia="黑体"/>
        </w:rPr>
        <w:t>缔约国应：</w:t>
      </w:r>
    </w:p>
    <w:p w:rsidR="00792CDD" w:rsidRPr="00641393" w:rsidRDefault="00792CDD" w:rsidP="007D76A9">
      <w:pPr>
        <w:pStyle w:val="SingleTxtGC"/>
        <w:numPr>
          <w:ilvl w:val="0"/>
          <w:numId w:val="35"/>
        </w:numPr>
        <w:tabs>
          <w:tab w:val="clear" w:pos="431"/>
          <w:tab w:val="clear" w:pos="1134"/>
          <w:tab w:val="clear" w:pos="1565"/>
          <w:tab w:val="clear" w:pos="1996"/>
          <w:tab w:val="clear" w:pos="2427"/>
          <w:tab w:val="left" w:pos="1985"/>
        </w:tabs>
        <w:ind w:left="1134" w:firstLine="420"/>
        <w:rPr>
          <w:rFonts w:eastAsia="黑体"/>
        </w:rPr>
      </w:pPr>
      <w:r w:rsidRPr="00641393">
        <w:rPr>
          <w:rFonts w:eastAsia="黑体"/>
        </w:rPr>
        <w:t>加强努力，打击一切形式的性别暴力，确保根据职权对可公开起诉的罪行进行调查，嫌疑罪犯受到起诉，如果被定罪，应受到适当的处罚，受害者因其遭受的伤害得到充分赔偿；</w:t>
      </w:r>
    </w:p>
    <w:p w:rsidR="00792CDD" w:rsidRPr="00641393" w:rsidRDefault="00792CDD" w:rsidP="007D76A9">
      <w:pPr>
        <w:pStyle w:val="SingleTxtGC"/>
        <w:numPr>
          <w:ilvl w:val="0"/>
          <w:numId w:val="35"/>
        </w:numPr>
        <w:tabs>
          <w:tab w:val="clear" w:pos="431"/>
          <w:tab w:val="clear" w:pos="1134"/>
          <w:tab w:val="clear" w:pos="1565"/>
          <w:tab w:val="clear" w:pos="1996"/>
          <w:tab w:val="clear" w:pos="2427"/>
          <w:tab w:val="left" w:pos="1985"/>
        </w:tabs>
        <w:ind w:left="1134" w:firstLine="420"/>
        <w:rPr>
          <w:rFonts w:eastAsia="黑体"/>
        </w:rPr>
      </w:pPr>
      <w:r w:rsidRPr="00641393">
        <w:rPr>
          <w:rFonts w:eastAsia="黑体"/>
        </w:rPr>
        <w:t>根据《曼德拉规则》第</w:t>
      </w:r>
      <w:r w:rsidRPr="00641393">
        <w:rPr>
          <w:rFonts w:eastAsia="黑体"/>
        </w:rPr>
        <w:t>50</w:t>
      </w:r>
      <w:r w:rsidRPr="00641393">
        <w:rPr>
          <w:rFonts w:eastAsia="黑体"/>
        </w:rPr>
        <w:t>至</w:t>
      </w:r>
      <w:r w:rsidRPr="00641393">
        <w:rPr>
          <w:rFonts w:eastAsia="黑体"/>
        </w:rPr>
        <w:t>53</w:t>
      </w:r>
      <w:r w:rsidRPr="00641393">
        <w:rPr>
          <w:rFonts w:eastAsia="黑体"/>
        </w:rPr>
        <w:t>条和第</w:t>
      </w:r>
      <w:r w:rsidRPr="00641393">
        <w:rPr>
          <w:rFonts w:eastAsia="黑体"/>
        </w:rPr>
        <w:t>60</w:t>
      </w:r>
      <w:r w:rsidRPr="00641393">
        <w:rPr>
          <w:rFonts w:eastAsia="黑体"/>
        </w:rPr>
        <w:t>条的规定，密切监测搜身程序，并确保这些做法不会对被拘留者或探访者</w:t>
      </w:r>
      <w:r w:rsidR="003865D4" w:rsidRPr="00641393">
        <w:rPr>
          <w:rFonts w:eastAsia="黑体"/>
        </w:rPr>
        <w:t>(</w:t>
      </w:r>
      <w:r w:rsidRPr="00641393">
        <w:rPr>
          <w:rFonts w:eastAsia="黑体"/>
        </w:rPr>
        <w:t>适用情况下</w:t>
      </w:r>
      <w:r w:rsidR="002B12E9" w:rsidRPr="00641393">
        <w:rPr>
          <w:rFonts w:eastAsia="黑体"/>
        </w:rPr>
        <w:t>)</w:t>
      </w:r>
      <w:r w:rsidRPr="00641393">
        <w:rPr>
          <w:rFonts w:eastAsia="黑体"/>
        </w:rPr>
        <w:t>造成侮辱。</w:t>
      </w:r>
    </w:p>
    <w:p w:rsidR="00792CDD" w:rsidRDefault="00792CDD" w:rsidP="007D76A9">
      <w:pPr>
        <w:pStyle w:val="H23GC"/>
      </w:pPr>
      <w:r>
        <w:rPr>
          <w:rFonts w:hint="eastAsia"/>
        </w:rPr>
        <w:tab/>
      </w:r>
      <w:r>
        <w:rPr>
          <w:rFonts w:hint="eastAsia"/>
        </w:rPr>
        <w:tab/>
      </w:r>
      <w:r>
        <w:rPr>
          <w:rFonts w:hint="eastAsia"/>
        </w:rPr>
        <w:t>后续程序</w:t>
      </w:r>
    </w:p>
    <w:p w:rsidR="00792CDD" w:rsidRDefault="00792CDD" w:rsidP="00792CDD">
      <w:pPr>
        <w:pStyle w:val="SingleTxtGC"/>
      </w:pPr>
      <w:r>
        <w:rPr>
          <w:rFonts w:hint="eastAsia"/>
        </w:rPr>
        <w:t>42</w:t>
      </w:r>
      <w:r w:rsidR="001D5189">
        <w:rPr>
          <w:rFonts w:hint="eastAsia"/>
        </w:rPr>
        <w:t xml:space="preserve">.  </w:t>
      </w:r>
      <w:r>
        <w:rPr>
          <w:rFonts w:hint="eastAsia"/>
        </w:rPr>
        <w:t>委员会请缔约国在</w:t>
      </w:r>
      <w:r>
        <w:rPr>
          <w:rFonts w:hint="eastAsia"/>
        </w:rPr>
        <w:t>2018</w:t>
      </w:r>
      <w:r>
        <w:rPr>
          <w:rFonts w:hint="eastAsia"/>
        </w:rPr>
        <w:t>年</w:t>
      </w:r>
      <w:r>
        <w:rPr>
          <w:rFonts w:hint="eastAsia"/>
        </w:rPr>
        <w:t>8</w:t>
      </w:r>
      <w:r>
        <w:rPr>
          <w:rFonts w:hint="eastAsia"/>
        </w:rPr>
        <w:t>月</w:t>
      </w:r>
      <w:r>
        <w:rPr>
          <w:rFonts w:hint="eastAsia"/>
        </w:rPr>
        <w:t>11</w:t>
      </w:r>
      <w:r>
        <w:rPr>
          <w:rFonts w:hint="eastAsia"/>
        </w:rPr>
        <w:t>日前提供资料，说明上文第</w:t>
      </w:r>
      <w:r>
        <w:rPr>
          <w:rFonts w:hint="eastAsia"/>
        </w:rPr>
        <w:t>15</w:t>
      </w:r>
      <w:r>
        <w:rPr>
          <w:rFonts w:hint="eastAsia"/>
        </w:rPr>
        <w:t>段、第</w:t>
      </w:r>
      <w:r>
        <w:rPr>
          <w:rFonts w:hint="eastAsia"/>
        </w:rPr>
        <w:t>17</w:t>
      </w:r>
      <w:r>
        <w:rPr>
          <w:rFonts w:hint="eastAsia"/>
        </w:rPr>
        <w:t>段</w:t>
      </w:r>
      <w:r w:rsidR="003865D4">
        <w:rPr>
          <w:rFonts w:hint="eastAsia"/>
        </w:rPr>
        <w:t>(</w:t>
      </w:r>
      <w:r>
        <w:rPr>
          <w:rFonts w:hint="eastAsia"/>
        </w:rPr>
        <w:t>b</w:t>
      </w:r>
      <w:r w:rsidR="002B12E9">
        <w:rPr>
          <w:rFonts w:hint="eastAsia"/>
        </w:rPr>
        <w:t>)</w:t>
      </w:r>
      <w:r>
        <w:rPr>
          <w:rFonts w:hint="eastAsia"/>
        </w:rPr>
        <w:t>项、</w:t>
      </w:r>
      <w:r w:rsidR="003865D4">
        <w:rPr>
          <w:rFonts w:hint="eastAsia"/>
        </w:rPr>
        <w:t>(</w:t>
      </w:r>
      <w:r>
        <w:rPr>
          <w:rFonts w:hint="eastAsia"/>
        </w:rPr>
        <w:t>d</w:t>
      </w:r>
      <w:r w:rsidR="002B12E9">
        <w:rPr>
          <w:rFonts w:hint="eastAsia"/>
        </w:rPr>
        <w:t>)</w:t>
      </w:r>
      <w:r>
        <w:rPr>
          <w:rFonts w:hint="eastAsia"/>
        </w:rPr>
        <w:t>项和</w:t>
      </w:r>
      <w:r w:rsidR="003865D4">
        <w:rPr>
          <w:rFonts w:hint="eastAsia"/>
        </w:rPr>
        <w:t>(</w:t>
      </w:r>
      <w:r>
        <w:rPr>
          <w:rFonts w:hint="eastAsia"/>
        </w:rPr>
        <w:t>g</w:t>
      </w:r>
      <w:r w:rsidR="002B12E9">
        <w:rPr>
          <w:rFonts w:hint="eastAsia"/>
        </w:rPr>
        <w:t>)</w:t>
      </w:r>
      <w:r>
        <w:rPr>
          <w:rFonts w:hint="eastAsia"/>
        </w:rPr>
        <w:t>项以及第</w:t>
      </w:r>
      <w:r>
        <w:rPr>
          <w:rFonts w:hint="eastAsia"/>
        </w:rPr>
        <w:t>19</w:t>
      </w:r>
      <w:r>
        <w:rPr>
          <w:rFonts w:hint="eastAsia"/>
        </w:rPr>
        <w:t>段所述委员会建议的后续落实情况。还请缔约国向委员会通报准备在下一个报告期内落实本结论性意见中部分或所有其余建议的计划。</w:t>
      </w:r>
    </w:p>
    <w:p w:rsidR="00792CDD" w:rsidRDefault="00792CDD" w:rsidP="007D76A9">
      <w:pPr>
        <w:pStyle w:val="H23GC"/>
      </w:pPr>
      <w:r>
        <w:rPr>
          <w:rFonts w:hint="eastAsia"/>
        </w:rPr>
        <w:tab/>
      </w:r>
      <w:r>
        <w:rPr>
          <w:rFonts w:hint="eastAsia"/>
        </w:rPr>
        <w:tab/>
      </w:r>
      <w:r>
        <w:rPr>
          <w:rFonts w:hint="eastAsia"/>
        </w:rPr>
        <w:t>其他问题</w:t>
      </w:r>
    </w:p>
    <w:p w:rsidR="00792CDD" w:rsidRDefault="00792CDD" w:rsidP="00792CDD">
      <w:pPr>
        <w:pStyle w:val="SingleTxtGC"/>
      </w:pPr>
      <w:r>
        <w:rPr>
          <w:rFonts w:hint="eastAsia"/>
        </w:rPr>
        <w:t>43</w:t>
      </w:r>
      <w:r w:rsidR="001D5189">
        <w:rPr>
          <w:rFonts w:hint="eastAsia"/>
        </w:rPr>
        <w:t xml:space="preserve">.  </w:t>
      </w:r>
      <w:r>
        <w:rPr>
          <w:rFonts w:hint="eastAsia"/>
        </w:rPr>
        <w:t>委员会请缔约国批准其尚未加入的《经济、社会及文化权利国际公约任择议定书》和《儿童权利公约关于设定来文程序的任择议定书》。</w:t>
      </w:r>
    </w:p>
    <w:p w:rsidR="00792CDD" w:rsidRDefault="00792CDD" w:rsidP="00792CDD">
      <w:pPr>
        <w:pStyle w:val="SingleTxtGC"/>
      </w:pPr>
      <w:r>
        <w:rPr>
          <w:rFonts w:hint="eastAsia"/>
        </w:rPr>
        <w:t>44</w:t>
      </w:r>
      <w:r w:rsidR="001D5189">
        <w:rPr>
          <w:rFonts w:hint="eastAsia"/>
        </w:rPr>
        <w:t xml:space="preserve">.  </w:t>
      </w:r>
      <w:r>
        <w:rPr>
          <w:rFonts w:hint="eastAsia"/>
        </w:rPr>
        <w:t>委员会请缔约国通过官方网站、媒体和非政府组织，以本国适当语言广泛传播提交委员会的报告和本结论性意见。</w:t>
      </w:r>
    </w:p>
    <w:p w:rsidR="009C1BC2" w:rsidRDefault="00792CDD" w:rsidP="00792CDD">
      <w:pPr>
        <w:pStyle w:val="SingleTxtGC"/>
      </w:pPr>
      <w:r>
        <w:rPr>
          <w:rFonts w:hint="eastAsia"/>
        </w:rPr>
        <w:t>45</w:t>
      </w:r>
      <w:r w:rsidR="001D5189">
        <w:rPr>
          <w:rFonts w:hint="eastAsia"/>
        </w:rPr>
        <w:t xml:space="preserve">.  </w:t>
      </w:r>
      <w:r>
        <w:rPr>
          <w:rFonts w:hint="eastAsia"/>
        </w:rPr>
        <w:t>委员会请缔约国在</w:t>
      </w:r>
      <w:r>
        <w:rPr>
          <w:rFonts w:hint="eastAsia"/>
        </w:rPr>
        <w:t>2021</w:t>
      </w:r>
      <w:r>
        <w:rPr>
          <w:rFonts w:hint="eastAsia"/>
        </w:rPr>
        <w:t>年</w:t>
      </w:r>
      <w:r>
        <w:rPr>
          <w:rFonts w:hint="eastAsia"/>
        </w:rPr>
        <w:t>8</w:t>
      </w:r>
      <w:r>
        <w:rPr>
          <w:rFonts w:hint="eastAsia"/>
        </w:rPr>
        <w:t>月</w:t>
      </w:r>
      <w:r>
        <w:rPr>
          <w:rFonts w:hint="eastAsia"/>
        </w:rPr>
        <w:t>11</w:t>
      </w:r>
      <w:r>
        <w:rPr>
          <w:rFonts w:hint="eastAsia"/>
        </w:rPr>
        <w:t>日之前提交第八次定期报告。为此目的，并鉴于缔约国已同意按照简化报告程序向委员会提交报告，委员会将在适当时候向缔约国发送报告前问题清单。缔约国对问题清单的答复将构成其根据《公约》第</w:t>
      </w:r>
      <w:r>
        <w:rPr>
          <w:rFonts w:hint="eastAsia"/>
        </w:rPr>
        <w:t>19</w:t>
      </w:r>
      <w:r>
        <w:rPr>
          <w:rFonts w:hint="eastAsia"/>
        </w:rPr>
        <w:t>条提交的第八次定期报告。</w:t>
      </w:r>
    </w:p>
    <w:p w:rsidR="001812C3" w:rsidRPr="00BD2264" w:rsidRDefault="001812C3" w:rsidP="00BD226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812C3" w:rsidRPr="00BD2264"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2FD" w:rsidRPr="000D319F" w:rsidRDefault="007772FD" w:rsidP="000D319F">
      <w:pPr>
        <w:pStyle w:val="af0"/>
        <w:spacing w:after="240"/>
        <w:ind w:left="907"/>
        <w:rPr>
          <w:rFonts w:asciiTheme="majorBidi" w:eastAsia="宋体" w:hAnsiTheme="majorBidi" w:cstheme="majorBidi"/>
          <w:sz w:val="21"/>
          <w:szCs w:val="21"/>
          <w:lang w:val="en-US"/>
        </w:rPr>
      </w:pPr>
    </w:p>
    <w:p w:rsidR="007772FD" w:rsidRPr="000D319F" w:rsidRDefault="007772F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772FD" w:rsidRPr="000D319F" w:rsidRDefault="007772FD" w:rsidP="000D319F">
      <w:pPr>
        <w:pStyle w:val="af0"/>
      </w:pPr>
    </w:p>
  </w:endnote>
  <w:endnote w:type="continuationNotice" w:id="1">
    <w:p w:rsidR="007772FD" w:rsidRDefault="007772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A29FB" w:rsidRDefault="00AA29FB" w:rsidP="00AA29F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E44E47">
      <w:rPr>
        <w:rStyle w:val="af2"/>
        <w:noProof/>
      </w:rPr>
      <w:t>2</w:t>
    </w:r>
    <w:r>
      <w:rPr>
        <w:rStyle w:val="af2"/>
      </w:rPr>
      <w:fldChar w:fldCharType="end"/>
    </w:r>
    <w:r>
      <w:rPr>
        <w:rStyle w:val="af2"/>
      </w:rPr>
      <w:tab/>
    </w:r>
    <w:r w:rsidRPr="00AA29FB">
      <w:rPr>
        <w:rStyle w:val="af2"/>
        <w:b w:val="0"/>
        <w:snapToGrid w:val="0"/>
        <w:sz w:val="16"/>
      </w:rPr>
      <w:t>GE.17-15324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A29FB" w:rsidRDefault="00AA29FB" w:rsidP="00AA29FB">
    <w:pPr>
      <w:pStyle w:val="af0"/>
      <w:tabs>
        <w:tab w:val="clear" w:pos="431"/>
        <w:tab w:val="right" w:pos="9638"/>
      </w:tabs>
      <w:rPr>
        <w:rStyle w:val="af2"/>
      </w:rPr>
    </w:pPr>
    <w:r>
      <w:t>GE.17-15324</w:t>
    </w:r>
    <w:r>
      <w:tab/>
    </w:r>
    <w:r>
      <w:rPr>
        <w:rStyle w:val="af2"/>
      </w:rPr>
      <w:fldChar w:fldCharType="begin"/>
    </w:r>
    <w:r>
      <w:rPr>
        <w:rStyle w:val="af2"/>
      </w:rPr>
      <w:instrText xml:space="preserve"> PAGE  \* MERGEFORMAT </w:instrText>
    </w:r>
    <w:r>
      <w:rPr>
        <w:rStyle w:val="af2"/>
      </w:rPr>
      <w:fldChar w:fldCharType="separate"/>
    </w:r>
    <w:r w:rsidR="00E44E47">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05A1" w:rsidRDefault="00AA29FB" w:rsidP="0007572A">
    <w:pPr>
      <w:pStyle w:val="af0"/>
      <w:tabs>
        <w:tab w:val="left" w:pos="1701"/>
        <w:tab w:val="left" w:pos="2552"/>
        <w:tab w:val="left" w:pos="8448"/>
      </w:tabs>
      <w:spacing w:before="360"/>
      <w:rPr>
        <w:rFonts w:eastAsiaTheme="minorEastAsia"/>
        <w:b/>
        <w:sz w:val="21"/>
        <w:lang w:eastAsia="zh-CN"/>
      </w:rPr>
    </w:pPr>
    <w:r>
      <w:rPr>
        <w:sz w:val="20"/>
        <w:lang w:eastAsia="zh-CN"/>
      </w:rPr>
      <w:t>GE.17-15324</w:t>
    </w:r>
    <w:r w:rsidR="00731A42" w:rsidRPr="00EE277A">
      <w:rPr>
        <w:sz w:val="20"/>
        <w:lang w:eastAsia="zh-CN"/>
      </w:rPr>
      <w:t xml:space="preserve"> (C)</w:t>
    </w:r>
    <w:r w:rsidR="005505A1">
      <w:rPr>
        <w:sz w:val="20"/>
        <w:lang w:eastAsia="zh-CN"/>
      </w:rPr>
      <w:tab/>
    </w:r>
    <w:r w:rsidR="00743046">
      <w:rPr>
        <w:sz w:val="20"/>
        <w:lang w:eastAsia="zh-CN"/>
      </w:rPr>
      <w:t>0111</w:t>
    </w:r>
    <w:r w:rsidR="005505A1">
      <w:rPr>
        <w:sz w:val="20"/>
        <w:lang w:eastAsia="zh-CN"/>
      </w:rPr>
      <w:t>1</w:t>
    </w:r>
    <w:r w:rsidR="00B71DC1">
      <w:rPr>
        <w:rFonts w:eastAsiaTheme="minorEastAsia" w:hint="eastAsia"/>
        <w:sz w:val="20"/>
        <w:lang w:eastAsia="zh-CN"/>
      </w:rPr>
      <w:t>7</w:t>
    </w:r>
    <w:r w:rsidR="00731A42">
      <w:rPr>
        <w:sz w:val="20"/>
        <w:lang w:eastAsia="zh-CN"/>
      </w:rPr>
      <w:tab/>
    </w:r>
    <w:r w:rsidR="00731A42" w:rsidRPr="00EE277A">
      <w:rPr>
        <w:sz w:val="20"/>
        <w:lang w:eastAsia="zh-CN"/>
      </w:rPr>
      <w:t>0</w:t>
    </w:r>
    <w:r w:rsidR="0007572A">
      <w:rPr>
        <w:sz w:val="20"/>
        <w:lang w:eastAsia="zh-CN"/>
      </w:rPr>
      <w:t>4</w:t>
    </w:r>
    <w:r w:rsidR="007D681E">
      <w:rPr>
        <w:sz w:val="20"/>
        <w:lang w:eastAsia="zh-CN"/>
      </w:rPr>
      <w:t>12</w:t>
    </w:r>
    <w:r w:rsidR="00731A42">
      <w:rPr>
        <w:sz w:val="20"/>
        <w:lang w:eastAsia="zh-CN"/>
      </w:rPr>
      <w:t>1</w:t>
    </w:r>
    <w:r w:rsidR="00B71DC1">
      <w:rPr>
        <w:rFonts w:eastAsiaTheme="minorEastAsia" w:hint="eastAsia"/>
        <w:sz w:val="20"/>
        <w:lang w:eastAsia="zh-CN"/>
      </w:rPr>
      <w:t>7</w:t>
    </w:r>
  </w:p>
  <w:p w:rsidR="00056632" w:rsidRPr="00487939" w:rsidRDefault="00AA29FB"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PRY/CO/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RY/CO/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2FD" w:rsidRPr="000157B1" w:rsidRDefault="007772F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772FD" w:rsidRPr="000157B1" w:rsidRDefault="007772F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772FD" w:rsidRDefault="007772FD"/>
  </w:footnote>
  <w:footnote w:id="2">
    <w:p w:rsidR="00547209" w:rsidRPr="00547209" w:rsidRDefault="00547209" w:rsidP="005F6481">
      <w:pPr>
        <w:pStyle w:val="a6"/>
        <w:spacing w:after="0"/>
      </w:pPr>
      <w:r>
        <w:rPr>
          <w:rStyle w:val="a8"/>
          <w:rFonts w:eastAsia="宋体"/>
        </w:rPr>
        <w:tab/>
      </w:r>
      <w:r w:rsidRPr="00547209">
        <w:rPr>
          <w:rStyle w:val="a8"/>
          <w:rFonts w:eastAsia="宋体"/>
          <w:vertAlign w:val="baseline"/>
        </w:rPr>
        <w:t>*</w:t>
      </w:r>
      <w:r w:rsidRPr="00547209">
        <w:tab/>
      </w:r>
      <w:r w:rsidR="005F6481">
        <w:rPr>
          <w:lang w:val="zh-CN"/>
        </w:rPr>
        <w:t>经委员会第六十一届会议</w:t>
      </w:r>
      <w:r w:rsidR="005F6481">
        <w:rPr>
          <w:lang w:val="zh-CN"/>
        </w:rPr>
        <w:t>(2017</w:t>
      </w:r>
      <w:r w:rsidR="005F6481">
        <w:rPr>
          <w:lang w:val="zh-CN"/>
        </w:rPr>
        <w:t>年</w:t>
      </w:r>
      <w:r w:rsidR="005F6481">
        <w:rPr>
          <w:lang w:val="zh-CN"/>
        </w:rPr>
        <w:t>7</w:t>
      </w:r>
      <w:r w:rsidR="005F6481">
        <w:rPr>
          <w:lang w:val="zh-CN"/>
        </w:rPr>
        <w:t>月</w:t>
      </w:r>
      <w:r w:rsidR="005F6481">
        <w:rPr>
          <w:lang w:val="zh-CN"/>
        </w:rPr>
        <w:t>24</w:t>
      </w:r>
      <w:r w:rsidR="005F6481">
        <w:rPr>
          <w:lang w:val="zh-CN"/>
        </w:rPr>
        <w:t>日至</w:t>
      </w:r>
      <w:r w:rsidR="005F6481">
        <w:rPr>
          <w:lang w:val="zh-CN"/>
        </w:rPr>
        <w:t>8</w:t>
      </w:r>
      <w:r w:rsidR="005F6481">
        <w:rPr>
          <w:lang w:val="zh-CN"/>
        </w:rPr>
        <w:t>月</w:t>
      </w:r>
      <w:r w:rsidR="005F6481">
        <w:rPr>
          <w:lang w:val="zh-CN"/>
        </w:rPr>
        <w:t>11</w:t>
      </w:r>
      <w:r w:rsidR="005F6481">
        <w:rPr>
          <w:lang w:val="zh-CN"/>
        </w:rPr>
        <w:t>日</w:t>
      </w:r>
      <w:r w:rsidR="005F6481">
        <w:rPr>
          <w:lang w:val="zh-CN"/>
        </w:rPr>
        <w:t>)</w:t>
      </w:r>
      <w:r w:rsidR="005F6481">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AA29FB" w:rsidP="00AA29FB">
    <w:pPr>
      <w:pStyle w:val="af3"/>
    </w:pPr>
    <w:r>
      <w:t>CAT/C/PRY/CO/7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AA29FB" w:rsidP="00AA29FB">
    <w:pPr>
      <w:pStyle w:val="af3"/>
      <w:jc w:val="right"/>
    </w:pPr>
    <w:r>
      <w:t>CAT/C/PRY/CO/7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753411"/>
    <w:multiLevelType w:val="hybridMultilevel"/>
    <w:tmpl w:val="4C7489D8"/>
    <w:lvl w:ilvl="0" w:tplc="0409000F">
      <w:start w:val="1"/>
      <w:numFmt w:val="decimal"/>
      <w:lvlText w:val="%1."/>
      <w:lvlJc w:val="left"/>
      <w:pPr>
        <w:ind w:left="1554" w:hanging="420"/>
      </w:p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0CB2CF3"/>
    <w:multiLevelType w:val="hybridMultilevel"/>
    <w:tmpl w:val="3AAEAC58"/>
    <w:lvl w:ilvl="0" w:tplc="0409000F">
      <w:start w:val="1"/>
      <w:numFmt w:val="decimal"/>
      <w:lvlText w:val="%1."/>
      <w:lvlJc w:val="left"/>
      <w:pPr>
        <w:ind w:left="1554" w:hanging="420"/>
      </w:p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1542675"/>
    <w:multiLevelType w:val="hybridMultilevel"/>
    <w:tmpl w:val="45C27C96"/>
    <w:lvl w:ilvl="0" w:tplc="B3508E2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0AA809B7"/>
    <w:multiLevelType w:val="hybridMultilevel"/>
    <w:tmpl w:val="D480B2A8"/>
    <w:lvl w:ilvl="0" w:tplc="B3508E2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5" w15:restartNumberingAfterBreak="0">
    <w:nsid w:val="0EB60F4E"/>
    <w:multiLevelType w:val="hybridMultilevel"/>
    <w:tmpl w:val="93B2A3AE"/>
    <w:lvl w:ilvl="0" w:tplc="B3508E2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221E23CA"/>
    <w:multiLevelType w:val="hybridMultilevel"/>
    <w:tmpl w:val="BC4C363E"/>
    <w:lvl w:ilvl="0" w:tplc="B3508E2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9" w15:restartNumberingAfterBreak="0">
    <w:nsid w:val="263E4793"/>
    <w:multiLevelType w:val="hybridMultilevel"/>
    <w:tmpl w:val="921828B2"/>
    <w:lvl w:ilvl="0" w:tplc="B3508E2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0" w15:restartNumberingAfterBreak="0">
    <w:nsid w:val="27CD2DB0"/>
    <w:multiLevelType w:val="hybridMultilevel"/>
    <w:tmpl w:val="3E90AC42"/>
    <w:lvl w:ilvl="0" w:tplc="B3508E2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1" w15:restartNumberingAfterBreak="0">
    <w:nsid w:val="28FA348A"/>
    <w:multiLevelType w:val="hybridMultilevel"/>
    <w:tmpl w:val="2D94CF7E"/>
    <w:lvl w:ilvl="0" w:tplc="B3508E2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2" w15:restartNumberingAfterBreak="0">
    <w:nsid w:val="30DF2A6F"/>
    <w:multiLevelType w:val="hybridMultilevel"/>
    <w:tmpl w:val="42286296"/>
    <w:lvl w:ilvl="0" w:tplc="B3508E2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3294052A"/>
    <w:multiLevelType w:val="hybridMultilevel"/>
    <w:tmpl w:val="AA0C2658"/>
    <w:lvl w:ilvl="0" w:tplc="B3508E26">
      <w:start w:val="1"/>
      <w:numFmt w:val="lowerLetter"/>
      <w:lvlText w:val="(%1)"/>
      <w:lvlJc w:val="left"/>
      <w:pPr>
        <w:ind w:left="3048"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32F341A1"/>
    <w:multiLevelType w:val="hybridMultilevel"/>
    <w:tmpl w:val="16A057AE"/>
    <w:lvl w:ilvl="0" w:tplc="41CA4244">
      <w:start w:val="1"/>
      <w:numFmt w:val="lowerLetter"/>
      <w:lvlText w:val="(%1)"/>
      <w:lvlJc w:val="left"/>
      <w:pPr>
        <w:ind w:left="1974" w:hanging="420"/>
      </w:pPr>
      <w:rPr>
        <w:rFonts w:hint="eastAsia"/>
      </w:rPr>
    </w:lvl>
    <w:lvl w:ilvl="1" w:tplc="04090019">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5" w15:restartNumberingAfterBreak="0">
    <w:nsid w:val="330174AC"/>
    <w:multiLevelType w:val="hybridMultilevel"/>
    <w:tmpl w:val="244CCEE2"/>
    <w:lvl w:ilvl="0" w:tplc="B3508E2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6" w15:restartNumberingAfterBreak="0">
    <w:nsid w:val="34212383"/>
    <w:multiLevelType w:val="hybridMultilevel"/>
    <w:tmpl w:val="EEF24344"/>
    <w:lvl w:ilvl="0" w:tplc="B3508E2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7" w15:restartNumberingAfterBreak="0">
    <w:nsid w:val="3CE2624A"/>
    <w:multiLevelType w:val="hybridMultilevel"/>
    <w:tmpl w:val="12B29518"/>
    <w:lvl w:ilvl="0" w:tplc="41CA4244">
      <w:start w:val="1"/>
      <w:numFmt w:val="lowerLetter"/>
      <w:lvlText w:val="(%1)"/>
      <w:lvlJc w:val="left"/>
      <w:pPr>
        <w:ind w:left="1974" w:hanging="420"/>
      </w:pPr>
      <w:rPr>
        <w:rFonts w:hint="eastAsia"/>
      </w:rPr>
    </w:lvl>
    <w:lvl w:ilvl="1" w:tplc="04090019">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8" w15:restartNumberingAfterBreak="0">
    <w:nsid w:val="409D054C"/>
    <w:multiLevelType w:val="hybridMultilevel"/>
    <w:tmpl w:val="37D45106"/>
    <w:lvl w:ilvl="0" w:tplc="93F83A7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9" w15:restartNumberingAfterBreak="0">
    <w:nsid w:val="452A2394"/>
    <w:multiLevelType w:val="hybridMultilevel"/>
    <w:tmpl w:val="15B4F00C"/>
    <w:lvl w:ilvl="0" w:tplc="B3508E2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529D23E6"/>
    <w:multiLevelType w:val="hybridMultilevel"/>
    <w:tmpl w:val="DBE22576"/>
    <w:lvl w:ilvl="0" w:tplc="B3508E2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1" w15:restartNumberingAfterBreak="0">
    <w:nsid w:val="56431618"/>
    <w:multiLevelType w:val="hybridMultilevel"/>
    <w:tmpl w:val="0E985498"/>
    <w:lvl w:ilvl="0" w:tplc="B3508E2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2" w15:restartNumberingAfterBreak="0">
    <w:nsid w:val="5A6656A9"/>
    <w:multiLevelType w:val="hybridMultilevel"/>
    <w:tmpl w:val="D3A4B708"/>
    <w:lvl w:ilvl="0" w:tplc="B3508E2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65B35E53"/>
    <w:multiLevelType w:val="hybridMultilevel"/>
    <w:tmpl w:val="CDA48E4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C122C61"/>
    <w:multiLevelType w:val="hybridMultilevel"/>
    <w:tmpl w:val="1DBE6062"/>
    <w:lvl w:ilvl="0" w:tplc="B3508E2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7" w15:restartNumberingAfterBreak="0">
    <w:nsid w:val="70FE227F"/>
    <w:multiLevelType w:val="hybridMultilevel"/>
    <w:tmpl w:val="494A2072"/>
    <w:lvl w:ilvl="0" w:tplc="B3508E2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8" w15:restartNumberingAfterBreak="0">
    <w:nsid w:val="72654D72"/>
    <w:multiLevelType w:val="hybridMultilevel"/>
    <w:tmpl w:val="87B6C512"/>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726845DE"/>
    <w:multiLevelType w:val="hybridMultilevel"/>
    <w:tmpl w:val="28D253F0"/>
    <w:lvl w:ilvl="0" w:tplc="2C449E3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0" w15:restartNumberingAfterBreak="0">
    <w:nsid w:val="75662659"/>
    <w:multiLevelType w:val="hybridMultilevel"/>
    <w:tmpl w:val="CD467E40"/>
    <w:lvl w:ilvl="0" w:tplc="B3508E2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1" w15:restartNumberingAfterBreak="0">
    <w:nsid w:val="783E21F4"/>
    <w:multiLevelType w:val="hybridMultilevel"/>
    <w:tmpl w:val="9DCE7C78"/>
    <w:lvl w:ilvl="0" w:tplc="B3508E2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2" w15:restartNumberingAfterBreak="0">
    <w:nsid w:val="78955173"/>
    <w:multiLevelType w:val="hybridMultilevel"/>
    <w:tmpl w:val="EF56509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3" w15:restartNumberingAfterBreak="0">
    <w:nsid w:val="7B9C6678"/>
    <w:multiLevelType w:val="hybridMultilevel"/>
    <w:tmpl w:val="ADDA0736"/>
    <w:lvl w:ilvl="0" w:tplc="B3508E2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6"/>
  </w:num>
  <w:num w:numId="2">
    <w:abstractNumId w:val="24"/>
  </w:num>
  <w:num w:numId="3">
    <w:abstractNumId w:val="7"/>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
  </w:num>
  <w:num w:numId="9">
    <w:abstractNumId w:val="28"/>
  </w:num>
  <w:num w:numId="10">
    <w:abstractNumId w:val="29"/>
  </w:num>
  <w:num w:numId="11">
    <w:abstractNumId w:val="17"/>
  </w:num>
  <w:num w:numId="12">
    <w:abstractNumId w:val="14"/>
  </w:num>
  <w:num w:numId="13">
    <w:abstractNumId w:val="32"/>
  </w:num>
  <w:num w:numId="14">
    <w:abstractNumId w:val="18"/>
  </w:num>
  <w:num w:numId="15">
    <w:abstractNumId w:val="23"/>
  </w:num>
  <w:num w:numId="16">
    <w:abstractNumId w:val="16"/>
  </w:num>
  <w:num w:numId="17">
    <w:abstractNumId w:val="13"/>
  </w:num>
  <w:num w:numId="18">
    <w:abstractNumId w:val="11"/>
  </w:num>
  <w:num w:numId="19">
    <w:abstractNumId w:val="3"/>
  </w:num>
  <w:num w:numId="20">
    <w:abstractNumId w:val="30"/>
  </w:num>
  <w:num w:numId="21">
    <w:abstractNumId w:val="19"/>
  </w:num>
  <w:num w:numId="22">
    <w:abstractNumId w:val="21"/>
  </w:num>
  <w:num w:numId="23">
    <w:abstractNumId w:val="33"/>
  </w:num>
  <w:num w:numId="24">
    <w:abstractNumId w:val="27"/>
  </w:num>
  <w:num w:numId="25">
    <w:abstractNumId w:val="12"/>
  </w:num>
  <w:num w:numId="26">
    <w:abstractNumId w:val="20"/>
  </w:num>
  <w:num w:numId="27">
    <w:abstractNumId w:val="5"/>
  </w:num>
  <w:num w:numId="28">
    <w:abstractNumId w:val="26"/>
  </w:num>
  <w:num w:numId="29">
    <w:abstractNumId w:val="22"/>
  </w:num>
  <w:num w:numId="30">
    <w:abstractNumId w:val="31"/>
  </w:num>
  <w:num w:numId="31">
    <w:abstractNumId w:val="10"/>
  </w:num>
  <w:num w:numId="32">
    <w:abstractNumId w:val="4"/>
  </w:num>
  <w:num w:numId="33">
    <w:abstractNumId w:val="8"/>
  </w:num>
  <w:num w:numId="34">
    <w:abstractNumId w:val="15"/>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2FD"/>
    <w:rsid w:val="00011483"/>
    <w:rsid w:val="0003324B"/>
    <w:rsid w:val="000671A4"/>
    <w:rsid w:val="000722CD"/>
    <w:rsid w:val="0007572A"/>
    <w:rsid w:val="0009478B"/>
    <w:rsid w:val="000A0B81"/>
    <w:rsid w:val="000B0C46"/>
    <w:rsid w:val="000B0E35"/>
    <w:rsid w:val="000B17E5"/>
    <w:rsid w:val="000C5D3F"/>
    <w:rsid w:val="000D319F"/>
    <w:rsid w:val="000E4D0E"/>
    <w:rsid w:val="00144B69"/>
    <w:rsid w:val="00153E86"/>
    <w:rsid w:val="001600DF"/>
    <w:rsid w:val="001812C3"/>
    <w:rsid w:val="00192831"/>
    <w:rsid w:val="001A43F8"/>
    <w:rsid w:val="001A70A0"/>
    <w:rsid w:val="001B1BD1"/>
    <w:rsid w:val="001B797F"/>
    <w:rsid w:val="001C3EF2"/>
    <w:rsid w:val="001D17F6"/>
    <w:rsid w:val="001D5189"/>
    <w:rsid w:val="001F4E30"/>
    <w:rsid w:val="00204B42"/>
    <w:rsid w:val="002231C3"/>
    <w:rsid w:val="0024417F"/>
    <w:rsid w:val="00250F8D"/>
    <w:rsid w:val="00256EC7"/>
    <w:rsid w:val="002B12E9"/>
    <w:rsid w:val="002D14FC"/>
    <w:rsid w:val="002E1C97"/>
    <w:rsid w:val="002F0F24"/>
    <w:rsid w:val="002F5834"/>
    <w:rsid w:val="003006AB"/>
    <w:rsid w:val="00326EBF"/>
    <w:rsid w:val="00327FE4"/>
    <w:rsid w:val="00333C65"/>
    <w:rsid w:val="00352798"/>
    <w:rsid w:val="00352A4D"/>
    <w:rsid w:val="00382C69"/>
    <w:rsid w:val="003865D4"/>
    <w:rsid w:val="0039208B"/>
    <w:rsid w:val="003B455B"/>
    <w:rsid w:val="003C53B3"/>
    <w:rsid w:val="003E02ED"/>
    <w:rsid w:val="003E3BA6"/>
    <w:rsid w:val="00427F63"/>
    <w:rsid w:val="00434D38"/>
    <w:rsid w:val="00476B25"/>
    <w:rsid w:val="00494EB8"/>
    <w:rsid w:val="004A34AA"/>
    <w:rsid w:val="004B5660"/>
    <w:rsid w:val="004C4A0A"/>
    <w:rsid w:val="004E5055"/>
    <w:rsid w:val="00501220"/>
    <w:rsid w:val="00547209"/>
    <w:rsid w:val="005505A1"/>
    <w:rsid w:val="00561101"/>
    <w:rsid w:val="005B4FF8"/>
    <w:rsid w:val="005B5D35"/>
    <w:rsid w:val="005E403A"/>
    <w:rsid w:val="005F6481"/>
    <w:rsid w:val="00641393"/>
    <w:rsid w:val="00680656"/>
    <w:rsid w:val="006B07B3"/>
    <w:rsid w:val="006B1119"/>
    <w:rsid w:val="006B4028"/>
    <w:rsid w:val="006C70CF"/>
    <w:rsid w:val="006C7815"/>
    <w:rsid w:val="006E3E46"/>
    <w:rsid w:val="006E71B1"/>
    <w:rsid w:val="006F0656"/>
    <w:rsid w:val="0070593B"/>
    <w:rsid w:val="00705D89"/>
    <w:rsid w:val="00731A42"/>
    <w:rsid w:val="00743046"/>
    <w:rsid w:val="0075489B"/>
    <w:rsid w:val="00767E69"/>
    <w:rsid w:val="0077079A"/>
    <w:rsid w:val="007772FD"/>
    <w:rsid w:val="00792CDD"/>
    <w:rsid w:val="00794B59"/>
    <w:rsid w:val="00796F7F"/>
    <w:rsid w:val="007A5599"/>
    <w:rsid w:val="007B317E"/>
    <w:rsid w:val="007D681E"/>
    <w:rsid w:val="007D76A9"/>
    <w:rsid w:val="007F2F76"/>
    <w:rsid w:val="00831F30"/>
    <w:rsid w:val="008561AA"/>
    <w:rsid w:val="00856233"/>
    <w:rsid w:val="00860F27"/>
    <w:rsid w:val="00891E7B"/>
    <w:rsid w:val="00892E66"/>
    <w:rsid w:val="008B0560"/>
    <w:rsid w:val="008B2BFA"/>
    <w:rsid w:val="008E6A3F"/>
    <w:rsid w:val="00916552"/>
    <w:rsid w:val="00936F03"/>
    <w:rsid w:val="00943B69"/>
    <w:rsid w:val="00944CB3"/>
    <w:rsid w:val="00945B28"/>
    <w:rsid w:val="00951B31"/>
    <w:rsid w:val="00973B47"/>
    <w:rsid w:val="009B09D7"/>
    <w:rsid w:val="009C1BC2"/>
    <w:rsid w:val="009D35ED"/>
    <w:rsid w:val="009E489E"/>
    <w:rsid w:val="009F7B7A"/>
    <w:rsid w:val="00A03CB6"/>
    <w:rsid w:val="00A05DF8"/>
    <w:rsid w:val="00A1364C"/>
    <w:rsid w:val="00A21076"/>
    <w:rsid w:val="00A3739A"/>
    <w:rsid w:val="00A52DAF"/>
    <w:rsid w:val="00A53F5C"/>
    <w:rsid w:val="00A84072"/>
    <w:rsid w:val="00AA29FB"/>
    <w:rsid w:val="00AB2F96"/>
    <w:rsid w:val="00B16570"/>
    <w:rsid w:val="00B23B03"/>
    <w:rsid w:val="00B43EB7"/>
    <w:rsid w:val="00B53320"/>
    <w:rsid w:val="00B54356"/>
    <w:rsid w:val="00B71DC1"/>
    <w:rsid w:val="00BC6522"/>
    <w:rsid w:val="00BD2264"/>
    <w:rsid w:val="00C121D5"/>
    <w:rsid w:val="00C12B0C"/>
    <w:rsid w:val="00C17349"/>
    <w:rsid w:val="00C351AA"/>
    <w:rsid w:val="00C7253F"/>
    <w:rsid w:val="00C8132B"/>
    <w:rsid w:val="00C97331"/>
    <w:rsid w:val="00CD4C45"/>
    <w:rsid w:val="00CF0A5A"/>
    <w:rsid w:val="00D06DCD"/>
    <w:rsid w:val="00D26A05"/>
    <w:rsid w:val="00D97B98"/>
    <w:rsid w:val="00DC18BF"/>
    <w:rsid w:val="00DC671F"/>
    <w:rsid w:val="00DE4DA7"/>
    <w:rsid w:val="00DF21AB"/>
    <w:rsid w:val="00E165D4"/>
    <w:rsid w:val="00E245ED"/>
    <w:rsid w:val="00E33B38"/>
    <w:rsid w:val="00E44E47"/>
    <w:rsid w:val="00E47FE5"/>
    <w:rsid w:val="00E572EF"/>
    <w:rsid w:val="00E574AF"/>
    <w:rsid w:val="00E762CF"/>
    <w:rsid w:val="00EC2333"/>
    <w:rsid w:val="00EE7CD4"/>
    <w:rsid w:val="00EF06A6"/>
    <w:rsid w:val="00EF40DA"/>
    <w:rsid w:val="00EF6038"/>
    <w:rsid w:val="00F24E6D"/>
    <w:rsid w:val="00F3006A"/>
    <w:rsid w:val="00F70CE8"/>
    <w:rsid w:val="00F714DA"/>
    <w:rsid w:val="00F93574"/>
    <w:rsid w:val="00FA1CD2"/>
    <w:rsid w:val="00FB00C3"/>
    <w:rsid w:val="00FB456B"/>
    <w:rsid w:val="00FB5C07"/>
    <w:rsid w:val="00FD06BA"/>
    <w:rsid w:val="00FF0646"/>
    <w:rsid w:val="00FF1366"/>
    <w:rsid w:val="00FF493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F4F6B2D"/>
  <w15:docId w15:val="{1DF11DB5-78B3-403B-BC9B-060B0ADB4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66A30-DE2B-43D1-8988-45F4165CC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8781</Words>
  <Characters>9678</Characters>
  <Application>Microsoft Office Word</Application>
  <DocSecurity>0</DocSecurity>
  <Lines>354</Lines>
  <Paragraphs>137</Paragraphs>
  <ScaleCrop>false</ScaleCrop>
  <Company>DCM</Company>
  <LinksUpToDate>false</LinksUpToDate>
  <CharactersWithSpaces>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1715324</dc:title>
  <dc:subject>CAT/C/PRY/CO/7</dc:subject>
  <dc:creator>WUJS</dc:creator>
  <cp:keywords/>
  <dc:description/>
  <cp:lastModifiedBy>Xiaoqing Yang</cp:lastModifiedBy>
  <cp:revision>2</cp:revision>
  <cp:lastPrinted>2017-11-30T15:10:00Z</cp:lastPrinted>
  <dcterms:created xsi:type="dcterms:W3CDTF">2017-12-04T14:52:00Z</dcterms:created>
  <dcterms:modified xsi:type="dcterms:W3CDTF">2017-12-04T14:52:00Z</dcterms:modified>
</cp:coreProperties>
</file>