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5DFB7" w14:textId="77777777" w:rsidR="00283BB1" w:rsidRPr="001512E1" w:rsidRDefault="009D512B" w:rsidP="00283BB1">
      <w:pPr>
        <w:spacing w:after="360"/>
        <w:jc w:val="right"/>
        <w:outlineLvl w:val="0"/>
        <w:rPr>
          <w:bCs/>
        </w:rPr>
      </w:pPr>
      <w:bookmarkStart w:id="0" w:name="_Toc203383536"/>
      <w:r>
        <w:rPr>
          <w:bCs/>
        </w:rPr>
        <w:t>A/80/40</w:t>
      </w:r>
      <w:bookmarkEnd w:id="0"/>
    </w:p>
    <w:p w14:paraId="65843802" w14:textId="77777777" w:rsidR="00483E94" w:rsidRPr="001512E1" w:rsidRDefault="001D12EC" w:rsidP="00483E94">
      <w:pPr>
        <w:ind w:left="1134"/>
      </w:pPr>
      <w:r w:rsidRPr="001512E1">
        <w:rPr>
          <w:noProof/>
          <w:lang w:eastAsia="fr-CH"/>
        </w:rPr>
        <w:drawing>
          <wp:inline distT="0" distB="0" distL="0" distR="0" wp14:anchorId="41E1E149" wp14:editId="118C7454">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1C659E56" w14:textId="77777777" w:rsidR="00483E94" w:rsidRPr="001512E1" w:rsidRDefault="00E97F60" w:rsidP="007F7FA3">
      <w:pPr>
        <w:pStyle w:val="XLargeG"/>
        <w:spacing w:after="800"/>
      </w:pPr>
      <w:r w:rsidRPr="001512E1">
        <w:t>United Nations</w:t>
      </w:r>
    </w:p>
    <w:p w14:paraId="01781B85" w14:textId="2EC012B0" w:rsidR="00483E94" w:rsidRPr="001512E1" w:rsidRDefault="00E97F60" w:rsidP="00D944F3">
      <w:pPr>
        <w:pStyle w:val="STitleLG"/>
      </w:pPr>
      <w:bookmarkStart w:id="1" w:name="_Toc203383537"/>
      <w:r w:rsidRPr="001512E1">
        <w:t>Report of</w:t>
      </w:r>
      <w:r w:rsidR="00483E94" w:rsidRPr="001512E1">
        <w:t xml:space="preserve"> </w:t>
      </w:r>
      <w:r w:rsidR="009D512B">
        <w:t>the Human Rights Committee</w:t>
      </w:r>
      <w:bookmarkEnd w:id="1"/>
    </w:p>
    <w:p w14:paraId="77C45B5C" w14:textId="5D7D039B" w:rsidR="00483E94" w:rsidRPr="001512E1" w:rsidRDefault="009D512B" w:rsidP="00D944F3">
      <w:pPr>
        <w:pStyle w:val="STitleMG"/>
      </w:pPr>
      <w:bookmarkStart w:id="2" w:name="_Toc203383538"/>
      <w:r w:rsidRPr="006B7578">
        <w:t>141st session</w:t>
      </w:r>
      <w:bookmarkEnd w:id="2"/>
    </w:p>
    <w:p w14:paraId="42F1D268" w14:textId="63649152" w:rsidR="00D944F3" w:rsidRDefault="00483E94" w:rsidP="009D512B">
      <w:pPr>
        <w:pStyle w:val="STitleMG"/>
        <w:spacing w:after="120"/>
      </w:pPr>
      <w:bookmarkStart w:id="3" w:name="_Toc203383539"/>
      <w:r w:rsidRPr="001512E1">
        <w:t>(</w:t>
      </w:r>
      <w:r w:rsidR="009D512B" w:rsidRPr="006B7578">
        <w:t>1–2</w:t>
      </w:r>
      <w:r w:rsidR="009D512B" w:rsidRPr="0010189C">
        <w:t>3</w:t>
      </w:r>
      <w:r w:rsidR="009D512B" w:rsidRPr="006B7578">
        <w:t xml:space="preserve"> July 2024</w:t>
      </w:r>
      <w:r w:rsidRPr="001512E1">
        <w:t>)</w:t>
      </w:r>
      <w:bookmarkEnd w:id="3"/>
    </w:p>
    <w:p w14:paraId="55BE3748" w14:textId="48F0A748" w:rsidR="009D512B" w:rsidRPr="001512E1" w:rsidRDefault="009D512B" w:rsidP="009D512B">
      <w:pPr>
        <w:pStyle w:val="STitleMG"/>
      </w:pPr>
      <w:bookmarkStart w:id="4" w:name="_Toc203383540"/>
      <w:proofErr w:type="gramStart"/>
      <w:r w:rsidRPr="006B7578">
        <w:t>14</w:t>
      </w:r>
      <w:r>
        <w:t>2</w:t>
      </w:r>
      <w:r w:rsidRPr="006B7578">
        <w:t>st</w:t>
      </w:r>
      <w:proofErr w:type="gramEnd"/>
      <w:r w:rsidRPr="006B7578">
        <w:t xml:space="preserve"> session</w:t>
      </w:r>
      <w:bookmarkEnd w:id="4"/>
    </w:p>
    <w:p w14:paraId="7D5BAD4E" w14:textId="752A23E4" w:rsidR="009D512B" w:rsidRDefault="009D512B" w:rsidP="009D512B">
      <w:pPr>
        <w:pStyle w:val="STitleMG"/>
        <w:spacing w:after="120"/>
      </w:pPr>
      <w:bookmarkStart w:id="5" w:name="_Toc203383541"/>
      <w:r w:rsidRPr="001512E1">
        <w:t>(</w:t>
      </w:r>
      <w:r w:rsidRPr="0010189C">
        <w:t>14</w:t>
      </w:r>
      <w:r w:rsidRPr="006B7578">
        <w:t xml:space="preserve"> October–</w:t>
      </w:r>
      <w:r w:rsidRPr="0010189C">
        <w:t>7</w:t>
      </w:r>
      <w:r w:rsidRPr="006B7578">
        <w:t xml:space="preserve"> November 2024</w:t>
      </w:r>
      <w:r w:rsidRPr="001512E1">
        <w:t>)</w:t>
      </w:r>
      <w:bookmarkEnd w:id="5"/>
    </w:p>
    <w:p w14:paraId="775215C5" w14:textId="77777777" w:rsidR="009D512B" w:rsidRPr="006B7578" w:rsidRDefault="009D512B" w:rsidP="009D512B">
      <w:pPr>
        <w:pStyle w:val="STitleMG"/>
      </w:pPr>
      <w:bookmarkStart w:id="6" w:name="_Toc203383542"/>
      <w:r w:rsidRPr="006B7578">
        <w:t>143rd session</w:t>
      </w:r>
      <w:bookmarkEnd w:id="6"/>
    </w:p>
    <w:p w14:paraId="231A25A6" w14:textId="77777777" w:rsidR="009D512B" w:rsidRPr="001512E1" w:rsidRDefault="009D512B" w:rsidP="009D512B">
      <w:pPr>
        <w:pStyle w:val="STitleMG"/>
        <w:spacing w:after="120"/>
      </w:pPr>
      <w:bookmarkStart w:id="7" w:name="_Toc203383543"/>
      <w:r w:rsidRPr="006B7578">
        <w:t>(3–28 March 2025)</w:t>
      </w:r>
      <w:bookmarkEnd w:id="7"/>
    </w:p>
    <w:p w14:paraId="5221BA12" w14:textId="77777777" w:rsidR="00483E94" w:rsidRPr="001512E1" w:rsidRDefault="00E97F60" w:rsidP="00FC4149">
      <w:pPr>
        <w:pStyle w:val="XLargeG"/>
        <w:spacing w:before="4000"/>
      </w:pPr>
      <w:r w:rsidRPr="001512E1">
        <w:t>General Assembly</w:t>
      </w:r>
    </w:p>
    <w:p w14:paraId="72EC19A8" w14:textId="5366DCDD" w:rsidR="003D346F" w:rsidRPr="001512E1" w:rsidRDefault="00E97F60" w:rsidP="00FC4149">
      <w:pPr>
        <w:pStyle w:val="HChG"/>
        <w:tabs>
          <w:tab w:val="clear" w:pos="851"/>
        </w:tabs>
        <w:spacing w:before="0" w:after="0"/>
        <w:ind w:firstLine="0"/>
      </w:pPr>
      <w:bookmarkStart w:id="8" w:name="_Toc203383509"/>
      <w:bookmarkStart w:id="9" w:name="_Toc203383544"/>
      <w:r w:rsidRPr="001512E1">
        <w:rPr>
          <w:bCs/>
        </w:rPr>
        <w:t>Official</w:t>
      </w:r>
      <w:r w:rsidR="00C81366" w:rsidRPr="001512E1">
        <w:t xml:space="preserve"> </w:t>
      </w:r>
      <w:r w:rsidRPr="001512E1">
        <w:t>Records</w:t>
      </w:r>
      <w:r w:rsidR="00FC4149" w:rsidRPr="001512E1">
        <w:br/>
      </w:r>
      <w:r w:rsidR="009D512B">
        <w:t>Eightieth</w:t>
      </w:r>
      <w:r w:rsidR="00483E94" w:rsidRPr="001512E1">
        <w:t xml:space="preserve"> </w:t>
      </w:r>
      <w:r w:rsidRPr="001512E1">
        <w:t>Session</w:t>
      </w:r>
      <w:r w:rsidR="00FC4149" w:rsidRPr="001512E1">
        <w:br/>
      </w:r>
      <w:r w:rsidR="00C81366" w:rsidRPr="001512E1">
        <w:t>Sup</w:t>
      </w:r>
      <w:r w:rsidR="007F7FA3" w:rsidRPr="001512E1">
        <w:t>p</w:t>
      </w:r>
      <w:r w:rsidR="00C81366" w:rsidRPr="001512E1">
        <w:t xml:space="preserve">lement </w:t>
      </w:r>
      <w:r w:rsidRPr="001512E1">
        <w:t>No</w:t>
      </w:r>
      <w:r w:rsidR="009040DE" w:rsidRPr="001512E1">
        <w:t>.</w:t>
      </w:r>
      <w:r w:rsidR="009D512B">
        <w:t xml:space="preserve"> 40</w:t>
      </w:r>
      <w:bookmarkEnd w:id="8"/>
      <w:bookmarkEnd w:id="9"/>
    </w:p>
    <w:p w14:paraId="66A1290E" w14:textId="77777777" w:rsidR="003D346F" w:rsidRPr="001512E1" w:rsidRDefault="003D346F">
      <w:pPr>
        <w:suppressAutoHyphens w:val="0"/>
        <w:kinsoku/>
        <w:overflowPunct/>
        <w:autoSpaceDE/>
        <w:autoSpaceDN/>
        <w:adjustRightInd/>
        <w:snapToGrid/>
        <w:spacing w:line="240" w:lineRule="auto"/>
        <w:rPr>
          <w:b/>
          <w:sz w:val="28"/>
          <w:szCs w:val="28"/>
        </w:rPr>
      </w:pPr>
      <w:r w:rsidRPr="001512E1">
        <w:rPr>
          <w:b/>
          <w:sz w:val="28"/>
          <w:szCs w:val="28"/>
        </w:rPr>
        <w:br w:type="page"/>
      </w:r>
    </w:p>
    <w:p w14:paraId="4FB0F4FF" w14:textId="77777777" w:rsidR="00483E94" w:rsidRPr="001512E1" w:rsidRDefault="00483E94" w:rsidP="003D346F"/>
    <w:p w14:paraId="52B3BE97" w14:textId="77777777" w:rsidR="00483E94" w:rsidRPr="001512E1" w:rsidRDefault="00483E94" w:rsidP="00C451B9">
      <w:pPr>
        <w:sectPr w:rsidR="00483E94" w:rsidRPr="001512E1" w:rsidSect="009D512B">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1512E1" w14:paraId="25561D03" w14:textId="77777777" w:rsidTr="00D944F3">
        <w:tc>
          <w:tcPr>
            <w:tcW w:w="4814" w:type="dxa"/>
          </w:tcPr>
          <w:p w14:paraId="54A38C88" w14:textId="77777777" w:rsidR="00C81366" w:rsidRPr="001512E1" w:rsidRDefault="00926DF8" w:rsidP="00C81366">
            <w:pPr>
              <w:rPr>
                <w:b/>
                <w:sz w:val="24"/>
                <w:szCs w:val="24"/>
                <w:lang w:val="en-GB"/>
              </w:rPr>
            </w:pPr>
            <w:r w:rsidRPr="001512E1">
              <w:rPr>
                <w:b/>
                <w:sz w:val="24"/>
                <w:szCs w:val="24"/>
                <w:lang w:val="en-GB"/>
              </w:rPr>
              <w:lastRenderedPageBreak/>
              <w:t>General Assembly</w:t>
            </w:r>
          </w:p>
          <w:p w14:paraId="215329E8" w14:textId="77777777" w:rsidR="00C81366" w:rsidRPr="001512E1" w:rsidRDefault="00926DF8" w:rsidP="00C81366">
            <w:pPr>
              <w:rPr>
                <w:sz w:val="24"/>
                <w:szCs w:val="24"/>
                <w:lang w:val="en-GB"/>
              </w:rPr>
            </w:pPr>
            <w:r w:rsidRPr="001512E1">
              <w:rPr>
                <w:sz w:val="24"/>
                <w:szCs w:val="24"/>
                <w:lang w:val="en-GB"/>
              </w:rPr>
              <w:t>Official Records</w:t>
            </w:r>
          </w:p>
          <w:p w14:paraId="0E7B5D5C" w14:textId="6276A6D1" w:rsidR="00C81366" w:rsidRPr="001512E1" w:rsidRDefault="009D512B" w:rsidP="00C81366">
            <w:pPr>
              <w:rPr>
                <w:sz w:val="24"/>
                <w:szCs w:val="24"/>
                <w:lang w:val="en-GB"/>
              </w:rPr>
            </w:pPr>
            <w:r>
              <w:rPr>
                <w:sz w:val="24"/>
                <w:szCs w:val="24"/>
                <w:lang w:val="en-GB"/>
              </w:rPr>
              <w:t>Eightieth</w:t>
            </w:r>
            <w:r w:rsidRPr="001512E1">
              <w:rPr>
                <w:sz w:val="24"/>
                <w:szCs w:val="24"/>
                <w:lang w:val="en-GB"/>
              </w:rPr>
              <w:t xml:space="preserve"> </w:t>
            </w:r>
            <w:r w:rsidR="00926DF8" w:rsidRPr="001512E1">
              <w:rPr>
                <w:sz w:val="24"/>
                <w:szCs w:val="24"/>
                <w:lang w:val="en-GB"/>
              </w:rPr>
              <w:t>Session</w:t>
            </w:r>
          </w:p>
          <w:p w14:paraId="2DB94F1E" w14:textId="6E7F1C2D" w:rsidR="00D944F3" w:rsidRPr="001512E1" w:rsidRDefault="00C81366" w:rsidP="00C81366">
            <w:pPr>
              <w:rPr>
                <w:lang w:val="en-GB"/>
              </w:rPr>
            </w:pPr>
            <w:r w:rsidRPr="001512E1">
              <w:rPr>
                <w:sz w:val="24"/>
                <w:szCs w:val="24"/>
                <w:lang w:val="en-GB"/>
              </w:rPr>
              <w:t>Sup</w:t>
            </w:r>
            <w:r w:rsidR="00926DF8" w:rsidRPr="001512E1">
              <w:rPr>
                <w:sz w:val="24"/>
                <w:szCs w:val="24"/>
                <w:lang w:val="en-GB"/>
              </w:rPr>
              <w:t>p</w:t>
            </w:r>
            <w:r w:rsidRPr="001512E1">
              <w:rPr>
                <w:sz w:val="24"/>
                <w:szCs w:val="24"/>
                <w:lang w:val="en-GB"/>
              </w:rPr>
              <w:t xml:space="preserve">lement </w:t>
            </w:r>
            <w:r w:rsidR="00926DF8" w:rsidRPr="001512E1">
              <w:rPr>
                <w:sz w:val="24"/>
                <w:szCs w:val="24"/>
                <w:lang w:val="en-GB"/>
              </w:rPr>
              <w:t>No</w:t>
            </w:r>
            <w:r w:rsidRPr="001512E1">
              <w:rPr>
                <w:sz w:val="24"/>
                <w:szCs w:val="24"/>
                <w:lang w:val="en-GB"/>
              </w:rPr>
              <w:t>.</w:t>
            </w:r>
            <w:r w:rsidR="009D512B">
              <w:rPr>
                <w:sz w:val="24"/>
                <w:szCs w:val="24"/>
                <w:lang w:val="en-GB"/>
              </w:rPr>
              <w:t xml:space="preserve"> 40</w:t>
            </w:r>
          </w:p>
        </w:tc>
        <w:tc>
          <w:tcPr>
            <w:tcW w:w="4815" w:type="dxa"/>
          </w:tcPr>
          <w:p w14:paraId="391CEA52" w14:textId="77777777" w:rsidR="00D944F3" w:rsidRPr="001512E1" w:rsidRDefault="009E749D" w:rsidP="009E749D">
            <w:pPr>
              <w:tabs>
                <w:tab w:val="left" w:pos="3631"/>
              </w:tabs>
              <w:jc w:val="right"/>
              <w:rPr>
                <w:lang w:val="en-GB"/>
              </w:rPr>
            </w:pPr>
            <w:r w:rsidRPr="001512E1">
              <w:rPr>
                <w:lang w:val="en-GB"/>
              </w:rPr>
              <w:tab/>
            </w:r>
            <w:r w:rsidR="009D512B">
              <w:rPr>
                <w:lang w:val="en-GB"/>
              </w:rPr>
              <w:t>A/80/40</w:t>
            </w:r>
          </w:p>
        </w:tc>
      </w:tr>
    </w:tbl>
    <w:p w14:paraId="73A3D208" w14:textId="3BC2FE75" w:rsidR="00541BE4" w:rsidRPr="001512E1" w:rsidRDefault="00B75B95" w:rsidP="00D944F3">
      <w:pPr>
        <w:pStyle w:val="SMG"/>
        <w:spacing w:before="1134" w:after="480"/>
        <w:rPr>
          <w:szCs w:val="40"/>
        </w:rPr>
      </w:pPr>
      <w:r w:rsidRPr="001512E1">
        <w:t>Report</w:t>
      </w:r>
      <w:r w:rsidR="00541BE4" w:rsidRPr="001512E1">
        <w:t xml:space="preserve"> </w:t>
      </w:r>
      <w:r w:rsidR="009D512B">
        <w:t>Human Rights Committee</w:t>
      </w:r>
    </w:p>
    <w:p w14:paraId="6EBD63DB" w14:textId="4514F1FC" w:rsidR="000A097F" w:rsidRPr="001512E1" w:rsidRDefault="009D512B" w:rsidP="00FC4149">
      <w:pPr>
        <w:pStyle w:val="SSG"/>
      </w:pPr>
      <w:r>
        <w:t>141st</w:t>
      </w:r>
      <w:r w:rsidRPr="001512E1">
        <w:t xml:space="preserve"> </w:t>
      </w:r>
      <w:r w:rsidR="00B75B95" w:rsidRPr="001512E1">
        <w:t>Session</w:t>
      </w:r>
    </w:p>
    <w:p w14:paraId="72ACB893" w14:textId="261D65A9" w:rsidR="00541BE4" w:rsidRDefault="00541BE4" w:rsidP="009D512B">
      <w:pPr>
        <w:pStyle w:val="SSG"/>
        <w:spacing w:after="120"/>
      </w:pPr>
      <w:r w:rsidRPr="001512E1">
        <w:t>(</w:t>
      </w:r>
      <w:r w:rsidR="009D512B">
        <w:t>1–23 July 2024</w:t>
      </w:r>
      <w:r w:rsidRPr="001512E1">
        <w:t>)</w:t>
      </w:r>
    </w:p>
    <w:p w14:paraId="5B0D1997" w14:textId="6BD61A3F" w:rsidR="009D512B" w:rsidRDefault="009D512B" w:rsidP="009D512B">
      <w:pPr>
        <w:pStyle w:val="SSG"/>
      </w:pPr>
      <w:r>
        <w:t>142nd session</w:t>
      </w:r>
    </w:p>
    <w:p w14:paraId="05349B42" w14:textId="57021A38" w:rsidR="009D512B" w:rsidRDefault="009D512B" w:rsidP="009D512B">
      <w:pPr>
        <w:pStyle w:val="SSG"/>
        <w:spacing w:after="120"/>
      </w:pPr>
      <w:r>
        <w:t>(14 October–7 November 2024)</w:t>
      </w:r>
    </w:p>
    <w:p w14:paraId="77410750" w14:textId="14C26CB2" w:rsidR="009D512B" w:rsidRDefault="009D512B" w:rsidP="009D512B">
      <w:pPr>
        <w:pStyle w:val="SSG"/>
      </w:pPr>
      <w:r>
        <w:t>143rd session</w:t>
      </w:r>
    </w:p>
    <w:p w14:paraId="5D38A3D0" w14:textId="77777777" w:rsidR="009D512B" w:rsidRPr="00E54654" w:rsidRDefault="009D512B" w:rsidP="009D512B">
      <w:pPr>
        <w:pStyle w:val="SSG"/>
      </w:pPr>
      <w:r>
        <w:t>(3–28 March 2025)</w:t>
      </w:r>
    </w:p>
    <w:p w14:paraId="6731CE85" w14:textId="77777777" w:rsidR="00DF4D0D" w:rsidRPr="001512E1" w:rsidRDefault="001D12EC" w:rsidP="00BF2362">
      <w:pPr>
        <w:spacing w:before="6400"/>
        <w:ind w:left="1134"/>
        <w:outlineLvl w:val="0"/>
      </w:pPr>
      <w:bookmarkStart w:id="10" w:name="_Toc203383545"/>
      <w:r w:rsidRPr="001512E1">
        <w:rPr>
          <w:noProof/>
          <w:lang w:eastAsia="fr-CH"/>
        </w:rPr>
        <w:drawing>
          <wp:inline distT="0" distB="0" distL="0" distR="0" wp14:anchorId="46999245" wp14:editId="0C8D2EC5">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bookmarkEnd w:id="10"/>
      <w:r w:rsidR="00DF4D0D" w:rsidRPr="001512E1">
        <w:t xml:space="preserve"> </w:t>
      </w:r>
    </w:p>
    <w:p w14:paraId="7CCCAC8A" w14:textId="30A3FA10" w:rsidR="00541BE4" w:rsidRPr="001512E1" w:rsidRDefault="00F26783" w:rsidP="00541BE4">
      <w:pPr>
        <w:ind w:left="1134"/>
        <w:outlineLvl w:val="0"/>
        <w:rPr>
          <w:bCs/>
          <w:sz w:val="24"/>
          <w:szCs w:val="24"/>
        </w:rPr>
      </w:pPr>
      <w:bookmarkStart w:id="11" w:name="_Toc203383546"/>
      <w:r w:rsidRPr="001512E1">
        <w:rPr>
          <w:bCs/>
          <w:noProof/>
          <w:sz w:val="28"/>
        </w:rPr>
        <w:t>United Nations</w:t>
      </w:r>
      <w:r w:rsidR="00541BE4" w:rsidRPr="001512E1">
        <w:rPr>
          <w:bCs/>
          <w:sz w:val="28"/>
        </w:rPr>
        <w:t xml:space="preserve"> • </w:t>
      </w:r>
      <w:r w:rsidR="00C81366" w:rsidRPr="001512E1">
        <w:rPr>
          <w:bCs/>
          <w:sz w:val="28"/>
        </w:rPr>
        <w:t>N</w:t>
      </w:r>
      <w:r w:rsidRPr="001512E1">
        <w:rPr>
          <w:bCs/>
          <w:sz w:val="28"/>
        </w:rPr>
        <w:t>ew York</w:t>
      </w:r>
      <w:r w:rsidR="00541BE4" w:rsidRPr="001512E1">
        <w:rPr>
          <w:bCs/>
          <w:sz w:val="28"/>
        </w:rPr>
        <w:t>,</w:t>
      </w:r>
      <w:r w:rsidR="009D512B">
        <w:rPr>
          <w:bCs/>
          <w:sz w:val="28"/>
        </w:rPr>
        <w:t xml:space="preserve"> 2025</w:t>
      </w:r>
      <w:bookmarkEnd w:id="11"/>
    </w:p>
    <w:p w14:paraId="53041D5F" w14:textId="77777777" w:rsidR="007B0ECA" w:rsidRPr="001512E1" w:rsidRDefault="00541BE4" w:rsidP="00541BE4">
      <w:pPr>
        <w:spacing w:before="4800" w:after="120"/>
        <w:ind w:left="1134"/>
      </w:pPr>
      <w:r w:rsidRPr="001512E1">
        <w:br w:type="page"/>
      </w:r>
    </w:p>
    <w:p w14:paraId="5FE7AD70" w14:textId="77777777" w:rsidR="007B0ECA" w:rsidRPr="001512E1" w:rsidRDefault="007B0ECA" w:rsidP="005813E3">
      <w:pPr>
        <w:tabs>
          <w:tab w:val="left" w:pos="2035"/>
        </w:tabs>
        <w:spacing w:before="4800" w:after="120"/>
        <w:ind w:left="1134" w:firstLine="567"/>
      </w:pPr>
    </w:p>
    <w:p w14:paraId="55F5790E" w14:textId="77777777" w:rsidR="00541BE4" w:rsidRPr="001512E1" w:rsidRDefault="00541BE4" w:rsidP="007B0ECA">
      <w:pPr>
        <w:spacing w:before="1400" w:after="120"/>
        <w:ind w:left="1134"/>
        <w:rPr>
          <w:i/>
        </w:rPr>
      </w:pPr>
      <w:r w:rsidRPr="001512E1">
        <w:rPr>
          <w:i/>
        </w:rPr>
        <w:t>Not</w:t>
      </w:r>
      <w:r w:rsidR="00B75B95" w:rsidRPr="001512E1">
        <w:rPr>
          <w:i/>
        </w:rPr>
        <w:t>e</w:t>
      </w:r>
    </w:p>
    <w:p w14:paraId="4531DFFC" w14:textId="77777777" w:rsidR="00541BE4" w:rsidRDefault="00B75B95" w:rsidP="00270821">
      <w:pPr>
        <w:pStyle w:val="SingleTxtG"/>
        <w:ind w:firstLine="567"/>
      </w:pPr>
      <w:r w:rsidRPr="001512E1">
        <w:t>Symbol</w:t>
      </w:r>
      <w:r w:rsidR="005A316F">
        <w:t>s</w:t>
      </w:r>
      <w:r w:rsidRPr="001512E1">
        <w:t xml:space="preserve"> of United Nations documents are composed of letters combined with figures. Mention of such a symbol indicates a reference to a United Nations document.</w:t>
      </w:r>
    </w:p>
    <w:p w14:paraId="256A8E7B" w14:textId="68BA8A30" w:rsidR="00303D39" w:rsidRPr="00190DEC" w:rsidRDefault="009D512B" w:rsidP="00303D39">
      <w:pPr>
        <w:pStyle w:val="SingleTxtG"/>
        <w:spacing w:before="10400"/>
        <w:ind w:left="1138" w:right="1138" w:firstLine="562"/>
        <w:jc w:val="left"/>
        <w:rPr>
          <w:lang w:val="en-US"/>
        </w:rPr>
      </w:pPr>
      <w:r w:rsidRPr="00190DEC">
        <w:rPr>
          <w:lang w:val="en-US"/>
        </w:rPr>
        <w:t>ISSN 0255-2353</w:t>
      </w:r>
    </w:p>
    <w:p w14:paraId="03E8C68D" w14:textId="77777777" w:rsidR="00303D39" w:rsidRPr="00190DEC" w:rsidRDefault="00303D39" w:rsidP="00303D39">
      <w:pPr>
        <w:spacing w:after="1040"/>
        <w:rPr>
          <w:lang w:val="en-US"/>
        </w:rPr>
      </w:pPr>
    </w:p>
    <w:p w14:paraId="1415B5BD" w14:textId="77777777" w:rsidR="00303D39" w:rsidRPr="00190DEC" w:rsidRDefault="00303D39" w:rsidP="00303D39">
      <w:pPr>
        <w:spacing w:after="1040"/>
        <w:rPr>
          <w:lang w:val="en-US"/>
        </w:rPr>
        <w:sectPr w:rsidR="00303D39" w:rsidRPr="00190DEC" w:rsidSect="009D512B">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68A00354" w14:textId="5CD1AA78" w:rsidR="008F750A" w:rsidRPr="00190DEC" w:rsidRDefault="00E64690" w:rsidP="00276558">
      <w:pPr>
        <w:spacing w:after="480"/>
        <w:jc w:val="right"/>
        <w:rPr>
          <w:lang w:val="en-US"/>
        </w:rPr>
      </w:pPr>
      <w:r w:rsidRPr="00190DEC">
        <w:rPr>
          <w:lang w:val="en-US"/>
        </w:rPr>
        <w:lastRenderedPageBreak/>
        <w:t>[</w:t>
      </w:r>
      <w:r w:rsidR="009D512B" w:rsidRPr="009D512B">
        <w:t>14 July 2025</w:t>
      </w:r>
      <w:r w:rsidRPr="00190DEC">
        <w:rPr>
          <w:lang w:val="en-US"/>
        </w:rPr>
        <w:t>]</w:t>
      </w:r>
    </w:p>
    <w:p w14:paraId="4EF380C5" w14:textId="77777777" w:rsidR="00276558" w:rsidRPr="00F10625" w:rsidRDefault="00276558" w:rsidP="00276558">
      <w:pPr>
        <w:spacing w:after="120"/>
        <w:rPr>
          <w:sz w:val="28"/>
          <w:lang w:val="en-US"/>
        </w:rPr>
      </w:pPr>
      <w:r w:rsidRPr="00F10625">
        <w:rPr>
          <w:sz w:val="28"/>
          <w:lang w:val="en-US"/>
        </w:rPr>
        <w:t>Contents</w:t>
      </w:r>
    </w:p>
    <w:p w14:paraId="6E9FE7F2" w14:textId="77777777" w:rsidR="00276558" w:rsidRPr="00F10625" w:rsidRDefault="00276558" w:rsidP="00276558">
      <w:pPr>
        <w:tabs>
          <w:tab w:val="right" w:pos="9638"/>
        </w:tabs>
        <w:spacing w:after="120"/>
        <w:ind w:left="283"/>
        <w:rPr>
          <w:i/>
          <w:sz w:val="18"/>
          <w:lang w:val="en-US"/>
        </w:rPr>
      </w:pPr>
      <w:r w:rsidRPr="00F10625">
        <w:rPr>
          <w:i/>
          <w:sz w:val="18"/>
          <w:lang w:val="en-US"/>
        </w:rPr>
        <w:tab/>
        <w:t>Page</w:t>
      </w:r>
    </w:p>
    <w:p w14:paraId="07921BB7"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bookmarkStart w:id="12" w:name="_Hlk171347443"/>
      <w:bookmarkStart w:id="13" w:name="_Hlk141360236"/>
      <w:bookmarkStart w:id="14" w:name="_Hlk141368882"/>
      <w:r w:rsidRPr="00F10625">
        <w:rPr>
          <w:lang w:val="en-US"/>
        </w:rPr>
        <w:tab/>
      </w:r>
      <w:r w:rsidRPr="00E4498C">
        <w:t>I.</w:t>
      </w:r>
      <w:r w:rsidRPr="00E4498C">
        <w:tab/>
        <w:t>Jurisdiction and activities</w:t>
      </w:r>
      <w:r w:rsidRPr="00E4498C">
        <w:tab/>
      </w:r>
      <w:r w:rsidRPr="00E4498C">
        <w:tab/>
      </w:r>
      <w:r>
        <w:t>1</w:t>
      </w:r>
    </w:p>
    <w:p w14:paraId="0B3DE512"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A.</w:t>
      </w:r>
      <w:r w:rsidRPr="00E4498C">
        <w:tab/>
        <w:t xml:space="preserve">States </w:t>
      </w:r>
      <w:r>
        <w:t>P</w:t>
      </w:r>
      <w:r w:rsidRPr="00E4498C">
        <w:t xml:space="preserve">arties to the International Covenant on Civil and Political Rights and </w:t>
      </w:r>
      <w:r w:rsidRPr="00E4498C">
        <w:br/>
      </w:r>
      <w:r w:rsidRPr="00E4498C">
        <w:tab/>
      </w:r>
      <w:r w:rsidRPr="00E4498C">
        <w:tab/>
      </w:r>
      <w:r w:rsidRPr="00E4498C">
        <w:tab/>
        <w:t>to the Optional Protocols</w:t>
      </w:r>
      <w:r w:rsidRPr="00E4498C">
        <w:tab/>
      </w:r>
      <w:r w:rsidRPr="00E4498C">
        <w:tab/>
      </w:r>
      <w:r>
        <w:t>1</w:t>
      </w:r>
    </w:p>
    <w:p w14:paraId="60898FBF"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B.</w:t>
      </w:r>
      <w:r w:rsidRPr="00E4498C">
        <w:tab/>
        <w:t>Sessions of the Committee</w:t>
      </w:r>
      <w:r w:rsidRPr="00E4498C">
        <w:tab/>
      </w:r>
      <w:r w:rsidRPr="00E4498C">
        <w:tab/>
      </w:r>
      <w:r>
        <w:t>1</w:t>
      </w:r>
    </w:p>
    <w:p w14:paraId="185C72AC"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C.</w:t>
      </w:r>
      <w:r w:rsidRPr="00E4498C">
        <w:tab/>
        <w:t>Election of officers</w:t>
      </w:r>
      <w:r w:rsidRPr="00E4498C">
        <w:rPr>
          <w:webHidden/>
        </w:rPr>
        <w:tab/>
      </w:r>
      <w:r w:rsidRPr="00E4498C">
        <w:rPr>
          <w:webHidden/>
        </w:rPr>
        <w:tab/>
      </w:r>
      <w:r>
        <w:rPr>
          <w:webHidden/>
        </w:rPr>
        <w:t>1</w:t>
      </w:r>
    </w:p>
    <w:p w14:paraId="2DA7F39F"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D.</w:t>
      </w:r>
      <w:r w:rsidRPr="00E4498C">
        <w:tab/>
        <w:t xml:space="preserve">Special </w:t>
      </w:r>
      <w:r>
        <w:t>R</w:t>
      </w:r>
      <w:r w:rsidRPr="00E4498C">
        <w:t>apporteurs</w:t>
      </w:r>
      <w:r w:rsidRPr="00E4498C">
        <w:rPr>
          <w:webHidden/>
        </w:rPr>
        <w:tab/>
      </w:r>
      <w:r w:rsidRPr="00E4498C">
        <w:rPr>
          <w:webHidden/>
        </w:rPr>
        <w:tab/>
      </w:r>
      <w:r>
        <w:rPr>
          <w:webHidden/>
        </w:rPr>
        <w:t>1</w:t>
      </w:r>
    </w:p>
    <w:p w14:paraId="1F39EB03"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E.</w:t>
      </w:r>
      <w:r w:rsidRPr="00E4498C">
        <w:tab/>
        <w:t>Country report task forces and Working Group on Communications</w:t>
      </w:r>
      <w:r w:rsidRPr="00E4498C">
        <w:rPr>
          <w:webHidden/>
        </w:rPr>
        <w:tab/>
      </w:r>
      <w:r w:rsidRPr="00E4498C">
        <w:rPr>
          <w:webHidden/>
        </w:rPr>
        <w:tab/>
      </w:r>
      <w:r>
        <w:rPr>
          <w:webHidden/>
        </w:rPr>
        <w:t>2</w:t>
      </w:r>
    </w:p>
    <w:p w14:paraId="0BF99A2D"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F.</w:t>
      </w:r>
      <w:r w:rsidRPr="00E4498C">
        <w:tab/>
        <w:t>Derogations pursuant to article 4 of the Covenant</w:t>
      </w:r>
      <w:r w:rsidRPr="00E4498C">
        <w:rPr>
          <w:webHidden/>
        </w:rPr>
        <w:tab/>
      </w:r>
      <w:r w:rsidRPr="00E4498C">
        <w:rPr>
          <w:webHidden/>
        </w:rPr>
        <w:tab/>
      </w:r>
      <w:r>
        <w:rPr>
          <w:webHidden/>
        </w:rPr>
        <w:t>2</w:t>
      </w:r>
    </w:p>
    <w:p w14:paraId="019C59CA"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G.</w:t>
      </w:r>
      <w:r w:rsidRPr="00E4498C">
        <w:tab/>
        <w:t>Concluding observations and follow-up to concluding observations</w:t>
      </w:r>
      <w:r w:rsidRPr="00E4498C">
        <w:rPr>
          <w:webHidden/>
        </w:rPr>
        <w:tab/>
      </w:r>
      <w:r w:rsidRPr="00E4498C">
        <w:rPr>
          <w:webHidden/>
        </w:rPr>
        <w:tab/>
      </w:r>
      <w:r>
        <w:rPr>
          <w:webHidden/>
        </w:rPr>
        <w:t>3</w:t>
      </w:r>
    </w:p>
    <w:p w14:paraId="662D38A7"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H.</w:t>
      </w:r>
      <w:r w:rsidRPr="00E4498C">
        <w:tab/>
        <w:t>Communications and follow-up to Views</w:t>
      </w:r>
      <w:r w:rsidRPr="00E4498C">
        <w:rPr>
          <w:webHidden/>
        </w:rPr>
        <w:tab/>
      </w:r>
      <w:r w:rsidRPr="00E4498C">
        <w:rPr>
          <w:webHidden/>
        </w:rPr>
        <w:tab/>
      </w:r>
      <w:r>
        <w:rPr>
          <w:webHidden/>
        </w:rPr>
        <w:t>3</w:t>
      </w:r>
    </w:p>
    <w:p w14:paraId="6FE34731"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I.</w:t>
      </w:r>
      <w:r w:rsidRPr="00E4498C">
        <w:tab/>
        <w:t xml:space="preserve">Staff resources, translation of official documents and </w:t>
      </w:r>
      <w:r>
        <w:t>digital transformation</w:t>
      </w:r>
      <w:r w:rsidRPr="00E4498C">
        <w:rPr>
          <w:webHidden/>
        </w:rPr>
        <w:tab/>
      </w:r>
      <w:r w:rsidRPr="00E4498C">
        <w:rPr>
          <w:webHidden/>
        </w:rPr>
        <w:tab/>
      </w:r>
      <w:r>
        <w:rPr>
          <w:webHidden/>
        </w:rPr>
        <w:t>6</w:t>
      </w:r>
    </w:p>
    <w:p w14:paraId="7D2F1703"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J.</w:t>
      </w:r>
      <w:r w:rsidRPr="00E4498C">
        <w:tab/>
        <w:t>Outreach on the work of the Committee</w:t>
      </w:r>
      <w:r w:rsidRPr="00E4498C">
        <w:rPr>
          <w:webHidden/>
        </w:rPr>
        <w:tab/>
      </w:r>
      <w:r w:rsidRPr="00E4498C">
        <w:rPr>
          <w:webHidden/>
        </w:rPr>
        <w:tab/>
      </w:r>
      <w:r>
        <w:rPr>
          <w:webHidden/>
        </w:rPr>
        <w:t>7</w:t>
      </w:r>
    </w:p>
    <w:p w14:paraId="1292C3CE"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K.</w:t>
      </w:r>
      <w:r w:rsidRPr="00E4498C">
        <w:tab/>
        <w:t>Submission of the Committee</w:t>
      </w:r>
      <w:r>
        <w:t>’</w:t>
      </w:r>
      <w:r w:rsidRPr="00E4498C">
        <w:t>s annual report to the General Assembly</w:t>
      </w:r>
      <w:r w:rsidRPr="00E4498C">
        <w:rPr>
          <w:webHidden/>
        </w:rPr>
        <w:tab/>
      </w:r>
      <w:r w:rsidRPr="00E4498C">
        <w:rPr>
          <w:webHidden/>
        </w:rPr>
        <w:tab/>
      </w:r>
      <w:r>
        <w:rPr>
          <w:webHidden/>
        </w:rPr>
        <w:t>7</w:t>
      </w:r>
    </w:p>
    <w:p w14:paraId="236E771A"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L.</w:t>
      </w:r>
      <w:r w:rsidRPr="00E4498C">
        <w:tab/>
        <w:t>Adoption of the report</w:t>
      </w:r>
      <w:r w:rsidRPr="00E4498C">
        <w:rPr>
          <w:webHidden/>
        </w:rPr>
        <w:tab/>
      </w:r>
      <w:r w:rsidRPr="00E4498C">
        <w:rPr>
          <w:webHidden/>
        </w:rPr>
        <w:tab/>
      </w:r>
      <w:r>
        <w:rPr>
          <w:webHidden/>
        </w:rPr>
        <w:t>7</w:t>
      </w:r>
    </w:p>
    <w:p w14:paraId="5FDBDBF0"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t>II.</w:t>
      </w:r>
      <w:r w:rsidRPr="00E4498C">
        <w:tab/>
        <w:t>Methods of work of the Committee under article 40 of the Covenant and cooperation</w:t>
      </w:r>
      <w:r w:rsidRPr="00E4498C">
        <w:br/>
      </w:r>
      <w:r w:rsidRPr="00E4498C">
        <w:tab/>
      </w:r>
      <w:r w:rsidRPr="00E4498C">
        <w:tab/>
        <w:t>with other United Nations bodies</w:t>
      </w:r>
      <w:r w:rsidRPr="00E4498C">
        <w:rPr>
          <w:webHidden/>
        </w:rPr>
        <w:tab/>
      </w:r>
      <w:r w:rsidRPr="00E4498C">
        <w:rPr>
          <w:webHidden/>
        </w:rPr>
        <w:tab/>
      </w:r>
      <w:r>
        <w:rPr>
          <w:webHidden/>
        </w:rPr>
        <w:t>7</w:t>
      </w:r>
    </w:p>
    <w:p w14:paraId="10916892"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A.</w:t>
      </w:r>
      <w:r w:rsidRPr="00E4498C">
        <w:tab/>
        <w:t>Recent developments and decisions on procedures</w:t>
      </w:r>
      <w:r w:rsidRPr="00E4498C">
        <w:rPr>
          <w:webHidden/>
        </w:rPr>
        <w:tab/>
      </w:r>
      <w:r w:rsidRPr="00E4498C">
        <w:rPr>
          <w:webHidden/>
        </w:rPr>
        <w:tab/>
      </w:r>
      <w:r>
        <w:rPr>
          <w:webHidden/>
        </w:rPr>
        <w:t>7</w:t>
      </w:r>
    </w:p>
    <w:p w14:paraId="35656F79"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B.</w:t>
      </w:r>
      <w:r w:rsidRPr="00E4498C">
        <w:tab/>
        <w:t>Links to other bodies</w:t>
      </w:r>
      <w:r w:rsidRPr="00E4498C">
        <w:rPr>
          <w:webHidden/>
        </w:rPr>
        <w:tab/>
      </w:r>
      <w:r w:rsidRPr="00E4498C">
        <w:rPr>
          <w:webHidden/>
        </w:rPr>
        <w:tab/>
      </w:r>
      <w:r>
        <w:rPr>
          <w:webHidden/>
        </w:rPr>
        <w:t>7</w:t>
      </w:r>
    </w:p>
    <w:p w14:paraId="0F7244E9"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t>III.</w:t>
      </w:r>
      <w:r w:rsidRPr="00E4498C">
        <w:tab/>
        <w:t xml:space="preserve">Submission of reports by States </w:t>
      </w:r>
      <w:r>
        <w:t>P</w:t>
      </w:r>
      <w:r w:rsidRPr="00E4498C">
        <w:t>arties under article 40 of the Covenant</w:t>
      </w:r>
      <w:r w:rsidRPr="00E4498C">
        <w:rPr>
          <w:webHidden/>
        </w:rPr>
        <w:tab/>
      </w:r>
      <w:r w:rsidRPr="00E4498C">
        <w:rPr>
          <w:webHidden/>
        </w:rPr>
        <w:tab/>
      </w:r>
      <w:r>
        <w:rPr>
          <w:webHidden/>
        </w:rPr>
        <w:t>8</w:t>
      </w:r>
    </w:p>
    <w:p w14:paraId="2DCA4ADB" w14:textId="77777777" w:rsidR="00276558" w:rsidRPr="00E4498C" w:rsidRDefault="00276558" w:rsidP="00276558">
      <w:pPr>
        <w:tabs>
          <w:tab w:val="right" w:pos="850"/>
          <w:tab w:val="left" w:pos="1134"/>
          <w:tab w:val="left" w:pos="1559"/>
          <w:tab w:val="left" w:pos="1984"/>
          <w:tab w:val="left" w:leader="dot" w:pos="8787"/>
          <w:tab w:val="right" w:pos="9638"/>
        </w:tabs>
        <w:spacing w:after="120"/>
        <w:ind w:left="1559" w:hanging="1559"/>
      </w:pPr>
      <w:r w:rsidRPr="00E4498C">
        <w:tab/>
      </w:r>
      <w:r w:rsidRPr="00E4498C">
        <w:tab/>
        <w:t>A.</w:t>
      </w:r>
      <w:r w:rsidRPr="00E4498C">
        <w:tab/>
        <w:t>Reports submitted to the Secretary-General between 2</w:t>
      </w:r>
      <w:r>
        <w:t>9</w:t>
      </w:r>
      <w:r w:rsidRPr="00E4498C">
        <w:t xml:space="preserve"> March 202</w:t>
      </w:r>
      <w:r>
        <w:t>4</w:t>
      </w:r>
      <w:r w:rsidRPr="00E4498C">
        <w:t xml:space="preserve"> and </w:t>
      </w:r>
      <w:r>
        <w:br/>
      </w:r>
      <w:r w:rsidRPr="00E4498C">
        <w:t>2</w:t>
      </w:r>
      <w:r>
        <w:t>8</w:t>
      </w:r>
      <w:r w:rsidRPr="00E4498C">
        <w:t xml:space="preserve"> March 202</w:t>
      </w:r>
      <w:r>
        <w:t>5</w:t>
      </w:r>
      <w:r w:rsidRPr="00E4498C">
        <w:rPr>
          <w:webHidden/>
        </w:rPr>
        <w:tab/>
      </w:r>
      <w:r w:rsidRPr="00E4498C">
        <w:rPr>
          <w:webHidden/>
        </w:rPr>
        <w:tab/>
      </w:r>
      <w:r>
        <w:rPr>
          <w:webHidden/>
        </w:rPr>
        <w:t>8</w:t>
      </w:r>
    </w:p>
    <w:p w14:paraId="44A66D7A" w14:textId="77777777" w:rsidR="00276558" w:rsidRPr="00E4498C" w:rsidRDefault="00276558" w:rsidP="00276558">
      <w:pPr>
        <w:tabs>
          <w:tab w:val="right" w:pos="850"/>
          <w:tab w:val="left" w:pos="1134"/>
          <w:tab w:val="left" w:pos="1559"/>
          <w:tab w:val="left" w:pos="1984"/>
          <w:tab w:val="left" w:leader="dot" w:pos="8787"/>
          <w:tab w:val="right" w:pos="9638"/>
        </w:tabs>
        <w:spacing w:after="120"/>
      </w:pPr>
      <w:r w:rsidRPr="00E4498C">
        <w:tab/>
      </w:r>
      <w:r w:rsidRPr="00E4498C">
        <w:tab/>
        <w:t>B.</w:t>
      </w:r>
      <w:r w:rsidRPr="00E4498C">
        <w:tab/>
        <w:t xml:space="preserve">Overdue reports and non-compliance by States </w:t>
      </w:r>
      <w:r>
        <w:t>P</w:t>
      </w:r>
      <w:r w:rsidRPr="00E4498C">
        <w:t>arties with their obligations</w:t>
      </w:r>
      <w:r w:rsidRPr="00E4498C">
        <w:br/>
      </w:r>
      <w:r w:rsidRPr="00E4498C">
        <w:tab/>
      </w:r>
      <w:r w:rsidRPr="00E4498C">
        <w:tab/>
      </w:r>
      <w:r w:rsidRPr="00E4498C">
        <w:tab/>
        <w:t>under article 40</w:t>
      </w:r>
      <w:r w:rsidRPr="00E4498C">
        <w:rPr>
          <w:webHidden/>
        </w:rPr>
        <w:tab/>
      </w:r>
      <w:r w:rsidRPr="00E4498C">
        <w:rPr>
          <w:webHidden/>
        </w:rPr>
        <w:tab/>
      </w:r>
      <w:r>
        <w:rPr>
          <w:webHidden/>
        </w:rPr>
        <w:t>8</w:t>
      </w:r>
    </w:p>
    <w:p w14:paraId="3FC2CAD2" w14:textId="77777777" w:rsidR="00276558" w:rsidRPr="00E4498C" w:rsidRDefault="00276558" w:rsidP="00276558">
      <w:pPr>
        <w:tabs>
          <w:tab w:val="right" w:pos="850"/>
          <w:tab w:val="left" w:pos="1134"/>
          <w:tab w:val="left" w:pos="1559"/>
          <w:tab w:val="left" w:pos="1984"/>
          <w:tab w:val="left" w:leader="dot" w:pos="8787"/>
          <w:tab w:val="right" w:pos="9638"/>
        </w:tabs>
        <w:spacing w:after="120"/>
        <w:rPr>
          <w:webHidden/>
        </w:rPr>
      </w:pPr>
      <w:r w:rsidRPr="00E4498C">
        <w:tab/>
      </w:r>
      <w:r w:rsidRPr="00E4498C">
        <w:tab/>
        <w:t>C.</w:t>
      </w:r>
      <w:r w:rsidRPr="00E4498C">
        <w:tab/>
        <w:t xml:space="preserve">Periodicity with respect to States </w:t>
      </w:r>
      <w:r>
        <w:t>P</w:t>
      </w:r>
      <w:r w:rsidRPr="00E4498C">
        <w:t>arties</w:t>
      </w:r>
      <w:r>
        <w:t>’</w:t>
      </w:r>
      <w:r w:rsidRPr="00E4498C">
        <w:t xml:space="preserve"> reports examined during the period</w:t>
      </w:r>
      <w:r>
        <w:br/>
      </w:r>
      <w:r>
        <w:tab/>
      </w:r>
      <w:r>
        <w:tab/>
      </w:r>
      <w:r>
        <w:tab/>
      </w:r>
      <w:r w:rsidRPr="00E4498C">
        <w:t>under review</w:t>
      </w:r>
      <w:r w:rsidRPr="00E4498C">
        <w:rPr>
          <w:webHidden/>
        </w:rPr>
        <w:tab/>
      </w:r>
      <w:r>
        <w:rPr>
          <w:webHidden/>
        </w:rPr>
        <w:tab/>
        <w:t>8</w:t>
      </w:r>
    </w:p>
    <w:p w14:paraId="2EEBAA8A" w14:textId="77777777" w:rsidR="00276558" w:rsidRPr="00E4498C" w:rsidRDefault="00276558" w:rsidP="00276558">
      <w:pPr>
        <w:tabs>
          <w:tab w:val="right" w:pos="850"/>
          <w:tab w:val="left" w:pos="1134"/>
          <w:tab w:val="left" w:pos="1559"/>
          <w:tab w:val="left" w:pos="1984"/>
          <w:tab w:val="left" w:leader="dot" w:pos="8787"/>
          <w:tab w:val="right" w:pos="9638"/>
        </w:tabs>
        <w:spacing w:after="120"/>
        <w:rPr>
          <w:webHidden/>
        </w:rPr>
      </w:pPr>
      <w:r w:rsidRPr="00E4498C">
        <w:rPr>
          <w:webHidden/>
        </w:rPr>
        <w:tab/>
        <w:t>Annex</w:t>
      </w:r>
      <w:r>
        <w:rPr>
          <w:webHidden/>
        </w:rPr>
        <w:t>es</w:t>
      </w:r>
    </w:p>
    <w:p w14:paraId="21FA3837" w14:textId="77777777" w:rsidR="00276558" w:rsidRDefault="00276558" w:rsidP="00276558">
      <w:pPr>
        <w:tabs>
          <w:tab w:val="right" w:pos="850"/>
          <w:tab w:val="left" w:pos="1134"/>
          <w:tab w:val="left" w:pos="1559"/>
          <w:tab w:val="left" w:pos="1984"/>
          <w:tab w:val="left" w:leader="dot" w:pos="8787"/>
          <w:tab w:val="right" w:pos="9638"/>
        </w:tabs>
        <w:spacing w:after="120"/>
        <w:rPr>
          <w:webHidden/>
        </w:rPr>
      </w:pPr>
      <w:r w:rsidRPr="00E4498C">
        <w:tab/>
      </w:r>
      <w:r>
        <w:t>I.</w:t>
      </w:r>
      <w:r w:rsidRPr="00E4498C">
        <w:rPr>
          <w:webHidden/>
        </w:rPr>
        <w:tab/>
      </w:r>
      <w:r w:rsidRPr="00382554">
        <w:t>Members of the Human Rights Committee, 2023–202</w:t>
      </w:r>
      <w:r w:rsidRPr="00E67C58">
        <w:t>4</w:t>
      </w:r>
      <w:r w:rsidRPr="00E4498C">
        <w:rPr>
          <w:webHidden/>
        </w:rPr>
        <w:tab/>
      </w:r>
      <w:r w:rsidRPr="00E4498C">
        <w:rPr>
          <w:webHidden/>
        </w:rPr>
        <w:tab/>
      </w:r>
      <w:r>
        <w:rPr>
          <w:webHidden/>
        </w:rPr>
        <w:t>10</w:t>
      </w:r>
      <w:bookmarkEnd w:id="12"/>
    </w:p>
    <w:p w14:paraId="53F7E6EE" w14:textId="61856A41" w:rsidR="00276558" w:rsidRDefault="00276558" w:rsidP="00276558">
      <w:pPr>
        <w:tabs>
          <w:tab w:val="right" w:pos="850"/>
          <w:tab w:val="left" w:pos="1134"/>
          <w:tab w:val="left" w:pos="1559"/>
          <w:tab w:val="left" w:pos="1984"/>
          <w:tab w:val="left" w:leader="dot" w:pos="8787"/>
          <w:tab w:val="right" w:pos="9638"/>
        </w:tabs>
        <w:spacing w:after="120"/>
        <w:rPr>
          <w:webHidden/>
        </w:rPr>
      </w:pPr>
      <w:r>
        <w:rPr>
          <w:webHidden/>
        </w:rPr>
        <w:tab/>
        <w:t xml:space="preserve">II. </w:t>
      </w:r>
      <w:r>
        <w:rPr>
          <w:webHidden/>
        </w:rPr>
        <w:tab/>
      </w:r>
      <w:r w:rsidRPr="001512E1">
        <w:rPr>
          <w:noProof/>
          <w:lang w:eastAsia="fr-CH"/>
        </w:rPr>
        <mc:AlternateContent>
          <mc:Choice Requires="wps">
            <w:drawing>
              <wp:anchor distT="0" distB="0" distL="114300" distR="114300" simplePos="0" relativeHeight="251660288" behindDoc="0" locked="0" layoutInCell="1" allowOverlap="1" wp14:anchorId="428C6E4A" wp14:editId="206FF569">
                <wp:simplePos x="0" y="0"/>
                <wp:positionH relativeFrom="column">
                  <wp:posOffset>4203700</wp:posOffset>
                </wp:positionH>
                <wp:positionV relativeFrom="paragraph">
                  <wp:posOffset>8750300</wp:posOffset>
                </wp:positionV>
                <wp:extent cx="1876508" cy="482803"/>
                <wp:effectExtent l="0" t="0" r="28575" b="12700"/>
                <wp:wrapNone/>
                <wp:docPr id="4" name="Zone de texte 17"/>
                <wp:cNvGraphicFramePr/>
                <a:graphic xmlns:a="http://schemas.openxmlformats.org/drawingml/2006/main">
                  <a:graphicData uri="http://schemas.microsoft.com/office/word/2010/wordprocessingShape">
                    <wps:wsp>
                      <wps:cNvSpPr txBox="1"/>
                      <wps:spPr>
                        <a:xfrm>
                          <a:off x="0" y="0"/>
                          <a:ext cx="1876508" cy="482803"/>
                        </a:xfrm>
                        <a:prstGeom prst="rect">
                          <a:avLst/>
                        </a:prstGeom>
                        <a:solidFill>
                          <a:sysClr val="window" lastClr="FFFFFF"/>
                        </a:solidFill>
                        <a:ln w="6350">
                          <a:solidFill>
                            <a:prstClr val="black"/>
                          </a:solidFill>
                        </a:ln>
                      </wps:spPr>
                      <wps:txbx>
                        <w:txbxContent>
                          <w:p w14:paraId="291DAA05" w14:textId="77777777" w:rsidR="00276558" w:rsidRPr="007D3909" w:rsidRDefault="00276558" w:rsidP="00276558">
                            <w:pPr>
                              <w:jc w:val="center"/>
                              <w:rPr>
                                <w:b/>
                                <w:bCs/>
                                <w:lang w:val="en-US"/>
                              </w:rPr>
                            </w:pPr>
                            <w:r w:rsidRPr="007D3909">
                              <w:rPr>
                                <w:b/>
                                <w:bCs/>
                                <w:lang w:val="en-US"/>
                              </w:rPr>
                              <w:t>Odd and even pages</w:t>
                            </w:r>
                          </w:p>
                          <w:p w14:paraId="721038F6" w14:textId="77777777" w:rsidR="00276558" w:rsidRPr="007D3909" w:rsidRDefault="00276558" w:rsidP="00276558">
                            <w:pPr>
                              <w:jc w:val="center"/>
                              <w:rPr>
                                <w:b/>
                                <w:bCs/>
                                <w:lang w:val="en-US"/>
                              </w:rPr>
                            </w:pPr>
                            <w:r w:rsidRPr="007D3909">
                              <w:rPr>
                                <w:b/>
                                <w:bCs/>
                                <w:lang w:val="en-US"/>
                              </w:rPr>
                              <w:t>Numbering - Arabic numerals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8C6E4A" id="_x0000_t202" coordsize="21600,21600" o:spt="202" path="m,l,21600r21600,l21600,xe">
                <v:stroke joinstyle="miter"/>
                <v:path gradientshapeok="t" o:connecttype="rect"/>
              </v:shapetype>
              <v:shape id="Zone de texte 17" o:spid="_x0000_s1026" type="#_x0000_t202" style="position:absolute;margin-left:331pt;margin-top:689pt;width:147.75pt;height: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" fillcolor="window" strokeweight=".5pt">
                <v:textbox>
                  <w:txbxContent>
                    <w:p w14:paraId="291DAA05" w14:textId="77777777" w:rsidR="00276558" w:rsidRPr="007D3909" w:rsidRDefault="00276558" w:rsidP="00276558">
                      <w:pPr>
                        <w:jc w:val="center"/>
                        <w:rPr>
                          <w:b/>
                          <w:bCs/>
                          <w:lang w:val="en-US"/>
                        </w:rPr>
                      </w:pPr>
                      <w:r w:rsidRPr="007D3909">
                        <w:rPr>
                          <w:b/>
                          <w:bCs/>
                          <w:lang w:val="en-US"/>
                        </w:rPr>
                        <w:t>Odd and even pages</w:t>
                      </w:r>
                    </w:p>
                    <w:p w14:paraId="721038F6" w14:textId="77777777" w:rsidR="00276558" w:rsidRPr="007D3909" w:rsidRDefault="00276558" w:rsidP="00276558">
                      <w:pPr>
                        <w:jc w:val="center"/>
                        <w:rPr>
                          <w:b/>
                          <w:bCs/>
                          <w:lang w:val="en-US"/>
                        </w:rPr>
                      </w:pPr>
                      <w:r w:rsidRPr="007D3909">
                        <w:rPr>
                          <w:b/>
                          <w:bCs/>
                          <w:lang w:val="en-US"/>
                        </w:rPr>
                        <w:t>Numbering - Arabic numerals</w:t>
                      </w:r>
                    </w:p>
                  </w:txbxContent>
                </v:textbox>
              </v:shape>
            </w:pict>
          </mc:Fallback>
        </mc:AlternateContent>
      </w:r>
      <w:bookmarkEnd w:id="13"/>
      <w:r w:rsidRPr="001512E1">
        <w:rPr>
          <w:noProof/>
          <w:lang w:eastAsia="fr-CH"/>
        </w:rPr>
        <mc:AlternateContent>
          <mc:Choice Requires="wps">
            <w:drawing>
              <wp:anchor distT="0" distB="0" distL="114300" distR="114300" simplePos="0" relativeHeight="251659264" behindDoc="0" locked="0" layoutInCell="1" allowOverlap="1" wp14:anchorId="02267F89" wp14:editId="19F75BB3">
                <wp:simplePos x="0" y="0"/>
                <wp:positionH relativeFrom="column">
                  <wp:posOffset>4203700</wp:posOffset>
                </wp:positionH>
                <wp:positionV relativeFrom="paragraph">
                  <wp:posOffset>8750300</wp:posOffset>
                </wp:positionV>
                <wp:extent cx="1876508" cy="482803"/>
                <wp:effectExtent l="0" t="0" r="28575" b="12700"/>
                <wp:wrapNone/>
                <wp:docPr id="17" name="Zone de texte 17"/>
                <wp:cNvGraphicFramePr/>
                <a:graphic xmlns:a="http://schemas.openxmlformats.org/drawingml/2006/main">
                  <a:graphicData uri="http://schemas.microsoft.com/office/word/2010/wordprocessingShape">
                    <wps:wsp>
                      <wps:cNvSpPr txBox="1"/>
                      <wps:spPr>
                        <a:xfrm>
                          <a:off x="0" y="0"/>
                          <a:ext cx="1876508" cy="482803"/>
                        </a:xfrm>
                        <a:prstGeom prst="rect">
                          <a:avLst/>
                        </a:prstGeom>
                        <a:solidFill>
                          <a:sysClr val="window" lastClr="FFFFFF"/>
                        </a:solidFill>
                        <a:ln w="6350">
                          <a:solidFill>
                            <a:prstClr val="black"/>
                          </a:solidFill>
                        </a:ln>
                      </wps:spPr>
                      <wps:txbx>
                        <w:txbxContent>
                          <w:p w14:paraId="73662994" w14:textId="77777777" w:rsidR="00276558" w:rsidRPr="007D3909" w:rsidRDefault="00276558" w:rsidP="00276558">
                            <w:pPr>
                              <w:jc w:val="center"/>
                              <w:rPr>
                                <w:b/>
                                <w:bCs/>
                                <w:lang w:val="en-US"/>
                              </w:rPr>
                            </w:pPr>
                            <w:r w:rsidRPr="007D3909">
                              <w:rPr>
                                <w:b/>
                                <w:bCs/>
                                <w:lang w:val="en-US"/>
                              </w:rPr>
                              <w:t>Odd and even pages</w:t>
                            </w:r>
                          </w:p>
                          <w:p w14:paraId="3156087B" w14:textId="77777777" w:rsidR="00276558" w:rsidRPr="007D3909" w:rsidRDefault="00276558" w:rsidP="00276558">
                            <w:pPr>
                              <w:jc w:val="center"/>
                              <w:rPr>
                                <w:b/>
                                <w:bCs/>
                                <w:lang w:val="en-US"/>
                              </w:rPr>
                            </w:pPr>
                            <w:r w:rsidRPr="007D3909">
                              <w:rPr>
                                <w:b/>
                                <w:bCs/>
                                <w:lang w:val="en-US"/>
                              </w:rPr>
                              <w:t>Numbering - Arabic numerals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67F89" id="_x0000_s1027" type="#_x0000_t202" style="position:absolute;margin-left:331pt;margin-top:689pt;width:147.75pt;height: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" fillcolor="window" strokeweight=".5pt">
                <v:textbox>
                  <w:txbxContent>
                    <w:p w14:paraId="73662994" w14:textId="77777777" w:rsidR="00276558" w:rsidRPr="007D3909" w:rsidRDefault="00276558" w:rsidP="00276558">
                      <w:pPr>
                        <w:jc w:val="center"/>
                        <w:rPr>
                          <w:b/>
                          <w:bCs/>
                          <w:lang w:val="en-US"/>
                        </w:rPr>
                      </w:pPr>
                      <w:r w:rsidRPr="007D3909">
                        <w:rPr>
                          <w:b/>
                          <w:bCs/>
                          <w:lang w:val="en-US"/>
                        </w:rPr>
                        <w:t>Odd and even pages</w:t>
                      </w:r>
                    </w:p>
                    <w:p w14:paraId="3156087B" w14:textId="77777777" w:rsidR="00276558" w:rsidRPr="007D3909" w:rsidRDefault="00276558" w:rsidP="00276558">
                      <w:pPr>
                        <w:jc w:val="center"/>
                        <w:rPr>
                          <w:b/>
                          <w:bCs/>
                          <w:lang w:val="en-US"/>
                        </w:rPr>
                      </w:pPr>
                      <w:r w:rsidRPr="007D3909">
                        <w:rPr>
                          <w:b/>
                          <w:bCs/>
                          <w:lang w:val="en-US"/>
                        </w:rPr>
                        <w:t>Numbering - Arabic numerals</w:t>
                      </w:r>
                    </w:p>
                  </w:txbxContent>
                </v:textbox>
              </v:shape>
            </w:pict>
          </mc:Fallback>
        </mc:AlternateContent>
      </w:r>
      <w:bookmarkEnd w:id="14"/>
      <w:r w:rsidRPr="00382554">
        <w:t>Members of the Human Rights Committee, 202</w:t>
      </w:r>
      <w:r>
        <w:t>4</w:t>
      </w:r>
      <w:r w:rsidRPr="00382554">
        <w:t>–202</w:t>
      </w:r>
      <w:r>
        <w:t>5</w:t>
      </w:r>
      <w:r w:rsidRPr="00E4498C">
        <w:rPr>
          <w:webHidden/>
        </w:rPr>
        <w:tab/>
      </w:r>
      <w:r w:rsidRPr="00E4498C">
        <w:rPr>
          <w:webHidden/>
        </w:rPr>
        <w:tab/>
      </w:r>
      <w:r>
        <w:rPr>
          <w:webHidden/>
        </w:rPr>
        <w:t>1</w:t>
      </w:r>
      <w:r w:rsidR="00A07023">
        <w:rPr>
          <w:webHidden/>
        </w:rPr>
        <w:t>1</w:t>
      </w:r>
    </w:p>
    <w:p w14:paraId="3CD5F03C" w14:textId="77777777" w:rsidR="00276558" w:rsidRDefault="00276558" w:rsidP="00276558">
      <w:pPr>
        <w:tabs>
          <w:tab w:val="right" w:pos="850"/>
          <w:tab w:val="left" w:pos="1134"/>
          <w:tab w:val="left" w:pos="1559"/>
          <w:tab w:val="left" w:pos="1984"/>
          <w:tab w:val="left" w:leader="dot" w:pos="8787"/>
          <w:tab w:val="right" w:pos="9638"/>
        </w:tabs>
        <w:spacing w:after="120"/>
        <w:rPr>
          <w:webHidden/>
        </w:rPr>
      </w:pPr>
    </w:p>
    <w:p w14:paraId="174B65C8" w14:textId="26C22B8C" w:rsidR="00276558" w:rsidRDefault="00276558" w:rsidP="00276558">
      <w:pPr>
        <w:tabs>
          <w:tab w:val="right" w:pos="850"/>
          <w:tab w:val="left" w:pos="1134"/>
          <w:tab w:val="left" w:pos="1559"/>
          <w:tab w:val="left" w:pos="1984"/>
          <w:tab w:val="left" w:leader="dot" w:pos="8787"/>
          <w:tab w:val="right" w:pos="9638"/>
        </w:tabs>
        <w:spacing w:after="120"/>
        <w:sectPr w:rsidR="00276558" w:rsidSect="00276558">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58783A55" w14:textId="77777777" w:rsidR="00276558" w:rsidRPr="007C4CD2" w:rsidRDefault="00276558" w:rsidP="00276558">
      <w:pPr>
        <w:pStyle w:val="HChG"/>
      </w:pPr>
      <w:r w:rsidRPr="005969FA">
        <w:lastRenderedPageBreak/>
        <w:tab/>
      </w:r>
      <w:bookmarkStart w:id="15" w:name="_Toc203383510"/>
      <w:bookmarkStart w:id="16" w:name="_Toc203383547"/>
      <w:r w:rsidRPr="007C4CD2">
        <w:t>I.</w:t>
      </w:r>
      <w:bookmarkStart w:id="17" w:name="_Toc14335197"/>
      <w:bookmarkStart w:id="18" w:name="_Toc14248471"/>
      <w:r w:rsidRPr="007C4CD2">
        <w:tab/>
        <w:t>Jurisdiction and activities</w:t>
      </w:r>
      <w:bookmarkEnd w:id="17"/>
      <w:bookmarkEnd w:id="18"/>
      <w:bookmarkEnd w:id="15"/>
      <w:bookmarkEnd w:id="16"/>
    </w:p>
    <w:p w14:paraId="1762BB01"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bookmarkStart w:id="19" w:name="_Toc519676390"/>
      <w:bookmarkStart w:id="20" w:name="_Toc519673491"/>
      <w:bookmarkStart w:id="21" w:name="_Toc458504766"/>
      <w:bookmarkStart w:id="22" w:name="_Toc328984171"/>
      <w:bookmarkStart w:id="23" w:name="_Toc328746751"/>
      <w:bookmarkStart w:id="24" w:name="_Toc328666105"/>
      <w:r w:rsidRPr="007C4CD2">
        <w:rPr>
          <w:rFonts w:eastAsia="Times New Roman"/>
          <w:b/>
          <w:sz w:val="24"/>
        </w:rPr>
        <w:tab/>
      </w:r>
      <w:bookmarkStart w:id="25" w:name="_Toc47011652"/>
      <w:bookmarkStart w:id="26" w:name="_Toc32819981"/>
      <w:bookmarkStart w:id="27" w:name="_Toc14335198"/>
      <w:bookmarkStart w:id="28" w:name="_Toc14248472"/>
      <w:bookmarkStart w:id="29" w:name="_Toc108626027"/>
      <w:bookmarkStart w:id="30" w:name="_Toc203383548"/>
      <w:r w:rsidRPr="007C4CD2">
        <w:rPr>
          <w:rFonts w:eastAsia="Times New Roman"/>
          <w:b/>
          <w:sz w:val="24"/>
        </w:rPr>
        <w:t>A.</w:t>
      </w:r>
      <w:r w:rsidRPr="007C4CD2">
        <w:rPr>
          <w:rFonts w:eastAsia="Times New Roman"/>
          <w:b/>
          <w:sz w:val="24"/>
        </w:rPr>
        <w:tab/>
        <w:t xml:space="preserve">States </w:t>
      </w:r>
      <w:r>
        <w:rPr>
          <w:rFonts w:eastAsia="Times New Roman"/>
          <w:b/>
          <w:sz w:val="24"/>
        </w:rPr>
        <w:t>P</w:t>
      </w:r>
      <w:r w:rsidRPr="007C4CD2">
        <w:rPr>
          <w:rFonts w:eastAsia="Times New Roman"/>
          <w:b/>
          <w:sz w:val="24"/>
        </w:rPr>
        <w:t>arties to the International Covenant on Civil and Political Rights and to the Optional Protocols</w:t>
      </w:r>
      <w:bookmarkEnd w:id="19"/>
      <w:bookmarkEnd w:id="20"/>
      <w:bookmarkEnd w:id="21"/>
      <w:bookmarkEnd w:id="22"/>
      <w:bookmarkEnd w:id="23"/>
      <w:bookmarkEnd w:id="24"/>
      <w:bookmarkEnd w:id="25"/>
      <w:bookmarkEnd w:id="26"/>
      <w:bookmarkEnd w:id="27"/>
      <w:bookmarkEnd w:id="28"/>
      <w:bookmarkEnd w:id="29"/>
      <w:bookmarkEnd w:id="30"/>
    </w:p>
    <w:p w14:paraId="41ACCCF6" w14:textId="77777777" w:rsidR="00276558" w:rsidRPr="007C4CD2" w:rsidRDefault="00276558" w:rsidP="00E46C4A">
      <w:pPr>
        <w:pStyle w:val="SingleTxtG"/>
      </w:pPr>
      <w:r w:rsidRPr="007C4CD2">
        <w:t>1.</w:t>
      </w:r>
      <w:r w:rsidRPr="007C4CD2">
        <w:tab/>
        <w:t xml:space="preserve">As at 28 March 2025, 174 States were </w:t>
      </w:r>
      <w:r w:rsidRPr="00650BAB">
        <w:t>parties to the International Covenant on Civil and Political Rights and 116 States were parties to the Optional Protocol to the Covenant. Both instruments have been in force since 23 March 1976. The Second Optional Protocol to the Covenant, aiming at the abolition of the death penalty, entered into force on 11 July 1991. As at 28 March 2025, 92 States were parties to</w:t>
      </w:r>
      <w:r w:rsidRPr="007C4CD2">
        <w:t xml:space="preserve"> that Optional Protocol. </w:t>
      </w:r>
    </w:p>
    <w:p w14:paraId="1D3FCAAB" w14:textId="77777777" w:rsidR="00276558" w:rsidRPr="007C4CD2" w:rsidRDefault="00276558" w:rsidP="00E46C4A">
      <w:pPr>
        <w:pStyle w:val="SingleTxtG"/>
      </w:pPr>
      <w:r w:rsidRPr="007C4CD2">
        <w:t>2.</w:t>
      </w:r>
      <w:r w:rsidRPr="007C4CD2">
        <w:tab/>
        <w:t xml:space="preserve">Also as at 28 March 2025, 50 States had made the declaration provided for under article 41 (1) of the Covenant. In this connection, the Committee appeals to States </w:t>
      </w:r>
      <w:r>
        <w:t>P</w:t>
      </w:r>
      <w:r w:rsidRPr="007C4CD2">
        <w:t xml:space="preserve">arties to make the declaration under article 41 of the Covenant and to consider using this mechanism with a view to </w:t>
      </w:r>
      <w:proofErr w:type="gramStart"/>
      <w:r w:rsidRPr="007C4CD2">
        <w:t>making</w:t>
      </w:r>
      <w:proofErr w:type="gramEnd"/>
      <w:r w:rsidRPr="007C4CD2">
        <w:t xml:space="preserve"> implementation of the provisions of the Covenant more effective.</w:t>
      </w:r>
    </w:p>
    <w:p w14:paraId="334EB8AC" w14:textId="77777777" w:rsidR="00276558" w:rsidRPr="007C4CD2" w:rsidRDefault="00276558" w:rsidP="00E46C4A">
      <w:pPr>
        <w:pStyle w:val="SingleTxtG"/>
      </w:pPr>
      <w:r w:rsidRPr="007C4CD2">
        <w:t>3.</w:t>
      </w:r>
      <w:r w:rsidRPr="007C4CD2">
        <w:tab/>
        <w:t xml:space="preserve">All information on the status of the treaties, including reservations and declarations made by States </w:t>
      </w:r>
      <w:r>
        <w:t>P</w:t>
      </w:r>
      <w:r w:rsidRPr="007C4CD2">
        <w:t>arties, is available at https://treaties.un.org/Pages/Treaties.aspx?id=4&amp;</w:t>
      </w:r>
      <w:r w:rsidRPr="007C4CD2">
        <w:br/>
      </w:r>
      <w:proofErr w:type="spellStart"/>
      <w:r w:rsidRPr="007C4CD2">
        <w:t>subid</w:t>
      </w:r>
      <w:proofErr w:type="spellEnd"/>
      <w:r w:rsidRPr="007C4CD2">
        <w:t>=</w:t>
      </w:r>
      <w:proofErr w:type="spellStart"/>
      <w:r w:rsidRPr="007C4CD2">
        <w:t>A&amp;lang</w:t>
      </w:r>
      <w:proofErr w:type="spellEnd"/>
      <w:r w:rsidRPr="007C4CD2">
        <w:t>=</w:t>
      </w:r>
      <w:proofErr w:type="spellStart"/>
      <w:r w:rsidRPr="007C4CD2">
        <w:t>en</w:t>
      </w:r>
      <w:proofErr w:type="spellEnd"/>
      <w:r w:rsidRPr="007C4CD2">
        <w:t>.</w:t>
      </w:r>
    </w:p>
    <w:p w14:paraId="6E0F5AF3"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31" w:name="_Toc47011653"/>
      <w:bookmarkStart w:id="32" w:name="_Toc32819982"/>
      <w:bookmarkStart w:id="33" w:name="_Toc14335199"/>
      <w:bookmarkStart w:id="34" w:name="_Toc14248473"/>
      <w:bookmarkStart w:id="35" w:name="_Toc519676391"/>
      <w:bookmarkStart w:id="36" w:name="_Toc519673492"/>
      <w:bookmarkStart w:id="37" w:name="_Toc458504767"/>
      <w:bookmarkStart w:id="38" w:name="_Toc328984172"/>
      <w:bookmarkStart w:id="39" w:name="_Toc328746752"/>
      <w:bookmarkStart w:id="40" w:name="_Toc328666106"/>
      <w:bookmarkStart w:id="41" w:name="_Toc108626028"/>
      <w:bookmarkStart w:id="42" w:name="_Toc203383549"/>
      <w:r w:rsidRPr="007C4CD2">
        <w:rPr>
          <w:rFonts w:eastAsia="Times New Roman"/>
          <w:b/>
          <w:sz w:val="24"/>
        </w:rPr>
        <w:t>B.</w:t>
      </w:r>
      <w:r w:rsidRPr="007C4CD2">
        <w:rPr>
          <w:rFonts w:eastAsia="Times New Roman"/>
          <w:b/>
          <w:sz w:val="24"/>
        </w:rPr>
        <w:tab/>
        <w:t>Sessions of the Committee</w:t>
      </w:r>
      <w:bookmarkEnd w:id="31"/>
      <w:bookmarkEnd w:id="32"/>
      <w:bookmarkEnd w:id="33"/>
      <w:bookmarkEnd w:id="34"/>
      <w:bookmarkEnd w:id="35"/>
      <w:bookmarkEnd w:id="36"/>
      <w:bookmarkEnd w:id="37"/>
      <w:bookmarkEnd w:id="38"/>
      <w:bookmarkEnd w:id="39"/>
      <w:bookmarkEnd w:id="40"/>
      <w:bookmarkEnd w:id="41"/>
      <w:bookmarkEnd w:id="42"/>
    </w:p>
    <w:p w14:paraId="5E210C85" w14:textId="77777777" w:rsidR="00276558" w:rsidRPr="007C4CD2" w:rsidRDefault="00276558" w:rsidP="00276558">
      <w:pPr>
        <w:tabs>
          <w:tab w:val="left" w:pos="1701"/>
          <w:tab w:val="left" w:pos="2268"/>
        </w:tabs>
        <w:kinsoku/>
        <w:overflowPunct/>
        <w:autoSpaceDE/>
        <w:autoSpaceDN/>
        <w:adjustRightInd/>
        <w:snapToGrid/>
        <w:spacing w:after="120"/>
        <w:ind w:left="1134" w:right="1134"/>
        <w:jc w:val="both"/>
        <w:rPr>
          <w:rFonts w:eastAsia="Times New Roman"/>
          <w:lang w:eastAsia="en-GB"/>
        </w:rPr>
      </w:pPr>
      <w:r w:rsidRPr="007C4CD2">
        <w:rPr>
          <w:rFonts w:eastAsia="Times New Roman"/>
          <w:lang w:eastAsia="en-GB"/>
        </w:rPr>
        <w:t>4.</w:t>
      </w:r>
      <w:r w:rsidRPr="007C4CD2">
        <w:rPr>
          <w:rFonts w:eastAsia="Times New Roman"/>
          <w:lang w:eastAsia="en-GB"/>
        </w:rPr>
        <w:tab/>
        <w:t>The Committee has held three sessions since the adoption of its previous annual report. The 141st session was held from 1 to 23 July 2024, the 142nd session from 14 October to 7 November 2024 and the 143rd session from 3 to 28 March 2025.</w:t>
      </w:r>
    </w:p>
    <w:p w14:paraId="34EA280D"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43" w:name="_Toc47011654"/>
      <w:bookmarkStart w:id="44" w:name="_Toc32819983"/>
      <w:bookmarkStart w:id="45" w:name="_Toc14335200"/>
      <w:bookmarkStart w:id="46" w:name="_Toc14248474"/>
      <w:bookmarkStart w:id="47" w:name="_Toc519676392"/>
      <w:bookmarkStart w:id="48" w:name="_Toc519673493"/>
      <w:bookmarkStart w:id="49" w:name="_Toc458504768"/>
      <w:bookmarkStart w:id="50" w:name="_Toc328984173"/>
      <w:bookmarkStart w:id="51" w:name="_Toc328746753"/>
      <w:bookmarkStart w:id="52" w:name="_Toc328666107"/>
      <w:bookmarkStart w:id="53" w:name="_Toc108626029"/>
      <w:bookmarkStart w:id="54" w:name="_Toc203383550"/>
      <w:r w:rsidRPr="007C4CD2">
        <w:rPr>
          <w:rFonts w:eastAsia="Times New Roman"/>
          <w:b/>
          <w:sz w:val="24"/>
        </w:rPr>
        <w:t>C.</w:t>
      </w:r>
      <w:r w:rsidRPr="007C4CD2">
        <w:rPr>
          <w:rFonts w:eastAsia="Times New Roman"/>
          <w:b/>
          <w:sz w:val="24"/>
        </w:rPr>
        <w:tab/>
        <w:t>Election of officers</w:t>
      </w:r>
      <w:bookmarkEnd w:id="43"/>
      <w:bookmarkEnd w:id="44"/>
      <w:bookmarkEnd w:id="45"/>
      <w:bookmarkEnd w:id="46"/>
      <w:bookmarkEnd w:id="47"/>
      <w:bookmarkEnd w:id="48"/>
      <w:bookmarkEnd w:id="49"/>
      <w:bookmarkEnd w:id="50"/>
      <w:bookmarkEnd w:id="51"/>
      <w:bookmarkEnd w:id="52"/>
      <w:bookmarkEnd w:id="53"/>
      <w:bookmarkEnd w:id="54"/>
    </w:p>
    <w:p w14:paraId="160F5D7B" w14:textId="77777777" w:rsidR="00276558" w:rsidRPr="00E67C58" w:rsidRDefault="00276558" w:rsidP="00E46C4A">
      <w:pPr>
        <w:pStyle w:val="SingleTxtG"/>
      </w:pPr>
      <w:r w:rsidRPr="007C4CD2">
        <w:t>5.</w:t>
      </w:r>
      <w:r w:rsidRPr="007C4CD2">
        <w:tab/>
      </w:r>
      <w:bookmarkStart w:id="55" w:name="_Hlk32574327"/>
      <w:r w:rsidRPr="00E67C58">
        <w:t>During the 141st and 142nd sessions, the composition of the Bureau remained as follows:</w:t>
      </w:r>
    </w:p>
    <w:p w14:paraId="6681FA98" w14:textId="6E0ABB4A" w:rsidR="00276558" w:rsidRPr="00E67C58" w:rsidRDefault="00E46C4A" w:rsidP="00E46C4A">
      <w:pPr>
        <w:pStyle w:val="SingleTxtG"/>
        <w:rPr>
          <w:lang w:eastAsia="en-GB"/>
        </w:rPr>
      </w:pPr>
      <w:r>
        <w:rPr>
          <w:i/>
          <w:iCs/>
          <w:lang w:eastAsia="en-GB"/>
        </w:rPr>
        <w:tab/>
      </w:r>
      <w:r w:rsidR="00276558" w:rsidRPr="00E67C58">
        <w:rPr>
          <w:i/>
          <w:iCs/>
          <w:lang w:eastAsia="en-GB"/>
        </w:rPr>
        <w:t>Chair:</w:t>
      </w:r>
      <w:r w:rsidR="00276558" w:rsidRPr="00E67C58">
        <w:rPr>
          <w:lang w:eastAsia="en-GB"/>
        </w:rPr>
        <w:tab/>
      </w:r>
      <w:r w:rsidR="00276558" w:rsidRPr="00E67C58">
        <w:rPr>
          <w:lang w:eastAsia="en-GB"/>
        </w:rPr>
        <w:tab/>
      </w:r>
      <w:r w:rsidR="00276558" w:rsidRPr="00E67C58">
        <w:rPr>
          <w:lang w:eastAsia="en-GB"/>
        </w:rPr>
        <w:tab/>
      </w:r>
      <w:r w:rsidR="00190DEC">
        <w:rPr>
          <w:lang w:eastAsia="en-GB"/>
        </w:rPr>
        <w:tab/>
      </w:r>
      <w:r w:rsidR="00276558" w:rsidRPr="00E67C58">
        <w:t xml:space="preserve">Tania María Abdo </w:t>
      </w:r>
      <w:proofErr w:type="spellStart"/>
      <w:r w:rsidR="00276558" w:rsidRPr="00E67C58">
        <w:t>Rocholl</w:t>
      </w:r>
      <w:proofErr w:type="spellEnd"/>
    </w:p>
    <w:p w14:paraId="23777AED" w14:textId="47C84AB5" w:rsidR="00276558" w:rsidRPr="00E67C58" w:rsidRDefault="00276558" w:rsidP="000D4A76">
      <w:pPr>
        <w:pStyle w:val="SingleTxtG"/>
        <w:ind w:left="3402" w:hanging="1701"/>
        <w:jc w:val="left"/>
        <w:rPr>
          <w:rFonts w:eastAsia="Times New Roman"/>
          <w:lang w:eastAsia="en-GB"/>
        </w:rPr>
      </w:pPr>
      <w:r w:rsidRPr="00E67C58">
        <w:rPr>
          <w:rFonts w:eastAsia="Times New Roman"/>
          <w:i/>
          <w:iCs/>
          <w:lang w:eastAsia="en-GB"/>
        </w:rPr>
        <w:t>Vice-Chairs:</w:t>
      </w:r>
      <w:r w:rsidRPr="00E67C58">
        <w:rPr>
          <w:rFonts w:eastAsia="Times New Roman"/>
          <w:lang w:eastAsia="en-GB"/>
        </w:rPr>
        <w:tab/>
      </w:r>
      <w:r w:rsidR="00973167">
        <w:rPr>
          <w:rFonts w:eastAsia="Times New Roman"/>
          <w:lang w:eastAsia="en-GB"/>
        </w:rPr>
        <w:tab/>
      </w:r>
      <w:r w:rsidRPr="00E67C58">
        <w:rPr>
          <w:rFonts w:asciiTheme="majorBidi" w:hAnsiTheme="majorBidi" w:cstheme="majorBidi"/>
        </w:rPr>
        <w:t xml:space="preserve">José Manuel Santos Pais, Soh </w:t>
      </w:r>
      <w:proofErr w:type="spellStart"/>
      <w:r w:rsidRPr="00E67C58">
        <w:rPr>
          <w:rFonts w:asciiTheme="majorBidi" w:hAnsiTheme="majorBidi" w:cstheme="majorBidi"/>
        </w:rPr>
        <w:t>Changrok</w:t>
      </w:r>
      <w:proofErr w:type="spellEnd"/>
      <w:r w:rsidRPr="00E67C58">
        <w:rPr>
          <w:rFonts w:asciiTheme="majorBidi" w:hAnsiTheme="majorBidi" w:cstheme="majorBidi"/>
        </w:rPr>
        <w:t xml:space="preserve"> and </w:t>
      </w:r>
      <w:proofErr w:type="spellStart"/>
      <w:r w:rsidRPr="00E67C58">
        <w:rPr>
          <w:rFonts w:asciiTheme="majorBidi" w:hAnsiTheme="majorBidi" w:cstheme="majorBidi"/>
        </w:rPr>
        <w:t>Kobauyah</w:t>
      </w:r>
      <w:proofErr w:type="spellEnd"/>
      <w:r w:rsidRPr="00E67C58">
        <w:rPr>
          <w:rFonts w:asciiTheme="majorBidi" w:hAnsiTheme="majorBidi" w:cstheme="majorBidi"/>
        </w:rPr>
        <w:t xml:space="preserve"> </w:t>
      </w:r>
      <w:proofErr w:type="spellStart"/>
      <w:r w:rsidRPr="00E67C58">
        <w:rPr>
          <w:rFonts w:asciiTheme="majorBidi" w:hAnsiTheme="majorBidi" w:cstheme="majorBidi"/>
        </w:rPr>
        <w:t>Tchamdja</w:t>
      </w:r>
      <w:proofErr w:type="spellEnd"/>
      <w:r w:rsidRPr="00E67C58">
        <w:rPr>
          <w:rFonts w:asciiTheme="majorBidi" w:hAnsiTheme="majorBidi" w:cstheme="majorBidi"/>
        </w:rPr>
        <w:t xml:space="preserve"> </w:t>
      </w:r>
      <w:proofErr w:type="spellStart"/>
      <w:r w:rsidRPr="00E46C4A">
        <w:t>Kpatcha</w:t>
      </w:r>
      <w:proofErr w:type="spellEnd"/>
    </w:p>
    <w:p w14:paraId="39B3AA8B" w14:textId="580A78C9" w:rsidR="00276558" w:rsidRPr="007C4CD2" w:rsidRDefault="00973167" w:rsidP="00E46C4A">
      <w:pPr>
        <w:pStyle w:val="SingleTxtG"/>
        <w:rPr>
          <w:rFonts w:eastAsia="Times New Roman"/>
          <w:lang w:eastAsia="en-GB"/>
        </w:rPr>
      </w:pPr>
      <w:r>
        <w:rPr>
          <w:rFonts w:eastAsia="Times New Roman"/>
          <w:i/>
          <w:iCs/>
          <w:lang w:eastAsia="en-GB"/>
        </w:rPr>
        <w:tab/>
      </w:r>
      <w:r w:rsidR="00276558" w:rsidRPr="00E67C58">
        <w:rPr>
          <w:rFonts w:eastAsia="Times New Roman"/>
          <w:i/>
          <w:iCs/>
          <w:lang w:eastAsia="en-GB"/>
        </w:rPr>
        <w:t>Rapporteur:</w:t>
      </w:r>
      <w:r w:rsidR="00276558" w:rsidRPr="00E67C58">
        <w:rPr>
          <w:rFonts w:eastAsia="Times New Roman"/>
          <w:lang w:eastAsia="en-GB"/>
        </w:rPr>
        <w:tab/>
      </w:r>
      <w:r>
        <w:rPr>
          <w:rFonts w:eastAsia="Times New Roman"/>
          <w:lang w:eastAsia="en-GB"/>
        </w:rPr>
        <w:tab/>
      </w:r>
      <w:proofErr w:type="spellStart"/>
      <w:r w:rsidR="00276558" w:rsidRPr="00E67C58">
        <w:rPr>
          <w:rFonts w:eastAsia="Times New Roman"/>
          <w:lang w:eastAsia="en-GB"/>
        </w:rPr>
        <w:t>Tijana</w:t>
      </w:r>
      <w:proofErr w:type="spellEnd"/>
      <w:r w:rsidR="00276558" w:rsidRPr="00E67C58">
        <w:rPr>
          <w:rFonts w:eastAsia="Times New Roman"/>
          <w:lang w:eastAsia="en-GB"/>
        </w:rPr>
        <w:t xml:space="preserve"> </w:t>
      </w:r>
      <w:proofErr w:type="spellStart"/>
      <w:r w:rsidR="00276558" w:rsidRPr="00E46C4A">
        <w:t>Šurlan</w:t>
      </w:r>
      <w:proofErr w:type="spellEnd"/>
    </w:p>
    <w:p w14:paraId="3CA2652C" w14:textId="77777777" w:rsidR="00276558" w:rsidRPr="007C4CD2" w:rsidRDefault="00276558" w:rsidP="00E46C4A">
      <w:pPr>
        <w:pStyle w:val="SingleTxtG"/>
        <w:rPr>
          <w:rFonts w:eastAsia="Times New Roman"/>
          <w:lang w:eastAsia="en-GB"/>
        </w:rPr>
      </w:pPr>
      <w:r>
        <w:rPr>
          <w:rFonts w:eastAsia="Times New Roman"/>
          <w:lang w:eastAsia="en-GB"/>
        </w:rPr>
        <w:t>6.</w:t>
      </w:r>
      <w:r>
        <w:rPr>
          <w:rFonts w:eastAsia="Times New Roman"/>
          <w:lang w:eastAsia="en-GB"/>
        </w:rPr>
        <w:tab/>
      </w:r>
      <w:r w:rsidRPr="007C4CD2">
        <w:rPr>
          <w:rFonts w:eastAsia="Times New Roman"/>
          <w:lang w:eastAsia="en-GB"/>
        </w:rPr>
        <w:t>On 3 March 2025, the Committee elected the following officers for a term of two years, in accordance with article 39 (1) of the Covenant (for the list of current Committee members, see annex):</w:t>
      </w:r>
      <w:bookmarkEnd w:id="55"/>
    </w:p>
    <w:p w14:paraId="3D10182F" w14:textId="24C89C06" w:rsidR="00276558" w:rsidRPr="007C4CD2" w:rsidRDefault="00973167" w:rsidP="00E46C4A">
      <w:pPr>
        <w:pStyle w:val="SingleTxtG"/>
        <w:rPr>
          <w:rFonts w:eastAsia="Times New Roman"/>
          <w:lang w:eastAsia="en-GB"/>
        </w:rPr>
      </w:pPr>
      <w:r>
        <w:rPr>
          <w:rFonts w:eastAsia="Times New Roman"/>
          <w:i/>
          <w:iCs/>
          <w:lang w:eastAsia="en-GB"/>
        </w:rPr>
        <w:tab/>
      </w:r>
      <w:r w:rsidR="00276558" w:rsidRPr="007C4CD2">
        <w:rPr>
          <w:rFonts w:eastAsia="Times New Roman"/>
          <w:i/>
          <w:iCs/>
          <w:lang w:eastAsia="en-GB"/>
        </w:rPr>
        <w:t>Chair:</w:t>
      </w:r>
      <w:r w:rsidR="00276558" w:rsidRPr="007C4CD2">
        <w:rPr>
          <w:rFonts w:eastAsia="Times New Roman"/>
          <w:lang w:eastAsia="en-GB"/>
        </w:rPr>
        <w:tab/>
      </w:r>
      <w:r w:rsidR="00276558" w:rsidRPr="007C4CD2">
        <w:rPr>
          <w:rFonts w:eastAsia="Times New Roman"/>
          <w:lang w:eastAsia="en-GB"/>
        </w:rPr>
        <w:tab/>
      </w:r>
      <w:r w:rsidR="00276558" w:rsidRPr="007C4CD2">
        <w:rPr>
          <w:rFonts w:eastAsia="Times New Roman"/>
          <w:lang w:eastAsia="en-GB"/>
        </w:rPr>
        <w:tab/>
      </w:r>
      <w:r w:rsidR="00F87824">
        <w:rPr>
          <w:rFonts w:eastAsia="Times New Roman"/>
          <w:lang w:eastAsia="en-GB"/>
        </w:rPr>
        <w:tab/>
      </w:r>
      <w:r w:rsidR="00276558">
        <w:rPr>
          <w:rFonts w:eastAsia="Times New Roman"/>
          <w:lang w:eastAsia="en-GB"/>
        </w:rPr>
        <w:t>Soh</w:t>
      </w:r>
      <w:r w:rsidR="00276558" w:rsidRPr="001A6B35">
        <w:rPr>
          <w:rFonts w:eastAsia="Times New Roman"/>
          <w:lang w:eastAsia="en-GB"/>
        </w:rPr>
        <w:t xml:space="preserve"> </w:t>
      </w:r>
      <w:proofErr w:type="spellStart"/>
      <w:r w:rsidR="00276558" w:rsidRPr="00E46C4A">
        <w:t>Changrok</w:t>
      </w:r>
      <w:proofErr w:type="spellEnd"/>
      <w:r w:rsidR="00276558" w:rsidRPr="007C4CD2" w:rsidDel="00B56010">
        <w:rPr>
          <w:rFonts w:eastAsia="Times New Roman"/>
          <w:lang w:eastAsia="en-GB"/>
        </w:rPr>
        <w:t xml:space="preserve"> </w:t>
      </w:r>
    </w:p>
    <w:p w14:paraId="2D7C9CB1" w14:textId="77777777" w:rsidR="00276558" w:rsidRDefault="00276558" w:rsidP="00973167">
      <w:pPr>
        <w:pStyle w:val="SingleTxtG"/>
        <w:ind w:left="3402" w:hanging="1701"/>
        <w:rPr>
          <w:rFonts w:eastAsia="Times New Roman"/>
          <w:lang w:eastAsia="en-GB"/>
        </w:rPr>
      </w:pPr>
      <w:r w:rsidRPr="007C4CD2">
        <w:rPr>
          <w:rFonts w:eastAsia="Times New Roman"/>
          <w:i/>
          <w:iCs/>
          <w:lang w:eastAsia="en-GB"/>
        </w:rPr>
        <w:t>Vice-Chairs:</w:t>
      </w:r>
      <w:r w:rsidRPr="007C4CD2">
        <w:rPr>
          <w:rFonts w:eastAsia="Times New Roman"/>
          <w:lang w:eastAsia="en-GB"/>
        </w:rPr>
        <w:tab/>
      </w:r>
      <w:r w:rsidRPr="007C4CD2">
        <w:rPr>
          <w:rFonts w:eastAsia="Times New Roman"/>
        </w:rPr>
        <w:t xml:space="preserve">Wafaa Ashraf Moharram </w:t>
      </w:r>
      <w:proofErr w:type="spellStart"/>
      <w:r w:rsidRPr="007C4CD2">
        <w:rPr>
          <w:rFonts w:eastAsia="Times New Roman"/>
        </w:rPr>
        <w:t>Bassim</w:t>
      </w:r>
      <w:proofErr w:type="spellEnd"/>
      <w:r>
        <w:rPr>
          <w:rFonts w:eastAsia="Times New Roman"/>
          <w:lang w:eastAsia="en-GB"/>
        </w:rPr>
        <w:t xml:space="preserve">, </w:t>
      </w:r>
      <w:proofErr w:type="spellStart"/>
      <w:r>
        <w:rPr>
          <w:rFonts w:eastAsia="Times New Roman"/>
          <w:lang w:eastAsia="en-GB"/>
        </w:rPr>
        <w:t>Hernán</w:t>
      </w:r>
      <w:proofErr w:type="spellEnd"/>
      <w:r>
        <w:rPr>
          <w:rFonts w:eastAsia="Times New Roman"/>
          <w:lang w:eastAsia="en-GB"/>
        </w:rPr>
        <w:t xml:space="preserve"> Quezada Cabrera and Hélène </w:t>
      </w:r>
      <w:proofErr w:type="spellStart"/>
      <w:r w:rsidRPr="00E46C4A">
        <w:t>Tigroudja</w:t>
      </w:r>
      <w:proofErr w:type="spellEnd"/>
      <w:r w:rsidRPr="007C4CD2">
        <w:rPr>
          <w:rFonts w:eastAsia="Times New Roman"/>
          <w:lang w:eastAsia="en-GB"/>
        </w:rPr>
        <w:t xml:space="preserve"> </w:t>
      </w:r>
    </w:p>
    <w:p w14:paraId="2093EF12" w14:textId="77777777" w:rsidR="00276558" w:rsidRPr="007C4CD2" w:rsidRDefault="00276558" w:rsidP="000D4A76">
      <w:pPr>
        <w:pStyle w:val="SingleTxtG"/>
        <w:jc w:val="left"/>
      </w:pPr>
      <w:r w:rsidRPr="007C4CD2">
        <w:t xml:space="preserve">On </w:t>
      </w:r>
      <w:r>
        <w:t>17</w:t>
      </w:r>
      <w:r w:rsidRPr="007C4CD2">
        <w:t xml:space="preserve"> March 2025, the Committee elected the following officer for a term of two years, in accordance with article 39 (1) of the Covenant</w:t>
      </w:r>
      <w:r>
        <w:t>:</w:t>
      </w:r>
    </w:p>
    <w:p w14:paraId="664744ED" w14:textId="76B83B8C" w:rsidR="00276558" w:rsidRPr="007C4CD2" w:rsidRDefault="0099520B" w:rsidP="00E46C4A">
      <w:pPr>
        <w:pStyle w:val="SingleTxtG"/>
        <w:rPr>
          <w:rFonts w:eastAsia="Times New Roman"/>
          <w:lang w:eastAsia="en-GB"/>
        </w:rPr>
      </w:pPr>
      <w:r>
        <w:rPr>
          <w:rFonts w:eastAsia="Times New Roman"/>
          <w:i/>
          <w:iCs/>
          <w:lang w:eastAsia="en-GB"/>
        </w:rPr>
        <w:tab/>
      </w:r>
      <w:r w:rsidR="00276558" w:rsidRPr="007C4CD2">
        <w:rPr>
          <w:rFonts w:eastAsia="Times New Roman"/>
          <w:i/>
          <w:iCs/>
          <w:lang w:eastAsia="en-GB"/>
        </w:rPr>
        <w:t>Rapporteur:</w:t>
      </w:r>
      <w:r w:rsidR="00276558" w:rsidRPr="007C4CD2">
        <w:rPr>
          <w:rFonts w:eastAsia="Times New Roman"/>
          <w:lang w:eastAsia="en-GB"/>
        </w:rPr>
        <w:tab/>
      </w:r>
      <w:r w:rsidR="00276558">
        <w:rPr>
          <w:rFonts w:eastAsia="Times New Roman"/>
          <w:lang w:eastAsia="en-GB"/>
        </w:rPr>
        <w:t xml:space="preserve">Ivan </w:t>
      </w:r>
      <w:proofErr w:type="spellStart"/>
      <w:r w:rsidR="00276558" w:rsidRPr="00E46C4A">
        <w:t>Šimonović</w:t>
      </w:r>
      <w:proofErr w:type="spellEnd"/>
      <w:r w:rsidR="00C36A84">
        <w:rPr>
          <w:rFonts w:eastAsia="Times New Roman"/>
          <w:lang w:eastAsia="en-GB"/>
        </w:rPr>
        <w:t xml:space="preserve"> </w:t>
      </w:r>
    </w:p>
    <w:p w14:paraId="572C2B90" w14:textId="77777777" w:rsidR="00276558" w:rsidRPr="007C4CD2" w:rsidRDefault="00276558" w:rsidP="00E46C4A">
      <w:pPr>
        <w:pStyle w:val="SingleTxtG"/>
        <w:rPr>
          <w:rFonts w:eastAsia="Times New Roman"/>
          <w:lang w:eastAsia="en-GB"/>
        </w:rPr>
      </w:pPr>
      <w:r>
        <w:rPr>
          <w:rFonts w:eastAsia="Times New Roman"/>
          <w:lang w:eastAsia="en-GB"/>
        </w:rPr>
        <w:t>7</w:t>
      </w:r>
      <w:r w:rsidRPr="007C4CD2">
        <w:rPr>
          <w:rFonts w:eastAsia="Times New Roman"/>
          <w:lang w:eastAsia="en-GB"/>
        </w:rPr>
        <w:t>.</w:t>
      </w:r>
      <w:r w:rsidRPr="007C4CD2">
        <w:rPr>
          <w:rFonts w:eastAsia="Times New Roman"/>
          <w:lang w:eastAsia="en-GB"/>
        </w:rPr>
        <w:tab/>
        <w:t>During the 141st, 142nd and 143rd sessions, the Bureau of the Committee held several meetings. Pursuant to a decision taken at the seventy-first session, the Bureau records its decisions in formal minutes, which are kept as a record of all decisions taken.</w:t>
      </w:r>
    </w:p>
    <w:p w14:paraId="549009A1"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56" w:name="_Toc47011655"/>
      <w:bookmarkStart w:id="57" w:name="_Toc32819984"/>
      <w:bookmarkStart w:id="58" w:name="_Toc14335201"/>
      <w:bookmarkStart w:id="59" w:name="_Toc14248475"/>
      <w:bookmarkStart w:id="60" w:name="_Toc519676393"/>
      <w:bookmarkStart w:id="61" w:name="_Toc519673494"/>
      <w:bookmarkStart w:id="62" w:name="_Toc458504769"/>
      <w:bookmarkStart w:id="63" w:name="_Toc328984174"/>
      <w:bookmarkStart w:id="64" w:name="_Toc328746754"/>
      <w:bookmarkStart w:id="65" w:name="_Toc328666108"/>
      <w:bookmarkStart w:id="66" w:name="_Toc108626030"/>
      <w:bookmarkStart w:id="67" w:name="_Toc203383551"/>
      <w:r w:rsidRPr="007C4CD2">
        <w:rPr>
          <w:rFonts w:eastAsia="Times New Roman"/>
          <w:b/>
          <w:sz w:val="24"/>
        </w:rPr>
        <w:t>D.</w:t>
      </w:r>
      <w:r w:rsidRPr="007C4CD2">
        <w:rPr>
          <w:rFonts w:eastAsia="Times New Roman"/>
          <w:b/>
          <w:sz w:val="24"/>
        </w:rPr>
        <w:tab/>
        <w:t>Special Rapporteurs</w:t>
      </w:r>
      <w:bookmarkEnd w:id="56"/>
      <w:bookmarkEnd w:id="57"/>
      <w:bookmarkEnd w:id="58"/>
      <w:bookmarkEnd w:id="59"/>
      <w:bookmarkEnd w:id="60"/>
      <w:bookmarkEnd w:id="61"/>
      <w:bookmarkEnd w:id="62"/>
      <w:bookmarkEnd w:id="63"/>
      <w:bookmarkEnd w:id="64"/>
      <w:bookmarkEnd w:id="65"/>
      <w:bookmarkEnd w:id="66"/>
      <w:bookmarkEnd w:id="67"/>
    </w:p>
    <w:p w14:paraId="34CE48EB" w14:textId="77777777" w:rsidR="00276558" w:rsidRPr="007C4CD2" w:rsidRDefault="00276558" w:rsidP="00E46C4A">
      <w:pPr>
        <w:pStyle w:val="SingleTxtG"/>
        <w:rPr>
          <w:rFonts w:eastAsia="Times New Roman"/>
          <w:lang w:eastAsia="en-GB"/>
        </w:rPr>
      </w:pPr>
      <w:r>
        <w:rPr>
          <w:rFonts w:eastAsia="Times New Roman"/>
          <w:lang w:eastAsia="en-GB"/>
        </w:rPr>
        <w:t>8</w:t>
      </w:r>
      <w:r w:rsidRPr="007C4CD2">
        <w:rPr>
          <w:rFonts w:eastAsia="Times New Roman"/>
          <w:lang w:eastAsia="en-GB"/>
        </w:rPr>
        <w:t>.</w:t>
      </w:r>
      <w:r w:rsidRPr="007C4CD2">
        <w:rPr>
          <w:rFonts w:eastAsia="Times New Roman"/>
          <w:lang w:eastAsia="en-GB"/>
        </w:rPr>
        <w:tab/>
        <w:t xml:space="preserve">During the period covered by the present report, the Committee, through its </w:t>
      </w:r>
      <w:bookmarkStart w:id="68" w:name="_Hlk126142572"/>
      <w:r w:rsidRPr="007C4CD2">
        <w:rPr>
          <w:rFonts w:eastAsia="Times New Roman"/>
          <w:lang w:eastAsia="en-GB"/>
        </w:rPr>
        <w:t>Special Rapporteurs on new communications and interim measures</w:t>
      </w:r>
      <w:bookmarkEnd w:id="68"/>
      <w:r w:rsidRPr="007C4CD2">
        <w:rPr>
          <w:rFonts w:eastAsia="Times New Roman"/>
          <w:lang w:eastAsia="en-GB"/>
        </w:rPr>
        <w:t xml:space="preserve">, registered </w:t>
      </w:r>
      <w:r>
        <w:rPr>
          <w:rFonts w:eastAsia="Times New Roman"/>
          <w:lang w:eastAsia="en-GB"/>
        </w:rPr>
        <w:t>159</w:t>
      </w:r>
      <w:r w:rsidRPr="007C4CD2">
        <w:rPr>
          <w:rFonts w:eastAsia="Times New Roman"/>
          <w:lang w:eastAsia="en-GB"/>
        </w:rPr>
        <w:t xml:space="preserve"> communications, which were transmitted to the States </w:t>
      </w:r>
      <w:r>
        <w:rPr>
          <w:rFonts w:eastAsia="Times New Roman"/>
          <w:lang w:eastAsia="en-GB"/>
        </w:rPr>
        <w:t>P</w:t>
      </w:r>
      <w:r w:rsidRPr="007C4CD2">
        <w:rPr>
          <w:rFonts w:eastAsia="Times New Roman"/>
          <w:lang w:eastAsia="en-GB"/>
        </w:rPr>
        <w:t xml:space="preserve">arties concerned. Also through the Special </w:t>
      </w:r>
      <w:r w:rsidRPr="007C4CD2">
        <w:rPr>
          <w:rFonts w:eastAsia="Times New Roman"/>
          <w:lang w:eastAsia="en-GB"/>
        </w:rPr>
        <w:lastRenderedPageBreak/>
        <w:t xml:space="preserve">Rapporteurs, the Committee issued </w:t>
      </w:r>
      <w:r>
        <w:rPr>
          <w:rFonts w:eastAsia="Times New Roman"/>
          <w:lang w:eastAsia="en-GB"/>
        </w:rPr>
        <w:t>28</w:t>
      </w:r>
      <w:r w:rsidRPr="007C4CD2">
        <w:rPr>
          <w:rFonts w:eastAsia="Times New Roman"/>
          <w:lang w:eastAsia="en-GB"/>
        </w:rPr>
        <w:t xml:space="preserve"> decisions </w:t>
      </w:r>
      <w:r w:rsidRPr="00E46C4A">
        <w:t>calling</w:t>
      </w:r>
      <w:r w:rsidRPr="007C4CD2">
        <w:rPr>
          <w:rFonts w:eastAsia="Times New Roman"/>
          <w:lang w:eastAsia="en-GB"/>
        </w:rPr>
        <w:t xml:space="preserve"> for interim measures of protection pursuant to rule 94 of the Committee’s rules of procedure. Hélène </w:t>
      </w:r>
      <w:proofErr w:type="spellStart"/>
      <w:r w:rsidRPr="007C4CD2">
        <w:rPr>
          <w:rFonts w:eastAsia="Times New Roman"/>
          <w:lang w:eastAsia="en-GB"/>
        </w:rPr>
        <w:t>Tigroudja</w:t>
      </w:r>
      <w:proofErr w:type="spellEnd"/>
      <w:r w:rsidRPr="007C4CD2">
        <w:rPr>
          <w:rFonts w:eastAsia="Times New Roman"/>
          <w:lang w:eastAsia="en-GB"/>
        </w:rPr>
        <w:t xml:space="preserve"> served as Special Rapporteur on new communications and interim measures at the 141st, 142nd and 143rd sessions and </w:t>
      </w:r>
      <w:proofErr w:type="spellStart"/>
      <w:r w:rsidRPr="007C4CD2">
        <w:rPr>
          <w:rFonts w:eastAsia="Times New Roman"/>
          <w:lang w:eastAsia="en-GB"/>
        </w:rPr>
        <w:t>Kobauyah</w:t>
      </w:r>
      <w:proofErr w:type="spellEnd"/>
      <w:r w:rsidRPr="007C4CD2">
        <w:rPr>
          <w:rFonts w:eastAsia="Times New Roman"/>
          <w:lang w:eastAsia="en-GB"/>
        </w:rPr>
        <w:t xml:space="preserve"> </w:t>
      </w:r>
      <w:proofErr w:type="spellStart"/>
      <w:r w:rsidRPr="007C4CD2">
        <w:rPr>
          <w:rFonts w:eastAsia="Times New Roman"/>
          <w:lang w:eastAsia="en-GB"/>
        </w:rPr>
        <w:t>Tchamdja</w:t>
      </w:r>
      <w:proofErr w:type="spellEnd"/>
      <w:r w:rsidRPr="007C4CD2">
        <w:rPr>
          <w:rFonts w:eastAsia="Times New Roman"/>
          <w:lang w:eastAsia="en-GB"/>
        </w:rPr>
        <w:t xml:space="preserve"> </w:t>
      </w:r>
      <w:proofErr w:type="spellStart"/>
      <w:r w:rsidRPr="007C4CD2">
        <w:rPr>
          <w:rFonts w:eastAsia="Times New Roman"/>
          <w:lang w:eastAsia="en-GB"/>
        </w:rPr>
        <w:t>Kpatcha</w:t>
      </w:r>
      <w:proofErr w:type="spellEnd"/>
      <w:r w:rsidRPr="007C4CD2">
        <w:rPr>
          <w:rFonts w:eastAsia="Times New Roman"/>
          <w:lang w:eastAsia="en-GB"/>
        </w:rPr>
        <w:t xml:space="preserve"> served as joint Special Rapporteur on new communications and interim measures at the 141st and 142nd sessions.</w:t>
      </w:r>
    </w:p>
    <w:p w14:paraId="68D03AA2" w14:textId="77777777" w:rsidR="00276558" w:rsidRPr="007C4CD2" w:rsidRDefault="00276558" w:rsidP="00E46C4A">
      <w:pPr>
        <w:pStyle w:val="SingleTxtG"/>
        <w:rPr>
          <w:rFonts w:eastAsia="Times New Roman"/>
          <w:lang w:eastAsia="en-GB"/>
        </w:rPr>
      </w:pPr>
      <w:r>
        <w:rPr>
          <w:rFonts w:eastAsia="Times New Roman"/>
          <w:lang w:eastAsia="en-GB"/>
        </w:rPr>
        <w:t>9</w:t>
      </w:r>
      <w:r w:rsidRPr="007C4CD2">
        <w:rPr>
          <w:rFonts w:eastAsia="Times New Roman"/>
          <w:lang w:eastAsia="en-GB"/>
        </w:rPr>
        <w:t>.</w:t>
      </w:r>
      <w:r w:rsidRPr="007C4CD2">
        <w:rPr>
          <w:rFonts w:eastAsia="Times New Roman"/>
          <w:lang w:eastAsia="en-GB"/>
        </w:rPr>
        <w:tab/>
        <w:t xml:space="preserve">The Special Rapporteur for follow-up on concluding observations, </w:t>
      </w:r>
      <w:proofErr w:type="spellStart"/>
      <w:r w:rsidRPr="007C4CD2">
        <w:rPr>
          <w:rFonts w:eastAsia="Times New Roman"/>
          <w:lang w:eastAsia="en-GB"/>
        </w:rPr>
        <w:t>Imeru</w:t>
      </w:r>
      <w:proofErr w:type="spellEnd"/>
      <w:r w:rsidRPr="007C4CD2">
        <w:rPr>
          <w:rFonts w:eastAsia="Times New Roman"/>
          <w:lang w:eastAsia="en-GB"/>
        </w:rPr>
        <w:t xml:space="preserve"> </w:t>
      </w:r>
      <w:proofErr w:type="spellStart"/>
      <w:r w:rsidRPr="007C4CD2">
        <w:rPr>
          <w:rFonts w:eastAsia="Times New Roman"/>
          <w:lang w:eastAsia="en-GB"/>
        </w:rPr>
        <w:t>Yigezu</w:t>
      </w:r>
      <w:proofErr w:type="spellEnd"/>
      <w:r w:rsidRPr="007C4CD2">
        <w:rPr>
          <w:rFonts w:eastAsia="Times New Roman"/>
          <w:lang w:eastAsia="en-GB"/>
        </w:rPr>
        <w:t xml:space="preserve">, and the Special Rapporteur for follow-up on </w:t>
      </w:r>
      <w:r w:rsidRPr="00E46C4A">
        <w:t>Views</w:t>
      </w:r>
      <w:r w:rsidRPr="007C4CD2">
        <w:rPr>
          <w:rFonts w:eastAsia="Times New Roman"/>
          <w:lang w:eastAsia="en-GB"/>
        </w:rPr>
        <w:t>, José Manuel Santos Pais, carried out their functions</w:t>
      </w:r>
      <w:r>
        <w:rPr>
          <w:rFonts w:eastAsia="Times New Roman"/>
          <w:lang w:eastAsia="en-GB"/>
        </w:rPr>
        <w:t xml:space="preserve"> during the 141</w:t>
      </w:r>
      <w:r w:rsidRPr="00F74C3E">
        <w:rPr>
          <w:rFonts w:eastAsia="Times New Roman"/>
          <w:lang w:eastAsia="en-GB"/>
        </w:rPr>
        <w:t xml:space="preserve">st </w:t>
      </w:r>
      <w:r>
        <w:rPr>
          <w:rFonts w:eastAsia="Times New Roman"/>
          <w:lang w:eastAsia="en-GB"/>
        </w:rPr>
        <w:t>and 142</w:t>
      </w:r>
      <w:r w:rsidRPr="00F74C3E">
        <w:rPr>
          <w:rFonts w:eastAsia="Times New Roman"/>
          <w:lang w:eastAsia="en-GB"/>
        </w:rPr>
        <w:t xml:space="preserve">nd </w:t>
      </w:r>
      <w:r>
        <w:rPr>
          <w:rFonts w:eastAsia="Times New Roman"/>
          <w:lang w:eastAsia="en-GB"/>
        </w:rPr>
        <w:t>sessions. At the 143</w:t>
      </w:r>
      <w:r w:rsidRPr="00F74C3E">
        <w:rPr>
          <w:rFonts w:eastAsia="Times New Roman"/>
          <w:lang w:eastAsia="en-GB"/>
        </w:rPr>
        <w:t>rd</w:t>
      </w:r>
      <w:r>
        <w:rPr>
          <w:rFonts w:eastAsia="Times New Roman"/>
          <w:lang w:eastAsia="en-GB"/>
        </w:rPr>
        <w:t xml:space="preserve"> session, Yvonne Donders was appointed Special Rapporteur for follow-up on concluding observations and Dalia </w:t>
      </w:r>
      <w:proofErr w:type="spellStart"/>
      <w:r>
        <w:rPr>
          <w:rFonts w:eastAsia="Times New Roman"/>
          <w:lang w:eastAsia="en-GB"/>
        </w:rPr>
        <w:t>Leinarte</w:t>
      </w:r>
      <w:proofErr w:type="spellEnd"/>
      <w:r>
        <w:rPr>
          <w:rFonts w:eastAsia="Times New Roman"/>
          <w:lang w:eastAsia="en-GB"/>
        </w:rPr>
        <w:t xml:space="preserve"> was appointed Special Rapporteur for follow-up on Views</w:t>
      </w:r>
      <w:r w:rsidRPr="007C4CD2">
        <w:rPr>
          <w:rFonts w:eastAsia="Times New Roman"/>
          <w:lang w:eastAsia="en-GB"/>
        </w:rPr>
        <w:t xml:space="preserve">. The Rapporteur for reprisals, </w:t>
      </w:r>
      <w:proofErr w:type="spellStart"/>
      <w:r w:rsidRPr="007C4CD2">
        <w:rPr>
          <w:rFonts w:eastAsia="Times New Roman"/>
          <w:lang w:eastAsia="en-GB"/>
        </w:rPr>
        <w:t>Hernán</w:t>
      </w:r>
      <w:proofErr w:type="spellEnd"/>
      <w:r w:rsidRPr="007C4CD2">
        <w:rPr>
          <w:rFonts w:eastAsia="Times New Roman"/>
          <w:lang w:eastAsia="en-GB"/>
        </w:rPr>
        <w:t xml:space="preserve"> Quezada Cabrera, carried out his duties</w:t>
      </w:r>
      <w:r>
        <w:rPr>
          <w:rFonts w:eastAsia="Times New Roman"/>
          <w:lang w:eastAsia="en-GB"/>
        </w:rPr>
        <w:t xml:space="preserve"> </w:t>
      </w:r>
      <w:r w:rsidRPr="0040601C">
        <w:rPr>
          <w:rFonts w:eastAsia="Times New Roman"/>
          <w:lang w:eastAsia="en-GB"/>
        </w:rPr>
        <w:t xml:space="preserve">during the 141st and 142nd sessions. At the 143rd session, </w:t>
      </w:r>
      <w:proofErr w:type="spellStart"/>
      <w:r w:rsidRPr="0040601C">
        <w:rPr>
          <w:rFonts w:eastAsia="Times New Roman"/>
          <w:lang w:eastAsia="en-GB"/>
        </w:rPr>
        <w:t>Teraya</w:t>
      </w:r>
      <w:proofErr w:type="spellEnd"/>
      <w:r w:rsidRPr="0040601C">
        <w:rPr>
          <w:rFonts w:eastAsia="Times New Roman"/>
          <w:lang w:eastAsia="en-GB"/>
        </w:rPr>
        <w:t xml:space="preserve"> Koji was appointed Rapporteur for reprisals.</w:t>
      </w:r>
    </w:p>
    <w:p w14:paraId="17663BD6"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69" w:name="_Toc108626031"/>
      <w:bookmarkStart w:id="70" w:name="_Toc47011656"/>
      <w:bookmarkStart w:id="71" w:name="_Toc32819985"/>
      <w:bookmarkStart w:id="72" w:name="_Toc14335202"/>
      <w:bookmarkStart w:id="73" w:name="_Toc14248476"/>
      <w:bookmarkStart w:id="74" w:name="_Toc519676394"/>
      <w:bookmarkStart w:id="75" w:name="_Toc519673495"/>
      <w:bookmarkStart w:id="76" w:name="_Toc458504770"/>
      <w:bookmarkStart w:id="77" w:name="_Toc328984175"/>
      <w:bookmarkStart w:id="78" w:name="_Toc328746755"/>
      <w:bookmarkStart w:id="79" w:name="_Toc328666109"/>
      <w:bookmarkStart w:id="80" w:name="_Toc203383552"/>
      <w:r w:rsidRPr="007C4CD2">
        <w:rPr>
          <w:rFonts w:eastAsia="Times New Roman"/>
          <w:b/>
          <w:sz w:val="24"/>
        </w:rPr>
        <w:t>E.</w:t>
      </w:r>
      <w:r w:rsidRPr="007C4CD2">
        <w:rPr>
          <w:rFonts w:eastAsia="Times New Roman"/>
          <w:b/>
          <w:sz w:val="24"/>
        </w:rPr>
        <w:tab/>
      </w:r>
      <w:r w:rsidRPr="001A3721">
        <w:rPr>
          <w:rFonts w:eastAsia="Times New Roman"/>
          <w:b/>
          <w:sz w:val="24"/>
        </w:rPr>
        <w:t>Country report task forces and Working Group on Communications</w:t>
      </w:r>
      <w:bookmarkEnd w:id="69"/>
      <w:bookmarkEnd w:id="70"/>
      <w:bookmarkEnd w:id="71"/>
      <w:bookmarkEnd w:id="72"/>
      <w:bookmarkEnd w:id="73"/>
      <w:bookmarkEnd w:id="74"/>
      <w:bookmarkEnd w:id="75"/>
      <w:bookmarkEnd w:id="76"/>
      <w:bookmarkEnd w:id="77"/>
      <w:bookmarkEnd w:id="78"/>
      <w:bookmarkEnd w:id="79"/>
      <w:bookmarkEnd w:id="80"/>
    </w:p>
    <w:p w14:paraId="48123232" w14:textId="77777777" w:rsidR="00276558" w:rsidRPr="007C4CD2" w:rsidRDefault="00276558" w:rsidP="00E46C4A">
      <w:pPr>
        <w:pStyle w:val="SingleTxtG"/>
        <w:rPr>
          <w:rFonts w:eastAsia="Times New Roman"/>
          <w:lang w:eastAsia="en-GB"/>
        </w:rPr>
      </w:pPr>
      <w:r>
        <w:rPr>
          <w:rFonts w:eastAsia="Times New Roman"/>
          <w:lang w:eastAsia="en-GB"/>
        </w:rPr>
        <w:t>10</w:t>
      </w:r>
      <w:r w:rsidRPr="007C4CD2">
        <w:rPr>
          <w:rFonts w:eastAsia="Times New Roman"/>
          <w:lang w:eastAsia="en-GB"/>
        </w:rPr>
        <w:t>.</w:t>
      </w:r>
      <w:r w:rsidRPr="007C4CD2">
        <w:rPr>
          <w:rFonts w:eastAsia="Times New Roman"/>
          <w:lang w:eastAsia="en-GB"/>
        </w:rPr>
        <w:tab/>
        <w:t>Country report task forces met during the 141st, 142nd and 143rd sessions to consider and adopt lists of issues on the reports of Chad and Latvia and lists of issues prior to reporting for Antigua and Barbuda, Austria, Barbados, Benin, Cameroon, Costa Rica, Côte d’Ivoire, the Dominican Republic, Jordan, Mauritius, Monaco, New Zealand, Poland, Samoa, Sierra Leone, Slovenia and South Africa.</w:t>
      </w:r>
    </w:p>
    <w:p w14:paraId="7D1C7D81" w14:textId="77777777" w:rsidR="00276558" w:rsidRPr="007C4CD2" w:rsidRDefault="00276558" w:rsidP="00E46C4A">
      <w:pPr>
        <w:pStyle w:val="SingleTxtG"/>
        <w:rPr>
          <w:rFonts w:eastAsia="Times New Roman"/>
          <w:lang w:eastAsia="en-GB"/>
        </w:rPr>
      </w:pPr>
      <w:r w:rsidRPr="007C4CD2">
        <w:rPr>
          <w:rFonts w:eastAsia="Times New Roman"/>
          <w:lang w:eastAsia="en-GB"/>
        </w:rPr>
        <w:t>1</w:t>
      </w:r>
      <w:r>
        <w:rPr>
          <w:rFonts w:eastAsia="Times New Roman"/>
          <w:lang w:eastAsia="en-GB"/>
        </w:rPr>
        <w:t>1</w:t>
      </w:r>
      <w:r w:rsidRPr="007C4CD2">
        <w:rPr>
          <w:rFonts w:eastAsia="Times New Roman"/>
          <w:lang w:eastAsia="en-GB"/>
        </w:rPr>
        <w:t>.</w:t>
      </w:r>
      <w:r w:rsidRPr="007C4CD2">
        <w:rPr>
          <w:rFonts w:eastAsia="Times New Roman"/>
          <w:lang w:eastAsia="en-GB"/>
        </w:rPr>
        <w:tab/>
        <w:t>Briefings for the Committee members by various stakeholders prior to the adoption of lists of issues and lists of issues prior to reporting were organized by the secretariat and the Centre pour les droits civils et politiques (Centre CCPR).</w:t>
      </w:r>
    </w:p>
    <w:p w14:paraId="4907B9CB" w14:textId="77777777" w:rsidR="00276558" w:rsidRPr="007C4CD2" w:rsidRDefault="00276558" w:rsidP="00E46C4A">
      <w:pPr>
        <w:pStyle w:val="SingleTxtG"/>
        <w:rPr>
          <w:rFonts w:eastAsia="Times New Roman"/>
          <w:lang w:eastAsia="en-GB"/>
        </w:rPr>
      </w:pPr>
      <w:r w:rsidRPr="007C4CD2">
        <w:rPr>
          <w:rFonts w:eastAsia="Times New Roman"/>
          <w:lang w:eastAsia="en-GB"/>
        </w:rPr>
        <w:t>1</w:t>
      </w:r>
      <w:r>
        <w:rPr>
          <w:rFonts w:eastAsia="Times New Roman"/>
          <w:lang w:eastAsia="en-GB"/>
        </w:rPr>
        <w:t>2</w:t>
      </w:r>
      <w:r w:rsidRPr="007C4CD2">
        <w:rPr>
          <w:rFonts w:eastAsia="Times New Roman"/>
          <w:lang w:eastAsia="en-GB"/>
        </w:rPr>
        <w:t>.</w:t>
      </w:r>
      <w:r w:rsidRPr="007C4CD2">
        <w:rPr>
          <w:rFonts w:eastAsia="Times New Roman"/>
          <w:lang w:eastAsia="en-GB"/>
        </w:rPr>
        <w:tab/>
        <w:t xml:space="preserve">At the 141st session, the Working Group on Communications was composed of Yvonne Donders, Laurence R. Helfer, </w:t>
      </w:r>
      <w:proofErr w:type="spellStart"/>
      <w:r w:rsidRPr="007C4CD2">
        <w:rPr>
          <w:rFonts w:eastAsia="Times New Roman"/>
          <w:lang w:eastAsia="en-GB"/>
        </w:rPr>
        <w:t>Bacre</w:t>
      </w:r>
      <w:proofErr w:type="spellEnd"/>
      <w:r w:rsidRPr="007C4CD2">
        <w:rPr>
          <w:rFonts w:eastAsia="Times New Roman"/>
          <w:lang w:eastAsia="en-GB"/>
        </w:rPr>
        <w:t xml:space="preserve"> Waly Ndiaye, </w:t>
      </w:r>
      <w:proofErr w:type="spellStart"/>
      <w:r w:rsidRPr="007C4CD2">
        <w:rPr>
          <w:rFonts w:eastAsia="Times New Roman"/>
          <w:lang w:eastAsia="en-GB"/>
        </w:rPr>
        <w:t>Kobauyah</w:t>
      </w:r>
      <w:proofErr w:type="spellEnd"/>
      <w:r w:rsidRPr="007C4CD2">
        <w:rPr>
          <w:rFonts w:eastAsia="Times New Roman"/>
          <w:lang w:eastAsia="en-GB"/>
        </w:rPr>
        <w:t xml:space="preserve"> </w:t>
      </w:r>
      <w:proofErr w:type="spellStart"/>
      <w:r w:rsidRPr="007C4CD2">
        <w:rPr>
          <w:rFonts w:eastAsia="Times New Roman"/>
          <w:lang w:eastAsia="en-GB"/>
        </w:rPr>
        <w:t>Tchamdja</w:t>
      </w:r>
      <w:proofErr w:type="spellEnd"/>
      <w:r w:rsidRPr="007C4CD2">
        <w:rPr>
          <w:rFonts w:eastAsia="Times New Roman"/>
          <w:lang w:eastAsia="en-GB"/>
        </w:rPr>
        <w:t xml:space="preserve"> </w:t>
      </w:r>
      <w:proofErr w:type="spellStart"/>
      <w:r w:rsidRPr="007C4CD2">
        <w:rPr>
          <w:rFonts w:eastAsia="Times New Roman"/>
          <w:lang w:eastAsia="en-GB"/>
        </w:rPr>
        <w:t>Kpatcha</w:t>
      </w:r>
      <w:proofErr w:type="spellEnd"/>
      <w:r w:rsidRPr="007C4CD2">
        <w:rPr>
          <w:rFonts w:eastAsia="Times New Roman"/>
          <w:lang w:eastAsia="en-GB"/>
        </w:rPr>
        <w:t xml:space="preserve">, Hélène </w:t>
      </w:r>
      <w:proofErr w:type="spellStart"/>
      <w:r w:rsidRPr="007C4CD2">
        <w:rPr>
          <w:rFonts w:eastAsia="Times New Roman"/>
          <w:lang w:eastAsia="en-GB"/>
        </w:rPr>
        <w:t>Tigroudja</w:t>
      </w:r>
      <w:proofErr w:type="spellEnd"/>
      <w:r w:rsidRPr="007C4CD2">
        <w:rPr>
          <w:rFonts w:eastAsia="Times New Roman"/>
          <w:lang w:eastAsia="en-GB"/>
        </w:rPr>
        <w:t xml:space="preserve"> and </w:t>
      </w:r>
      <w:proofErr w:type="spellStart"/>
      <w:r w:rsidRPr="007C4CD2">
        <w:rPr>
          <w:rFonts w:eastAsia="Times New Roman"/>
          <w:lang w:eastAsia="en-GB"/>
        </w:rPr>
        <w:t>Imeru</w:t>
      </w:r>
      <w:proofErr w:type="spellEnd"/>
      <w:r w:rsidRPr="007C4CD2">
        <w:rPr>
          <w:rFonts w:eastAsia="Times New Roman"/>
          <w:lang w:eastAsia="en-GB"/>
        </w:rPr>
        <w:t xml:space="preserve"> </w:t>
      </w:r>
      <w:proofErr w:type="spellStart"/>
      <w:r w:rsidRPr="007C4CD2">
        <w:rPr>
          <w:rFonts w:eastAsia="Times New Roman"/>
          <w:lang w:eastAsia="en-GB"/>
        </w:rPr>
        <w:t>Tamerat</w:t>
      </w:r>
      <w:proofErr w:type="spellEnd"/>
      <w:r w:rsidRPr="007C4CD2">
        <w:rPr>
          <w:rFonts w:eastAsia="Times New Roman"/>
          <w:lang w:eastAsia="en-GB"/>
        </w:rPr>
        <w:t xml:space="preserve"> </w:t>
      </w:r>
      <w:proofErr w:type="spellStart"/>
      <w:r w:rsidRPr="007C4CD2">
        <w:rPr>
          <w:rFonts w:eastAsia="Times New Roman"/>
          <w:lang w:eastAsia="en-GB"/>
        </w:rPr>
        <w:t>Yigezu</w:t>
      </w:r>
      <w:proofErr w:type="spellEnd"/>
      <w:r w:rsidRPr="007C4CD2">
        <w:rPr>
          <w:rFonts w:eastAsia="Times New Roman"/>
          <w:lang w:eastAsia="en-GB"/>
        </w:rPr>
        <w:t xml:space="preserve">. Ms. </w:t>
      </w:r>
      <w:proofErr w:type="spellStart"/>
      <w:r w:rsidRPr="007C4CD2">
        <w:rPr>
          <w:rFonts w:eastAsia="Times New Roman"/>
          <w:lang w:eastAsia="en-GB"/>
        </w:rPr>
        <w:t>Tigroudja</w:t>
      </w:r>
      <w:proofErr w:type="spellEnd"/>
      <w:r w:rsidRPr="007C4CD2">
        <w:rPr>
          <w:rFonts w:eastAsia="Times New Roman"/>
          <w:lang w:eastAsia="en-GB"/>
        </w:rPr>
        <w:t xml:space="preserve"> was designated Chair-Rapporteur. The Working Group met from 26 to 28 June 2024.</w:t>
      </w:r>
    </w:p>
    <w:p w14:paraId="486F8B5E" w14:textId="77777777" w:rsidR="00276558" w:rsidRPr="007C4CD2" w:rsidRDefault="00276558" w:rsidP="00E46C4A">
      <w:pPr>
        <w:pStyle w:val="SingleTxtG"/>
        <w:rPr>
          <w:rFonts w:eastAsia="Times New Roman"/>
          <w:lang w:eastAsia="en-GB"/>
        </w:rPr>
      </w:pPr>
      <w:r w:rsidRPr="007C4CD2">
        <w:rPr>
          <w:rFonts w:eastAsia="Times New Roman"/>
          <w:lang w:eastAsia="en-GB"/>
        </w:rPr>
        <w:t>1</w:t>
      </w:r>
      <w:r>
        <w:rPr>
          <w:rFonts w:eastAsia="Times New Roman"/>
          <w:lang w:eastAsia="en-GB"/>
        </w:rPr>
        <w:t>3</w:t>
      </w:r>
      <w:r w:rsidRPr="007C4CD2">
        <w:rPr>
          <w:rFonts w:eastAsia="Times New Roman"/>
          <w:lang w:eastAsia="en-GB"/>
        </w:rPr>
        <w:t>.</w:t>
      </w:r>
      <w:r w:rsidRPr="007C4CD2">
        <w:rPr>
          <w:rFonts w:eastAsia="Times New Roman"/>
          <w:lang w:eastAsia="en-GB"/>
        </w:rPr>
        <w:tab/>
        <w:t xml:space="preserve">At the 142nd session, the Working Group was composed of Wafaa Ashraf Moharram </w:t>
      </w:r>
      <w:proofErr w:type="spellStart"/>
      <w:r w:rsidRPr="007C4CD2">
        <w:rPr>
          <w:rFonts w:eastAsia="Times New Roman"/>
          <w:lang w:eastAsia="en-GB"/>
        </w:rPr>
        <w:t>Bassim</w:t>
      </w:r>
      <w:proofErr w:type="spellEnd"/>
      <w:r w:rsidRPr="007C4CD2">
        <w:rPr>
          <w:rFonts w:eastAsia="Times New Roman"/>
          <w:lang w:eastAsia="en-GB"/>
        </w:rPr>
        <w:t xml:space="preserve">, Rodrigo A. Carazo, </w:t>
      </w:r>
      <w:proofErr w:type="spellStart"/>
      <w:r w:rsidRPr="007C4CD2">
        <w:rPr>
          <w:rFonts w:eastAsia="Times New Roman"/>
          <w:lang w:eastAsia="en-GB"/>
        </w:rPr>
        <w:t>Mahjoub</w:t>
      </w:r>
      <w:proofErr w:type="spellEnd"/>
      <w:r w:rsidRPr="007C4CD2">
        <w:rPr>
          <w:rFonts w:eastAsia="Times New Roman"/>
          <w:lang w:eastAsia="en-GB"/>
        </w:rPr>
        <w:t xml:space="preserve"> El </w:t>
      </w:r>
      <w:proofErr w:type="spellStart"/>
      <w:r w:rsidRPr="007C4CD2">
        <w:rPr>
          <w:rFonts w:eastAsia="Times New Roman"/>
          <w:lang w:eastAsia="en-GB"/>
        </w:rPr>
        <w:t>Haiba</w:t>
      </w:r>
      <w:proofErr w:type="spellEnd"/>
      <w:r w:rsidRPr="007C4CD2">
        <w:rPr>
          <w:rFonts w:eastAsia="Times New Roman"/>
          <w:lang w:eastAsia="en-GB"/>
        </w:rPr>
        <w:t xml:space="preserve">, </w:t>
      </w:r>
      <w:proofErr w:type="spellStart"/>
      <w:r w:rsidRPr="007C4CD2">
        <w:rPr>
          <w:rFonts w:eastAsia="Times New Roman"/>
          <w:lang w:eastAsia="en-GB"/>
        </w:rPr>
        <w:t>Tijana</w:t>
      </w:r>
      <w:proofErr w:type="spellEnd"/>
      <w:r w:rsidRPr="007C4CD2">
        <w:rPr>
          <w:rFonts w:eastAsia="Times New Roman"/>
          <w:lang w:eastAsia="en-GB"/>
        </w:rPr>
        <w:t xml:space="preserve"> </w:t>
      </w:r>
      <w:proofErr w:type="spellStart"/>
      <w:r w:rsidRPr="007C4CD2">
        <w:rPr>
          <w:rFonts w:eastAsia="Times New Roman"/>
          <w:lang w:eastAsia="en-GB"/>
        </w:rPr>
        <w:t>Šurlan</w:t>
      </w:r>
      <w:proofErr w:type="spellEnd"/>
      <w:r w:rsidRPr="007C4CD2">
        <w:rPr>
          <w:rFonts w:eastAsia="Times New Roman"/>
          <w:lang w:eastAsia="en-GB"/>
        </w:rPr>
        <w:t xml:space="preserve">, </w:t>
      </w:r>
      <w:proofErr w:type="spellStart"/>
      <w:r w:rsidRPr="007C4CD2">
        <w:rPr>
          <w:rFonts w:eastAsia="Times New Roman"/>
          <w:lang w:eastAsia="en-GB"/>
        </w:rPr>
        <w:t>Teraya</w:t>
      </w:r>
      <w:proofErr w:type="spellEnd"/>
      <w:r w:rsidRPr="007C4CD2">
        <w:rPr>
          <w:rFonts w:eastAsia="Times New Roman"/>
          <w:lang w:eastAsia="en-GB"/>
        </w:rPr>
        <w:t xml:space="preserve"> Koji and Hélène </w:t>
      </w:r>
      <w:proofErr w:type="spellStart"/>
      <w:r w:rsidRPr="007C4CD2">
        <w:rPr>
          <w:rFonts w:eastAsia="Times New Roman"/>
          <w:lang w:eastAsia="en-GB"/>
        </w:rPr>
        <w:t>Tigroudja</w:t>
      </w:r>
      <w:proofErr w:type="spellEnd"/>
      <w:r w:rsidRPr="007C4CD2">
        <w:rPr>
          <w:rFonts w:eastAsia="Times New Roman"/>
          <w:lang w:eastAsia="en-GB"/>
        </w:rPr>
        <w:t xml:space="preserve">. Ms. </w:t>
      </w:r>
      <w:proofErr w:type="spellStart"/>
      <w:r w:rsidRPr="007C4CD2">
        <w:rPr>
          <w:rFonts w:eastAsia="Times New Roman"/>
          <w:lang w:eastAsia="en-GB"/>
        </w:rPr>
        <w:t>Bassim</w:t>
      </w:r>
      <w:proofErr w:type="spellEnd"/>
      <w:r w:rsidRPr="007C4CD2">
        <w:rPr>
          <w:rFonts w:eastAsia="Times New Roman"/>
          <w:lang w:eastAsia="en-GB"/>
        </w:rPr>
        <w:t xml:space="preserve"> was designated Chair-Rapporteur. The Working Group met from 7 to 11 October 2024.</w:t>
      </w:r>
    </w:p>
    <w:p w14:paraId="7A428131" w14:textId="77777777" w:rsidR="00276558" w:rsidRPr="007C4CD2" w:rsidRDefault="00276558" w:rsidP="00E46C4A">
      <w:pPr>
        <w:pStyle w:val="SingleTxtG"/>
        <w:rPr>
          <w:rFonts w:eastAsia="Times New Roman"/>
          <w:lang w:eastAsia="en-GB"/>
        </w:rPr>
      </w:pPr>
      <w:r w:rsidRPr="007C4CD2">
        <w:rPr>
          <w:rFonts w:eastAsia="Times New Roman"/>
          <w:lang w:eastAsia="en-GB"/>
        </w:rPr>
        <w:t>1</w:t>
      </w:r>
      <w:r>
        <w:rPr>
          <w:rFonts w:eastAsia="Times New Roman"/>
          <w:lang w:eastAsia="en-GB"/>
        </w:rPr>
        <w:t>4</w:t>
      </w:r>
      <w:r w:rsidRPr="007C4CD2">
        <w:rPr>
          <w:rFonts w:eastAsia="Times New Roman"/>
          <w:lang w:eastAsia="en-GB"/>
        </w:rPr>
        <w:t>.</w:t>
      </w:r>
      <w:r w:rsidRPr="007C4CD2">
        <w:rPr>
          <w:rFonts w:eastAsia="Times New Roman"/>
          <w:lang w:eastAsia="en-GB"/>
        </w:rPr>
        <w:tab/>
        <w:t xml:space="preserve">At the 143rd session, the Working Group was composed of Yvonne Donders, Laurence R. Helfer, </w:t>
      </w:r>
      <w:proofErr w:type="spellStart"/>
      <w:r w:rsidRPr="007C4CD2">
        <w:rPr>
          <w:rFonts w:eastAsia="Times New Roman"/>
          <w:lang w:eastAsia="en-GB"/>
        </w:rPr>
        <w:t>Bacre</w:t>
      </w:r>
      <w:proofErr w:type="spellEnd"/>
      <w:r w:rsidRPr="007C4CD2">
        <w:rPr>
          <w:rFonts w:eastAsia="Times New Roman"/>
          <w:lang w:eastAsia="en-GB"/>
        </w:rPr>
        <w:t xml:space="preserve"> Waly </w:t>
      </w:r>
      <w:r w:rsidRPr="00E46C4A">
        <w:t>Ndiaye</w:t>
      </w:r>
      <w:r w:rsidRPr="007C4CD2">
        <w:rPr>
          <w:rFonts w:eastAsia="Times New Roman"/>
          <w:lang w:eastAsia="en-GB"/>
        </w:rPr>
        <w:t xml:space="preserve">, Soh </w:t>
      </w:r>
      <w:proofErr w:type="spellStart"/>
      <w:r w:rsidRPr="007C4CD2">
        <w:rPr>
          <w:rFonts w:eastAsia="Times New Roman"/>
          <w:lang w:eastAsia="en-GB"/>
        </w:rPr>
        <w:t>Changrok</w:t>
      </w:r>
      <w:proofErr w:type="spellEnd"/>
      <w:r w:rsidRPr="007C4CD2">
        <w:rPr>
          <w:rFonts w:eastAsia="Times New Roman"/>
          <w:lang w:eastAsia="en-GB"/>
        </w:rPr>
        <w:t xml:space="preserve">, </w:t>
      </w:r>
      <w:proofErr w:type="spellStart"/>
      <w:r w:rsidRPr="007C4CD2">
        <w:rPr>
          <w:rFonts w:eastAsia="Times New Roman"/>
          <w:lang w:eastAsia="en-GB"/>
        </w:rPr>
        <w:t>Tijana</w:t>
      </w:r>
      <w:proofErr w:type="spellEnd"/>
      <w:r w:rsidRPr="007C4CD2">
        <w:rPr>
          <w:rFonts w:eastAsia="Times New Roman"/>
          <w:lang w:eastAsia="en-GB"/>
        </w:rPr>
        <w:t xml:space="preserve"> </w:t>
      </w:r>
      <w:proofErr w:type="spellStart"/>
      <w:r w:rsidRPr="007C4CD2">
        <w:rPr>
          <w:rFonts w:eastAsia="Times New Roman"/>
          <w:lang w:eastAsia="en-GB"/>
        </w:rPr>
        <w:t>Šurlan</w:t>
      </w:r>
      <w:proofErr w:type="spellEnd"/>
      <w:r w:rsidRPr="007C4CD2">
        <w:rPr>
          <w:rFonts w:eastAsia="Times New Roman"/>
          <w:lang w:eastAsia="en-GB"/>
        </w:rPr>
        <w:t xml:space="preserve">, Hélène </w:t>
      </w:r>
      <w:proofErr w:type="spellStart"/>
      <w:r w:rsidRPr="007C4CD2">
        <w:rPr>
          <w:rFonts w:eastAsia="Times New Roman"/>
          <w:lang w:eastAsia="en-GB"/>
        </w:rPr>
        <w:t>Tigroudja</w:t>
      </w:r>
      <w:proofErr w:type="spellEnd"/>
      <w:r w:rsidRPr="007C4CD2">
        <w:rPr>
          <w:rFonts w:eastAsia="Times New Roman"/>
          <w:lang w:eastAsia="en-GB"/>
        </w:rPr>
        <w:t xml:space="preserve"> and </w:t>
      </w:r>
      <w:proofErr w:type="spellStart"/>
      <w:r w:rsidRPr="007C4CD2">
        <w:rPr>
          <w:rFonts w:eastAsia="Times New Roman"/>
          <w:lang w:eastAsia="en-GB"/>
        </w:rPr>
        <w:t>Imeru</w:t>
      </w:r>
      <w:proofErr w:type="spellEnd"/>
      <w:r w:rsidRPr="007C4CD2">
        <w:rPr>
          <w:rFonts w:eastAsia="Times New Roman"/>
          <w:lang w:eastAsia="en-GB"/>
        </w:rPr>
        <w:t xml:space="preserve"> </w:t>
      </w:r>
      <w:proofErr w:type="spellStart"/>
      <w:r w:rsidRPr="007C4CD2">
        <w:rPr>
          <w:rFonts w:eastAsia="Times New Roman"/>
          <w:lang w:eastAsia="en-GB"/>
        </w:rPr>
        <w:t>Tamerat</w:t>
      </w:r>
      <w:proofErr w:type="spellEnd"/>
      <w:r w:rsidRPr="007C4CD2">
        <w:rPr>
          <w:rFonts w:eastAsia="Times New Roman"/>
          <w:lang w:eastAsia="en-GB"/>
        </w:rPr>
        <w:t xml:space="preserve"> </w:t>
      </w:r>
      <w:proofErr w:type="spellStart"/>
      <w:r w:rsidRPr="007C4CD2">
        <w:rPr>
          <w:rFonts w:eastAsia="Times New Roman"/>
          <w:lang w:eastAsia="en-GB"/>
        </w:rPr>
        <w:t>Yiguezu</w:t>
      </w:r>
      <w:proofErr w:type="spellEnd"/>
      <w:r w:rsidRPr="007C4CD2">
        <w:rPr>
          <w:rFonts w:eastAsia="Times New Roman"/>
          <w:lang w:eastAsia="en-GB"/>
        </w:rPr>
        <w:t xml:space="preserve">. </w:t>
      </w:r>
      <w:r>
        <w:rPr>
          <w:rFonts w:eastAsia="Times New Roman"/>
          <w:lang w:eastAsia="en-GB"/>
        </w:rPr>
        <w:t>Mr. Helfer</w:t>
      </w:r>
      <w:r w:rsidRPr="007C4CD2">
        <w:rPr>
          <w:rFonts w:eastAsia="Times New Roman"/>
          <w:lang w:eastAsia="en-GB"/>
        </w:rPr>
        <w:t xml:space="preserve"> was designated Chair-Rapporteur. The Working Group met from 24 to 28 February 2025.</w:t>
      </w:r>
    </w:p>
    <w:p w14:paraId="64633227"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81" w:name="_Toc47011657"/>
      <w:bookmarkStart w:id="82" w:name="_Toc32819986"/>
      <w:bookmarkStart w:id="83" w:name="_Toc14335203"/>
      <w:bookmarkStart w:id="84" w:name="_Toc14248477"/>
      <w:bookmarkStart w:id="85" w:name="_Toc519676395"/>
      <w:bookmarkStart w:id="86" w:name="_Toc519673496"/>
      <w:bookmarkStart w:id="87" w:name="_Toc458504771"/>
      <w:bookmarkStart w:id="88" w:name="_Toc328984177"/>
      <w:bookmarkStart w:id="89" w:name="_Toc328746757"/>
      <w:bookmarkStart w:id="90" w:name="_Toc328666111"/>
      <w:bookmarkStart w:id="91" w:name="_Toc108626032"/>
      <w:bookmarkStart w:id="92" w:name="_Toc203383553"/>
      <w:r w:rsidRPr="007C4CD2">
        <w:rPr>
          <w:rFonts w:eastAsia="Times New Roman"/>
          <w:b/>
          <w:sz w:val="24"/>
        </w:rPr>
        <w:t>F.</w:t>
      </w:r>
      <w:r w:rsidRPr="007C4CD2">
        <w:rPr>
          <w:rFonts w:eastAsia="Times New Roman"/>
          <w:b/>
          <w:sz w:val="24"/>
        </w:rPr>
        <w:tab/>
        <w:t>Derogations pursuant to article 4 of the Covenant</w:t>
      </w:r>
      <w:bookmarkEnd w:id="81"/>
      <w:bookmarkEnd w:id="82"/>
      <w:bookmarkEnd w:id="83"/>
      <w:bookmarkEnd w:id="84"/>
      <w:bookmarkEnd w:id="85"/>
      <w:bookmarkEnd w:id="86"/>
      <w:bookmarkEnd w:id="87"/>
      <w:bookmarkEnd w:id="88"/>
      <w:bookmarkEnd w:id="89"/>
      <w:bookmarkEnd w:id="90"/>
      <w:bookmarkEnd w:id="91"/>
      <w:bookmarkEnd w:id="92"/>
    </w:p>
    <w:p w14:paraId="4C87FE06" w14:textId="77777777" w:rsidR="00276558" w:rsidRPr="007C4CD2" w:rsidRDefault="00276558" w:rsidP="00E46C4A">
      <w:pPr>
        <w:pStyle w:val="SingleTxtG"/>
        <w:rPr>
          <w:rFonts w:eastAsia="Times New Roman"/>
          <w:lang w:eastAsia="en-GB"/>
        </w:rPr>
      </w:pPr>
      <w:r w:rsidRPr="007C4CD2">
        <w:rPr>
          <w:rFonts w:eastAsia="Times New Roman"/>
          <w:lang w:eastAsia="en-GB"/>
        </w:rPr>
        <w:t>1</w:t>
      </w:r>
      <w:r>
        <w:rPr>
          <w:rFonts w:eastAsia="Times New Roman"/>
          <w:lang w:eastAsia="en-GB"/>
        </w:rPr>
        <w:t>5</w:t>
      </w:r>
      <w:r w:rsidRPr="007C4CD2">
        <w:rPr>
          <w:rFonts w:eastAsia="Times New Roman"/>
          <w:lang w:eastAsia="en-GB"/>
        </w:rPr>
        <w:t>.</w:t>
      </w:r>
      <w:r w:rsidRPr="007C4CD2">
        <w:rPr>
          <w:rFonts w:eastAsia="Times New Roman"/>
          <w:lang w:eastAsia="en-GB"/>
        </w:rPr>
        <w:tab/>
        <w:t xml:space="preserve">Article 4 (1) of the Covenant stipulates that, in time of public emergency which threatens the life of the nation, States </w:t>
      </w:r>
      <w:r>
        <w:rPr>
          <w:rFonts w:eastAsia="Times New Roman"/>
          <w:lang w:eastAsia="en-GB"/>
        </w:rPr>
        <w:t>P</w:t>
      </w:r>
      <w:r w:rsidRPr="007C4CD2">
        <w:rPr>
          <w:rFonts w:eastAsia="Times New Roman"/>
          <w:lang w:eastAsia="en-GB"/>
        </w:rPr>
        <w:t xml:space="preserve">arties may take measures derogating from certain obligations under the Covenant. Pursuant to article 4 (2), no derogation is allowed from articles 6, 7, 8 (1) and (2), 11, 15, 16 and 18. Pursuant to article 4 (3), any derogation must be immediately notified to the other </w:t>
      </w:r>
      <w:r w:rsidRPr="00E46C4A">
        <w:t>States</w:t>
      </w:r>
      <w:r w:rsidRPr="007C4CD2">
        <w:rPr>
          <w:rFonts w:eastAsia="Times New Roman"/>
          <w:lang w:eastAsia="en-GB"/>
        </w:rPr>
        <w:t xml:space="preserve"> </w:t>
      </w:r>
      <w:r>
        <w:rPr>
          <w:rFonts w:eastAsia="Times New Roman"/>
          <w:lang w:eastAsia="en-GB"/>
        </w:rPr>
        <w:t>P</w:t>
      </w:r>
      <w:r w:rsidRPr="007C4CD2">
        <w:rPr>
          <w:rFonts w:eastAsia="Times New Roman"/>
          <w:lang w:eastAsia="en-GB"/>
        </w:rPr>
        <w:t>arties through the intermediary of the Secretary</w:t>
      </w:r>
      <w:r w:rsidRPr="007C4CD2">
        <w:rPr>
          <w:rFonts w:eastAsia="Times New Roman"/>
          <w:lang w:eastAsia="en-GB"/>
        </w:rPr>
        <w:noBreakHyphen/>
        <w:t>General. A further notification is required upon the termination of the derogation</w:t>
      </w:r>
      <w:r w:rsidRPr="007C4CD2">
        <w:rPr>
          <w:rFonts w:eastAsia="Times New Roman"/>
          <w:sz w:val="18"/>
          <w:vertAlign w:val="superscript"/>
          <w:lang w:eastAsia="en-GB"/>
        </w:rPr>
        <w:footnoteReference w:id="2"/>
      </w:r>
      <w:r w:rsidRPr="007C4CD2">
        <w:rPr>
          <w:rFonts w:eastAsia="Times New Roman"/>
          <w:lang w:eastAsia="en-GB"/>
        </w:rPr>
        <w:t xml:space="preserve"> or in the event of an extension thereof. During the period covered by the present report, Ecuador, El Salvador and Guatemala made such initial notifications. The following States extended the derogations they had initially made: Ecuador, El Salvador, Guatemala, Peru and Ukraine. Notifications of termination of derogations were made by Ecuador and Paraguay. All such notifications are available from </w:t>
      </w:r>
      <w:bookmarkStart w:id="93" w:name="_Toc328984179"/>
      <w:bookmarkStart w:id="94" w:name="_Toc328746759"/>
      <w:bookmarkStart w:id="95" w:name="_Toc328666113"/>
      <w:r w:rsidRPr="007C4CD2">
        <w:rPr>
          <w:rFonts w:eastAsia="Times New Roman"/>
          <w:lang w:eastAsia="en-GB"/>
        </w:rPr>
        <w:t>https://treaties.un.org.</w:t>
      </w:r>
    </w:p>
    <w:p w14:paraId="18290FB0"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bookmarkStart w:id="96" w:name="_Toc458504772"/>
      <w:r w:rsidRPr="007C4CD2">
        <w:rPr>
          <w:rFonts w:eastAsia="Times New Roman"/>
          <w:b/>
          <w:sz w:val="24"/>
        </w:rPr>
        <w:lastRenderedPageBreak/>
        <w:tab/>
      </w:r>
      <w:bookmarkStart w:id="97" w:name="_Toc47011659"/>
      <w:bookmarkStart w:id="98" w:name="_Toc32819988"/>
      <w:bookmarkStart w:id="99" w:name="_Toc14335205"/>
      <w:bookmarkStart w:id="100" w:name="_Toc14248479"/>
      <w:bookmarkStart w:id="101" w:name="_Toc519676397"/>
      <w:bookmarkStart w:id="102" w:name="_Toc519673498"/>
      <w:bookmarkStart w:id="103" w:name="_Toc108626033"/>
      <w:bookmarkStart w:id="104" w:name="_Toc203383554"/>
      <w:r w:rsidRPr="007C4CD2">
        <w:rPr>
          <w:rFonts w:eastAsia="Times New Roman"/>
          <w:b/>
          <w:sz w:val="24"/>
        </w:rPr>
        <w:t>G.</w:t>
      </w:r>
      <w:r w:rsidRPr="007C4CD2">
        <w:rPr>
          <w:rFonts w:eastAsia="Times New Roman"/>
          <w:b/>
          <w:sz w:val="24"/>
        </w:rPr>
        <w:tab/>
        <w:t>Concluding observations and follow-up to concluding observations</w:t>
      </w:r>
      <w:bookmarkEnd w:id="96"/>
      <w:bookmarkEnd w:id="97"/>
      <w:bookmarkEnd w:id="98"/>
      <w:bookmarkEnd w:id="99"/>
      <w:bookmarkEnd w:id="100"/>
      <w:bookmarkEnd w:id="101"/>
      <w:bookmarkEnd w:id="102"/>
      <w:bookmarkEnd w:id="103"/>
      <w:bookmarkEnd w:id="104"/>
    </w:p>
    <w:p w14:paraId="7A4B8ECD" w14:textId="77777777" w:rsidR="00276558" w:rsidRPr="007C4CD2" w:rsidRDefault="00276558" w:rsidP="00E46C4A">
      <w:pPr>
        <w:pStyle w:val="SingleTxtG"/>
        <w:rPr>
          <w:rFonts w:eastAsia="Times New Roman"/>
          <w:lang w:eastAsia="en-GB"/>
        </w:rPr>
      </w:pPr>
      <w:r w:rsidRPr="007C4CD2">
        <w:rPr>
          <w:rFonts w:eastAsia="Times New Roman"/>
          <w:lang w:eastAsia="en-GB"/>
        </w:rPr>
        <w:t>1</w:t>
      </w:r>
      <w:r>
        <w:rPr>
          <w:rFonts w:eastAsia="Times New Roman"/>
          <w:lang w:eastAsia="en-GB"/>
        </w:rPr>
        <w:t>6</w:t>
      </w:r>
      <w:r w:rsidRPr="007C4CD2">
        <w:rPr>
          <w:rFonts w:eastAsia="Times New Roman"/>
          <w:lang w:eastAsia="en-GB"/>
        </w:rPr>
        <w:t>.</w:t>
      </w:r>
      <w:r w:rsidRPr="007C4CD2">
        <w:rPr>
          <w:rFonts w:eastAsia="Times New Roman"/>
          <w:lang w:eastAsia="en-GB"/>
        </w:rPr>
        <w:tab/>
        <w:t>Since its forty-fourth session, held in March 1992,</w:t>
      </w:r>
      <w:r w:rsidRPr="007C4CD2">
        <w:rPr>
          <w:rFonts w:eastAsia="Times New Roman"/>
          <w:sz w:val="18"/>
          <w:vertAlign w:val="superscript"/>
          <w:lang w:eastAsia="en-GB"/>
        </w:rPr>
        <w:footnoteReference w:id="3"/>
      </w:r>
      <w:r w:rsidRPr="007C4CD2">
        <w:rPr>
          <w:rFonts w:eastAsia="Times New Roman"/>
          <w:lang w:eastAsia="en-GB"/>
        </w:rPr>
        <w:t xml:space="preserve"> the Committee has adopted concluding observations. It takes the concluding observations as a starting point in the preparation of the list of issues for the </w:t>
      </w:r>
      <w:r w:rsidRPr="00E46C4A">
        <w:t>consideration</w:t>
      </w:r>
      <w:r w:rsidRPr="007C4CD2">
        <w:rPr>
          <w:rFonts w:eastAsia="Times New Roman"/>
          <w:lang w:eastAsia="en-GB"/>
        </w:rPr>
        <w:t xml:space="preserve"> of the subsequent State </w:t>
      </w:r>
      <w:r>
        <w:rPr>
          <w:rFonts w:eastAsia="Times New Roman"/>
          <w:lang w:eastAsia="en-GB"/>
        </w:rPr>
        <w:t>P</w:t>
      </w:r>
      <w:r w:rsidRPr="007C4CD2">
        <w:rPr>
          <w:rFonts w:eastAsia="Times New Roman"/>
          <w:lang w:eastAsia="en-GB"/>
        </w:rPr>
        <w:t>arty report. During the period under review, concluding observations were adopted on 1</w:t>
      </w:r>
      <w:r>
        <w:rPr>
          <w:rFonts w:eastAsia="Times New Roman"/>
          <w:lang w:eastAsia="en-GB"/>
        </w:rPr>
        <w:t>8</w:t>
      </w:r>
      <w:r w:rsidRPr="007C4CD2">
        <w:rPr>
          <w:rFonts w:eastAsia="Times New Roman"/>
          <w:lang w:eastAsia="en-GB"/>
        </w:rPr>
        <w:t xml:space="preserve"> States </w:t>
      </w:r>
      <w:r>
        <w:rPr>
          <w:rFonts w:eastAsia="Times New Roman"/>
          <w:lang w:eastAsia="en-GB"/>
        </w:rPr>
        <w:t>P</w:t>
      </w:r>
      <w:r w:rsidRPr="007C4CD2">
        <w:rPr>
          <w:rFonts w:eastAsia="Times New Roman"/>
          <w:lang w:eastAsia="en-GB"/>
        </w:rPr>
        <w:t>arties. At its 141st session, the Committee adopted concluding observations on Croatia, Honduras, India, Maldives, Malta, Suriname and the Syrian Arab Republic.</w:t>
      </w:r>
      <w:r w:rsidRPr="007C4CD2">
        <w:rPr>
          <w:rFonts w:eastAsia="Times New Roman"/>
          <w:sz w:val="18"/>
          <w:vertAlign w:val="superscript"/>
          <w:lang w:eastAsia="en-GB"/>
        </w:rPr>
        <w:footnoteReference w:id="4"/>
      </w:r>
      <w:r w:rsidRPr="007C4CD2">
        <w:rPr>
          <w:rFonts w:eastAsia="Times New Roman"/>
          <w:lang w:eastAsia="en-GB"/>
        </w:rPr>
        <w:t xml:space="preserve"> At its 142nd session, the Committee adopted concluding observations on Ecuador, France, Greece, Iceland, Pakistan and Türkiye.</w:t>
      </w:r>
      <w:r w:rsidRPr="007C4CD2">
        <w:rPr>
          <w:rFonts w:eastAsia="Times New Roman"/>
          <w:sz w:val="18"/>
          <w:vertAlign w:val="superscript"/>
          <w:lang w:eastAsia="en-GB"/>
        </w:rPr>
        <w:footnoteReference w:id="5"/>
      </w:r>
      <w:r w:rsidRPr="007C4CD2">
        <w:rPr>
          <w:rFonts w:eastAsia="Times New Roman"/>
          <w:lang w:eastAsia="en-GB"/>
        </w:rPr>
        <w:t xml:space="preserve"> At its 143rd session, the Committee adopted concluding observations on Albania, Burkina Faso, Mongolia, Montenegro and Zimbabwe.</w:t>
      </w:r>
      <w:r w:rsidRPr="007C4CD2">
        <w:rPr>
          <w:rFonts w:eastAsia="Times New Roman"/>
          <w:sz w:val="18"/>
          <w:vertAlign w:val="superscript"/>
          <w:lang w:eastAsia="en-GB"/>
        </w:rPr>
        <w:footnoteReference w:id="6"/>
      </w:r>
      <w:r w:rsidRPr="007C4CD2">
        <w:rPr>
          <w:rFonts w:eastAsia="Times New Roman"/>
          <w:lang w:eastAsia="en-GB"/>
        </w:rPr>
        <w:t xml:space="preserve"> The concluding observations are available from the treaty body database (https://tbinternet.ohchr.org/_layouts/15/TreatyBodyExternal/TBSearch.aspx?Lang=en) and from the Official Document System of the United Nations (http://documents.un.org) under the symbols indicated.</w:t>
      </w:r>
    </w:p>
    <w:p w14:paraId="3FB253B2" w14:textId="77777777" w:rsidR="00276558" w:rsidRPr="007C4CD2" w:rsidRDefault="00276558" w:rsidP="00E46C4A">
      <w:pPr>
        <w:pStyle w:val="SingleTxtG"/>
        <w:rPr>
          <w:rFonts w:eastAsia="Times New Roman"/>
          <w:lang w:eastAsia="en-GB"/>
        </w:rPr>
      </w:pPr>
      <w:r w:rsidRPr="007C4CD2">
        <w:rPr>
          <w:rFonts w:eastAsia="Times New Roman"/>
          <w:lang w:eastAsia="en-GB"/>
        </w:rPr>
        <w:t>1</w:t>
      </w:r>
      <w:r>
        <w:rPr>
          <w:rFonts w:eastAsia="Times New Roman"/>
          <w:lang w:eastAsia="en-GB"/>
        </w:rPr>
        <w:t>7</w:t>
      </w:r>
      <w:r w:rsidRPr="007C4CD2">
        <w:rPr>
          <w:rFonts w:eastAsia="Times New Roman"/>
          <w:lang w:eastAsia="en-GB"/>
        </w:rPr>
        <w:t>.</w:t>
      </w:r>
      <w:r w:rsidRPr="007C4CD2">
        <w:rPr>
          <w:rFonts w:eastAsia="Times New Roman"/>
          <w:lang w:eastAsia="en-GB"/>
        </w:rPr>
        <w:tab/>
        <w:t xml:space="preserve">During the 141st session, the Special Rapporteur for follow-up on concluding observations submitted interim reports to the Committee. During that session, the Committee reviewed the following States </w:t>
      </w:r>
      <w:r>
        <w:rPr>
          <w:rFonts w:eastAsia="Times New Roman"/>
          <w:lang w:eastAsia="en-GB"/>
        </w:rPr>
        <w:t>P</w:t>
      </w:r>
      <w:r w:rsidRPr="007C4CD2">
        <w:rPr>
          <w:rFonts w:eastAsia="Times New Roman"/>
          <w:lang w:eastAsia="en-GB"/>
        </w:rPr>
        <w:t xml:space="preserve">arties under the follow-up process: Democratic Republic of </w:t>
      </w:r>
      <w:proofErr w:type="gramStart"/>
      <w:r w:rsidRPr="007C4CD2">
        <w:rPr>
          <w:rFonts w:eastAsia="Times New Roman"/>
          <w:lang w:eastAsia="en-GB"/>
        </w:rPr>
        <w:t>the Congo</w:t>
      </w:r>
      <w:proofErr w:type="gramEnd"/>
      <w:r w:rsidRPr="007C4CD2">
        <w:rPr>
          <w:rFonts w:eastAsia="Times New Roman"/>
          <w:lang w:eastAsia="en-GB"/>
        </w:rPr>
        <w:t>,</w:t>
      </w:r>
      <w:r w:rsidRPr="007C4CD2">
        <w:rPr>
          <w:rFonts w:eastAsia="Times New Roman"/>
          <w:sz w:val="18"/>
          <w:vertAlign w:val="superscript"/>
          <w:lang w:eastAsia="en-GB"/>
        </w:rPr>
        <w:footnoteReference w:id="7"/>
      </w:r>
      <w:r w:rsidRPr="007C4CD2">
        <w:rPr>
          <w:rFonts w:eastAsia="Times New Roman"/>
          <w:lang w:eastAsia="en-GB"/>
        </w:rPr>
        <w:t xml:space="preserve"> Kenya,</w:t>
      </w:r>
      <w:r w:rsidRPr="007C4CD2">
        <w:rPr>
          <w:rFonts w:eastAsia="Times New Roman"/>
          <w:sz w:val="18"/>
          <w:vertAlign w:val="superscript"/>
          <w:lang w:eastAsia="en-GB"/>
        </w:rPr>
        <w:footnoteReference w:id="8"/>
      </w:r>
      <w:r w:rsidRPr="007C4CD2">
        <w:rPr>
          <w:rFonts w:eastAsia="Times New Roman"/>
          <w:lang w:eastAsia="en-GB"/>
        </w:rPr>
        <w:t xml:space="preserve"> Liberia</w:t>
      </w:r>
      <w:r w:rsidRPr="007C4CD2">
        <w:rPr>
          <w:rFonts w:eastAsia="Times New Roman"/>
          <w:sz w:val="18"/>
          <w:vertAlign w:val="superscript"/>
          <w:lang w:eastAsia="en-GB"/>
        </w:rPr>
        <w:footnoteReference w:id="9"/>
      </w:r>
      <w:r w:rsidRPr="007C4CD2">
        <w:rPr>
          <w:rFonts w:eastAsia="Times New Roman"/>
          <w:lang w:eastAsia="en-GB"/>
        </w:rPr>
        <w:t xml:space="preserve"> and Lao People’s Democratic Republic.</w:t>
      </w:r>
      <w:r w:rsidRPr="007C4CD2">
        <w:rPr>
          <w:rFonts w:eastAsia="Times New Roman"/>
          <w:sz w:val="18"/>
          <w:vertAlign w:val="superscript"/>
          <w:lang w:eastAsia="en-GB"/>
        </w:rPr>
        <w:footnoteReference w:id="10"/>
      </w:r>
    </w:p>
    <w:p w14:paraId="3741AC01" w14:textId="77777777" w:rsidR="00276558" w:rsidRPr="007C4CD2" w:rsidRDefault="00276558" w:rsidP="00E46C4A">
      <w:pPr>
        <w:pStyle w:val="SingleTxtG"/>
        <w:rPr>
          <w:rFonts w:eastAsia="Times New Roman"/>
          <w:lang w:eastAsia="en-GB"/>
        </w:rPr>
      </w:pPr>
      <w:r w:rsidRPr="007C4CD2">
        <w:rPr>
          <w:rFonts w:eastAsia="Times New Roman"/>
          <w:lang w:eastAsia="en-GB"/>
        </w:rPr>
        <w:t>1</w:t>
      </w:r>
      <w:r>
        <w:rPr>
          <w:rFonts w:eastAsia="Times New Roman"/>
          <w:lang w:eastAsia="en-GB"/>
        </w:rPr>
        <w:t>8</w:t>
      </w:r>
      <w:r w:rsidRPr="007C4CD2">
        <w:rPr>
          <w:rFonts w:eastAsia="Times New Roman"/>
          <w:lang w:eastAsia="en-GB"/>
        </w:rPr>
        <w:t>.</w:t>
      </w:r>
      <w:r w:rsidRPr="007C4CD2">
        <w:rPr>
          <w:rFonts w:eastAsia="Times New Roman"/>
          <w:lang w:eastAsia="en-GB"/>
        </w:rPr>
        <w:tab/>
        <w:t xml:space="preserve">During the period under review, </w:t>
      </w:r>
      <w:r w:rsidRPr="00E46C4A">
        <w:t>follow</w:t>
      </w:r>
      <w:r w:rsidRPr="007C4CD2">
        <w:rPr>
          <w:rFonts w:eastAsia="Times New Roman"/>
          <w:lang w:eastAsia="en-GB"/>
        </w:rPr>
        <w:t xml:space="preserve">-up information was received from States </w:t>
      </w:r>
      <w:r>
        <w:rPr>
          <w:rFonts w:eastAsia="Times New Roman"/>
          <w:lang w:eastAsia="en-GB"/>
        </w:rPr>
        <w:t>P</w:t>
      </w:r>
      <w:r w:rsidRPr="007C4CD2">
        <w:rPr>
          <w:rFonts w:eastAsia="Times New Roman"/>
          <w:lang w:eastAsia="en-GB"/>
        </w:rPr>
        <w:t>arties and from other stakeholders.</w:t>
      </w:r>
    </w:p>
    <w:p w14:paraId="6D70821F" w14:textId="77777777" w:rsidR="00276558" w:rsidRPr="007C4CD2" w:rsidRDefault="00276558" w:rsidP="00E46C4A">
      <w:pPr>
        <w:pStyle w:val="SingleTxtG"/>
        <w:rPr>
          <w:rFonts w:eastAsia="Times New Roman"/>
          <w:lang w:eastAsia="en-GB"/>
        </w:rPr>
      </w:pPr>
      <w:r w:rsidRPr="007C4CD2">
        <w:rPr>
          <w:rFonts w:eastAsia="Times New Roman"/>
          <w:lang w:eastAsia="en-GB"/>
        </w:rPr>
        <w:t>1</w:t>
      </w:r>
      <w:r>
        <w:rPr>
          <w:rFonts w:eastAsia="Times New Roman"/>
          <w:lang w:eastAsia="en-GB"/>
        </w:rPr>
        <w:t>9</w:t>
      </w:r>
      <w:r w:rsidRPr="007C4CD2">
        <w:rPr>
          <w:rFonts w:eastAsia="Times New Roman"/>
          <w:lang w:eastAsia="en-GB"/>
        </w:rPr>
        <w:t>.</w:t>
      </w:r>
      <w:r w:rsidRPr="007C4CD2">
        <w:rPr>
          <w:rFonts w:eastAsia="Times New Roman"/>
          <w:lang w:eastAsia="en-GB"/>
        </w:rPr>
        <w:tab/>
        <w:t xml:space="preserve">All information on follow-up to concluding observations, including follow-up reports, can be found on the website of the Office of </w:t>
      </w:r>
      <w:r w:rsidRPr="00E46C4A">
        <w:t>the</w:t>
      </w:r>
      <w:r w:rsidRPr="007C4CD2">
        <w:rPr>
          <w:rFonts w:eastAsia="Times New Roman"/>
          <w:lang w:eastAsia="en-GB"/>
        </w:rPr>
        <w:t xml:space="preserve"> United Nations High Commissioner for Human Rights (OHCHR).</w:t>
      </w:r>
      <w:r w:rsidRPr="007C4CD2">
        <w:rPr>
          <w:rFonts w:eastAsia="Times New Roman"/>
          <w:sz w:val="18"/>
          <w:vertAlign w:val="superscript"/>
          <w:lang w:eastAsia="en-GB"/>
        </w:rPr>
        <w:footnoteReference w:id="11"/>
      </w:r>
    </w:p>
    <w:p w14:paraId="103CBE59"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105" w:name="_Toc108626034"/>
      <w:bookmarkStart w:id="106" w:name="_Toc47011660"/>
      <w:bookmarkStart w:id="107" w:name="_Toc32819989"/>
      <w:bookmarkStart w:id="108" w:name="_Toc14335206"/>
      <w:bookmarkStart w:id="109" w:name="_Toc14248480"/>
      <w:bookmarkStart w:id="110" w:name="_Toc519676398"/>
      <w:bookmarkStart w:id="111" w:name="_Toc519673499"/>
      <w:bookmarkStart w:id="112" w:name="_Toc203383555"/>
      <w:r w:rsidRPr="007C4CD2">
        <w:rPr>
          <w:rFonts w:eastAsia="Times New Roman"/>
          <w:b/>
          <w:sz w:val="24"/>
        </w:rPr>
        <w:t>H.</w:t>
      </w:r>
      <w:r w:rsidRPr="007C4CD2">
        <w:rPr>
          <w:rFonts w:eastAsia="Times New Roman"/>
          <w:b/>
          <w:sz w:val="24"/>
        </w:rPr>
        <w:tab/>
      </w:r>
      <w:bookmarkStart w:id="113" w:name="_Hlk32576194"/>
      <w:r w:rsidRPr="007C4CD2">
        <w:rPr>
          <w:rFonts w:eastAsia="Times New Roman"/>
          <w:b/>
          <w:sz w:val="24"/>
        </w:rPr>
        <w:t>Communications and follow-up to Views</w:t>
      </w:r>
      <w:bookmarkEnd w:id="105"/>
      <w:bookmarkEnd w:id="106"/>
      <w:bookmarkEnd w:id="107"/>
      <w:bookmarkEnd w:id="108"/>
      <w:bookmarkEnd w:id="109"/>
      <w:bookmarkEnd w:id="110"/>
      <w:bookmarkEnd w:id="111"/>
      <w:bookmarkEnd w:id="112"/>
    </w:p>
    <w:bookmarkEnd w:id="113"/>
    <w:p w14:paraId="055F2325" w14:textId="77777777" w:rsidR="00276558" w:rsidRPr="007C4CD2" w:rsidRDefault="00276558" w:rsidP="00E46C4A">
      <w:pPr>
        <w:pStyle w:val="SingleTxtG"/>
        <w:rPr>
          <w:rFonts w:eastAsia="Times New Roman"/>
          <w:lang w:eastAsia="en-GB"/>
        </w:rPr>
      </w:pPr>
      <w:r>
        <w:rPr>
          <w:rFonts w:eastAsia="Times New Roman"/>
          <w:lang w:eastAsia="en-GB"/>
        </w:rPr>
        <w:t>20</w:t>
      </w:r>
      <w:r w:rsidRPr="007C4CD2">
        <w:rPr>
          <w:rFonts w:eastAsia="Times New Roman"/>
          <w:lang w:eastAsia="en-GB"/>
        </w:rPr>
        <w:t>.</w:t>
      </w:r>
      <w:r w:rsidRPr="007C4CD2">
        <w:rPr>
          <w:rFonts w:eastAsia="Times New Roman"/>
          <w:lang w:eastAsia="en-GB"/>
        </w:rPr>
        <w:tab/>
        <w:t xml:space="preserve">Individuals who claim that their rights under the Covenant have been violated by a State </w:t>
      </w:r>
      <w:r>
        <w:rPr>
          <w:rFonts w:eastAsia="Times New Roman"/>
          <w:lang w:eastAsia="en-GB"/>
        </w:rPr>
        <w:t>P</w:t>
      </w:r>
      <w:r w:rsidRPr="007C4CD2">
        <w:rPr>
          <w:rFonts w:eastAsia="Times New Roman"/>
          <w:lang w:eastAsia="en-GB"/>
        </w:rPr>
        <w:t xml:space="preserve">arty and who have exhausted all available domestic remedies may submit written communications to the Committee for consideration under the Optional Protocol. No communication can be considered unless it concerns a State </w:t>
      </w:r>
      <w:r>
        <w:rPr>
          <w:rFonts w:eastAsia="Times New Roman"/>
          <w:lang w:eastAsia="en-GB"/>
        </w:rPr>
        <w:t>P</w:t>
      </w:r>
      <w:r w:rsidRPr="007C4CD2">
        <w:rPr>
          <w:rFonts w:eastAsia="Times New Roman"/>
          <w:lang w:eastAsia="en-GB"/>
        </w:rPr>
        <w:t xml:space="preserve">arty to the Covenant that has recognized the competence of the </w:t>
      </w:r>
      <w:r w:rsidRPr="00E46C4A">
        <w:t>Committee</w:t>
      </w:r>
      <w:r w:rsidRPr="007C4CD2">
        <w:rPr>
          <w:rFonts w:eastAsia="Times New Roman"/>
          <w:lang w:eastAsia="en-GB"/>
        </w:rPr>
        <w:t xml:space="preserve"> by becoming a party to the Optional Protocol. </w:t>
      </w:r>
      <w:r w:rsidRPr="007C4CD2">
        <w:rPr>
          <w:rFonts w:eastAsia="Times New Roman"/>
          <w:shd w:val="clear" w:color="auto" w:fill="FFFFFF"/>
          <w:lang w:eastAsia="en-GB"/>
        </w:rPr>
        <w:t xml:space="preserve">In accordance with rule 93 of the Committee’s rules of procedure, </w:t>
      </w:r>
      <w:r w:rsidRPr="007C4CD2">
        <w:rPr>
          <w:rFonts w:eastAsia="Times New Roman"/>
          <w:lang w:eastAsia="en-GB"/>
        </w:rPr>
        <w:t xml:space="preserve">States </w:t>
      </w:r>
      <w:r>
        <w:rPr>
          <w:rFonts w:eastAsia="Times New Roman"/>
          <w:lang w:eastAsia="en-GB"/>
        </w:rPr>
        <w:t>P</w:t>
      </w:r>
      <w:r w:rsidRPr="007C4CD2">
        <w:rPr>
          <w:rFonts w:eastAsia="Times New Roman"/>
          <w:lang w:eastAsia="en-GB"/>
        </w:rPr>
        <w:t xml:space="preserve">arties have the possibility to request that the Committee consider the admissibility of a communication separately from its merits. The Committee has decided that, for reasons of procedural efficiency and owing to structural resource constraints, it would suspend, as of 8 May 2024 until further notice, the possibility for States </w:t>
      </w:r>
      <w:r>
        <w:rPr>
          <w:rFonts w:eastAsia="Times New Roman"/>
          <w:lang w:eastAsia="en-GB"/>
        </w:rPr>
        <w:t>P</w:t>
      </w:r>
      <w:r w:rsidRPr="007C4CD2">
        <w:rPr>
          <w:rFonts w:eastAsia="Times New Roman"/>
          <w:lang w:eastAsia="en-GB"/>
        </w:rPr>
        <w:t>arties to make such requests.</w:t>
      </w:r>
      <w:r w:rsidRPr="007C4CD2">
        <w:rPr>
          <w:rFonts w:eastAsia="Times New Roman"/>
          <w:shd w:val="clear" w:color="auto" w:fill="FFFFFF"/>
          <w:lang w:eastAsia="en-GB"/>
        </w:rPr>
        <w:t xml:space="preserve"> </w:t>
      </w:r>
      <w:r w:rsidRPr="007C4CD2">
        <w:rPr>
          <w:rFonts w:eastAsia="Times New Roman"/>
          <w:lang w:eastAsia="en-GB"/>
        </w:rPr>
        <w:t>The decision does not affect requests to consider admissibility separately if they were submitted prior to 8 May 2024; those requests would continue to be handled in accordance with the usual practice. The suspension decision is also implemented without prejudice to the possibility for Committee to decide, at the time of registration, to examine the admissibility of communications separately from the merits. In such instances, States would be informed accordingly in the registration notes.</w:t>
      </w:r>
    </w:p>
    <w:p w14:paraId="2DD3E882" w14:textId="77777777" w:rsidR="00276558" w:rsidRPr="007C4CD2" w:rsidRDefault="00276558" w:rsidP="00E46C4A">
      <w:pPr>
        <w:pStyle w:val="SingleTxtG"/>
        <w:rPr>
          <w:rFonts w:eastAsia="Times New Roman"/>
          <w:lang w:eastAsia="en-GB"/>
        </w:rPr>
      </w:pPr>
      <w:r w:rsidRPr="007C4CD2">
        <w:rPr>
          <w:rFonts w:eastAsia="Times New Roman"/>
          <w:lang w:eastAsia="en-GB"/>
        </w:rPr>
        <w:lastRenderedPageBreak/>
        <w:t>2</w:t>
      </w:r>
      <w:r>
        <w:rPr>
          <w:rFonts w:eastAsia="Times New Roman"/>
          <w:lang w:eastAsia="en-GB"/>
        </w:rPr>
        <w:t>1</w:t>
      </w:r>
      <w:r w:rsidRPr="007C4CD2">
        <w:rPr>
          <w:rFonts w:eastAsia="Times New Roman"/>
          <w:lang w:eastAsia="en-GB"/>
        </w:rPr>
        <w:t>.</w:t>
      </w:r>
      <w:r w:rsidRPr="007C4CD2">
        <w:rPr>
          <w:rFonts w:eastAsia="Times New Roman"/>
          <w:lang w:eastAsia="en-GB"/>
        </w:rPr>
        <w:tab/>
        <w:t xml:space="preserve">Consideration of communications under the Optional Protocol is confidential and takes place in closed meetings (art. 5 (3)). The Committee’s final decisions (Views, decisions declaring a communication inadmissible and decisions to discontinue the consideration of a communication) are made public. The names of the authors are disclosed unless the Committee decides otherwise at the </w:t>
      </w:r>
      <w:r w:rsidRPr="00E46C4A">
        <w:t>request</w:t>
      </w:r>
      <w:r w:rsidRPr="007C4CD2">
        <w:rPr>
          <w:rFonts w:eastAsia="Times New Roman"/>
          <w:lang w:eastAsia="en-GB"/>
        </w:rPr>
        <w:t xml:space="preserve"> of the authors.</w:t>
      </w:r>
    </w:p>
    <w:p w14:paraId="358B8131" w14:textId="77777777" w:rsidR="00276558" w:rsidRPr="007C4CD2" w:rsidRDefault="00276558" w:rsidP="00E46C4A">
      <w:pPr>
        <w:pStyle w:val="SingleTxtG"/>
        <w:rPr>
          <w:rFonts w:eastAsia="Times New Roman"/>
          <w:lang w:eastAsia="en-GB"/>
        </w:rPr>
      </w:pPr>
      <w:r w:rsidRPr="007C4CD2">
        <w:rPr>
          <w:rFonts w:eastAsia="Times New Roman"/>
          <w:lang w:eastAsia="en-GB"/>
        </w:rPr>
        <w:t>2</w:t>
      </w:r>
      <w:r>
        <w:rPr>
          <w:rFonts w:eastAsia="Times New Roman"/>
          <w:lang w:eastAsia="en-GB"/>
        </w:rPr>
        <w:t>2</w:t>
      </w:r>
      <w:r w:rsidRPr="007C4CD2">
        <w:rPr>
          <w:rFonts w:eastAsia="Times New Roman"/>
          <w:lang w:eastAsia="en-GB"/>
        </w:rPr>
        <w:t>.</w:t>
      </w:r>
      <w:r w:rsidRPr="007C4CD2">
        <w:rPr>
          <w:rFonts w:eastAsia="Times New Roman"/>
          <w:lang w:eastAsia="en-GB"/>
        </w:rPr>
        <w:tab/>
        <w:t xml:space="preserve">An overview of States </w:t>
      </w:r>
      <w:r>
        <w:rPr>
          <w:rFonts w:eastAsia="Times New Roman"/>
          <w:lang w:eastAsia="en-GB"/>
        </w:rPr>
        <w:t>P</w:t>
      </w:r>
      <w:r w:rsidRPr="007C4CD2">
        <w:rPr>
          <w:rFonts w:eastAsia="Times New Roman"/>
          <w:lang w:eastAsia="en-GB"/>
        </w:rPr>
        <w:t xml:space="preserve">arties’ </w:t>
      </w:r>
      <w:r w:rsidRPr="00E46C4A">
        <w:t>obligations</w:t>
      </w:r>
      <w:r w:rsidRPr="007C4CD2">
        <w:rPr>
          <w:rFonts w:eastAsia="Times New Roman"/>
          <w:lang w:eastAsia="en-GB"/>
        </w:rPr>
        <w:t xml:space="preserve"> under the Optional Protocol is contained in the Committee’s general comment No. 33 (2008).</w:t>
      </w:r>
    </w:p>
    <w:p w14:paraId="43E816F5" w14:textId="77777777" w:rsidR="00276558" w:rsidRPr="007C4CD2" w:rsidRDefault="00276558" w:rsidP="00E46C4A">
      <w:pPr>
        <w:pStyle w:val="SingleTxtG"/>
        <w:rPr>
          <w:rFonts w:eastAsia="Times New Roman"/>
          <w:lang w:eastAsia="en-GB"/>
        </w:rPr>
      </w:pPr>
      <w:r w:rsidRPr="007C4CD2">
        <w:rPr>
          <w:rFonts w:eastAsia="Times New Roman"/>
          <w:lang w:eastAsia="en-GB"/>
        </w:rPr>
        <w:t>2</w:t>
      </w:r>
      <w:r>
        <w:rPr>
          <w:rFonts w:eastAsia="Times New Roman"/>
          <w:lang w:eastAsia="en-GB"/>
        </w:rPr>
        <w:t>3</w:t>
      </w:r>
      <w:r w:rsidRPr="007C4CD2">
        <w:rPr>
          <w:rFonts w:eastAsia="Times New Roman"/>
          <w:lang w:eastAsia="en-GB"/>
        </w:rPr>
        <w:t xml:space="preserve">. </w:t>
      </w:r>
      <w:r w:rsidRPr="007C4CD2">
        <w:rPr>
          <w:rFonts w:eastAsia="Times New Roman"/>
          <w:lang w:eastAsia="en-GB"/>
        </w:rPr>
        <w:tab/>
        <w:t xml:space="preserve">At its 140th session, the Committee adopted a multifaceted strategy aimed at addressing the high number of </w:t>
      </w:r>
      <w:r w:rsidRPr="00E46C4A">
        <w:t>communications</w:t>
      </w:r>
      <w:r w:rsidRPr="007C4CD2">
        <w:rPr>
          <w:rFonts w:eastAsia="Times New Roman"/>
          <w:lang w:eastAsia="en-GB"/>
        </w:rPr>
        <w:t xml:space="preserve"> pending consideration and adoption. As part of the strategy, the Committee adopted a simplified format for specific decisions. Such decisions relate to communications raising similar factual elements and claims, and for which the Committee has identified the structural nature and policy underlying the violations and developed a consistent jurisprudence over the years.</w:t>
      </w:r>
    </w:p>
    <w:p w14:paraId="39C58CE5" w14:textId="77777777" w:rsidR="00276558" w:rsidRPr="007C4CD2" w:rsidRDefault="00276558" w:rsidP="00276558">
      <w:pPr>
        <w:keepNext/>
        <w:keepLines/>
        <w:tabs>
          <w:tab w:val="right" w:pos="851"/>
        </w:tabs>
        <w:kinsoku/>
        <w:overflowPunct/>
        <w:autoSpaceDE/>
        <w:autoSpaceDN/>
        <w:adjustRightInd/>
        <w:snapToGrid/>
        <w:spacing w:before="240" w:after="120" w:line="240" w:lineRule="exact"/>
        <w:ind w:left="1134" w:right="1134" w:hanging="1134"/>
        <w:outlineLvl w:val="3"/>
        <w:rPr>
          <w:rFonts w:eastAsia="Times New Roman"/>
          <w:b/>
        </w:rPr>
      </w:pPr>
      <w:bookmarkStart w:id="114" w:name="_Toc519673500"/>
      <w:bookmarkStart w:id="115" w:name="_Toc519676399"/>
      <w:bookmarkStart w:id="116" w:name="_Toc14248481"/>
      <w:bookmarkStart w:id="117" w:name="_Toc14335207"/>
      <w:r w:rsidRPr="007C4CD2">
        <w:rPr>
          <w:rFonts w:eastAsia="Times New Roman"/>
          <w:b/>
        </w:rPr>
        <w:tab/>
      </w:r>
      <w:bookmarkStart w:id="118" w:name="_Toc32819990"/>
      <w:r w:rsidRPr="007C4CD2">
        <w:rPr>
          <w:rFonts w:eastAsia="Times New Roman"/>
          <w:b/>
        </w:rPr>
        <w:t>1.</w:t>
      </w:r>
      <w:r w:rsidRPr="007C4CD2">
        <w:rPr>
          <w:rFonts w:eastAsia="Times New Roman"/>
          <w:b/>
        </w:rPr>
        <w:tab/>
      </w:r>
      <w:bookmarkStart w:id="119" w:name="_Hlk32576163"/>
      <w:r w:rsidRPr="007C4CD2">
        <w:rPr>
          <w:rFonts w:eastAsia="Times New Roman"/>
          <w:b/>
        </w:rPr>
        <w:t>Progress of work</w:t>
      </w:r>
      <w:bookmarkEnd w:id="114"/>
      <w:bookmarkEnd w:id="115"/>
      <w:bookmarkEnd w:id="116"/>
      <w:bookmarkEnd w:id="117"/>
      <w:bookmarkEnd w:id="118"/>
      <w:bookmarkEnd w:id="119"/>
    </w:p>
    <w:p w14:paraId="6ABB0980" w14:textId="77777777" w:rsidR="00276558" w:rsidRPr="007C4CD2" w:rsidRDefault="00276558" w:rsidP="00E46C4A">
      <w:pPr>
        <w:pStyle w:val="SingleTxtG"/>
        <w:rPr>
          <w:rFonts w:eastAsia="Times New Roman"/>
          <w:lang w:eastAsia="en-GB"/>
        </w:rPr>
      </w:pPr>
      <w:r w:rsidRPr="007C4CD2">
        <w:rPr>
          <w:rFonts w:eastAsia="Times New Roman"/>
          <w:lang w:eastAsia="en-GB"/>
        </w:rPr>
        <w:t>2</w:t>
      </w:r>
      <w:r>
        <w:rPr>
          <w:rFonts w:eastAsia="Times New Roman"/>
          <w:lang w:eastAsia="en-GB"/>
        </w:rPr>
        <w:t>4</w:t>
      </w:r>
      <w:r w:rsidRPr="007C4CD2">
        <w:rPr>
          <w:rFonts w:eastAsia="Times New Roman"/>
          <w:lang w:eastAsia="en-GB"/>
        </w:rPr>
        <w:t>.</w:t>
      </w:r>
      <w:r w:rsidRPr="007C4CD2">
        <w:rPr>
          <w:rFonts w:eastAsia="Times New Roman"/>
          <w:lang w:eastAsia="en-GB"/>
        </w:rPr>
        <w:tab/>
      </w:r>
      <w:bookmarkStart w:id="120" w:name="_Hlk45784517"/>
      <w:bookmarkStart w:id="121" w:name="_Hlk141275582"/>
      <w:r w:rsidRPr="007C4CD2">
        <w:rPr>
          <w:rFonts w:eastAsia="Times New Roman"/>
          <w:lang w:eastAsia="en-GB"/>
        </w:rPr>
        <w:t xml:space="preserve">The Committee started its work under the Optional Protocol at its second session, in 1977. Since then, </w:t>
      </w:r>
      <w:r>
        <w:rPr>
          <w:rFonts w:eastAsia="Times New Roman"/>
          <w:lang w:eastAsia="en-GB"/>
        </w:rPr>
        <w:t>4,809</w:t>
      </w:r>
      <w:r w:rsidRPr="007C4CD2">
        <w:rPr>
          <w:rFonts w:eastAsia="Times New Roman"/>
          <w:lang w:eastAsia="en-GB"/>
        </w:rPr>
        <w:t xml:space="preserve"> communications concerning </w:t>
      </w:r>
      <w:r>
        <w:rPr>
          <w:rFonts w:eastAsia="Times New Roman"/>
          <w:lang w:eastAsia="en-GB"/>
        </w:rPr>
        <w:t>95</w:t>
      </w:r>
      <w:r w:rsidRPr="007C4CD2">
        <w:rPr>
          <w:rFonts w:eastAsia="Times New Roman"/>
          <w:lang w:eastAsia="en-GB"/>
        </w:rPr>
        <w:t xml:space="preserve"> States </w:t>
      </w:r>
      <w:r>
        <w:rPr>
          <w:rFonts w:eastAsia="Times New Roman"/>
          <w:lang w:eastAsia="en-GB"/>
        </w:rPr>
        <w:t>P</w:t>
      </w:r>
      <w:r w:rsidRPr="007C4CD2">
        <w:rPr>
          <w:rFonts w:eastAsia="Times New Roman"/>
          <w:lang w:eastAsia="en-GB"/>
        </w:rPr>
        <w:t xml:space="preserve">arties have been registered for consideration by the Committee, of which </w:t>
      </w:r>
      <w:r>
        <w:rPr>
          <w:rFonts w:eastAsia="Times New Roman"/>
          <w:lang w:eastAsia="en-GB"/>
        </w:rPr>
        <w:t>159</w:t>
      </w:r>
      <w:r w:rsidRPr="007C4CD2">
        <w:rPr>
          <w:rFonts w:eastAsia="Times New Roman"/>
          <w:lang w:eastAsia="en-GB"/>
        </w:rPr>
        <w:t xml:space="preserve"> were registered during the period covered by the present report. At present, the </w:t>
      </w:r>
      <w:r w:rsidRPr="00E46C4A">
        <w:t>status</w:t>
      </w:r>
      <w:r w:rsidRPr="007C4CD2">
        <w:rPr>
          <w:rFonts w:eastAsia="Times New Roman"/>
          <w:lang w:eastAsia="en-GB"/>
        </w:rPr>
        <w:t xml:space="preserve"> of the </w:t>
      </w:r>
      <w:r>
        <w:rPr>
          <w:rFonts w:eastAsia="Times New Roman"/>
          <w:lang w:eastAsia="en-GB"/>
        </w:rPr>
        <w:t>4,809</w:t>
      </w:r>
      <w:r w:rsidRPr="007C4CD2">
        <w:rPr>
          <w:rFonts w:eastAsia="Times New Roman"/>
          <w:lang w:eastAsia="en-GB"/>
        </w:rPr>
        <w:t xml:space="preserve"> registered communications is as follows:</w:t>
      </w:r>
    </w:p>
    <w:bookmarkEnd w:id="120"/>
    <w:p w14:paraId="24686B50" w14:textId="77777777" w:rsidR="00276558" w:rsidRPr="007C4CD2" w:rsidRDefault="00276558" w:rsidP="00E46C4A">
      <w:pPr>
        <w:pStyle w:val="SingleTxtG"/>
        <w:rPr>
          <w:rFonts w:eastAsia="Times New Roman"/>
          <w:lang w:eastAsia="en-GB"/>
        </w:rPr>
      </w:pPr>
      <w:r w:rsidRPr="007C4CD2">
        <w:rPr>
          <w:rFonts w:eastAsia="Times New Roman"/>
          <w:lang w:eastAsia="en-GB"/>
        </w:rPr>
        <w:tab/>
        <w:t>(a)</w:t>
      </w:r>
      <w:r w:rsidRPr="007C4CD2">
        <w:rPr>
          <w:rFonts w:eastAsia="Times New Roman"/>
          <w:lang w:eastAsia="en-GB"/>
        </w:rPr>
        <w:tab/>
        <w:t xml:space="preserve">Consideration concluded by the adoption of Views under article 5 (4) of the Optional Protocol: </w:t>
      </w:r>
      <w:r>
        <w:rPr>
          <w:rFonts w:eastAsia="Times New Roman"/>
          <w:lang w:eastAsia="en-GB"/>
        </w:rPr>
        <w:t>3,679</w:t>
      </w:r>
      <w:r w:rsidRPr="007C4CD2">
        <w:rPr>
          <w:rFonts w:eastAsia="Times New Roman"/>
          <w:lang w:eastAsia="en-GB"/>
        </w:rPr>
        <w:t xml:space="preserve">, in </w:t>
      </w:r>
      <w:r>
        <w:rPr>
          <w:rFonts w:eastAsia="Times New Roman"/>
          <w:lang w:eastAsia="en-GB"/>
        </w:rPr>
        <w:t>1,868</w:t>
      </w:r>
      <w:r w:rsidRPr="007C4CD2">
        <w:rPr>
          <w:rFonts w:eastAsia="Times New Roman"/>
          <w:lang w:eastAsia="en-GB"/>
        </w:rPr>
        <w:t xml:space="preserve"> of which </w:t>
      </w:r>
      <w:r w:rsidRPr="00E46C4A">
        <w:t>violations</w:t>
      </w:r>
      <w:r w:rsidRPr="007C4CD2">
        <w:rPr>
          <w:rFonts w:eastAsia="Times New Roman"/>
          <w:lang w:eastAsia="en-GB"/>
        </w:rPr>
        <w:t xml:space="preserve"> of the Covenant were found;</w:t>
      </w:r>
    </w:p>
    <w:p w14:paraId="54E9A08C" w14:textId="77777777" w:rsidR="00276558" w:rsidRPr="007C4CD2" w:rsidRDefault="00276558" w:rsidP="00E46C4A">
      <w:pPr>
        <w:pStyle w:val="SingleTxtG"/>
        <w:rPr>
          <w:rFonts w:eastAsia="Times New Roman"/>
          <w:lang w:eastAsia="en-GB"/>
        </w:rPr>
      </w:pPr>
      <w:r w:rsidRPr="007C4CD2">
        <w:rPr>
          <w:rFonts w:eastAsia="Times New Roman"/>
          <w:lang w:eastAsia="en-GB"/>
        </w:rPr>
        <w:tab/>
        <w:t>(b)</w:t>
      </w:r>
      <w:r w:rsidRPr="007C4CD2">
        <w:rPr>
          <w:rFonts w:eastAsia="Times New Roman"/>
          <w:lang w:eastAsia="en-GB"/>
        </w:rPr>
        <w:tab/>
        <w:t xml:space="preserve">Declared inadmissible: </w:t>
      </w:r>
      <w:r>
        <w:rPr>
          <w:rFonts w:eastAsia="Times New Roman"/>
          <w:lang w:eastAsia="en-GB"/>
        </w:rPr>
        <w:t>1,104</w:t>
      </w:r>
      <w:r w:rsidRPr="007C4CD2">
        <w:rPr>
          <w:rFonts w:eastAsia="Times New Roman"/>
          <w:lang w:eastAsia="en-GB"/>
        </w:rPr>
        <w:t>;</w:t>
      </w:r>
    </w:p>
    <w:p w14:paraId="21C0F573" w14:textId="77777777" w:rsidR="00276558" w:rsidRPr="007C4CD2" w:rsidRDefault="00276558" w:rsidP="00E46C4A">
      <w:pPr>
        <w:pStyle w:val="SingleTxtG"/>
        <w:rPr>
          <w:rFonts w:eastAsia="Times New Roman"/>
          <w:lang w:eastAsia="en-GB"/>
        </w:rPr>
      </w:pPr>
      <w:r w:rsidRPr="007C4CD2">
        <w:rPr>
          <w:rFonts w:eastAsia="Times New Roman"/>
          <w:lang w:eastAsia="en-GB"/>
        </w:rPr>
        <w:tab/>
        <w:t>(c)</w:t>
      </w:r>
      <w:r w:rsidRPr="007C4CD2">
        <w:rPr>
          <w:rFonts w:eastAsia="Times New Roman"/>
          <w:lang w:eastAsia="en-GB"/>
        </w:rPr>
        <w:tab/>
        <w:t xml:space="preserve">Discontinued or </w:t>
      </w:r>
      <w:r w:rsidRPr="00E46C4A">
        <w:t>withdrawn</w:t>
      </w:r>
      <w:r w:rsidRPr="007C4CD2">
        <w:rPr>
          <w:rFonts w:eastAsia="Times New Roman"/>
          <w:lang w:eastAsia="en-GB"/>
        </w:rPr>
        <w:t xml:space="preserve">: </w:t>
      </w:r>
      <w:r>
        <w:rPr>
          <w:rFonts w:eastAsia="Times New Roman"/>
          <w:lang w:eastAsia="en-GB"/>
        </w:rPr>
        <w:t>707</w:t>
      </w:r>
      <w:r w:rsidRPr="007C4CD2">
        <w:rPr>
          <w:rFonts w:eastAsia="Times New Roman"/>
          <w:lang w:eastAsia="en-GB"/>
        </w:rPr>
        <w:t>;</w:t>
      </w:r>
    </w:p>
    <w:p w14:paraId="02950769" w14:textId="77777777" w:rsidR="00276558" w:rsidRPr="007C4CD2" w:rsidRDefault="00276558" w:rsidP="00E46C4A">
      <w:pPr>
        <w:pStyle w:val="SingleTxtG"/>
        <w:rPr>
          <w:rFonts w:eastAsia="Times New Roman"/>
          <w:lang w:eastAsia="en-GB"/>
        </w:rPr>
      </w:pPr>
      <w:r w:rsidRPr="007C4CD2">
        <w:rPr>
          <w:rFonts w:eastAsia="Times New Roman"/>
          <w:lang w:eastAsia="en-GB"/>
        </w:rPr>
        <w:tab/>
        <w:t>(d)</w:t>
      </w:r>
      <w:r w:rsidRPr="007C4CD2">
        <w:rPr>
          <w:rFonts w:eastAsia="Times New Roman"/>
          <w:lang w:eastAsia="en-GB"/>
        </w:rPr>
        <w:tab/>
        <w:t xml:space="preserve">Not yet concluded: </w:t>
      </w:r>
      <w:r>
        <w:rPr>
          <w:rFonts w:eastAsia="Times New Roman"/>
          <w:lang w:eastAsia="en-GB"/>
        </w:rPr>
        <w:t>1,051</w:t>
      </w:r>
      <w:r w:rsidRPr="007C4CD2">
        <w:rPr>
          <w:rFonts w:eastAsia="Times New Roman"/>
          <w:lang w:eastAsia="en-GB"/>
        </w:rPr>
        <w:t>.</w:t>
      </w:r>
    </w:p>
    <w:bookmarkEnd w:id="121"/>
    <w:p w14:paraId="2A49F753" w14:textId="77777777" w:rsidR="00276558" w:rsidRPr="007C4CD2" w:rsidRDefault="00276558" w:rsidP="00E46C4A">
      <w:pPr>
        <w:pStyle w:val="SingleTxtG"/>
        <w:rPr>
          <w:rFonts w:eastAsia="Times New Roman"/>
          <w:lang w:eastAsia="en-GB"/>
        </w:rPr>
      </w:pPr>
      <w:r w:rsidRPr="007C4CD2">
        <w:rPr>
          <w:rFonts w:eastAsia="Times New Roman"/>
          <w:lang w:eastAsia="en-GB"/>
        </w:rPr>
        <w:t>2</w:t>
      </w:r>
      <w:r>
        <w:rPr>
          <w:rFonts w:eastAsia="Times New Roman"/>
          <w:lang w:eastAsia="en-GB"/>
        </w:rPr>
        <w:t>5</w:t>
      </w:r>
      <w:r w:rsidRPr="007C4CD2">
        <w:rPr>
          <w:rFonts w:eastAsia="Times New Roman"/>
          <w:lang w:eastAsia="en-GB"/>
        </w:rPr>
        <w:t>.</w:t>
      </w:r>
      <w:r w:rsidRPr="007C4CD2">
        <w:rPr>
          <w:rFonts w:eastAsia="Times New Roman"/>
          <w:lang w:eastAsia="en-GB"/>
        </w:rPr>
        <w:tab/>
        <w:t xml:space="preserve">At its 141st, 142nd and 143rd sessions, the Committee adopted Views on </w:t>
      </w:r>
      <w:r>
        <w:rPr>
          <w:rFonts w:eastAsia="Times New Roman"/>
          <w:lang w:eastAsia="en-GB"/>
        </w:rPr>
        <w:t>378</w:t>
      </w:r>
      <w:r>
        <w:rPr>
          <w:rStyle w:val="FootnoteReference"/>
          <w:rFonts w:eastAsia="Times New Roman"/>
          <w:lang w:eastAsia="en-GB"/>
        </w:rPr>
        <w:footnoteReference w:id="12"/>
      </w:r>
      <w:r w:rsidRPr="007C4CD2">
        <w:rPr>
          <w:rFonts w:eastAsia="Times New Roman"/>
          <w:lang w:eastAsia="en-GB"/>
        </w:rPr>
        <w:t xml:space="preserve"> cases and concluded the consideration of </w:t>
      </w:r>
      <w:r>
        <w:rPr>
          <w:rFonts w:eastAsia="Times New Roman"/>
          <w:lang w:eastAsia="en-GB"/>
        </w:rPr>
        <w:t>25</w:t>
      </w:r>
      <w:r w:rsidRPr="007C4CD2">
        <w:rPr>
          <w:rFonts w:eastAsia="Times New Roman"/>
          <w:lang w:eastAsia="en-GB"/>
        </w:rPr>
        <w:t xml:space="preserve"> </w:t>
      </w:r>
      <w:r w:rsidRPr="00E46C4A">
        <w:t>cases</w:t>
      </w:r>
      <w:r w:rsidRPr="007C4CD2">
        <w:rPr>
          <w:rFonts w:eastAsia="Times New Roman"/>
          <w:lang w:eastAsia="en-GB"/>
        </w:rPr>
        <w:t xml:space="preserve"> by declaring them inadmissible. The Views and final decisions adopted by the Committee at all sessions are available through the treaty body case law database (http://juris.ohchr.org), as well as from the details on jurisprudence available on the OHCHR website (by session).</w:t>
      </w:r>
      <w:r w:rsidRPr="007C4CD2">
        <w:rPr>
          <w:rFonts w:eastAsia="Times New Roman"/>
          <w:sz w:val="18"/>
          <w:vertAlign w:val="superscript"/>
          <w:lang w:eastAsia="en-GB"/>
        </w:rPr>
        <w:footnoteReference w:id="13"/>
      </w:r>
      <w:r w:rsidRPr="007C4CD2">
        <w:rPr>
          <w:rFonts w:eastAsia="Times New Roman"/>
          <w:lang w:eastAsia="en-GB"/>
        </w:rPr>
        <w:t xml:space="preserve"> They are also accessible through the treaty body database on the OHCHR website and from the Official Document System of the United Nations.</w:t>
      </w:r>
    </w:p>
    <w:p w14:paraId="72A1FD20" w14:textId="77777777" w:rsidR="00276558" w:rsidRPr="007C4CD2" w:rsidRDefault="00276558" w:rsidP="00E46C4A">
      <w:pPr>
        <w:pStyle w:val="SingleTxtG"/>
        <w:rPr>
          <w:rFonts w:eastAsia="Times New Roman"/>
          <w:lang w:eastAsia="en-GB"/>
        </w:rPr>
      </w:pPr>
      <w:r w:rsidRPr="007C4CD2">
        <w:rPr>
          <w:rFonts w:eastAsia="Times New Roman"/>
          <w:lang w:eastAsia="en-GB"/>
        </w:rPr>
        <w:t>2</w:t>
      </w:r>
      <w:r>
        <w:rPr>
          <w:rFonts w:eastAsia="Times New Roman"/>
          <w:lang w:eastAsia="en-GB"/>
        </w:rPr>
        <w:t>6</w:t>
      </w:r>
      <w:r w:rsidRPr="007C4CD2">
        <w:rPr>
          <w:rFonts w:eastAsia="Times New Roman"/>
          <w:lang w:eastAsia="en-GB"/>
        </w:rPr>
        <w:t>.</w:t>
      </w:r>
      <w:r w:rsidRPr="007C4CD2">
        <w:rPr>
          <w:rFonts w:eastAsia="Times New Roman"/>
          <w:lang w:eastAsia="en-GB"/>
        </w:rPr>
        <w:tab/>
        <w:t xml:space="preserve">For the period under review, the Committee decided to discontinue the consideration of </w:t>
      </w:r>
      <w:r>
        <w:rPr>
          <w:rFonts w:eastAsia="Times New Roman"/>
          <w:lang w:eastAsia="en-GB"/>
        </w:rPr>
        <w:t>66</w:t>
      </w:r>
      <w:r w:rsidRPr="007C4CD2">
        <w:rPr>
          <w:rFonts w:eastAsia="Times New Roman"/>
          <w:lang w:eastAsia="en-GB"/>
        </w:rPr>
        <w:t xml:space="preserve"> communications for such reasons as withdrawal by the author, because the author or counsel failed to respond to the Committee </w:t>
      </w:r>
      <w:r w:rsidRPr="00E46C4A">
        <w:t>despite</w:t>
      </w:r>
      <w:r w:rsidRPr="007C4CD2">
        <w:rPr>
          <w:rFonts w:eastAsia="Times New Roman"/>
          <w:lang w:eastAsia="en-GB"/>
        </w:rPr>
        <w:t xml:space="preserve"> repeated reminders or because authors with expulsion orders pending against them were ultimately allowed to stay in the countries concerned.</w:t>
      </w:r>
    </w:p>
    <w:p w14:paraId="4B789A87" w14:textId="77777777" w:rsidR="00276558" w:rsidRPr="007C4CD2" w:rsidRDefault="00276558" w:rsidP="00E46C4A">
      <w:pPr>
        <w:pStyle w:val="SingleTxtG"/>
        <w:rPr>
          <w:rFonts w:eastAsia="Times New Roman"/>
          <w:lang w:eastAsia="en-GB"/>
        </w:rPr>
      </w:pPr>
      <w:r w:rsidRPr="007C4CD2">
        <w:rPr>
          <w:rFonts w:eastAsia="Times New Roman"/>
          <w:lang w:eastAsia="en-GB"/>
        </w:rPr>
        <w:t>2</w:t>
      </w:r>
      <w:r>
        <w:rPr>
          <w:rFonts w:eastAsia="Times New Roman"/>
          <w:lang w:eastAsia="en-GB"/>
        </w:rPr>
        <w:t>7</w:t>
      </w:r>
      <w:r w:rsidRPr="007C4CD2">
        <w:rPr>
          <w:rFonts w:eastAsia="Times New Roman"/>
          <w:lang w:eastAsia="en-GB"/>
        </w:rPr>
        <w:t>.</w:t>
      </w:r>
      <w:r w:rsidRPr="007C4CD2">
        <w:rPr>
          <w:rFonts w:eastAsia="Times New Roman"/>
          <w:lang w:eastAsia="en-GB"/>
        </w:rPr>
        <w:tab/>
        <w:t xml:space="preserve">The table below sets out the pattern of the </w:t>
      </w:r>
      <w:r w:rsidRPr="00E46C4A">
        <w:t>Committee’s</w:t>
      </w:r>
      <w:r w:rsidRPr="007C4CD2">
        <w:rPr>
          <w:rFonts w:eastAsia="Times New Roman"/>
          <w:lang w:eastAsia="en-GB"/>
        </w:rPr>
        <w:t xml:space="preserve"> work on communications over the past 13 years (communications dealt with from </w:t>
      </w:r>
      <w:r w:rsidRPr="00221AC3">
        <w:rPr>
          <w:rFonts w:eastAsia="Times New Roman"/>
          <w:lang w:eastAsia="en-GB"/>
        </w:rPr>
        <w:t>2012 to 31 December 2024).</w:t>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0"/>
        <w:gridCol w:w="2266"/>
        <w:gridCol w:w="2266"/>
      </w:tblGrid>
      <w:tr w:rsidR="00276558" w:rsidRPr="007C4CD2" w14:paraId="355624E4" w14:textId="77777777" w:rsidTr="009A1AE1">
        <w:trPr>
          <w:cantSplit/>
          <w:tblHeader/>
        </w:trPr>
        <w:tc>
          <w:tcPr>
            <w:tcW w:w="993" w:type="dxa"/>
            <w:tcBorders>
              <w:top w:val="single" w:sz="4" w:space="0" w:color="auto"/>
              <w:left w:val="nil"/>
              <w:bottom w:val="single" w:sz="12" w:space="0" w:color="auto"/>
              <w:right w:val="nil"/>
            </w:tcBorders>
            <w:vAlign w:val="bottom"/>
            <w:hideMark/>
          </w:tcPr>
          <w:p w14:paraId="6CCD0814" w14:textId="77777777" w:rsidR="00276558" w:rsidRPr="007C4CD2" w:rsidRDefault="00276558" w:rsidP="006A0C7D">
            <w:pPr>
              <w:suppressAutoHyphens w:val="0"/>
              <w:kinsoku/>
              <w:overflowPunct/>
              <w:autoSpaceDE/>
              <w:autoSpaceDN/>
              <w:adjustRightInd/>
              <w:snapToGrid/>
              <w:spacing w:before="80" w:after="80" w:line="200" w:lineRule="exact"/>
              <w:ind w:right="113"/>
              <w:rPr>
                <w:rFonts w:eastAsia="Times New Roman"/>
                <w:i/>
                <w:sz w:val="16"/>
              </w:rPr>
            </w:pPr>
            <w:r w:rsidRPr="007C4CD2">
              <w:rPr>
                <w:rFonts w:eastAsia="Times New Roman"/>
                <w:i/>
                <w:sz w:val="16"/>
              </w:rPr>
              <w:t>Year</w:t>
            </w:r>
          </w:p>
        </w:tc>
        <w:tc>
          <w:tcPr>
            <w:tcW w:w="1840" w:type="dxa"/>
            <w:tcBorders>
              <w:top w:val="single" w:sz="4" w:space="0" w:color="auto"/>
              <w:left w:val="nil"/>
              <w:bottom w:val="single" w:sz="12" w:space="0" w:color="auto"/>
              <w:right w:val="nil"/>
            </w:tcBorders>
            <w:vAlign w:val="bottom"/>
            <w:hideMark/>
          </w:tcPr>
          <w:p w14:paraId="10BBDBB5" w14:textId="77777777" w:rsidR="00276558" w:rsidRPr="007C4CD2" w:rsidRDefault="00276558" w:rsidP="006A0C7D">
            <w:pPr>
              <w:suppressAutoHyphens w:val="0"/>
              <w:kinsoku/>
              <w:overflowPunct/>
              <w:autoSpaceDE/>
              <w:autoSpaceDN/>
              <w:adjustRightInd/>
              <w:snapToGrid/>
              <w:spacing w:before="80" w:after="80" w:line="200" w:lineRule="exact"/>
              <w:ind w:right="113"/>
              <w:jc w:val="right"/>
              <w:rPr>
                <w:rFonts w:eastAsia="Times New Roman"/>
                <w:i/>
                <w:sz w:val="16"/>
              </w:rPr>
            </w:pPr>
            <w:r w:rsidRPr="007C4CD2">
              <w:rPr>
                <w:rFonts w:eastAsia="Times New Roman"/>
                <w:i/>
                <w:sz w:val="16"/>
              </w:rPr>
              <w:t>New cases registered</w:t>
            </w:r>
          </w:p>
        </w:tc>
        <w:tc>
          <w:tcPr>
            <w:tcW w:w="2266" w:type="dxa"/>
            <w:tcBorders>
              <w:top w:val="single" w:sz="4" w:space="0" w:color="auto"/>
              <w:left w:val="nil"/>
              <w:bottom w:val="single" w:sz="12" w:space="0" w:color="auto"/>
              <w:right w:val="nil"/>
            </w:tcBorders>
            <w:vAlign w:val="bottom"/>
            <w:hideMark/>
          </w:tcPr>
          <w:p w14:paraId="11E86CB9" w14:textId="77777777" w:rsidR="00276558" w:rsidRPr="007C4CD2" w:rsidRDefault="00276558" w:rsidP="006A0C7D">
            <w:pPr>
              <w:suppressAutoHyphens w:val="0"/>
              <w:kinsoku/>
              <w:overflowPunct/>
              <w:autoSpaceDE/>
              <w:autoSpaceDN/>
              <w:adjustRightInd/>
              <w:snapToGrid/>
              <w:spacing w:before="80" w:after="80" w:line="200" w:lineRule="exact"/>
              <w:ind w:right="113"/>
              <w:jc w:val="right"/>
              <w:rPr>
                <w:rFonts w:eastAsia="Times New Roman"/>
                <w:i/>
                <w:sz w:val="16"/>
              </w:rPr>
            </w:pPr>
            <w:r w:rsidRPr="007C4CD2">
              <w:rPr>
                <w:rFonts w:eastAsia="Times New Roman"/>
                <w:i/>
                <w:sz w:val="16"/>
              </w:rPr>
              <w:t xml:space="preserve">Cases </w:t>
            </w:r>
            <w:proofErr w:type="spellStart"/>
            <w:r w:rsidRPr="007C4CD2">
              <w:rPr>
                <w:rFonts w:eastAsia="Times New Roman"/>
                <w:i/>
                <w:sz w:val="16"/>
              </w:rPr>
              <w:t>concluded</w:t>
            </w:r>
            <w:r w:rsidRPr="007C4CD2">
              <w:rPr>
                <w:rFonts w:eastAsia="Times New Roman"/>
                <w:i/>
                <w:sz w:val="16"/>
                <w:vertAlign w:val="superscript"/>
              </w:rPr>
              <w:t>a</w:t>
            </w:r>
            <w:proofErr w:type="spellEnd"/>
          </w:p>
        </w:tc>
        <w:tc>
          <w:tcPr>
            <w:tcW w:w="2266" w:type="dxa"/>
            <w:tcBorders>
              <w:top w:val="single" w:sz="4" w:space="0" w:color="auto"/>
              <w:left w:val="nil"/>
              <w:bottom w:val="single" w:sz="12" w:space="0" w:color="auto"/>
              <w:right w:val="nil"/>
            </w:tcBorders>
            <w:vAlign w:val="bottom"/>
            <w:hideMark/>
          </w:tcPr>
          <w:p w14:paraId="1C9FB101" w14:textId="77777777" w:rsidR="00276558" w:rsidRPr="007C4CD2" w:rsidRDefault="00276558" w:rsidP="006A0C7D">
            <w:pPr>
              <w:suppressAutoHyphens w:val="0"/>
              <w:kinsoku/>
              <w:overflowPunct/>
              <w:autoSpaceDE/>
              <w:autoSpaceDN/>
              <w:adjustRightInd/>
              <w:snapToGrid/>
              <w:spacing w:before="80" w:after="80" w:line="200" w:lineRule="exact"/>
              <w:ind w:right="113"/>
              <w:jc w:val="right"/>
              <w:rPr>
                <w:rFonts w:eastAsia="Times New Roman"/>
                <w:i/>
                <w:sz w:val="16"/>
              </w:rPr>
            </w:pPr>
            <w:r w:rsidRPr="007C4CD2">
              <w:rPr>
                <w:rFonts w:eastAsia="Times New Roman"/>
                <w:i/>
                <w:sz w:val="16"/>
              </w:rPr>
              <w:t>Pending cases at 31 December</w:t>
            </w:r>
          </w:p>
        </w:tc>
      </w:tr>
      <w:tr w:rsidR="00276558" w:rsidRPr="007C4CD2" w14:paraId="2563028F" w14:textId="77777777" w:rsidTr="009A1AE1">
        <w:trPr>
          <w:cantSplit/>
          <w:trHeight w:hRule="exact" w:val="113"/>
          <w:tblHeader/>
        </w:trPr>
        <w:tc>
          <w:tcPr>
            <w:tcW w:w="993" w:type="dxa"/>
            <w:tcBorders>
              <w:top w:val="single" w:sz="12" w:space="0" w:color="auto"/>
              <w:left w:val="nil"/>
              <w:bottom w:val="nil"/>
              <w:right w:val="nil"/>
            </w:tcBorders>
            <w:hideMark/>
          </w:tcPr>
          <w:p w14:paraId="44D21B24"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p>
        </w:tc>
        <w:tc>
          <w:tcPr>
            <w:tcW w:w="1840" w:type="dxa"/>
            <w:tcBorders>
              <w:top w:val="single" w:sz="12" w:space="0" w:color="auto"/>
              <w:left w:val="nil"/>
              <w:bottom w:val="nil"/>
              <w:right w:val="nil"/>
            </w:tcBorders>
            <w:vAlign w:val="bottom"/>
            <w:hideMark/>
          </w:tcPr>
          <w:p w14:paraId="4B680586"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p>
        </w:tc>
        <w:tc>
          <w:tcPr>
            <w:tcW w:w="2266" w:type="dxa"/>
            <w:tcBorders>
              <w:top w:val="single" w:sz="12" w:space="0" w:color="auto"/>
              <w:left w:val="nil"/>
              <w:bottom w:val="nil"/>
              <w:right w:val="nil"/>
            </w:tcBorders>
            <w:vAlign w:val="bottom"/>
            <w:hideMark/>
          </w:tcPr>
          <w:p w14:paraId="70A8D086"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p>
        </w:tc>
        <w:tc>
          <w:tcPr>
            <w:tcW w:w="2266" w:type="dxa"/>
            <w:tcBorders>
              <w:top w:val="single" w:sz="12" w:space="0" w:color="auto"/>
              <w:left w:val="nil"/>
              <w:bottom w:val="nil"/>
              <w:right w:val="nil"/>
            </w:tcBorders>
            <w:vAlign w:val="bottom"/>
            <w:hideMark/>
          </w:tcPr>
          <w:p w14:paraId="1754A5A2"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p>
        </w:tc>
      </w:tr>
      <w:tr w:rsidR="00276558" w:rsidRPr="007C4CD2" w14:paraId="11B44683" w14:textId="77777777" w:rsidTr="006A0C7D">
        <w:trPr>
          <w:cantSplit/>
        </w:trPr>
        <w:tc>
          <w:tcPr>
            <w:tcW w:w="993" w:type="dxa"/>
            <w:tcBorders>
              <w:top w:val="nil"/>
              <w:left w:val="nil"/>
              <w:bottom w:val="nil"/>
              <w:right w:val="nil"/>
            </w:tcBorders>
          </w:tcPr>
          <w:p w14:paraId="6265DF18"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2024</w:t>
            </w:r>
          </w:p>
        </w:tc>
        <w:tc>
          <w:tcPr>
            <w:tcW w:w="1840" w:type="dxa"/>
            <w:tcBorders>
              <w:top w:val="nil"/>
              <w:left w:val="nil"/>
              <w:bottom w:val="nil"/>
              <w:right w:val="nil"/>
            </w:tcBorders>
            <w:vAlign w:val="bottom"/>
          </w:tcPr>
          <w:p w14:paraId="792C8FEE"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164</w:t>
            </w:r>
          </w:p>
        </w:tc>
        <w:tc>
          <w:tcPr>
            <w:tcW w:w="2266" w:type="dxa"/>
            <w:tcBorders>
              <w:top w:val="nil"/>
              <w:left w:val="nil"/>
              <w:bottom w:val="nil"/>
              <w:right w:val="nil"/>
            </w:tcBorders>
            <w:vAlign w:val="bottom"/>
          </w:tcPr>
          <w:p w14:paraId="3D9A9319"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446</w:t>
            </w:r>
          </w:p>
        </w:tc>
        <w:tc>
          <w:tcPr>
            <w:tcW w:w="2266" w:type="dxa"/>
            <w:tcBorders>
              <w:top w:val="nil"/>
              <w:left w:val="nil"/>
              <w:bottom w:val="nil"/>
              <w:right w:val="nil"/>
            </w:tcBorders>
            <w:vAlign w:val="bottom"/>
          </w:tcPr>
          <w:p w14:paraId="6E0A06D0"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985</w:t>
            </w:r>
          </w:p>
        </w:tc>
      </w:tr>
      <w:tr w:rsidR="00276558" w:rsidRPr="007C4CD2" w14:paraId="5912631C" w14:textId="77777777" w:rsidTr="006A0C7D">
        <w:trPr>
          <w:cantSplit/>
        </w:trPr>
        <w:tc>
          <w:tcPr>
            <w:tcW w:w="993" w:type="dxa"/>
            <w:tcBorders>
              <w:top w:val="nil"/>
              <w:left w:val="nil"/>
              <w:bottom w:val="nil"/>
              <w:right w:val="nil"/>
            </w:tcBorders>
            <w:hideMark/>
          </w:tcPr>
          <w:p w14:paraId="4C01C743"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2023</w:t>
            </w:r>
          </w:p>
        </w:tc>
        <w:tc>
          <w:tcPr>
            <w:tcW w:w="1840" w:type="dxa"/>
            <w:tcBorders>
              <w:top w:val="nil"/>
              <w:left w:val="nil"/>
              <w:bottom w:val="nil"/>
              <w:right w:val="nil"/>
            </w:tcBorders>
            <w:vAlign w:val="bottom"/>
            <w:hideMark/>
          </w:tcPr>
          <w:p w14:paraId="7B462D9A"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231</w:t>
            </w:r>
          </w:p>
        </w:tc>
        <w:tc>
          <w:tcPr>
            <w:tcW w:w="2266" w:type="dxa"/>
            <w:tcBorders>
              <w:top w:val="nil"/>
              <w:left w:val="nil"/>
              <w:bottom w:val="nil"/>
              <w:right w:val="nil"/>
            </w:tcBorders>
            <w:vAlign w:val="bottom"/>
            <w:hideMark/>
          </w:tcPr>
          <w:p w14:paraId="4E506C19"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164</w:t>
            </w:r>
          </w:p>
        </w:tc>
        <w:tc>
          <w:tcPr>
            <w:tcW w:w="2266" w:type="dxa"/>
            <w:tcBorders>
              <w:top w:val="nil"/>
              <w:left w:val="nil"/>
              <w:bottom w:val="nil"/>
              <w:right w:val="nil"/>
            </w:tcBorders>
            <w:vAlign w:val="bottom"/>
            <w:hideMark/>
          </w:tcPr>
          <w:p w14:paraId="7E4FDE5C"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1 267</w:t>
            </w:r>
          </w:p>
        </w:tc>
      </w:tr>
      <w:tr w:rsidR="00276558" w:rsidRPr="007C4CD2" w14:paraId="217126C2" w14:textId="77777777" w:rsidTr="006A0C7D">
        <w:trPr>
          <w:cantSplit/>
        </w:trPr>
        <w:tc>
          <w:tcPr>
            <w:tcW w:w="993" w:type="dxa"/>
            <w:tcBorders>
              <w:top w:val="nil"/>
              <w:left w:val="nil"/>
              <w:bottom w:val="nil"/>
              <w:right w:val="nil"/>
            </w:tcBorders>
            <w:hideMark/>
          </w:tcPr>
          <w:p w14:paraId="31711465"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2022</w:t>
            </w:r>
          </w:p>
        </w:tc>
        <w:tc>
          <w:tcPr>
            <w:tcW w:w="1840" w:type="dxa"/>
            <w:tcBorders>
              <w:top w:val="nil"/>
              <w:left w:val="nil"/>
              <w:bottom w:val="nil"/>
              <w:right w:val="nil"/>
            </w:tcBorders>
            <w:vAlign w:val="bottom"/>
            <w:hideMark/>
          </w:tcPr>
          <w:p w14:paraId="5A283DC2"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210</w:t>
            </w:r>
          </w:p>
        </w:tc>
        <w:tc>
          <w:tcPr>
            <w:tcW w:w="2266" w:type="dxa"/>
            <w:tcBorders>
              <w:top w:val="nil"/>
              <w:left w:val="nil"/>
              <w:bottom w:val="nil"/>
              <w:right w:val="nil"/>
            </w:tcBorders>
            <w:vAlign w:val="bottom"/>
            <w:hideMark/>
          </w:tcPr>
          <w:p w14:paraId="54D617DD"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175</w:t>
            </w:r>
          </w:p>
        </w:tc>
        <w:tc>
          <w:tcPr>
            <w:tcW w:w="2266" w:type="dxa"/>
            <w:tcBorders>
              <w:top w:val="nil"/>
              <w:left w:val="nil"/>
              <w:bottom w:val="nil"/>
              <w:right w:val="nil"/>
            </w:tcBorders>
            <w:vAlign w:val="bottom"/>
            <w:hideMark/>
          </w:tcPr>
          <w:p w14:paraId="345E51B4"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1 200</w:t>
            </w:r>
          </w:p>
        </w:tc>
      </w:tr>
      <w:tr w:rsidR="00276558" w:rsidRPr="007C4CD2" w14:paraId="79A8E36F" w14:textId="77777777" w:rsidTr="006A0C7D">
        <w:trPr>
          <w:cantSplit/>
        </w:trPr>
        <w:tc>
          <w:tcPr>
            <w:tcW w:w="993" w:type="dxa"/>
            <w:tcBorders>
              <w:top w:val="nil"/>
              <w:left w:val="nil"/>
              <w:bottom w:val="nil"/>
              <w:right w:val="nil"/>
            </w:tcBorders>
            <w:hideMark/>
          </w:tcPr>
          <w:p w14:paraId="0CE89514"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2021</w:t>
            </w:r>
          </w:p>
        </w:tc>
        <w:tc>
          <w:tcPr>
            <w:tcW w:w="1840" w:type="dxa"/>
            <w:tcBorders>
              <w:top w:val="nil"/>
              <w:left w:val="nil"/>
              <w:bottom w:val="nil"/>
              <w:right w:val="nil"/>
            </w:tcBorders>
            <w:vAlign w:val="bottom"/>
            <w:hideMark/>
          </w:tcPr>
          <w:p w14:paraId="51ABE75F"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212</w:t>
            </w:r>
          </w:p>
        </w:tc>
        <w:tc>
          <w:tcPr>
            <w:tcW w:w="2266" w:type="dxa"/>
            <w:tcBorders>
              <w:top w:val="nil"/>
              <w:left w:val="nil"/>
              <w:bottom w:val="nil"/>
              <w:right w:val="nil"/>
            </w:tcBorders>
            <w:vAlign w:val="bottom"/>
            <w:hideMark/>
          </w:tcPr>
          <w:p w14:paraId="4AD80FD0"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132</w:t>
            </w:r>
          </w:p>
        </w:tc>
        <w:tc>
          <w:tcPr>
            <w:tcW w:w="2266" w:type="dxa"/>
            <w:tcBorders>
              <w:top w:val="nil"/>
              <w:left w:val="nil"/>
              <w:bottom w:val="nil"/>
              <w:right w:val="nil"/>
            </w:tcBorders>
            <w:vAlign w:val="bottom"/>
            <w:hideMark/>
          </w:tcPr>
          <w:p w14:paraId="5DE37268"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1 273</w:t>
            </w:r>
          </w:p>
        </w:tc>
      </w:tr>
      <w:tr w:rsidR="00276558" w:rsidRPr="007C4CD2" w14:paraId="5730BE26" w14:textId="77777777" w:rsidTr="006A0C7D">
        <w:trPr>
          <w:cantSplit/>
        </w:trPr>
        <w:tc>
          <w:tcPr>
            <w:tcW w:w="993" w:type="dxa"/>
            <w:tcBorders>
              <w:top w:val="nil"/>
              <w:left w:val="nil"/>
              <w:bottom w:val="nil"/>
              <w:right w:val="nil"/>
            </w:tcBorders>
            <w:hideMark/>
          </w:tcPr>
          <w:p w14:paraId="5F2A097E"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2020</w:t>
            </w:r>
          </w:p>
        </w:tc>
        <w:tc>
          <w:tcPr>
            <w:tcW w:w="1840" w:type="dxa"/>
            <w:tcBorders>
              <w:top w:val="nil"/>
              <w:left w:val="nil"/>
              <w:bottom w:val="nil"/>
              <w:right w:val="nil"/>
            </w:tcBorders>
            <w:vAlign w:val="bottom"/>
            <w:hideMark/>
          </w:tcPr>
          <w:p w14:paraId="6ABAFD77"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170</w:t>
            </w:r>
          </w:p>
        </w:tc>
        <w:tc>
          <w:tcPr>
            <w:tcW w:w="2266" w:type="dxa"/>
            <w:tcBorders>
              <w:top w:val="nil"/>
              <w:left w:val="nil"/>
              <w:bottom w:val="nil"/>
              <w:right w:val="nil"/>
            </w:tcBorders>
            <w:vAlign w:val="bottom"/>
            <w:hideMark/>
          </w:tcPr>
          <w:p w14:paraId="229A9E24"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155</w:t>
            </w:r>
          </w:p>
        </w:tc>
        <w:tc>
          <w:tcPr>
            <w:tcW w:w="2266" w:type="dxa"/>
            <w:tcBorders>
              <w:top w:val="nil"/>
              <w:left w:val="nil"/>
              <w:bottom w:val="nil"/>
              <w:right w:val="nil"/>
            </w:tcBorders>
            <w:vAlign w:val="bottom"/>
            <w:hideMark/>
          </w:tcPr>
          <w:p w14:paraId="20B191BD"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1 193</w:t>
            </w:r>
          </w:p>
        </w:tc>
      </w:tr>
      <w:tr w:rsidR="00276558" w:rsidRPr="007C4CD2" w14:paraId="1081EBA8" w14:textId="77777777" w:rsidTr="006A0C7D">
        <w:trPr>
          <w:cantSplit/>
        </w:trPr>
        <w:tc>
          <w:tcPr>
            <w:tcW w:w="993" w:type="dxa"/>
            <w:tcBorders>
              <w:top w:val="nil"/>
              <w:left w:val="nil"/>
              <w:bottom w:val="nil"/>
              <w:right w:val="nil"/>
            </w:tcBorders>
            <w:hideMark/>
          </w:tcPr>
          <w:p w14:paraId="03FBA461"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2019</w:t>
            </w:r>
          </w:p>
        </w:tc>
        <w:tc>
          <w:tcPr>
            <w:tcW w:w="1840" w:type="dxa"/>
            <w:tcBorders>
              <w:top w:val="nil"/>
              <w:left w:val="nil"/>
              <w:bottom w:val="nil"/>
              <w:right w:val="nil"/>
            </w:tcBorders>
            <w:vAlign w:val="bottom"/>
            <w:hideMark/>
          </w:tcPr>
          <w:p w14:paraId="67DDD848"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413</w:t>
            </w:r>
          </w:p>
        </w:tc>
        <w:tc>
          <w:tcPr>
            <w:tcW w:w="2266" w:type="dxa"/>
            <w:tcBorders>
              <w:top w:val="nil"/>
              <w:left w:val="nil"/>
              <w:bottom w:val="nil"/>
              <w:right w:val="nil"/>
            </w:tcBorders>
            <w:vAlign w:val="bottom"/>
            <w:hideMark/>
          </w:tcPr>
          <w:p w14:paraId="44BF2117"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134</w:t>
            </w:r>
          </w:p>
        </w:tc>
        <w:tc>
          <w:tcPr>
            <w:tcW w:w="2266" w:type="dxa"/>
            <w:tcBorders>
              <w:top w:val="nil"/>
              <w:left w:val="nil"/>
              <w:bottom w:val="nil"/>
              <w:right w:val="nil"/>
            </w:tcBorders>
            <w:vAlign w:val="bottom"/>
            <w:hideMark/>
          </w:tcPr>
          <w:p w14:paraId="73654E83"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1 178</w:t>
            </w:r>
          </w:p>
        </w:tc>
      </w:tr>
      <w:tr w:rsidR="00276558" w:rsidRPr="007C4CD2" w14:paraId="448BF077" w14:textId="77777777" w:rsidTr="006A0C7D">
        <w:trPr>
          <w:cantSplit/>
        </w:trPr>
        <w:tc>
          <w:tcPr>
            <w:tcW w:w="993" w:type="dxa"/>
            <w:tcBorders>
              <w:top w:val="nil"/>
              <w:left w:val="nil"/>
              <w:bottom w:val="nil"/>
              <w:right w:val="nil"/>
            </w:tcBorders>
            <w:hideMark/>
          </w:tcPr>
          <w:p w14:paraId="633A4D71"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2018</w:t>
            </w:r>
          </w:p>
        </w:tc>
        <w:tc>
          <w:tcPr>
            <w:tcW w:w="1840" w:type="dxa"/>
            <w:tcBorders>
              <w:top w:val="nil"/>
              <w:left w:val="nil"/>
              <w:bottom w:val="nil"/>
              <w:right w:val="nil"/>
            </w:tcBorders>
            <w:vAlign w:val="bottom"/>
            <w:hideMark/>
          </w:tcPr>
          <w:p w14:paraId="4EB9D7D8"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190</w:t>
            </w:r>
          </w:p>
        </w:tc>
        <w:tc>
          <w:tcPr>
            <w:tcW w:w="2266" w:type="dxa"/>
            <w:tcBorders>
              <w:top w:val="nil"/>
              <w:left w:val="nil"/>
              <w:bottom w:val="nil"/>
              <w:right w:val="nil"/>
            </w:tcBorders>
            <w:vAlign w:val="bottom"/>
            <w:hideMark/>
          </w:tcPr>
          <w:p w14:paraId="4A9A539B"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101</w:t>
            </w:r>
          </w:p>
        </w:tc>
        <w:tc>
          <w:tcPr>
            <w:tcW w:w="2266" w:type="dxa"/>
            <w:tcBorders>
              <w:top w:val="nil"/>
              <w:left w:val="nil"/>
              <w:bottom w:val="nil"/>
              <w:right w:val="nil"/>
            </w:tcBorders>
            <w:vAlign w:val="bottom"/>
            <w:hideMark/>
          </w:tcPr>
          <w:p w14:paraId="1D864EDB"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746</w:t>
            </w:r>
          </w:p>
        </w:tc>
      </w:tr>
      <w:tr w:rsidR="00276558" w:rsidRPr="007C4CD2" w14:paraId="130D1795" w14:textId="77777777" w:rsidTr="006A0C7D">
        <w:trPr>
          <w:cantSplit/>
        </w:trPr>
        <w:tc>
          <w:tcPr>
            <w:tcW w:w="993" w:type="dxa"/>
            <w:tcBorders>
              <w:top w:val="nil"/>
              <w:left w:val="nil"/>
              <w:bottom w:val="nil"/>
              <w:right w:val="nil"/>
            </w:tcBorders>
            <w:hideMark/>
          </w:tcPr>
          <w:p w14:paraId="4794D4F4"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lastRenderedPageBreak/>
              <w:t>2017</w:t>
            </w:r>
          </w:p>
        </w:tc>
        <w:tc>
          <w:tcPr>
            <w:tcW w:w="1840" w:type="dxa"/>
            <w:tcBorders>
              <w:top w:val="nil"/>
              <w:left w:val="nil"/>
              <w:bottom w:val="nil"/>
              <w:right w:val="nil"/>
            </w:tcBorders>
            <w:vAlign w:val="bottom"/>
            <w:hideMark/>
          </w:tcPr>
          <w:p w14:paraId="33BA78AC"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167</w:t>
            </w:r>
          </w:p>
        </w:tc>
        <w:tc>
          <w:tcPr>
            <w:tcW w:w="2266" w:type="dxa"/>
            <w:tcBorders>
              <w:top w:val="nil"/>
              <w:left w:val="nil"/>
              <w:bottom w:val="nil"/>
              <w:right w:val="nil"/>
            </w:tcBorders>
            <w:vAlign w:val="bottom"/>
            <w:hideMark/>
          </w:tcPr>
          <w:p w14:paraId="13B424C5"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131</w:t>
            </w:r>
          </w:p>
        </w:tc>
        <w:tc>
          <w:tcPr>
            <w:tcW w:w="2266" w:type="dxa"/>
            <w:tcBorders>
              <w:top w:val="nil"/>
              <w:left w:val="nil"/>
              <w:bottom w:val="nil"/>
              <w:right w:val="nil"/>
            </w:tcBorders>
            <w:vAlign w:val="bottom"/>
            <w:hideMark/>
          </w:tcPr>
          <w:p w14:paraId="00F35B95"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635</w:t>
            </w:r>
          </w:p>
        </w:tc>
      </w:tr>
      <w:tr w:rsidR="00276558" w:rsidRPr="007C4CD2" w14:paraId="74074839" w14:textId="77777777" w:rsidTr="006A0C7D">
        <w:trPr>
          <w:cantSplit/>
        </w:trPr>
        <w:tc>
          <w:tcPr>
            <w:tcW w:w="993" w:type="dxa"/>
            <w:tcBorders>
              <w:top w:val="nil"/>
              <w:left w:val="nil"/>
              <w:bottom w:val="nil"/>
              <w:right w:val="nil"/>
            </w:tcBorders>
            <w:hideMark/>
          </w:tcPr>
          <w:p w14:paraId="784E684C"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2016</w:t>
            </w:r>
          </w:p>
        </w:tc>
        <w:tc>
          <w:tcPr>
            <w:tcW w:w="1840" w:type="dxa"/>
            <w:tcBorders>
              <w:top w:val="nil"/>
              <w:left w:val="nil"/>
              <w:bottom w:val="nil"/>
              <w:right w:val="nil"/>
            </w:tcBorders>
            <w:vAlign w:val="bottom"/>
            <w:hideMark/>
          </w:tcPr>
          <w:p w14:paraId="730427A6"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211</w:t>
            </w:r>
          </w:p>
        </w:tc>
        <w:tc>
          <w:tcPr>
            <w:tcW w:w="2266" w:type="dxa"/>
            <w:tcBorders>
              <w:top w:val="nil"/>
              <w:left w:val="nil"/>
              <w:bottom w:val="nil"/>
              <w:right w:val="nil"/>
            </w:tcBorders>
            <w:vAlign w:val="bottom"/>
            <w:hideMark/>
          </w:tcPr>
          <w:p w14:paraId="01721374"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113</w:t>
            </w:r>
          </w:p>
        </w:tc>
        <w:tc>
          <w:tcPr>
            <w:tcW w:w="2266" w:type="dxa"/>
            <w:tcBorders>
              <w:top w:val="nil"/>
              <w:left w:val="nil"/>
              <w:bottom w:val="nil"/>
              <w:right w:val="nil"/>
            </w:tcBorders>
            <w:vAlign w:val="bottom"/>
            <w:hideMark/>
          </w:tcPr>
          <w:p w14:paraId="1060FE45"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599</w:t>
            </w:r>
          </w:p>
        </w:tc>
      </w:tr>
      <w:tr w:rsidR="00276558" w:rsidRPr="007C4CD2" w14:paraId="0ACE3286" w14:textId="77777777" w:rsidTr="006A0C7D">
        <w:trPr>
          <w:cantSplit/>
        </w:trPr>
        <w:tc>
          <w:tcPr>
            <w:tcW w:w="993" w:type="dxa"/>
            <w:tcBorders>
              <w:top w:val="nil"/>
              <w:left w:val="nil"/>
              <w:bottom w:val="nil"/>
              <w:right w:val="nil"/>
            </w:tcBorders>
            <w:hideMark/>
          </w:tcPr>
          <w:p w14:paraId="566AB006"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2015</w:t>
            </w:r>
          </w:p>
        </w:tc>
        <w:tc>
          <w:tcPr>
            <w:tcW w:w="1840" w:type="dxa"/>
            <w:tcBorders>
              <w:top w:val="nil"/>
              <w:left w:val="nil"/>
              <w:bottom w:val="nil"/>
              <w:right w:val="nil"/>
            </w:tcBorders>
            <w:vAlign w:val="bottom"/>
            <w:hideMark/>
          </w:tcPr>
          <w:p w14:paraId="55EFBB68"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196</w:t>
            </w:r>
          </w:p>
        </w:tc>
        <w:tc>
          <w:tcPr>
            <w:tcW w:w="2266" w:type="dxa"/>
            <w:tcBorders>
              <w:top w:val="nil"/>
              <w:left w:val="nil"/>
              <w:bottom w:val="nil"/>
              <w:right w:val="nil"/>
            </w:tcBorders>
            <w:vAlign w:val="bottom"/>
            <w:hideMark/>
          </w:tcPr>
          <w:p w14:paraId="68F56DD4"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101</w:t>
            </w:r>
          </w:p>
        </w:tc>
        <w:tc>
          <w:tcPr>
            <w:tcW w:w="2266" w:type="dxa"/>
            <w:tcBorders>
              <w:top w:val="nil"/>
              <w:left w:val="nil"/>
              <w:bottom w:val="nil"/>
              <w:right w:val="nil"/>
            </w:tcBorders>
            <w:vAlign w:val="bottom"/>
            <w:hideMark/>
          </w:tcPr>
          <w:p w14:paraId="2A83512F"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532</w:t>
            </w:r>
          </w:p>
        </w:tc>
      </w:tr>
      <w:tr w:rsidR="00276558" w:rsidRPr="007C4CD2" w14:paraId="7A3220D6" w14:textId="77777777" w:rsidTr="006A0C7D">
        <w:trPr>
          <w:cantSplit/>
        </w:trPr>
        <w:tc>
          <w:tcPr>
            <w:tcW w:w="993" w:type="dxa"/>
            <w:tcBorders>
              <w:top w:val="nil"/>
              <w:left w:val="nil"/>
              <w:bottom w:val="nil"/>
              <w:right w:val="nil"/>
            </w:tcBorders>
            <w:hideMark/>
          </w:tcPr>
          <w:p w14:paraId="2374E5DF"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2014</w:t>
            </w:r>
          </w:p>
        </w:tc>
        <w:tc>
          <w:tcPr>
            <w:tcW w:w="1840" w:type="dxa"/>
            <w:tcBorders>
              <w:top w:val="nil"/>
              <w:left w:val="nil"/>
              <w:bottom w:val="nil"/>
              <w:right w:val="nil"/>
            </w:tcBorders>
            <w:vAlign w:val="bottom"/>
            <w:hideMark/>
          </w:tcPr>
          <w:p w14:paraId="56A34F69"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191</w:t>
            </w:r>
          </w:p>
        </w:tc>
        <w:tc>
          <w:tcPr>
            <w:tcW w:w="2266" w:type="dxa"/>
            <w:tcBorders>
              <w:top w:val="nil"/>
              <w:left w:val="nil"/>
              <w:bottom w:val="nil"/>
              <w:right w:val="nil"/>
            </w:tcBorders>
            <w:vAlign w:val="bottom"/>
            <w:hideMark/>
          </w:tcPr>
          <w:p w14:paraId="522A6036"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124</w:t>
            </w:r>
          </w:p>
        </w:tc>
        <w:tc>
          <w:tcPr>
            <w:tcW w:w="2266" w:type="dxa"/>
            <w:tcBorders>
              <w:top w:val="nil"/>
              <w:left w:val="nil"/>
              <w:bottom w:val="nil"/>
              <w:right w:val="nil"/>
            </w:tcBorders>
            <w:vAlign w:val="bottom"/>
            <w:hideMark/>
          </w:tcPr>
          <w:p w14:paraId="3EB9D521"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456</w:t>
            </w:r>
          </w:p>
        </w:tc>
      </w:tr>
      <w:tr w:rsidR="00276558" w:rsidRPr="007C4CD2" w14:paraId="57CB3E68" w14:textId="77777777" w:rsidTr="006A0C7D">
        <w:trPr>
          <w:cantSplit/>
        </w:trPr>
        <w:tc>
          <w:tcPr>
            <w:tcW w:w="993" w:type="dxa"/>
            <w:tcBorders>
              <w:top w:val="nil"/>
              <w:left w:val="nil"/>
              <w:bottom w:val="nil"/>
              <w:right w:val="nil"/>
            </w:tcBorders>
            <w:hideMark/>
          </w:tcPr>
          <w:p w14:paraId="7022A761"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2013</w:t>
            </w:r>
          </w:p>
        </w:tc>
        <w:tc>
          <w:tcPr>
            <w:tcW w:w="1840" w:type="dxa"/>
            <w:tcBorders>
              <w:top w:val="nil"/>
              <w:left w:val="nil"/>
              <w:bottom w:val="nil"/>
              <w:right w:val="nil"/>
            </w:tcBorders>
            <w:vAlign w:val="bottom"/>
            <w:hideMark/>
          </w:tcPr>
          <w:p w14:paraId="7C7C14F8"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93</w:t>
            </w:r>
          </w:p>
        </w:tc>
        <w:tc>
          <w:tcPr>
            <w:tcW w:w="2266" w:type="dxa"/>
            <w:tcBorders>
              <w:top w:val="nil"/>
              <w:left w:val="nil"/>
              <w:bottom w:val="nil"/>
              <w:right w:val="nil"/>
            </w:tcBorders>
            <w:vAlign w:val="bottom"/>
            <w:hideMark/>
          </w:tcPr>
          <w:p w14:paraId="3F3D5B1D"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72</w:t>
            </w:r>
          </w:p>
        </w:tc>
        <w:tc>
          <w:tcPr>
            <w:tcW w:w="2266" w:type="dxa"/>
            <w:tcBorders>
              <w:top w:val="nil"/>
              <w:left w:val="nil"/>
              <w:bottom w:val="nil"/>
              <w:right w:val="nil"/>
            </w:tcBorders>
            <w:vAlign w:val="bottom"/>
            <w:hideMark/>
          </w:tcPr>
          <w:p w14:paraId="2FDD4C77"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379</w:t>
            </w:r>
          </w:p>
        </w:tc>
      </w:tr>
      <w:tr w:rsidR="00276558" w:rsidRPr="007C4CD2" w14:paraId="3C6E615A" w14:textId="77777777" w:rsidTr="006A0C7D">
        <w:trPr>
          <w:cantSplit/>
        </w:trPr>
        <w:tc>
          <w:tcPr>
            <w:tcW w:w="993" w:type="dxa"/>
            <w:tcBorders>
              <w:top w:val="nil"/>
              <w:left w:val="nil"/>
              <w:bottom w:val="single" w:sz="12" w:space="0" w:color="auto"/>
              <w:right w:val="nil"/>
            </w:tcBorders>
            <w:hideMark/>
          </w:tcPr>
          <w:p w14:paraId="2B25F912" w14:textId="77777777" w:rsidR="00276558" w:rsidRPr="007C4CD2" w:rsidRDefault="00276558" w:rsidP="006A0C7D">
            <w:pPr>
              <w:suppressAutoHyphens w:val="0"/>
              <w:kinsoku/>
              <w:overflowPunct/>
              <w:autoSpaceDE/>
              <w:autoSpaceDN/>
              <w:adjustRightInd/>
              <w:snapToGrid/>
              <w:spacing w:before="40" w:after="40" w:line="220" w:lineRule="exact"/>
              <w:ind w:right="113"/>
              <w:rPr>
                <w:rFonts w:eastAsia="Times New Roman"/>
                <w:sz w:val="18"/>
              </w:rPr>
            </w:pPr>
            <w:r w:rsidRPr="007C4CD2">
              <w:rPr>
                <w:rFonts w:eastAsia="Times New Roman"/>
                <w:sz w:val="18"/>
              </w:rPr>
              <w:t>2012</w:t>
            </w:r>
          </w:p>
        </w:tc>
        <w:tc>
          <w:tcPr>
            <w:tcW w:w="1840" w:type="dxa"/>
            <w:tcBorders>
              <w:top w:val="nil"/>
              <w:left w:val="nil"/>
              <w:bottom w:val="single" w:sz="12" w:space="0" w:color="auto"/>
              <w:right w:val="nil"/>
            </w:tcBorders>
            <w:vAlign w:val="bottom"/>
            <w:hideMark/>
          </w:tcPr>
          <w:p w14:paraId="6AD0E07B"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102</w:t>
            </w:r>
          </w:p>
        </w:tc>
        <w:tc>
          <w:tcPr>
            <w:tcW w:w="2266" w:type="dxa"/>
            <w:tcBorders>
              <w:top w:val="nil"/>
              <w:left w:val="nil"/>
              <w:bottom w:val="single" w:sz="12" w:space="0" w:color="auto"/>
              <w:right w:val="nil"/>
            </w:tcBorders>
            <w:vAlign w:val="bottom"/>
            <w:hideMark/>
          </w:tcPr>
          <w:p w14:paraId="6A40D0AF"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99</w:t>
            </w:r>
          </w:p>
        </w:tc>
        <w:tc>
          <w:tcPr>
            <w:tcW w:w="2266" w:type="dxa"/>
            <w:tcBorders>
              <w:top w:val="nil"/>
              <w:left w:val="nil"/>
              <w:bottom w:val="single" w:sz="12" w:space="0" w:color="auto"/>
              <w:right w:val="nil"/>
            </w:tcBorders>
            <w:vAlign w:val="bottom"/>
            <w:hideMark/>
          </w:tcPr>
          <w:p w14:paraId="5392A91B" w14:textId="77777777" w:rsidR="00276558" w:rsidRPr="007C4CD2" w:rsidRDefault="00276558" w:rsidP="006A0C7D">
            <w:pPr>
              <w:suppressAutoHyphens w:val="0"/>
              <w:kinsoku/>
              <w:overflowPunct/>
              <w:autoSpaceDE/>
              <w:autoSpaceDN/>
              <w:adjustRightInd/>
              <w:snapToGrid/>
              <w:spacing w:before="40" w:after="40" w:line="220" w:lineRule="exact"/>
              <w:ind w:right="113"/>
              <w:jc w:val="right"/>
              <w:rPr>
                <w:rFonts w:eastAsia="Times New Roman"/>
                <w:sz w:val="18"/>
              </w:rPr>
            </w:pPr>
            <w:r w:rsidRPr="007C4CD2">
              <w:rPr>
                <w:rFonts w:eastAsia="Times New Roman"/>
                <w:sz w:val="18"/>
              </w:rPr>
              <w:t>355</w:t>
            </w:r>
          </w:p>
        </w:tc>
      </w:tr>
    </w:tbl>
    <w:p w14:paraId="71998CCA" w14:textId="77777777" w:rsidR="00276558" w:rsidRPr="007C4CD2" w:rsidRDefault="00276558" w:rsidP="00276558">
      <w:pPr>
        <w:tabs>
          <w:tab w:val="left" w:pos="1701"/>
          <w:tab w:val="left" w:pos="2268"/>
        </w:tabs>
        <w:kinsoku/>
        <w:overflowPunct/>
        <w:autoSpaceDE/>
        <w:autoSpaceDN/>
        <w:adjustRightInd/>
        <w:snapToGrid/>
        <w:spacing w:before="120" w:after="240"/>
        <w:ind w:left="1134" w:right="1134" w:firstLine="170"/>
        <w:rPr>
          <w:rFonts w:eastAsia="SimSun"/>
          <w:lang w:eastAsia="zh-CN"/>
        </w:rPr>
      </w:pPr>
      <w:r w:rsidRPr="007C4CD2">
        <w:rPr>
          <w:rFonts w:eastAsia="Times New Roman"/>
          <w:i/>
          <w:iCs/>
          <w:sz w:val="18"/>
          <w:vertAlign w:val="superscript"/>
        </w:rPr>
        <w:t>a</w:t>
      </w:r>
      <w:r w:rsidRPr="007C4CD2">
        <w:rPr>
          <w:rFonts w:eastAsia="Times New Roman"/>
          <w:sz w:val="18"/>
        </w:rPr>
        <w:t xml:space="preserve"> Total number of cases decided (by the adoption of Views, decisions of inadmissibility and decisions to discontinue consideration).</w:t>
      </w:r>
    </w:p>
    <w:p w14:paraId="2ABB0C15" w14:textId="77777777" w:rsidR="00276558" w:rsidRPr="007C4CD2" w:rsidRDefault="00276558" w:rsidP="00E46C4A">
      <w:pPr>
        <w:pStyle w:val="SingleTxtG"/>
        <w:rPr>
          <w:rFonts w:eastAsia="Times New Roman"/>
          <w:lang w:eastAsia="en-GB"/>
        </w:rPr>
      </w:pPr>
      <w:r w:rsidRPr="007C4CD2">
        <w:rPr>
          <w:rFonts w:eastAsia="Times New Roman"/>
          <w:lang w:eastAsia="en-GB"/>
        </w:rPr>
        <w:t>2</w:t>
      </w:r>
      <w:r>
        <w:rPr>
          <w:rFonts w:eastAsia="Times New Roman"/>
          <w:lang w:eastAsia="en-GB"/>
        </w:rPr>
        <w:t>8</w:t>
      </w:r>
      <w:r w:rsidRPr="007C4CD2">
        <w:rPr>
          <w:rFonts w:eastAsia="Times New Roman"/>
          <w:lang w:eastAsia="en-GB"/>
        </w:rPr>
        <w:t>.</w:t>
      </w:r>
      <w:r w:rsidRPr="007C4CD2">
        <w:rPr>
          <w:rFonts w:eastAsia="Times New Roman"/>
          <w:lang w:eastAsia="en-GB"/>
        </w:rPr>
        <w:tab/>
      </w:r>
      <w:bookmarkStart w:id="122" w:name="_Hlk46945515"/>
      <w:r w:rsidRPr="007C4CD2">
        <w:rPr>
          <w:rFonts w:eastAsia="Times New Roman"/>
          <w:lang w:eastAsia="en-GB"/>
        </w:rPr>
        <w:t xml:space="preserve">As at 28 March 2025, some </w:t>
      </w:r>
      <w:r>
        <w:rPr>
          <w:rFonts w:eastAsia="Times New Roman"/>
          <w:lang w:eastAsia="en-GB"/>
        </w:rPr>
        <w:t>590</w:t>
      </w:r>
      <w:r w:rsidRPr="007C4CD2">
        <w:rPr>
          <w:rFonts w:eastAsia="Times New Roman"/>
          <w:lang w:eastAsia="en-GB"/>
        </w:rPr>
        <w:t xml:space="preserve"> communications were ready to be prepared by the secretariat for the Committee to take </w:t>
      </w:r>
      <w:r w:rsidRPr="00E46C4A">
        <w:t>decisions</w:t>
      </w:r>
      <w:r w:rsidRPr="007C4CD2">
        <w:rPr>
          <w:rFonts w:eastAsia="Times New Roman"/>
          <w:lang w:eastAsia="en-GB"/>
        </w:rPr>
        <w:t xml:space="preserve"> on admissibility and/or the merits. </w:t>
      </w:r>
      <w:bookmarkEnd w:id="122"/>
      <w:r w:rsidRPr="007C4CD2">
        <w:rPr>
          <w:rFonts w:eastAsia="Times New Roman"/>
          <w:lang w:eastAsia="en-GB"/>
        </w:rPr>
        <w:t>Unless there is a significant increase in the capacity of the secretariat to process communications, however, the Committee’s ability to address its backlog in that regard will continue to be seriously compromised.</w:t>
      </w:r>
    </w:p>
    <w:p w14:paraId="64CB4E47" w14:textId="77777777" w:rsidR="00276558" w:rsidRPr="007C4CD2" w:rsidRDefault="00276558" w:rsidP="00E46C4A">
      <w:pPr>
        <w:pStyle w:val="SingleTxtG"/>
        <w:rPr>
          <w:rFonts w:eastAsia="Times New Roman"/>
          <w:lang w:eastAsia="en-GB"/>
        </w:rPr>
      </w:pPr>
      <w:r w:rsidRPr="007C4CD2">
        <w:rPr>
          <w:rFonts w:eastAsia="Times New Roman"/>
          <w:lang w:eastAsia="en-GB"/>
        </w:rPr>
        <w:t>2</w:t>
      </w:r>
      <w:r>
        <w:rPr>
          <w:rFonts w:eastAsia="Times New Roman"/>
          <w:lang w:eastAsia="en-GB"/>
        </w:rPr>
        <w:t>9</w:t>
      </w:r>
      <w:r w:rsidRPr="007C4CD2">
        <w:rPr>
          <w:rFonts w:eastAsia="Times New Roman"/>
          <w:lang w:eastAsia="en-GB"/>
        </w:rPr>
        <w:t>.</w:t>
      </w:r>
      <w:r w:rsidRPr="007C4CD2">
        <w:rPr>
          <w:rFonts w:eastAsia="Times New Roman"/>
          <w:lang w:eastAsia="en-GB"/>
        </w:rPr>
        <w:tab/>
      </w:r>
      <w:bookmarkStart w:id="123" w:name="_Hlk32576218"/>
      <w:bookmarkStart w:id="124" w:name="_Hlk45784710"/>
      <w:r w:rsidRPr="007C4CD2">
        <w:rPr>
          <w:rFonts w:eastAsia="Times New Roman"/>
          <w:lang w:eastAsia="en-GB"/>
        </w:rPr>
        <w:t xml:space="preserve">During the period under review, the </w:t>
      </w:r>
      <w:r w:rsidRPr="00E46C4A">
        <w:t>Committee</w:t>
      </w:r>
      <w:r w:rsidRPr="007C4CD2">
        <w:rPr>
          <w:rFonts w:eastAsia="Times New Roman"/>
          <w:lang w:eastAsia="en-GB"/>
        </w:rPr>
        <w:t xml:space="preserve">, through its Special Rapporteurs on new communications and interim measures, transmitted </w:t>
      </w:r>
      <w:r>
        <w:rPr>
          <w:rFonts w:eastAsia="Times New Roman"/>
          <w:lang w:eastAsia="en-GB"/>
        </w:rPr>
        <w:t>159</w:t>
      </w:r>
      <w:r w:rsidRPr="007C4CD2">
        <w:rPr>
          <w:rFonts w:eastAsia="Times New Roman"/>
          <w:lang w:eastAsia="en-GB"/>
        </w:rPr>
        <w:t xml:space="preserve"> new communications to States </w:t>
      </w:r>
      <w:r>
        <w:rPr>
          <w:rFonts w:eastAsia="Times New Roman"/>
          <w:lang w:eastAsia="en-GB"/>
        </w:rPr>
        <w:t>P</w:t>
      </w:r>
      <w:r w:rsidRPr="007C4CD2">
        <w:rPr>
          <w:rFonts w:eastAsia="Times New Roman"/>
          <w:lang w:eastAsia="en-GB"/>
        </w:rPr>
        <w:t>arties under rule 92 of the Committee’s rules of procedure, requesting information or observations relevant to questions of admissibility and the merits</w:t>
      </w:r>
      <w:bookmarkEnd w:id="123"/>
      <w:r w:rsidRPr="007C4CD2">
        <w:rPr>
          <w:rFonts w:eastAsia="Times New Roman"/>
          <w:lang w:eastAsia="en-GB"/>
        </w:rPr>
        <w:t>.</w:t>
      </w:r>
    </w:p>
    <w:p w14:paraId="6686F306" w14:textId="77777777" w:rsidR="00276558" w:rsidRPr="007C4CD2" w:rsidRDefault="00276558" w:rsidP="00276558">
      <w:pPr>
        <w:keepNext/>
        <w:keepLines/>
        <w:tabs>
          <w:tab w:val="right" w:pos="851"/>
        </w:tabs>
        <w:kinsoku/>
        <w:overflowPunct/>
        <w:autoSpaceDE/>
        <w:autoSpaceDN/>
        <w:adjustRightInd/>
        <w:snapToGrid/>
        <w:spacing w:before="240" w:after="120" w:line="240" w:lineRule="exact"/>
        <w:ind w:left="1134" w:right="1134" w:hanging="1134"/>
        <w:outlineLvl w:val="3"/>
        <w:rPr>
          <w:rFonts w:eastAsia="Times New Roman"/>
          <w:b/>
        </w:rPr>
      </w:pPr>
      <w:bookmarkStart w:id="125" w:name="_Toc519673501"/>
      <w:bookmarkStart w:id="126" w:name="_Toc519676400"/>
      <w:bookmarkStart w:id="127" w:name="_Toc14248482"/>
      <w:bookmarkStart w:id="128" w:name="_Toc14335208"/>
      <w:bookmarkEnd w:id="124"/>
      <w:r w:rsidRPr="007C4CD2">
        <w:rPr>
          <w:rFonts w:eastAsia="Times New Roman"/>
          <w:b/>
        </w:rPr>
        <w:tab/>
      </w:r>
      <w:bookmarkStart w:id="129" w:name="_Toc32819991"/>
      <w:r w:rsidRPr="007C4CD2">
        <w:rPr>
          <w:rFonts w:eastAsia="Times New Roman"/>
          <w:b/>
        </w:rPr>
        <w:t>2.</w:t>
      </w:r>
      <w:r w:rsidRPr="007C4CD2">
        <w:rPr>
          <w:rFonts w:eastAsia="Times New Roman"/>
          <w:b/>
        </w:rPr>
        <w:tab/>
        <w:t xml:space="preserve">Cooperation by States </w:t>
      </w:r>
      <w:r>
        <w:rPr>
          <w:rFonts w:eastAsia="Times New Roman"/>
          <w:b/>
        </w:rPr>
        <w:t>P</w:t>
      </w:r>
      <w:r w:rsidRPr="007C4CD2">
        <w:rPr>
          <w:rFonts w:eastAsia="Times New Roman"/>
          <w:b/>
        </w:rPr>
        <w:t>arties in the examination of communications</w:t>
      </w:r>
      <w:bookmarkEnd w:id="125"/>
      <w:bookmarkEnd w:id="126"/>
      <w:bookmarkEnd w:id="127"/>
      <w:bookmarkEnd w:id="128"/>
      <w:bookmarkEnd w:id="129"/>
    </w:p>
    <w:p w14:paraId="62262956" w14:textId="77777777" w:rsidR="00276558" w:rsidRPr="007C4CD2" w:rsidRDefault="00276558" w:rsidP="00E46C4A">
      <w:pPr>
        <w:pStyle w:val="SingleTxtG"/>
        <w:rPr>
          <w:rFonts w:eastAsia="Times New Roman"/>
          <w:lang w:eastAsia="en-GB"/>
        </w:rPr>
      </w:pPr>
      <w:r>
        <w:rPr>
          <w:rFonts w:eastAsia="Times New Roman"/>
          <w:lang w:eastAsia="en-GB"/>
        </w:rPr>
        <w:t>30</w:t>
      </w:r>
      <w:r w:rsidRPr="007C4CD2">
        <w:rPr>
          <w:rFonts w:eastAsia="Times New Roman"/>
          <w:lang w:eastAsia="en-GB"/>
        </w:rPr>
        <w:t>.</w:t>
      </w:r>
      <w:r w:rsidRPr="007C4CD2">
        <w:rPr>
          <w:rFonts w:eastAsia="Times New Roman"/>
          <w:lang w:eastAsia="en-GB"/>
        </w:rPr>
        <w:tab/>
        <w:t xml:space="preserve">In several cases decided during the period under review, the Committee noted that States </w:t>
      </w:r>
      <w:r>
        <w:rPr>
          <w:rFonts w:eastAsia="Times New Roman"/>
          <w:lang w:eastAsia="en-GB"/>
        </w:rPr>
        <w:t>P</w:t>
      </w:r>
      <w:r w:rsidRPr="007C4CD2">
        <w:rPr>
          <w:rFonts w:eastAsia="Times New Roman"/>
          <w:lang w:eastAsia="en-GB"/>
        </w:rPr>
        <w:t xml:space="preserve">arties had failed to cooperate in the procedure by not providing observations on the admissibility and/or the merits of the authors’ allegations or by disregarding the request for interim measures to prevent the occurrence of irreparable harm to the alleged victims. The Committee strongly regretted the situation and recalled that good faith implementation of the Optional Protocol required States </w:t>
      </w:r>
      <w:r>
        <w:rPr>
          <w:rFonts w:eastAsia="Times New Roman"/>
          <w:lang w:eastAsia="en-GB"/>
        </w:rPr>
        <w:t>P</w:t>
      </w:r>
      <w:r w:rsidRPr="007C4CD2">
        <w:rPr>
          <w:rFonts w:eastAsia="Times New Roman"/>
          <w:lang w:eastAsia="en-GB"/>
        </w:rPr>
        <w:t xml:space="preserve">arties to transmit to the Committee all information at their disposal and to respect the request for interim measures. In the absence of a reply from States </w:t>
      </w:r>
      <w:r>
        <w:rPr>
          <w:rFonts w:eastAsia="Times New Roman"/>
          <w:lang w:eastAsia="en-GB"/>
        </w:rPr>
        <w:t>P</w:t>
      </w:r>
      <w:r w:rsidRPr="007C4CD2">
        <w:rPr>
          <w:rFonts w:eastAsia="Times New Roman"/>
          <w:lang w:eastAsia="en-GB"/>
        </w:rPr>
        <w:t>arties, due weight had to be given by the Committee to the author’s allegations, to the extent that they had been properly substantiated.</w:t>
      </w:r>
    </w:p>
    <w:p w14:paraId="6D0CA141" w14:textId="77777777" w:rsidR="00276558" w:rsidRPr="007C4CD2" w:rsidRDefault="00276558" w:rsidP="00276558">
      <w:pPr>
        <w:keepNext/>
        <w:keepLines/>
        <w:tabs>
          <w:tab w:val="right" w:pos="851"/>
        </w:tabs>
        <w:kinsoku/>
        <w:overflowPunct/>
        <w:autoSpaceDE/>
        <w:autoSpaceDN/>
        <w:adjustRightInd/>
        <w:snapToGrid/>
        <w:spacing w:before="240" w:after="120" w:line="240" w:lineRule="exact"/>
        <w:ind w:left="1134" w:right="1134" w:hanging="1134"/>
        <w:outlineLvl w:val="3"/>
        <w:rPr>
          <w:rFonts w:eastAsia="Times New Roman"/>
          <w:b/>
        </w:rPr>
      </w:pPr>
      <w:r w:rsidRPr="007C4CD2">
        <w:rPr>
          <w:rFonts w:eastAsia="Times New Roman"/>
          <w:b/>
        </w:rPr>
        <w:tab/>
      </w:r>
      <w:bookmarkStart w:id="130" w:name="_Toc32819992"/>
      <w:bookmarkStart w:id="131" w:name="_Toc14335209"/>
      <w:bookmarkStart w:id="132" w:name="_Toc14248483"/>
      <w:bookmarkStart w:id="133" w:name="_Toc519676401"/>
      <w:bookmarkStart w:id="134" w:name="_Toc519673502"/>
      <w:r w:rsidRPr="007C4CD2">
        <w:rPr>
          <w:rFonts w:eastAsia="Times New Roman"/>
          <w:b/>
        </w:rPr>
        <w:t>3.</w:t>
      </w:r>
      <w:r w:rsidRPr="007C4CD2">
        <w:rPr>
          <w:rFonts w:eastAsia="Times New Roman"/>
          <w:b/>
        </w:rPr>
        <w:tab/>
        <w:t>Issues considered by the Committee</w:t>
      </w:r>
      <w:bookmarkEnd w:id="130"/>
      <w:bookmarkEnd w:id="131"/>
      <w:bookmarkEnd w:id="132"/>
      <w:bookmarkEnd w:id="133"/>
      <w:bookmarkEnd w:id="134"/>
    </w:p>
    <w:p w14:paraId="189332BA" w14:textId="77777777" w:rsidR="00276558" w:rsidRPr="007C4CD2" w:rsidRDefault="00276558" w:rsidP="00E46C4A">
      <w:pPr>
        <w:pStyle w:val="SingleTxtG"/>
        <w:rPr>
          <w:rFonts w:eastAsia="Times New Roman"/>
          <w:lang w:eastAsia="en-GB"/>
        </w:rPr>
      </w:pPr>
      <w:r w:rsidRPr="007C4CD2">
        <w:rPr>
          <w:rFonts w:eastAsia="Times New Roman"/>
          <w:lang w:eastAsia="en-GB"/>
        </w:rPr>
        <w:t>3</w:t>
      </w:r>
      <w:r>
        <w:rPr>
          <w:rFonts w:eastAsia="Times New Roman"/>
          <w:lang w:eastAsia="en-GB"/>
        </w:rPr>
        <w:t>1</w:t>
      </w:r>
      <w:r w:rsidRPr="007C4CD2">
        <w:rPr>
          <w:rFonts w:eastAsia="Times New Roman"/>
          <w:lang w:eastAsia="en-GB"/>
        </w:rPr>
        <w:t>.</w:t>
      </w:r>
      <w:r w:rsidRPr="007C4CD2">
        <w:rPr>
          <w:rFonts w:eastAsia="Times New Roman"/>
          <w:lang w:eastAsia="en-GB"/>
        </w:rPr>
        <w:tab/>
        <w:t>The full texts of the Views adopted by the Committee and of its decisions declaring communications inadmissible under the Optional Protocol are available in the treaty body database.</w:t>
      </w:r>
    </w:p>
    <w:p w14:paraId="620DC3A3" w14:textId="619B968A" w:rsidR="00276558" w:rsidRPr="00023837" w:rsidRDefault="00276558" w:rsidP="00E46C4A">
      <w:pPr>
        <w:pStyle w:val="SingleTxtG"/>
      </w:pPr>
      <w:bookmarkStart w:id="135" w:name="_Hlk108098859"/>
      <w:r w:rsidRPr="007C4CD2">
        <w:rPr>
          <w:rFonts w:eastAsia="Times New Roman"/>
          <w:lang w:eastAsia="en-GB"/>
        </w:rPr>
        <w:t>3</w:t>
      </w:r>
      <w:r>
        <w:rPr>
          <w:rFonts w:eastAsia="Times New Roman"/>
          <w:lang w:eastAsia="en-GB"/>
        </w:rPr>
        <w:t>2</w:t>
      </w:r>
      <w:r w:rsidRPr="007C4CD2">
        <w:rPr>
          <w:rFonts w:eastAsia="Times New Roman"/>
          <w:lang w:eastAsia="en-GB"/>
        </w:rPr>
        <w:t>.</w:t>
      </w:r>
      <w:r w:rsidRPr="007C4CD2">
        <w:rPr>
          <w:rFonts w:eastAsia="Times New Roman"/>
          <w:lang w:eastAsia="en-GB"/>
        </w:rPr>
        <w:tab/>
        <w:t xml:space="preserve">During the period </w:t>
      </w:r>
      <w:r w:rsidRPr="00E46C4A">
        <w:t>under</w:t>
      </w:r>
      <w:r w:rsidRPr="007C4CD2">
        <w:rPr>
          <w:rFonts w:eastAsia="Times New Roman"/>
          <w:lang w:eastAsia="en-GB"/>
        </w:rPr>
        <w:t xml:space="preserve"> review, the Committee examined and found violations of the Covenant in the following communications:</w:t>
      </w:r>
      <w:bookmarkEnd w:id="135"/>
      <w:r w:rsidRPr="007C4CD2">
        <w:rPr>
          <w:rFonts w:eastAsia="Times New Roman"/>
          <w:lang w:eastAsia="en-GB"/>
        </w:rPr>
        <w:t xml:space="preserve"> </w:t>
      </w:r>
      <w:proofErr w:type="spellStart"/>
      <w:r w:rsidRPr="007C4CD2">
        <w:rPr>
          <w:rFonts w:eastAsia="Times New Roman"/>
          <w:i/>
          <w:iCs/>
          <w:lang w:eastAsia="en-GB"/>
        </w:rPr>
        <w:t>Gritsunov</w:t>
      </w:r>
      <w:proofErr w:type="spellEnd"/>
      <w:r w:rsidRPr="007C4CD2">
        <w:rPr>
          <w:rFonts w:eastAsia="Times New Roman"/>
          <w:i/>
          <w:iCs/>
          <w:lang w:eastAsia="en-GB"/>
        </w:rPr>
        <w:t xml:space="preserve"> v. Russian Federation</w:t>
      </w:r>
      <w:r w:rsidRPr="007C4CD2">
        <w:rPr>
          <w:rFonts w:eastAsia="Times New Roman"/>
          <w:lang w:eastAsia="en-GB"/>
        </w:rPr>
        <w:t xml:space="preserve"> (</w:t>
      </w:r>
      <w:hyperlink r:id="rId24" w:history="1">
        <w:r w:rsidRPr="00AD5FAF">
          <w:rPr>
            <w:rStyle w:val="Hyperlink"/>
            <w:rFonts w:eastAsia="Times New Roman"/>
            <w:lang w:val="en-US" w:eastAsia="en-GB"/>
          </w:rPr>
          <w:t>CCPR/C/141/D/2576/2015</w:t>
        </w:r>
      </w:hyperlink>
      <w:r w:rsidRPr="007C4CD2">
        <w:rPr>
          <w:rFonts w:eastAsia="Times New Roman"/>
          <w:lang w:eastAsia="en-GB"/>
        </w:rPr>
        <w:t xml:space="preserve">), </w:t>
      </w:r>
      <w:proofErr w:type="spellStart"/>
      <w:r w:rsidRPr="007C4CD2">
        <w:rPr>
          <w:rFonts w:eastAsia="Times New Roman"/>
          <w:i/>
          <w:iCs/>
          <w:lang w:eastAsia="en-GB"/>
        </w:rPr>
        <w:t>Fedortsov</w:t>
      </w:r>
      <w:proofErr w:type="spellEnd"/>
      <w:r w:rsidRPr="007C4CD2">
        <w:rPr>
          <w:rFonts w:eastAsia="Times New Roman"/>
          <w:i/>
          <w:iCs/>
          <w:lang w:eastAsia="en-GB"/>
        </w:rPr>
        <w:t xml:space="preserve"> v. Russian Federation</w:t>
      </w:r>
      <w:r w:rsidRPr="007C4CD2">
        <w:rPr>
          <w:rFonts w:eastAsia="Times New Roman"/>
          <w:lang w:eastAsia="en-GB"/>
        </w:rPr>
        <w:t xml:space="preserve"> (</w:t>
      </w:r>
      <w:hyperlink r:id="rId25" w:history="1">
        <w:r w:rsidRPr="00AD5FAF">
          <w:rPr>
            <w:rStyle w:val="Hyperlink"/>
            <w:rFonts w:eastAsia="Times New Roman"/>
            <w:lang w:val="en-US" w:eastAsia="en-GB"/>
          </w:rPr>
          <w:t>CCPR/C/141/D/3034/2017</w:t>
        </w:r>
      </w:hyperlink>
      <w:r w:rsidRPr="007C4CD2">
        <w:rPr>
          <w:rFonts w:eastAsia="Times New Roman"/>
          <w:lang w:eastAsia="en-GB"/>
        </w:rPr>
        <w:t>),</w:t>
      </w:r>
      <w:r w:rsidRPr="007C4CD2">
        <w:rPr>
          <w:rFonts w:eastAsia="Times New Roman"/>
          <w:i/>
          <w:iCs/>
          <w:lang w:eastAsia="en-GB"/>
        </w:rPr>
        <w:t xml:space="preserve"> </w:t>
      </w:r>
      <w:proofErr w:type="spellStart"/>
      <w:r w:rsidRPr="007C4CD2">
        <w:rPr>
          <w:rFonts w:eastAsia="Times New Roman"/>
          <w:i/>
          <w:iCs/>
          <w:lang w:eastAsia="en-GB"/>
        </w:rPr>
        <w:t>Kyarizov</w:t>
      </w:r>
      <w:proofErr w:type="spellEnd"/>
      <w:r w:rsidRPr="007C4CD2">
        <w:rPr>
          <w:rFonts w:eastAsia="Times New Roman"/>
          <w:i/>
          <w:iCs/>
          <w:lang w:eastAsia="en-GB"/>
        </w:rPr>
        <w:t xml:space="preserve"> v. Turkmenistan </w:t>
      </w:r>
      <w:r w:rsidRPr="007C4CD2">
        <w:rPr>
          <w:rFonts w:eastAsia="Times New Roman"/>
          <w:lang w:eastAsia="en-GB"/>
        </w:rPr>
        <w:t>(</w:t>
      </w:r>
      <w:hyperlink r:id="rId26" w:history="1">
        <w:r w:rsidRPr="00AD5FAF">
          <w:rPr>
            <w:rStyle w:val="Hyperlink"/>
            <w:rFonts w:eastAsia="Times New Roman"/>
            <w:lang w:val="en-US" w:eastAsia="en-GB"/>
          </w:rPr>
          <w:t>CCPR/C/141/D/3097/2018</w:t>
        </w:r>
      </w:hyperlink>
      <w:r w:rsidRPr="007C4CD2">
        <w:rPr>
          <w:rFonts w:eastAsia="Times New Roman"/>
          <w:lang w:eastAsia="en-GB"/>
        </w:rPr>
        <w:t xml:space="preserve">), </w:t>
      </w:r>
      <w:r w:rsidRPr="007C4CD2">
        <w:rPr>
          <w:rFonts w:eastAsia="Times New Roman"/>
          <w:i/>
          <w:iCs/>
          <w:lang w:eastAsia="en-GB"/>
        </w:rPr>
        <w:t xml:space="preserve">Z.D. and M.M. v. Sweden </w:t>
      </w:r>
      <w:r w:rsidRPr="007C4CD2">
        <w:rPr>
          <w:rFonts w:eastAsia="Times New Roman"/>
          <w:lang w:eastAsia="en-GB"/>
        </w:rPr>
        <w:t>(</w:t>
      </w:r>
      <w:hyperlink r:id="rId27" w:history="1">
        <w:r w:rsidRPr="00AD5FAF">
          <w:rPr>
            <w:rStyle w:val="Hyperlink"/>
            <w:rFonts w:eastAsia="Times New Roman"/>
            <w:lang w:val="en-US" w:eastAsia="en-GB"/>
          </w:rPr>
          <w:t>CCPR/C/141/D/3623/2019</w:t>
        </w:r>
      </w:hyperlink>
      <w:r w:rsidRPr="007C4CD2">
        <w:rPr>
          <w:rFonts w:eastAsia="Times New Roman"/>
          <w:lang w:eastAsia="en-GB"/>
        </w:rPr>
        <w:t>),</w:t>
      </w:r>
      <w:r w:rsidRPr="007C4CD2">
        <w:rPr>
          <w:rFonts w:eastAsia="Times New Roman"/>
          <w:i/>
          <w:iCs/>
          <w:lang w:eastAsia="en-GB"/>
        </w:rPr>
        <w:t xml:space="preserve"> </w:t>
      </w:r>
      <w:proofErr w:type="spellStart"/>
      <w:r w:rsidRPr="007C4CD2">
        <w:rPr>
          <w:rFonts w:eastAsia="Times New Roman"/>
          <w:i/>
          <w:iCs/>
          <w:lang w:eastAsia="en-GB"/>
        </w:rPr>
        <w:t>Koshkarbayev</w:t>
      </w:r>
      <w:proofErr w:type="spellEnd"/>
      <w:r w:rsidRPr="007C4CD2">
        <w:rPr>
          <w:rFonts w:eastAsia="Times New Roman"/>
          <w:i/>
          <w:iCs/>
          <w:lang w:eastAsia="en-GB"/>
        </w:rPr>
        <w:t xml:space="preserve"> and </w:t>
      </w:r>
      <w:proofErr w:type="spellStart"/>
      <w:r w:rsidRPr="007C4CD2">
        <w:rPr>
          <w:rFonts w:eastAsia="Times New Roman"/>
          <w:i/>
          <w:iCs/>
          <w:lang w:eastAsia="en-GB"/>
        </w:rPr>
        <w:t>Insenova</w:t>
      </w:r>
      <w:proofErr w:type="spellEnd"/>
      <w:r w:rsidRPr="007C4CD2">
        <w:rPr>
          <w:rFonts w:eastAsia="Times New Roman"/>
          <w:i/>
          <w:iCs/>
          <w:lang w:eastAsia="en-GB"/>
        </w:rPr>
        <w:t xml:space="preserve"> v. Kazakhstan </w:t>
      </w:r>
      <w:r w:rsidRPr="007C4CD2">
        <w:rPr>
          <w:rFonts w:eastAsia="Times New Roman"/>
          <w:lang w:eastAsia="en-GB"/>
        </w:rPr>
        <w:t>(</w:t>
      </w:r>
      <w:hyperlink r:id="rId28" w:history="1">
        <w:r w:rsidRPr="00AD5FAF">
          <w:rPr>
            <w:rStyle w:val="Hyperlink"/>
            <w:rFonts w:eastAsia="Times New Roman"/>
            <w:lang w:val="en-US" w:eastAsia="en-GB"/>
          </w:rPr>
          <w:t>CCPR/C/141/D/2548/2015-CCPR/C/141/D/2677/</w:t>
        </w:r>
        <w:r w:rsidRPr="00AD5FAF">
          <w:rPr>
            <w:rStyle w:val="Hyperlink"/>
            <w:rFonts w:eastAsia="Times New Roman"/>
            <w:lang w:eastAsia="en-GB"/>
          </w:rPr>
          <w:t>2015</w:t>
        </w:r>
      </w:hyperlink>
      <w:r w:rsidRPr="007C4CD2">
        <w:rPr>
          <w:rFonts w:eastAsia="Times New Roman"/>
          <w:lang w:eastAsia="en-GB"/>
        </w:rPr>
        <w:t xml:space="preserve">), </w:t>
      </w:r>
      <w:proofErr w:type="spellStart"/>
      <w:r w:rsidRPr="007C4CD2">
        <w:rPr>
          <w:rFonts w:eastAsia="Times New Roman"/>
          <w:i/>
          <w:iCs/>
          <w:lang w:eastAsia="en-GB"/>
        </w:rPr>
        <w:t>Jandiev</w:t>
      </w:r>
      <w:proofErr w:type="spellEnd"/>
      <w:r w:rsidRPr="007C4CD2">
        <w:rPr>
          <w:rFonts w:eastAsia="Times New Roman"/>
          <w:i/>
          <w:iCs/>
          <w:lang w:eastAsia="en-GB"/>
        </w:rPr>
        <w:t xml:space="preserve"> v. Slovakia </w:t>
      </w:r>
      <w:r w:rsidRPr="007C4CD2">
        <w:rPr>
          <w:rFonts w:eastAsia="Times New Roman"/>
          <w:lang w:eastAsia="en-GB"/>
        </w:rPr>
        <w:t>(</w:t>
      </w:r>
      <w:hyperlink r:id="rId29" w:history="1">
        <w:r w:rsidRPr="00AD5FAF">
          <w:rPr>
            <w:rStyle w:val="Hyperlink"/>
            <w:rFonts w:eastAsia="Times New Roman"/>
            <w:lang w:val="en-US" w:eastAsia="en-GB"/>
          </w:rPr>
          <w:t>CCPR/C/141/D/3193/2018</w:t>
        </w:r>
      </w:hyperlink>
      <w:r w:rsidRPr="007C4CD2">
        <w:rPr>
          <w:rFonts w:eastAsia="Times New Roman"/>
          <w:lang w:eastAsia="en-GB"/>
        </w:rPr>
        <w:t>),</w:t>
      </w:r>
      <w:r w:rsidRPr="007C4CD2">
        <w:rPr>
          <w:rFonts w:eastAsia="Times New Roman"/>
          <w:i/>
          <w:iCs/>
          <w:lang w:eastAsia="en-GB"/>
        </w:rPr>
        <w:t xml:space="preserve"> Gasparini v. Argentina </w:t>
      </w:r>
      <w:r w:rsidRPr="007C4CD2">
        <w:rPr>
          <w:rFonts w:eastAsia="Times New Roman"/>
          <w:lang w:eastAsia="en-GB"/>
        </w:rPr>
        <w:t>(</w:t>
      </w:r>
      <w:hyperlink r:id="rId30" w:history="1">
        <w:r w:rsidRPr="00AD5FAF">
          <w:rPr>
            <w:rStyle w:val="Hyperlink"/>
            <w:rFonts w:eastAsia="Times New Roman"/>
            <w:lang w:val="en-US" w:eastAsia="en-GB"/>
          </w:rPr>
          <w:t>CCPR/C/141/D/4035/2021</w:t>
        </w:r>
      </w:hyperlink>
      <w:r w:rsidRPr="007C4CD2">
        <w:rPr>
          <w:rFonts w:eastAsia="Times New Roman"/>
          <w:lang w:eastAsia="en-GB"/>
        </w:rPr>
        <w:t xml:space="preserve">), </w:t>
      </w:r>
      <w:proofErr w:type="spellStart"/>
      <w:r w:rsidRPr="007C4CD2">
        <w:rPr>
          <w:rFonts w:eastAsia="Times New Roman"/>
          <w:i/>
          <w:iCs/>
          <w:lang w:eastAsia="en-GB"/>
        </w:rPr>
        <w:t>Lupach</w:t>
      </w:r>
      <w:proofErr w:type="spellEnd"/>
      <w:r w:rsidRPr="007C4CD2">
        <w:rPr>
          <w:rFonts w:eastAsia="Times New Roman"/>
          <w:i/>
          <w:iCs/>
          <w:lang w:eastAsia="en-GB"/>
        </w:rPr>
        <w:t xml:space="preserve"> v. Belarus </w:t>
      </w:r>
      <w:r w:rsidRPr="007C4CD2">
        <w:rPr>
          <w:rFonts w:eastAsia="Times New Roman"/>
          <w:lang w:eastAsia="en-GB"/>
        </w:rPr>
        <w:t>(</w:t>
      </w:r>
      <w:hyperlink r:id="rId31" w:history="1">
        <w:r w:rsidRPr="00AD5FAF">
          <w:rPr>
            <w:rStyle w:val="Hyperlink"/>
            <w:rFonts w:eastAsia="Times New Roman"/>
            <w:lang w:val="en-US" w:eastAsia="en-GB"/>
          </w:rPr>
          <w:t>CCPR/C/141/D/J/1</w:t>
        </w:r>
      </w:hyperlink>
      <w:r w:rsidRPr="007C4CD2">
        <w:rPr>
          <w:rFonts w:eastAsia="Times New Roman"/>
          <w:lang w:eastAsia="en-GB"/>
        </w:rPr>
        <w:t xml:space="preserve">), </w:t>
      </w:r>
      <w:r w:rsidRPr="007C4CD2">
        <w:rPr>
          <w:rFonts w:eastAsia="Times New Roman"/>
          <w:i/>
          <w:iCs/>
          <w:lang w:eastAsia="en-GB"/>
        </w:rPr>
        <w:t xml:space="preserve">Kulakov et al. v. Belarus </w:t>
      </w:r>
      <w:r w:rsidRPr="007C4CD2">
        <w:rPr>
          <w:rFonts w:eastAsia="Times New Roman"/>
          <w:lang w:eastAsia="en-GB"/>
        </w:rPr>
        <w:t>(</w:t>
      </w:r>
      <w:hyperlink r:id="rId32" w:history="1">
        <w:r w:rsidRPr="00AD5FAF">
          <w:rPr>
            <w:rStyle w:val="Hyperlink"/>
            <w:rFonts w:eastAsia="Times New Roman"/>
            <w:lang w:val="en-US" w:eastAsia="en-GB"/>
          </w:rPr>
          <w:t>CCPR/C/141/D/J/2</w:t>
        </w:r>
      </w:hyperlink>
      <w:r w:rsidRPr="007C4CD2">
        <w:rPr>
          <w:rFonts w:eastAsia="Times New Roman"/>
          <w:lang w:eastAsia="en-GB"/>
        </w:rPr>
        <w:t xml:space="preserve">), </w:t>
      </w:r>
      <w:r w:rsidRPr="007C4CD2">
        <w:rPr>
          <w:rFonts w:eastAsia="Times New Roman"/>
          <w:i/>
          <w:iCs/>
          <w:lang w:eastAsia="en-GB"/>
        </w:rPr>
        <w:t xml:space="preserve">D.K. v. Greece </w:t>
      </w:r>
      <w:r w:rsidRPr="007C4CD2">
        <w:rPr>
          <w:rFonts w:eastAsia="Times New Roman"/>
          <w:lang w:eastAsia="en-GB"/>
        </w:rPr>
        <w:t>(</w:t>
      </w:r>
      <w:hyperlink r:id="rId33" w:history="1">
        <w:r w:rsidRPr="00AD5FAF">
          <w:rPr>
            <w:rStyle w:val="Hyperlink"/>
            <w:rFonts w:eastAsia="Times New Roman"/>
            <w:lang w:val="en-US" w:eastAsia="en-GB"/>
          </w:rPr>
          <w:t>CCPR/C/141/D/3582/2019</w:t>
        </w:r>
      </w:hyperlink>
      <w:r w:rsidRPr="007C4CD2">
        <w:rPr>
          <w:rFonts w:eastAsia="Times New Roman"/>
          <w:lang w:eastAsia="en-GB"/>
        </w:rPr>
        <w:t xml:space="preserve">), </w:t>
      </w:r>
      <w:r w:rsidRPr="007C4CD2">
        <w:rPr>
          <w:rFonts w:eastAsia="Times New Roman"/>
          <w:i/>
          <w:iCs/>
          <w:lang w:eastAsia="en-GB"/>
        </w:rPr>
        <w:t xml:space="preserve">Sara v. Norway </w:t>
      </w:r>
      <w:r w:rsidRPr="007C4CD2">
        <w:rPr>
          <w:rFonts w:eastAsia="Times New Roman"/>
          <w:lang w:eastAsia="en-GB"/>
        </w:rPr>
        <w:t>(</w:t>
      </w:r>
      <w:hyperlink r:id="rId34" w:history="1">
        <w:r w:rsidRPr="00AD5FAF">
          <w:rPr>
            <w:rStyle w:val="Hyperlink"/>
            <w:rFonts w:eastAsia="Times New Roman"/>
            <w:lang w:val="en-US" w:eastAsia="en-GB"/>
          </w:rPr>
          <w:t>CCPR/C/141/D/3588/2019</w:t>
        </w:r>
      </w:hyperlink>
      <w:r w:rsidRPr="007C4CD2">
        <w:rPr>
          <w:rFonts w:eastAsia="Times New Roman"/>
          <w:lang w:eastAsia="en-GB"/>
        </w:rPr>
        <w:t xml:space="preserve">), </w:t>
      </w:r>
      <w:r w:rsidRPr="007C4CD2">
        <w:rPr>
          <w:rFonts w:eastAsia="Times New Roman"/>
          <w:i/>
          <w:iCs/>
          <w:lang w:eastAsia="en-GB"/>
        </w:rPr>
        <w:t>Albanese et al. v. Italy</w:t>
      </w:r>
      <w:r w:rsidRPr="007C4CD2">
        <w:rPr>
          <w:rFonts w:eastAsia="Times New Roman"/>
          <w:lang w:eastAsia="en-GB"/>
        </w:rPr>
        <w:t xml:space="preserve"> (</w:t>
      </w:r>
      <w:hyperlink r:id="rId35" w:history="1">
        <w:r w:rsidRPr="00CA669F">
          <w:rPr>
            <w:rStyle w:val="Hyperlink"/>
            <w:rFonts w:eastAsia="Times New Roman"/>
            <w:lang w:val="en-US" w:eastAsia="en-GB"/>
          </w:rPr>
          <w:t>CCPR/C/142/D/3328/2019-CCPR/C/142/D/3579/2019</w:t>
        </w:r>
      </w:hyperlink>
      <w:r w:rsidRPr="007C4CD2">
        <w:rPr>
          <w:rFonts w:eastAsia="Times New Roman"/>
          <w:lang w:eastAsia="en-GB"/>
        </w:rPr>
        <w:t xml:space="preserve">), </w:t>
      </w:r>
      <w:r w:rsidRPr="007C4CD2">
        <w:rPr>
          <w:rFonts w:eastAsia="Times New Roman"/>
          <w:i/>
          <w:iCs/>
          <w:lang w:eastAsia="en-GB"/>
        </w:rPr>
        <w:t xml:space="preserve">Kalin </w:t>
      </w:r>
      <w:r>
        <w:rPr>
          <w:rFonts w:eastAsia="Times New Roman"/>
          <w:i/>
          <w:iCs/>
          <w:lang w:eastAsia="en-GB"/>
        </w:rPr>
        <w:t>et al.</w:t>
      </w:r>
      <w:r w:rsidRPr="007C4CD2">
        <w:rPr>
          <w:rFonts w:eastAsia="Times New Roman"/>
          <w:i/>
          <w:iCs/>
          <w:lang w:eastAsia="en-GB"/>
        </w:rPr>
        <w:t xml:space="preserve"> v.</w:t>
      </w:r>
      <w:r w:rsidRPr="007C4CD2">
        <w:rPr>
          <w:rFonts w:eastAsia="Times New Roman"/>
          <w:lang w:eastAsia="en-GB"/>
        </w:rPr>
        <w:t xml:space="preserve"> </w:t>
      </w:r>
      <w:r w:rsidRPr="007C4CD2">
        <w:rPr>
          <w:rFonts w:eastAsia="Times New Roman"/>
          <w:i/>
          <w:iCs/>
          <w:lang w:eastAsia="en-GB"/>
        </w:rPr>
        <w:t>Russian Federation</w:t>
      </w:r>
      <w:r w:rsidRPr="007C4CD2">
        <w:rPr>
          <w:rFonts w:eastAsia="Times New Roman"/>
          <w:lang w:eastAsia="en-GB"/>
        </w:rPr>
        <w:t xml:space="preserve"> (</w:t>
      </w:r>
      <w:hyperlink r:id="rId36" w:history="1">
        <w:r w:rsidRPr="00AD5FAF">
          <w:rPr>
            <w:rStyle w:val="Hyperlink"/>
            <w:rFonts w:eastAsia="Times New Roman"/>
            <w:lang w:val="en-US" w:eastAsia="en-GB"/>
          </w:rPr>
          <w:t>CCPR/C/142/D/2935/2017</w:t>
        </w:r>
      </w:hyperlink>
      <w:r w:rsidRPr="007C4CD2">
        <w:rPr>
          <w:rFonts w:eastAsia="Times New Roman"/>
          <w:lang w:eastAsia="en-GB"/>
        </w:rPr>
        <w:t xml:space="preserve">), </w:t>
      </w:r>
      <w:proofErr w:type="spellStart"/>
      <w:r w:rsidRPr="007C4CD2">
        <w:rPr>
          <w:rFonts w:eastAsia="Times New Roman"/>
          <w:i/>
          <w:iCs/>
          <w:lang w:eastAsia="en-GB"/>
        </w:rPr>
        <w:t>Tsoy</w:t>
      </w:r>
      <w:proofErr w:type="spellEnd"/>
      <w:r w:rsidRPr="007C4CD2">
        <w:rPr>
          <w:rFonts w:eastAsia="Times New Roman"/>
          <w:i/>
          <w:iCs/>
          <w:lang w:eastAsia="en-GB"/>
        </w:rPr>
        <w:t xml:space="preserve"> et al. v. Uzbekistan</w:t>
      </w:r>
      <w:r w:rsidRPr="007C4CD2">
        <w:rPr>
          <w:rFonts w:eastAsia="Times New Roman"/>
          <w:lang w:eastAsia="en-GB"/>
        </w:rPr>
        <w:t xml:space="preserve"> (</w:t>
      </w:r>
      <w:hyperlink r:id="rId37" w:history="1">
        <w:r w:rsidRPr="00AD5FAF">
          <w:rPr>
            <w:rStyle w:val="Hyperlink"/>
            <w:rFonts w:eastAsia="Times New Roman"/>
            <w:lang w:val="en-US" w:eastAsia="en-GB"/>
          </w:rPr>
          <w:t>CCPR/C/142/D/3155/2018</w:t>
        </w:r>
      </w:hyperlink>
      <w:r w:rsidRPr="007C4CD2">
        <w:rPr>
          <w:rFonts w:eastAsia="Times New Roman"/>
          <w:lang w:eastAsia="en-GB"/>
        </w:rPr>
        <w:t xml:space="preserve">, </w:t>
      </w:r>
      <w:hyperlink r:id="rId38" w:history="1">
        <w:r w:rsidRPr="00AD5FAF">
          <w:rPr>
            <w:rStyle w:val="Hyperlink"/>
            <w:rFonts w:eastAsia="Times New Roman"/>
            <w:lang w:val="en-US" w:eastAsia="en-GB"/>
          </w:rPr>
          <w:t>CCPR/C/142/D/3156/2018</w:t>
        </w:r>
      </w:hyperlink>
      <w:r w:rsidRPr="007C4CD2">
        <w:rPr>
          <w:rFonts w:eastAsia="Times New Roman"/>
          <w:lang w:eastAsia="en-GB"/>
        </w:rPr>
        <w:t xml:space="preserve">, </w:t>
      </w:r>
      <w:hyperlink r:id="rId39" w:history="1">
        <w:r w:rsidRPr="00AD5FAF">
          <w:rPr>
            <w:rStyle w:val="Hyperlink"/>
            <w:rFonts w:eastAsia="Times New Roman"/>
            <w:lang w:val="en-US" w:eastAsia="en-GB"/>
          </w:rPr>
          <w:t>CCPR/C/142/D/3158/2018</w:t>
        </w:r>
      </w:hyperlink>
      <w:r w:rsidRPr="007C4CD2">
        <w:rPr>
          <w:rFonts w:eastAsia="Times New Roman"/>
          <w:lang w:eastAsia="en-GB"/>
        </w:rPr>
        <w:t xml:space="preserve">), </w:t>
      </w:r>
      <w:proofErr w:type="spellStart"/>
      <w:r w:rsidRPr="007C4CD2">
        <w:rPr>
          <w:rFonts w:eastAsia="Times New Roman"/>
          <w:i/>
          <w:iCs/>
          <w:lang w:eastAsia="en-GB"/>
        </w:rPr>
        <w:t>Maksutova</w:t>
      </w:r>
      <w:proofErr w:type="spellEnd"/>
      <w:r w:rsidRPr="007C4CD2">
        <w:rPr>
          <w:rFonts w:eastAsia="Times New Roman"/>
          <w:i/>
          <w:iCs/>
          <w:lang w:eastAsia="en-GB"/>
        </w:rPr>
        <w:t xml:space="preserve"> et al. v. Uzbekistan</w:t>
      </w:r>
      <w:r w:rsidRPr="007C4CD2">
        <w:rPr>
          <w:rFonts w:eastAsia="Times New Roman"/>
          <w:lang w:eastAsia="en-GB"/>
        </w:rPr>
        <w:t xml:space="preserve"> (</w:t>
      </w:r>
      <w:hyperlink r:id="rId40" w:history="1">
        <w:r w:rsidRPr="00AD5FAF">
          <w:rPr>
            <w:rStyle w:val="Hyperlink"/>
            <w:rFonts w:eastAsia="Times New Roman"/>
            <w:lang w:val="en-US" w:eastAsia="en-GB"/>
          </w:rPr>
          <w:t>CCPR/C/142/D/3157/2018</w:t>
        </w:r>
      </w:hyperlink>
      <w:r w:rsidRPr="007C4CD2">
        <w:rPr>
          <w:rFonts w:eastAsia="Times New Roman"/>
          <w:lang w:eastAsia="en-GB"/>
        </w:rPr>
        <w:t xml:space="preserve">, </w:t>
      </w:r>
      <w:hyperlink r:id="rId41" w:history="1">
        <w:r w:rsidRPr="00AD5FAF">
          <w:rPr>
            <w:rStyle w:val="Hyperlink"/>
            <w:rFonts w:eastAsia="Times New Roman"/>
            <w:lang w:val="en-US" w:eastAsia="en-GB"/>
          </w:rPr>
          <w:t>CCPR/C/142/D/3159/2018</w:t>
        </w:r>
      </w:hyperlink>
      <w:r w:rsidRPr="007C4CD2">
        <w:rPr>
          <w:rFonts w:eastAsia="Times New Roman"/>
          <w:lang w:eastAsia="en-GB"/>
        </w:rPr>
        <w:t xml:space="preserve">, </w:t>
      </w:r>
      <w:hyperlink r:id="rId42" w:history="1">
        <w:r w:rsidRPr="00625FD6">
          <w:rPr>
            <w:rStyle w:val="Hyperlink"/>
            <w:rFonts w:eastAsia="Times New Roman"/>
            <w:lang w:val="en-US" w:eastAsia="en-GB"/>
          </w:rPr>
          <w:t>CCPR/C/142/D/3166/2018</w:t>
        </w:r>
      </w:hyperlink>
      <w:r w:rsidRPr="007C4CD2">
        <w:rPr>
          <w:rFonts w:eastAsia="Times New Roman"/>
          <w:lang w:eastAsia="en-GB"/>
        </w:rPr>
        <w:t xml:space="preserve">, </w:t>
      </w:r>
      <w:hyperlink r:id="rId43" w:history="1">
        <w:r w:rsidRPr="00625FD6">
          <w:rPr>
            <w:rStyle w:val="Hyperlink"/>
            <w:rFonts w:eastAsia="Times New Roman"/>
            <w:lang w:val="en-US" w:eastAsia="en-GB"/>
          </w:rPr>
          <w:t>CCPR/C/142/D/3185/2018</w:t>
        </w:r>
      </w:hyperlink>
      <w:r w:rsidRPr="007C4CD2">
        <w:rPr>
          <w:rFonts w:eastAsia="Times New Roman"/>
          <w:lang w:eastAsia="en-GB"/>
        </w:rPr>
        <w:t xml:space="preserve">), </w:t>
      </w:r>
      <w:r w:rsidRPr="007C4CD2">
        <w:rPr>
          <w:rFonts w:eastAsia="Times New Roman"/>
          <w:i/>
          <w:iCs/>
          <w:lang w:eastAsia="en-GB"/>
        </w:rPr>
        <w:t>M.I. et al. v. Australia</w:t>
      </w:r>
      <w:r w:rsidRPr="007C4CD2">
        <w:rPr>
          <w:rFonts w:eastAsia="Times New Roman"/>
          <w:lang w:eastAsia="en-GB"/>
        </w:rPr>
        <w:t xml:space="preserve"> (</w:t>
      </w:r>
      <w:hyperlink r:id="rId44" w:history="1">
        <w:r w:rsidRPr="00AD5FAF">
          <w:rPr>
            <w:rStyle w:val="Hyperlink"/>
            <w:rFonts w:eastAsia="Times New Roman"/>
            <w:lang w:val="en-US" w:eastAsia="en-GB"/>
          </w:rPr>
          <w:t>CCPR/C/142/D/2749/2016</w:t>
        </w:r>
      </w:hyperlink>
      <w:r w:rsidRPr="007C4CD2">
        <w:rPr>
          <w:rFonts w:eastAsia="Times New Roman"/>
          <w:lang w:eastAsia="en-GB"/>
        </w:rPr>
        <w:t xml:space="preserve">), </w:t>
      </w:r>
      <w:proofErr w:type="spellStart"/>
      <w:r w:rsidRPr="007C4CD2">
        <w:rPr>
          <w:rFonts w:eastAsia="Times New Roman"/>
          <w:i/>
          <w:iCs/>
          <w:lang w:eastAsia="en-GB"/>
        </w:rPr>
        <w:t>Nabhari</w:t>
      </w:r>
      <w:proofErr w:type="spellEnd"/>
      <w:r w:rsidRPr="007C4CD2">
        <w:rPr>
          <w:rFonts w:eastAsia="Times New Roman"/>
          <w:i/>
          <w:iCs/>
          <w:lang w:eastAsia="en-GB"/>
        </w:rPr>
        <w:t xml:space="preserve"> v. Australia</w:t>
      </w:r>
      <w:r w:rsidRPr="007C4CD2">
        <w:rPr>
          <w:rFonts w:eastAsia="Times New Roman"/>
          <w:lang w:eastAsia="en-GB"/>
        </w:rPr>
        <w:t xml:space="preserve"> (</w:t>
      </w:r>
      <w:hyperlink r:id="rId45" w:history="1">
        <w:r w:rsidRPr="00AD5FAF">
          <w:rPr>
            <w:rStyle w:val="Hyperlink"/>
            <w:rFonts w:eastAsia="Times New Roman"/>
            <w:lang w:val="en-US" w:eastAsia="en-GB"/>
          </w:rPr>
          <w:t>CCPR/C/142/D/3663/2019</w:t>
        </w:r>
      </w:hyperlink>
      <w:r w:rsidRPr="007C4CD2">
        <w:rPr>
          <w:rFonts w:eastAsia="Times New Roman"/>
          <w:lang w:eastAsia="en-GB"/>
        </w:rPr>
        <w:t xml:space="preserve">), </w:t>
      </w:r>
      <w:proofErr w:type="spellStart"/>
      <w:r w:rsidRPr="007C4CD2">
        <w:rPr>
          <w:rFonts w:eastAsia="Times New Roman"/>
          <w:i/>
          <w:iCs/>
          <w:lang w:eastAsia="en-GB"/>
        </w:rPr>
        <w:t>Faslliu</w:t>
      </w:r>
      <w:proofErr w:type="spellEnd"/>
      <w:r w:rsidRPr="007C4CD2">
        <w:rPr>
          <w:rFonts w:eastAsia="Times New Roman"/>
          <w:i/>
          <w:iCs/>
          <w:lang w:eastAsia="en-GB"/>
        </w:rPr>
        <w:t xml:space="preserve"> </w:t>
      </w:r>
      <w:r w:rsidRPr="00D9184D">
        <w:rPr>
          <w:rFonts w:eastAsia="Times New Roman"/>
          <w:i/>
          <w:iCs/>
          <w:lang w:eastAsia="en-GB"/>
        </w:rPr>
        <w:t>et al. v</w:t>
      </w:r>
      <w:r>
        <w:rPr>
          <w:rFonts w:eastAsia="Times New Roman"/>
          <w:i/>
          <w:iCs/>
          <w:lang w:eastAsia="en-GB"/>
        </w:rPr>
        <w:t>.</w:t>
      </w:r>
      <w:r w:rsidRPr="00D9184D">
        <w:rPr>
          <w:rFonts w:eastAsia="Times New Roman"/>
          <w:i/>
          <w:iCs/>
          <w:lang w:eastAsia="en-GB"/>
        </w:rPr>
        <w:t xml:space="preserve"> Albania</w:t>
      </w:r>
      <w:r w:rsidRPr="00D9184D">
        <w:rPr>
          <w:rFonts w:eastAsia="Times New Roman"/>
          <w:lang w:eastAsia="en-GB"/>
        </w:rPr>
        <w:t xml:space="preserve"> (</w:t>
      </w:r>
      <w:hyperlink r:id="rId46" w:history="1">
        <w:r w:rsidRPr="00AD5FAF">
          <w:rPr>
            <w:rStyle w:val="Hyperlink"/>
            <w:rFonts w:eastAsia="Times New Roman"/>
            <w:lang w:eastAsia="en-GB"/>
          </w:rPr>
          <w:t>CCPR/C/142/D/3602/2019</w:t>
        </w:r>
      </w:hyperlink>
      <w:r w:rsidRPr="00D9184D">
        <w:rPr>
          <w:rFonts w:eastAsia="Times New Roman"/>
          <w:lang w:eastAsia="en-GB"/>
        </w:rPr>
        <w:t xml:space="preserve">), </w:t>
      </w:r>
      <w:r w:rsidRPr="00D9184D">
        <w:rPr>
          <w:rFonts w:eastAsia="Times New Roman"/>
          <w:i/>
          <w:iCs/>
          <w:lang w:eastAsia="en-GB"/>
        </w:rPr>
        <w:t>Susana v. Nicaragua</w:t>
      </w:r>
      <w:r w:rsidRPr="00D9184D">
        <w:rPr>
          <w:rFonts w:eastAsia="Times New Roman"/>
          <w:lang w:eastAsia="en-GB"/>
        </w:rPr>
        <w:t xml:space="preserve"> (</w:t>
      </w:r>
      <w:hyperlink r:id="rId47" w:history="1">
        <w:r w:rsidRPr="00AD5FAF">
          <w:rPr>
            <w:rStyle w:val="Hyperlink"/>
            <w:rFonts w:eastAsia="Times New Roman"/>
            <w:lang w:eastAsia="en-GB"/>
          </w:rPr>
          <w:t>CCPR/C/142/D/3626/2019</w:t>
        </w:r>
      </w:hyperlink>
      <w:r w:rsidRPr="00D9184D">
        <w:rPr>
          <w:rFonts w:eastAsia="Times New Roman"/>
          <w:lang w:eastAsia="en-GB"/>
        </w:rPr>
        <w:t xml:space="preserve">), </w:t>
      </w:r>
      <w:r w:rsidRPr="00D9184D">
        <w:rPr>
          <w:rFonts w:eastAsia="Times New Roman"/>
          <w:i/>
          <w:iCs/>
          <w:lang w:eastAsia="en-GB"/>
        </w:rPr>
        <w:t xml:space="preserve">Lucía v. Nicaragua </w:t>
      </w:r>
      <w:r w:rsidRPr="00D9184D">
        <w:rPr>
          <w:rFonts w:eastAsia="Times New Roman"/>
          <w:lang w:eastAsia="en-GB"/>
        </w:rPr>
        <w:t>(</w:t>
      </w:r>
      <w:hyperlink r:id="rId48" w:history="1">
        <w:r w:rsidRPr="00AD5FAF">
          <w:rPr>
            <w:rStyle w:val="Hyperlink"/>
            <w:rFonts w:eastAsia="Times New Roman"/>
            <w:lang w:eastAsia="en-GB"/>
          </w:rPr>
          <w:t>CCPR/C/142/D/3627/2019</w:t>
        </w:r>
      </w:hyperlink>
      <w:r w:rsidRPr="00D9184D">
        <w:rPr>
          <w:rFonts w:eastAsia="Times New Roman"/>
          <w:lang w:eastAsia="en-GB"/>
        </w:rPr>
        <w:t xml:space="preserve">), </w:t>
      </w:r>
      <w:r w:rsidRPr="00D9184D">
        <w:rPr>
          <w:rFonts w:eastAsia="Times New Roman"/>
          <w:i/>
          <w:iCs/>
          <w:lang w:eastAsia="en-GB"/>
        </w:rPr>
        <w:t>Norma v. Ecuador</w:t>
      </w:r>
      <w:r w:rsidRPr="00D9184D">
        <w:rPr>
          <w:rFonts w:eastAsia="Times New Roman"/>
          <w:lang w:eastAsia="en-GB"/>
        </w:rPr>
        <w:t xml:space="preserve"> (</w:t>
      </w:r>
      <w:hyperlink r:id="rId49" w:history="1">
        <w:r w:rsidRPr="00727343">
          <w:rPr>
            <w:rStyle w:val="Hyperlink"/>
            <w:rFonts w:eastAsia="Times New Roman"/>
            <w:lang w:eastAsia="en-GB"/>
          </w:rPr>
          <w:t>CCPR/C/142/D/3628/2019</w:t>
        </w:r>
      </w:hyperlink>
      <w:r w:rsidRPr="00D9184D">
        <w:rPr>
          <w:rFonts w:eastAsia="Times New Roman"/>
          <w:lang w:eastAsia="en-GB"/>
        </w:rPr>
        <w:t>)</w:t>
      </w:r>
      <w:r>
        <w:rPr>
          <w:rFonts w:eastAsia="Times New Roman"/>
          <w:lang w:eastAsia="en-GB"/>
        </w:rPr>
        <w:t>,</w:t>
      </w:r>
      <w:r w:rsidRPr="00D9184D">
        <w:rPr>
          <w:rFonts w:eastAsia="Times New Roman"/>
          <w:lang w:eastAsia="en-GB"/>
        </w:rPr>
        <w:t xml:space="preserve"> </w:t>
      </w:r>
      <w:proofErr w:type="spellStart"/>
      <w:r w:rsidRPr="00D9184D">
        <w:rPr>
          <w:rFonts w:eastAsia="Times New Roman"/>
          <w:i/>
          <w:iCs/>
          <w:lang w:eastAsia="en-GB"/>
        </w:rPr>
        <w:t>Amelkovich</w:t>
      </w:r>
      <w:proofErr w:type="spellEnd"/>
      <w:r w:rsidRPr="00D9184D">
        <w:rPr>
          <w:rFonts w:eastAsia="Times New Roman"/>
          <w:i/>
          <w:iCs/>
          <w:lang w:eastAsia="en-GB"/>
        </w:rPr>
        <w:t xml:space="preserve"> et al. v. Belarus</w:t>
      </w:r>
      <w:r w:rsidRPr="00D9184D">
        <w:rPr>
          <w:rFonts w:eastAsia="Times New Roman"/>
          <w:lang w:eastAsia="en-GB"/>
        </w:rPr>
        <w:t xml:space="preserve"> (</w:t>
      </w:r>
      <w:hyperlink r:id="rId50" w:history="1">
        <w:r w:rsidRPr="00727343">
          <w:rPr>
            <w:rStyle w:val="Hyperlink"/>
            <w:rFonts w:eastAsia="Times New Roman"/>
            <w:lang w:eastAsia="en-GB"/>
          </w:rPr>
          <w:t>CCPR/C/142/D/J/1</w:t>
        </w:r>
      </w:hyperlink>
      <w:r w:rsidRPr="00D9184D">
        <w:rPr>
          <w:rFonts w:eastAsia="Times New Roman"/>
          <w:lang w:eastAsia="en-GB"/>
        </w:rPr>
        <w:t>)</w:t>
      </w:r>
      <w:r>
        <w:rPr>
          <w:rFonts w:eastAsia="Times New Roman"/>
          <w:lang w:eastAsia="en-GB"/>
        </w:rPr>
        <w:t>,</w:t>
      </w:r>
      <w:r w:rsidRPr="00D9184D">
        <w:t xml:space="preserve"> </w:t>
      </w:r>
      <w:proofErr w:type="spellStart"/>
      <w:r w:rsidRPr="00023837">
        <w:rPr>
          <w:rFonts w:eastAsia="Times New Roman"/>
          <w:i/>
          <w:iCs/>
          <w:lang w:eastAsia="en-GB"/>
        </w:rPr>
        <w:t>Zakharenko</w:t>
      </w:r>
      <w:proofErr w:type="spellEnd"/>
      <w:r w:rsidRPr="00023837">
        <w:rPr>
          <w:rFonts w:eastAsia="Times New Roman"/>
          <w:i/>
          <w:iCs/>
          <w:lang w:eastAsia="en-GB"/>
        </w:rPr>
        <w:t xml:space="preserve"> v</w:t>
      </w:r>
      <w:r>
        <w:rPr>
          <w:rFonts w:eastAsia="Times New Roman"/>
          <w:i/>
          <w:iCs/>
          <w:lang w:eastAsia="en-GB"/>
        </w:rPr>
        <w:t>.</w:t>
      </w:r>
      <w:r w:rsidRPr="00023837">
        <w:rPr>
          <w:rFonts w:eastAsia="Times New Roman"/>
          <w:i/>
          <w:iCs/>
          <w:lang w:eastAsia="en-GB"/>
        </w:rPr>
        <w:t xml:space="preserve"> Belarus </w:t>
      </w:r>
      <w:r w:rsidRPr="00023837">
        <w:rPr>
          <w:rFonts w:eastAsia="Times New Roman"/>
          <w:lang w:eastAsia="en-GB"/>
        </w:rPr>
        <w:t>(</w:t>
      </w:r>
      <w:hyperlink r:id="rId51" w:history="1">
        <w:r w:rsidRPr="00AD5FAF">
          <w:rPr>
            <w:rStyle w:val="Hyperlink"/>
          </w:rPr>
          <w:t>CCPR/C/143/</w:t>
        </w:r>
        <w:r w:rsidRPr="00AD5FAF">
          <w:rPr>
            <w:rStyle w:val="Hyperlink"/>
            <w:rFonts w:eastAsia="Times New Roman"/>
            <w:lang w:eastAsia="en-GB"/>
          </w:rPr>
          <w:t>D</w:t>
        </w:r>
        <w:r w:rsidRPr="00AD5FAF">
          <w:rPr>
            <w:rStyle w:val="Hyperlink"/>
          </w:rPr>
          <w:t>/2991/2017</w:t>
        </w:r>
      </w:hyperlink>
      <w:r w:rsidRPr="00023837">
        <w:rPr>
          <w:rFonts w:eastAsia="Times New Roman"/>
          <w:lang w:eastAsia="en-GB"/>
        </w:rPr>
        <w:t>),</w:t>
      </w:r>
      <w:r w:rsidRPr="00983CBE">
        <w:t xml:space="preserve"> </w:t>
      </w:r>
      <w:proofErr w:type="spellStart"/>
      <w:r w:rsidRPr="00023837">
        <w:rPr>
          <w:rFonts w:eastAsia="Times New Roman"/>
          <w:i/>
          <w:iCs/>
          <w:lang w:eastAsia="en-GB"/>
        </w:rPr>
        <w:t>Akhmedov</w:t>
      </w:r>
      <w:proofErr w:type="spellEnd"/>
      <w:r w:rsidRPr="00023837">
        <w:rPr>
          <w:rFonts w:eastAsia="Times New Roman"/>
          <w:i/>
          <w:iCs/>
          <w:lang w:eastAsia="en-GB"/>
        </w:rPr>
        <w:t xml:space="preserve"> v. Kazakhstan</w:t>
      </w:r>
      <w:r w:rsidRPr="00023837">
        <w:rPr>
          <w:rFonts w:eastAsia="Times New Roman"/>
          <w:lang w:eastAsia="en-GB"/>
        </w:rPr>
        <w:t xml:space="preserve"> </w:t>
      </w:r>
      <w:r w:rsidRPr="00023837">
        <w:rPr>
          <w:rFonts w:eastAsia="Times New Roman"/>
          <w:lang w:eastAsia="en-GB"/>
        </w:rPr>
        <w:lastRenderedPageBreak/>
        <w:t>(</w:t>
      </w:r>
      <w:hyperlink r:id="rId52" w:history="1">
        <w:r w:rsidRPr="00462110">
          <w:rPr>
            <w:rStyle w:val="Hyperlink"/>
            <w:rFonts w:eastAsia="Times New Roman"/>
            <w:lang w:eastAsia="en-GB"/>
          </w:rPr>
          <w:t>CCPR/C/143/D/3098/2018</w:t>
        </w:r>
      </w:hyperlink>
      <w:r w:rsidRPr="00023837">
        <w:rPr>
          <w:rFonts w:eastAsia="Times New Roman"/>
          <w:lang w:eastAsia="en-GB"/>
        </w:rPr>
        <w:t>)</w:t>
      </w:r>
      <w:r w:rsidRPr="00023837">
        <w:rPr>
          <w:sz w:val="22"/>
          <w:szCs w:val="22"/>
        </w:rPr>
        <w:t>,</w:t>
      </w:r>
      <w:r w:rsidRPr="00D9184D">
        <w:t xml:space="preserve"> </w:t>
      </w:r>
      <w:r w:rsidRPr="00023837">
        <w:rPr>
          <w:rFonts w:eastAsia="Times New Roman"/>
          <w:i/>
          <w:iCs/>
          <w:lang w:eastAsia="en-GB"/>
        </w:rPr>
        <w:t>Golubev v. Russian Federation</w:t>
      </w:r>
      <w:r w:rsidRPr="00023837">
        <w:rPr>
          <w:rFonts w:eastAsia="Times New Roman"/>
          <w:lang w:eastAsia="en-GB"/>
        </w:rPr>
        <w:t xml:space="preserve"> (</w:t>
      </w:r>
      <w:hyperlink r:id="rId53" w:history="1">
        <w:r w:rsidRPr="00AD5FAF">
          <w:rPr>
            <w:rStyle w:val="Hyperlink"/>
          </w:rPr>
          <w:t>CCPR/C/143/D/3127/2018</w:t>
        </w:r>
      </w:hyperlink>
      <w:r w:rsidRPr="00276558">
        <w:rPr>
          <w:rFonts w:eastAsiaTheme="minorHAnsi"/>
          <w:lang w:eastAsia="en-US"/>
        </w:rPr>
        <w:t>)</w:t>
      </w:r>
      <w:r w:rsidRPr="00023837">
        <w:rPr>
          <w:rFonts w:eastAsia="Times New Roman"/>
          <w:lang w:eastAsia="en-GB"/>
        </w:rPr>
        <w:t>,</w:t>
      </w:r>
      <w:r w:rsidRPr="00023837">
        <w:t xml:space="preserve"> </w:t>
      </w:r>
      <w:proofErr w:type="spellStart"/>
      <w:r w:rsidRPr="00023837">
        <w:rPr>
          <w:i/>
          <w:iCs/>
        </w:rPr>
        <w:t>Djakupova</w:t>
      </w:r>
      <w:proofErr w:type="spellEnd"/>
      <w:r w:rsidRPr="00023837">
        <w:rPr>
          <w:i/>
          <w:iCs/>
        </w:rPr>
        <w:t xml:space="preserve"> and </w:t>
      </w:r>
      <w:proofErr w:type="spellStart"/>
      <w:r w:rsidRPr="00023837">
        <w:rPr>
          <w:i/>
          <w:iCs/>
        </w:rPr>
        <w:t>Idinov</w:t>
      </w:r>
      <w:proofErr w:type="spellEnd"/>
      <w:r w:rsidRPr="00023837">
        <w:rPr>
          <w:i/>
          <w:iCs/>
        </w:rPr>
        <w:t xml:space="preserve"> </w:t>
      </w:r>
      <w:r w:rsidRPr="00023837">
        <w:rPr>
          <w:i/>
          <w:iCs/>
          <w:lang w:val="en-US"/>
        </w:rPr>
        <w:t xml:space="preserve">v. </w:t>
      </w:r>
      <w:r w:rsidRPr="00023837">
        <w:rPr>
          <w:rFonts w:eastAsia="Times New Roman"/>
          <w:i/>
          <w:iCs/>
          <w:lang w:val="en-US" w:eastAsia="en-GB"/>
        </w:rPr>
        <w:t>Kyrgyzstan</w:t>
      </w:r>
      <w:r w:rsidRPr="00023837">
        <w:rPr>
          <w:rFonts w:eastAsia="Times New Roman"/>
          <w:lang w:val="en-US" w:eastAsia="en-GB"/>
        </w:rPr>
        <w:t xml:space="preserve"> (</w:t>
      </w:r>
      <w:hyperlink r:id="rId54" w:history="1">
        <w:r w:rsidRPr="00AD5FAF">
          <w:rPr>
            <w:rStyle w:val="Hyperlink"/>
            <w:rFonts w:eastAsia="Times New Roman"/>
            <w:lang w:val="en-US" w:eastAsia="en-GB"/>
          </w:rPr>
          <w:t>CCPR/</w:t>
        </w:r>
        <w:r w:rsidRPr="00AD5FAF">
          <w:rPr>
            <w:rStyle w:val="Hyperlink"/>
            <w:lang w:val="en-US"/>
          </w:rPr>
          <w:t>C/143/D/3195/2018</w:t>
        </w:r>
      </w:hyperlink>
      <w:r w:rsidRPr="00023837">
        <w:rPr>
          <w:lang w:val="en-US"/>
        </w:rPr>
        <w:t xml:space="preserve">), </w:t>
      </w:r>
      <w:r w:rsidRPr="00023837">
        <w:rPr>
          <w:i/>
          <w:iCs/>
          <w:lang w:val="en-US"/>
        </w:rPr>
        <w:t>Kim et al. v. Republic of Korea</w:t>
      </w:r>
      <w:r w:rsidRPr="00023837">
        <w:rPr>
          <w:lang w:val="en-US"/>
        </w:rPr>
        <w:t xml:space="preserve"> (</w:t>
      </w:r>
      <w:hyperlink r:id="rId55" w:history="1">
        <w:r w:rsidRPr="00AD5FAF">
          <w:rPr>
            <w:rStyle w:val="Hyperlink"/>
            <w:lang w:val="en-US"/>
          </w:rPr>
          <w:t>CCPR/C/143/D/3660/2019</w:t>
        </w:r>
      </w:hyperlink>
      <w:r w:rsidRPr="00023837">
        <w:rPr>
          <w:lang w:val="en-US"/>
        </w:rPr>
        <w:t>)</w:t>
      </w:r>
      <w:r w:rsidRPr="00023837">
        <w:rPr>
          <w:rFonts w:eastAsia="Times New Roman"/>
          <w:lang w:val="en-US" w:eastAsia="en-GB"/>
        </w:rPr>
        <w:t xml:space="preserve">, </w:t>
      </w:r>
      <w:proofErr w:type="spellStart"/>
      <w:r w:rsidRPr="00023837">
        <w:rPr>
          <w:rFonts w:eastAsia="Times New Roman"/>
          <w:i/>
          <w:iCs/>
          <w:lang w:val="en-US" w:eastAsia="en-GB"/>
        </w:rPr>
        <w:t>Tolmachev</w:t>
      </w:r>
      <w:proofErr w:type="spellEnd"/>
      <w:r w:rsidRPr="00023837">
        <w:rPr>
          <w:rFonts w:eastAsia="Times New Roman"/>
          <w:i/>
          <w:iCs/>
          <w:lang w:val="en-US" w:eastAsia="en-GB"/>
        </w:rPr>
        <w:t xml:space="preserve"> v. Russian Federation</w:t>
      </w:r>
      <w:r w:rsidRPr="00023837">
        <w:rPr>
          <w:rFonts w:eastAsia="Times New Roman"/>
          <w:lang w:val="en-US" w:eastAsia="en-GB"/>
        </w:rPr>
        <w:t xml:space="preserve"> (</w:t>
      </w:r>
      <w:hyperlink r:id="rId56" w:history="1">
        <w:r w:rsidRPr="00AD5FAF">
          <w:rPr>
            <w:rStyle w:val="Hyperlink"/>
            <w:rFonts w:eastAsia="Times New Roman"/>
            <w:lang w:val="en-US" w:eastAsia="en-GB"/>
          </w:rPr>
          <w:t>CCPR/C/143/D/3054/2017</w:t>
        </w:r>
      </w:hyperlink>
      <w:r w:rsidRPr="00023837">
        <w:rPr>
          <w:lang w:val="en-US"/>
        </w:rPr>
        <w:t>)</w:t>
      </w:r>
      <w:r w:rsidRPr="00023837">
        <w:rPr>
          <w:rFonts w:eastAsiaTheme="minorHAnsi"/>
          <w:lang w:val="en-US" w:eastAsia="en-US"/>
        </w:rPr>
        <w:t>,</w:t>
      </w:r>
      <w:r w:rsidRPr="00023837">
        <w:rPr>
          <w:lang w:val="en-US"/>
        </w:rPr>
        <w:t xml:space="preserve"> </w:t>
      </w:r>
      <w:proofErr w:type="spellStart"/>
      <w:r w:rsidRPr="00023837">
        <w:rPr>
          <w:i/>
          <w:iCs/>
          <w:lang w:val="en-US"/>
        </w:rPr>
        <w:t>Safdary</w:t>
      </w:r>
      <w:proofErr w:type="spellEnd"/>
      <w:r w:rsidRPr="00023837">
        <w:rPr>
          <w:i/>
          <w:iCs/>
          <w:lang w:val="en-US"/>
        </w:rPr>
        <w:t xml:space="preserve"> v. Australia</w:t>
      </w:r>
      <w:r w:rsidRPr="00023837">
        <w:rPr>
          <w:lang w:val="en-US"/>
        </w:rPr>
        <w:t xml:space="preserve"> (</w:t>
      </w:r>
      <w:hyperlink r:id="rId57" w:history="1">
        <w:r w:rsidRPr="00AD5FAF">
          <w:rPr>
            <w:rStyle w:val="Hyperlink"/>
            <w:lang w:val="en-US"/>
          </w:rPr>
          <w:t>CCPR/C/143/D/3686/2019</w:t>
        </w:r>
      </w:hyperlink>
      <w:r w:rsidRPr="00023837">
        <w:rPr>
          <w:rStyle w:val="Hyperlink"/>
          <w:color w:val="auto"/>
          <w:lang w:val="en-US"/>
        </w:rPr>
        <w:t xml:space="preserve">), </w:t>
      </w:r>
      <w:r w:rsidRPr="00023837">
        <w:rPr>
          <w:rStyle w:val="Hyperlink"/>
          <w:i/>
          <w:iCs/>
          <w:color w:val="auto"/>
          <w:lang w:val="en-US"/>
        </w:rPr>
        <w:t>35 members</w:t>
      </w:r>
      <w:r w:rsidRPr="00023837">
        <w:rPr>
          <w:i/>
          <w:iCs/>
          <w:lang w:val="en-US"/>
        </w:rPr>
        <w:t xml:space="preserve"> of the </w:t>
      </w:r>
      <w:r w:rsidRPr="00023837">
        <w:rPr>
          <w:i/>
          <w:iCs/>
        </w:rPr>
        <w:t xml:space="preserve">K’iche’ Mayan people of the municipality of </w:t>
      </w:r>
      <w:proofErr w:type="spellStart"/>
      <w:r w:rsidRPr="00023837">
        <w:rPr>
          <w:i/>
          <w:iCs/>
        </w:rPr>
        <w:t>Chiché</w:t>
      </w:r>
      <w:proofErr w:type="spellEnd"/>
      <w:r w:rsidRPr="00023837">
        <w:rPr>
          <w:i/>
          <w:iCs/>
        </w:rPr>
        <w:t xml:space="preserve"> et al. v. Guatemala </w:t>
      </w:r>
      <w:r w:rsidRPr="00023837">
        <w:t>(</w:t>
      </w:r>
      <w:hyperlink r:id="rId58" w:history="1">
        <w:r w:rsidRPr="00462110">
          <w:rPr>
            <w:rStyle w:val="Hyperlink"/>
          </w:rPr>
          <w:t>CCPR/C/143/D/4023-4032/2021</w:t>
        </w:r>
      </w:hyperlink>
      <w:r w:rsidRPr="00023837">
        <w:t xml:space="preserve">), </w:t>
      </w:r>
      <w:proofErr w:type="spellStart"/>
      <w:r w:rsidRPr="00023837">
        <w:rPr>
          <w:i/>
          <w:iCs/>
        </w:rPr>
        <w:t>Pernalete</w:t>
      </w:r>
      <w:proofErr w:type="spellEnd"/>
      <w:r w:rsidRPr="00023837">
        <w:rPr>
          <w:i/>
          <w:iCs/>
        </w:rPr>
        <w:t xml:space="preserve"> López and </w:t>
      </w:r>
      <w:proofErr w:type="spellStart"/>
      <w:r w:rsidRPr="00023837">
        <w:rPr>
          <w:i/>
          <w:iCs/>
        </w:rPr>
        <w:t>Llovera</w:t>
      </w:r>
      <w:proofErr w:type="spellEnd"/>
      <w:r w:rsidRPr="00023837">
        <w:rPr>
          <w:i/>
          <w:iCs/>
        </w:rPr>
        <w:t xml:space="preserve"> Hurtado v. Bolivarian Republic of Venezuela</w:t>
      </w:r>
      <w:r w:rsidRPr="00023837">
        <w:t xml:space="preserve"> (</w:t>
      </w:r>
      <w:hyperlink r:id="rId59" w:history="1">
        <w:r w:rsidRPr="00462110">
          <w:rPr>
            <w:rStyle w:val="Hyperlink"/>
          </w:rPr>
          <w:t>CCPR/C/143/D/3283/2019</w:t>
        </w:r>
      </w:hyperlink>
      <w:r w:rsidRPr="00023837">
        <w:t xml:space="preserve">), </w:t>
      </w:r>
      <w:r w:rsidRPr="00023837">
        <w:rPr>
          <w:i/>
          <w:iCs/>
        </w:rPr>
        <w:t>Fátima v. Guatemala</w:t>
      </w:r>
      <w:r w:rsidRPr="00023837">
        <w:t xml:space="preserve"> (</w:t>
      </w:r>
      <w:hyperlink r:id="rId60" w:history="1">
        <w:r w:rsidRPr="00462110">
          <w:rPr>
            <w:rStyle w:val="Hyperlink"/>
          </w:rPr>
          <w:t>CCPR/C/143/D/3629/2019</w:t>
        </w:r>
      </w:hyperlink>
      <w:r w:rsidRPr="00023837">
        <w:t xml:space="preserve">), </w:t>
      </w:r>
      <w:proofErr w:type="spellStart"/>
      <w:r w:rsidRPr="00023837">
        <w:rPr>
          <w:i/>
          <w:iCs/>
        </w:rPr>
        <w:t>Matskevich</w:t>
      </w:r>
      <w:proofErr w:type="spellEnd"/>
      <w:r w:rsidRPr="00023837">
        <w:rPr>
          <w:i/>
          <w:iCs/>
        </w:rPr>
        <w:t xml:space="preserve"> et al. v. Belarus</w:t>
      </w:r>
      <w:r w:rsidRPr="00023837">
        <w:t xml:space="preserve"> (</w:t>
      </w:r>
      <w:hyperlink r:id="rId61" w:history="1">
        <w:r w:rsidRPr="00AD5FAF">
          <w:rPr>
            <w:rStyle w:val="Hyperlink"/>
          </w:rPr>
          <w:t>CCPR/C/143/D/J/1</w:t>
        </w:r>
      </w:hyperlink>
      <w:r w:rsidRPr="00023837">
        <w:t xml:space="preserve">), </w:t>
      </w:r>
      <w:r w:rsidRPr="00023837">
        <w:rPr>
          <w:i/>
          <w:iCs/>
        </w:rPr>
        <w:t>Saad v. Libya</w:t>
      </w:r>
      <w:r w:rsidRPr="00023837">
        <w:t xml:space="preserve"> (</w:t>
      </w:r>
      <w:hyperlink r:id="rId62" w:history="1">
        <w:r w:rsidRPr="00462110">
          <w:rPr>
            <w:rStyle w:val="Hyperlink"/>
          </w:rPr>
          <w:t>CCPR/C/143/D/3324/2019</w:t>
        </w:r>
      </w:hyperlink>
      <w:r w:rsidRPr="00023837">
        <w:t xml:space="preserve">) and </w:t>
      </w:r>
      <w:r w:rsidRPr="00023837">
        <w:rPr>
          <w:i/>
          <w:iCs/>
        </w:rPr>
        <w:t xml:space="preserve">Tran and L. v. Australia </w:t>
      </w:r>
      <w:r w:rsidRPr="00023837">
        <w:t>(</w:t>
      </w:r>
      <w:hyperlink r:id="rId63" w:history="1">
        <w:r w:rsidRPr="00462110">
          <w:rPr>
            <w:rStyle w:val="Hyperlink"/>
          </w:rPr>
          <w:t>CCPR/C/143/D/3665/2019</w:t>
        </w:r>
      </w:hyperlink>
      <w:r w:rsidRPr="00023837">
        <w:t>).</w:t>
      </w:r>
    </w:p>
    <w:p w14:paraId="45173BA7" w14:textId="5B70F2FC" w:rsidR="00276558" w:rsidRPr="007C4CD2" w:rsidRDefault="00276558" w:rsidP="00E46C4A">
      <w:pPr>
        <w:pStyle w:val="SingleTxtG"/>
        <w:rPr>
          <w:rFonts w:eastAsia="Times New Roman"/>
          <w:lang w:eastAsia="en-GB"/>
        </w:rPr>
      </w:pPr>
      <w:r w:rsidRPr="007C4CD2">
        <w:rPr>
          <w:rFonts w:eastAsia="Times New Roman"/>
          <w:lang w:eastAsia="en-GB"/>
        </w:rPr>
        <w:t>3</w:t>
      </w:r>
      <w:r>
        <w:rPr>
          <w:rFonts w:eastAsia="Times New Roman"/>
          <w:lang w:eastAsia="en-GB"/>
        </w:rPr>
        <w:t>3</w:t>
      </w:r>
      <w:r w:rsidRPr="007C4CD2">
        <w:rPr>
          <w:rFonts w:eastAsia="Times New Roman"/>
          <w:lang w:eastAsia="en-GB"/>
        </w:rPr>
        <w:t>.</w:t>
      </w:r>
      <w:r w:rsidRPr="007C4CD2">
        <w:rPr>
          <w:rFonts w:eastAsia="Times New Roman"/>
          <w:lang w:eastAsia="en-GB"/>
        </w:rPr>
        <w:tab/>
        <w:t xml:space="preserve">The Committee found no violations of the Covenant in the following communications: </w:t>
      </w:r>
      <w:r w:rsidRPr="007C4CD2">
        <w:rPr>
          <w:rFonts w:eastAsia="Times New Roman"/>
          <w:i/>
          <w:iCs/>
          <w:lang w:eastAsia="en-GB"/>
        </w:rPr>
        <w:t>Ghazaryan v. Armenia</w:t>
      </w:r>
      <w:r w:rsidRPr="007C4CD2">
        <w:rPr>
          <w:rFonts w:eastAsia="Times New Roman"/>
          <w:lang w:eastAsia="en-GB"/>
        </w:rPr>
        <w:t xml:space="preserve"> (</w:t>
      </w:r>
      <w:hyperlink r:id="rId64" w:history="1">
        <w:r w:rsidRPr="00AD5FAF">
          <w:rPr>
            <w:rStyle w:val="Hyperlink"/>
            <w:rFonts w:eastAsia="Times New Roman"/>
            <w:lang w:val="en-US" w:eastAsia="en-GB"/>
          </w:rPr>
          <w:t>CCPR/C/141/D/3168/2018</w:t>
        </w:r>
      </w:hyperlink>
      <w:r w:rsidRPr="007C4CD2">
        <w:rPr>
          <w:rFonts w:eastAsia="Times New Roman"/>
          <w:lang w:eastAsia="en-GB"/>
        </w:rPr>
        <w:t xml:space="preserve">), </w:t>
      </w:r>
      <w:r w:rsidRPr="007C4CD2">
        <w:rPr>
          <w:rFonts w:eastAsia="Times New Roman"/>
          <w:i/>
          <w:iCs/>
          <w:lang w:eastAsia="en-GB"/>
        </w:rPr>
        <w:t>M.L.D. v. Philippines</w:t>
      </w:r>
      <w:r w:rsidRPr="007C4CD2">
        <w:rPr>
          <w:rFonts w:eastAsia="Times New Roman"/>
          <w:lang w:eastAsia="en-GB"/>
        </w:rPr>
        <w:t xml:space="preserve"> (</w:t>
      </w:r>
      <w:hyperlink r:id="rId65" w:history="1">
        <w:r w:rsidRPr="00AD5FAF">
          <w:rPr>
            <w:rStyle w:val="Hyperlink"/>
            <w:rFonts w:eastAsia="Times New Roman"/>
            <w:lang w:val="en-US" w:eastAsia="en-GB"/>
          </w:rPr>
          <w:t>CCPR/C/141/D/3581/2019</w:t>
        </w:r>
      </w:hyperlink>
      <w:r w:rsidRPr="007C4CD2">
        <w:rPr>
          <w:rFonts w:eastAsia="Times New Roman"/>
          <w:color w:val="0000FF"/>
          <w:lang w:val="en-US" w:eastAsia="en-GB"/>
        </w:rPr>
        <w:t>)</w:t>
      </w:r>
      <w:r>
        <w:rPr>
          <w:rFonts w:eastAsia="Times New Roman"/>
          <w:color w:val="0000FF"/>
          <w:lang w:val="en-US" w:eastAsia="en-GB"/>
        </w:rPr>
        <w:t>,</w:t>
      </w:r>
      <w:r w:rsidRPr="007C4CD2">
        <w:rPr>
          <w:rFonts w:eastAsia="Times New Roman"/>
          <w:lang w:eastAsia="en-GB"/>
        </w:rPr>
        <w:t xml:space="preserve"> </w:t>
      </w:r>
      <w:proofErr w:type="spellStart"/>
      <w:r w:rsidRPr="007C4CD2">
        <w:rPr>
          <w:rFonts w:eastAsia="Times New Roman"/>
          <w:i/>
          <w:iCs/>
          <w:lang w:eastAsia="en-GB"/>
        </w:rPr>
        <w:t>Kvasha</w:t>
      </w:r>
      <w:proofErr w:type="spellEnd"/>
      <w:r w:rsidRPr="007C4CD2">
        <w:rPr>
          <w:rFonts w:eastAsia="Times New Roman"/>
          <w:i/>
          <w:iCs/>
          <w:lang w:eastAsia="en-GB"/>
        </w:rPr>
        <w:t xml:space="preserve"> v. Belarus</w:t>
      </w:r>
      <w:r w:rsidRPr="007C4CD2">
        <w:rPr>
          <w:rFonts w:eastAsia="Times New Roman"/>
          <w:lang w:eastAsia="en-GB"/>
        </w:rPr>
        <w:t xml:space="preserve"> (</w:t>
      </w:r>
      <w:hyperlink r:id="rId66" w:history="1">
        <w:r w:rsidRPr="00AD5FAF">
          <w:rPr>
            <w:rStyle w:val="Hyperlink"/>
            <w:rFonts w:eastAsia="Times New Roman"/>
            <w:lang w:val="en-US" w:eastAsia="en-GB"/>
          </w:rPr>
          <w:t>CCPR/C/142/D/2065/2011</w:t>
        </w:r>
      </w:hyperlink>
      <w:r w:rsidRPr="007C4CD2">
        <w:rPr>
          <w:rFonts w:eastAsia="Times New Roman"/>
          <w:lang w:eastAsia="en-GB"/>
        </w:rPr>
        <w:t>)</w:t>
      </w:r>
      <w:r>
        <w:rPr>
          <w:rFonts w:eastAsia="Times New Roman"/>
          <w:lang w:eastAsia="en-GB"/>
        </w:rPr>
        <w:t xml:space="preserve"> and </w:t>
      </w:r>
      <w:r w:rsidRPr="00023837">
        <w:rPr>
          <w:rFonts w:eastAsia="Times New Roman"/>
          <w:i/>
          <w:iCs/>
          <w:lang w:eastAsia="en-GB"/>
        </w:rPr>
        <w:t xml:space="preserve">M.E. </w:t>
      </w:r>
      <w:r>
        <w:rPr>
          <w:rFonts w:eastAsia="Times New Roman"/>
          <w:i/>
          <w:iCs/>
          <w:lang w:eastAsia="en-GB"/>
        </w:rPr>
        <w:t xml:space="preserve">and T.G.I. </w:t>
      </w:r>
      <w:r w:rsidRPr="00023837">
        <w:rPr>
          <w:rFonts w:eastAsia="Times New Roman"/>
          <w:i/>
          <w:iCs/>
          <w:lang w:eastAsia="en-GB"/>
        </w:rPr>
        <w:t>v. Greece</w:t>
      </w:r>
      <w:r>
        <w:rPr>
          <w:rFonts w:eastAsia="Times New Roman"/>
          <w:lang w:eastAsia="en-GB"/>
        </w:rPr>
        <w:t xml:space="preserve"> (</w:t>
      </w:r>
      <w:hyperlink r:id="rId67" w:history="1">
        <w:r w:rsidRPr="00462110">
          <w:rPr>
            <w:rStyle w:val="Hyperlink"/>
            <w:rFonts w:eastAsia="Times New Roman"/>
            <w:lang w:eastAsia="en-GB"/>
          </w:rPr>
          <w:t>CCPR/C/143/D/3597/2019</w:t>
        </w:r>
      </w:hyperlink>
      <w:r>
        <w:rPr>
          <w:rFonts w:eastAsia="Times New Roman"/>
          <w:lang w:eastAsia="en-GB"/>
        </w:rPr>
        <w:t>).</w:t>
      </w:r>
    </w:p>
    <w:p w14:paraId="27583DAD" w14:textId="57079691" w:rsidR="00276558" w:rsidRPr="007C4CD2" w:rsidRDefault="00276558" w:rsidP="00E46C4A">
      <w:pPr>
        <w:pStyle w:val="SingleTxtG"/>
        <w:rPr>
          <w:rFonts w:eastAsia="Times New Roman"/>
          <w:lang w:eastAsia="en-GB"/>
        </w:rPr>
      </w:pPr>
      <w:r w:rsidRPr="007C4CD2">
        <w:rPr>
          <w:rFonts w:eastAsia="Times New Roman"/>
          <w:lang w:eastAsia="en-GB"/>
        </w:rPr>
        <w:t>34.</w:t>
      </w:r>
      <w:r w:rsidRPr="007C4CD2">
        <w:rPr>
          <w:rFonts w:eastAsia="Times New Roman"/>
          <w:lang w:eastAsia="en-GB"/>
        </w:rPr>
        <w:tab/>
        <w:t xml:space="preserve">The Committee decided that the </w:t>
      </w:r>
      <w:r w:rsidRPr="00E46C4A">
        <w:t>following</w:t>
      </w:r>
      <w:r w:rsidRPr="007C4CD2">
        <w:rPr>
          <w:rFonts w:eastAsia="Times New Roman"/>
          <w:lang w:eastAsia="en-GB"/>
        </w:rPr>
        <w:t xml:space="preserve"> communications were inadmissible: </w:t>
      </w:r>
      <w:r w:rsidRPr="007C4CD2">
        <w:rPr>
          <w:rFonts w:eastAsia="Times New Roman"/>
          <w:i/>
          <w:iCs/>
          <w:lang w:eastAsia="en-GB"/>
        </w:rPr>
        <w:t>A.M. v. Russian Federation</w:t>
      </w:r>
      <w:r w:rsidRPr="007C4CD2">
        <w:rPr>
          <w:rFonts w:eastAsia="Times New Roman"/>
          <w:lang w:eastAsia="en-GB"/>
        </w:rPr>
        <w:t xml:space="preserve"> (</w:t>
      </w:r>
      <w:hyperlink r:id="rId68" w:history="1">
        <w:r w:rsidRPr="00AD5FAF">
          <w:rPr>
            <w:rStyle w:val="Hyperlink"/>
            <w:rFonts w:eastAsia="Times New Roman"/>
            <w:lang w:val="en-US" w:eastAsia="en-GB"/>
          </w:rPr>
          <w:t>CCPR/C/141/D/3068/2017</w:t>
        </w:r>
      </w:hyperlink>
      <w:r w:rsidRPr="007C4CD2">
        <w:rPr>
          <w:rFonts w:eastAsia="Times New Roman"/>
          <w:lang w:eastAsia="en-GB"/>
        </w:rPr>
        <w:t>),</w:t>
      </w:r>
      <w:r w:rsidRPr="007C4CD2">
        <w:rPr>
          <w:rFonts w:eastAsia="Times New Roman"/>
          <w:i/>
          <w:iCs/>
          <w:lang w:eastAsia="en-GB"/>
        </w:rPr>
        <w:t xml:space="preserve"> A.Z. v. Kazakhstan </w:t>
      </w:r>
      <w:r w:rsidRPr="007C4CD2">
        <w:rPr>
          <w:rFonts w:eastAsia="Times New Roman"/>
          <w:lang w:eastAsia="en-GB"/>
        </w:rPr>
        <w:t>(</w:t>
      </w:r>
      <w:hyperlink r:id="rId69" w:history="1">
        <w:r w:rsidRPr="00AD5FAF">
          <w:rPr>
            <w:rStyle w:val="Hyperlink"/>
            <w:rFonts w:eastAsia="Times New Roman"/>
            <w:lang w:val="en-US" w:eastAsia="en-GB"/>
          </w:rPr>
          <w:t>CCPR/C/141/D/3079/2017</w:t>
        </w:r>
      </w:hyperlink>
      <w:r w:rsidRPr="007C4CD2">
        <w:rPr>
          <w:rFonts w:eastAsia="Times New Roman"/>
          <w:lang w:eastAsia="en-GB"/>
        </w:rPr>
        <w:t xml:space="preserve">), </w:t>
      </w:r>
      <w:r w:rsidRPr="007C4CD2">
        <w:rPr>
          <w:rFonts w:eastAsia="Times New Roman"/>
          <w:i/>
          <w:iCs/>
          <w:lang w:eastAsia="en-GB"/>
        </w:rPr>
        <w:t xml:space="preserve">A.L. v. Latvia </w:t>
      </w:r>
      <w:r w:rsidRPr="007C4CD2">
        <w:rPr>
          <w:rFonts w:eastAsia="Times New Roman"/>
          <w:lang w:eastAsia="en-GB"/>
        </w:rPr>
        <w:t>(</w:t>
      </w:r>
      <w:hyperlink r:id="rId70" w:history="1">
        <w:r w:rsidRPr="00AD5FAF">
          <w:rPr>
            <w:rStyle w:val="Hyperlink"/>
            <w:rFonts w:eastAsia="Times New Roman"/>
            <w:lang w:val="en-US" w:eastAsia="en-GB"/>
          </w:rPr>
          <w:t>CCPR/C/141/D/3148/2018</w:t>
        </w:r>
      </w:hyperlink>
      <w:r w:rsidRPr="007C4CD2">
        <w:rPr>
          <w:rFonts w:eastAsia="Times New Roman"/>
          <w:lang w:eastAsia="en-GB"/>
        </w:rPr>
        <w:t>),</w:t>
      </w:r>
      <w:r w:rsidRPr="007C4CD2">
        <w:rPr>
          <w:rFonts w:eastAsia="Times New Roman"/>
          <w:i/>
          <w:iCs/>
          <w:lang w:eastAsia="en-GB"/>
        </w:rPr>
        <w:t xml:space="preserve"> C et al. v. Sweden </w:t>
      </w:r>
      <w:r w:rsidRPr="007C4CD2">
        <w:rPr>
          <w:rFonts w:eastAsia="Times New Roman"/>
          <w:lang w:eastAsia="en-GB"/>
        </w:rPr>
        <w:t>(</w:t>
      </w:r>
      <w:hyperlink r:id="rId71" w:history="1">
        <w:r w:rsidRPr="00AD5FAF">
          <w:rPr>
            <w:rStyle w:val="Hyperlink"/>
            <w:rFonts w:eastAsia="Times New Roman"/>
            <w:lang w:val="en-US" w:eastAsia="en-GB"/>
          </w:rPr>
          <w:t>CCPR/C/141/D/3307/2019</w:t>
        </w:r>
      </w:hyperlink>
      <w:r w:rsidRPr="007C4CD2">
        <w:rPr>
          <w:rFonts w:eastAsia="Times New Roman"/>
          <w:lang w:eastAsia="en-GB"/>
        </w:rPr>
        <w:t xml:space="preserve">), </w:t>
      </w:r>
      <w:r w:rsidRPr="007C4CD2">
        <w:rPr>
          <w:rFonts w:eastAsia="Times New Roman"/>
          <w:i/>
          <w:iCs/>
          <w:lang w:eastAsia="en-GB"/>
        </w:rPr>
        <w:t xml:space="preserve">V.K. and A.K. v. Latvia </w:t>
      </w:r>
      <w:r w:rsidRPr="007C4CD2">
        <w:rPr>
          <w:rFonts w:eastAsia="Times New Roman"/>
          <w:lang w:eastAsia="en-GB"/>
        </w:rPr>
        <w:t>(</w:t>
      </w:r>
      <w:hyperlink r:id="rId72" w:history="1">
        <w:r w:rsidRPr="00AD5FAF">
          <w:rPr>
            <w:rStyle w:val="Hyperlink"/>
            <w:rFonts w:eastAsia="Times New Roman"/>
            <w:lang w:val="en-US" w:eastAsia="en-GB"/>
          </w:rPr>
          <w:t>CCPR/C/141/D/3595/2019</w:t>
        </w:r>
      </w:hyperlink>
      <w:r w:rsidRPr="007C4CD2">
        <w:rPr>
          <w:rFonts w:eastAsia="Times New Roman"/>
          <w:lang w:eastAsia="en-GB"/>
        </w:rPr>
        <w:t xml:space="preserve">), </w:t>
      </w:r>
      <w:r w:rsidRPr="007C4CD2">
        <w:rPr>
          <w:rFonts w:eastAsia="Times New Roman"/>
          <w:i/>
          <w:iCs/>
          <w:lang w:eastAsia="en-GB"/>
        </w:rPr>
        <w:t xml:space="preserve">İ.K. and E.T v. Türkiye </w:t>
      </w:r>
      <w:r w:rsidRPr="007C4CD2">
        <w:rPr>
          <w:rFonts w:eastAsia="Times New Roman"/>
          <w:lang w:eastAsia="en-GB"/>
        </w:rPr>
        <w:t>(</w:t>
      </w:r>
      <w:hyperlink r:id="rId73" w:history="1">
        <w:r w:rsidRPr="00AD5FAF">
          <w:rPr>
            <w:rStyle w:val="Hyperlink"/>
            <w:rFonts w:eastAsia="Times New Roman"/>
            <w:lang w:val="en-US" w:eastAsia="en-GB"/>
          </w:rPr>
          <w:t>CCPR/C/141/D/3923/2021-CCPR/C/141/D/3924/2021</w:t>
        </w:r>
      </w:hyperlink>
      <w:r w:rsidRPr="007C4CD2">
        <w:rPr>
          <w:rFonts w:eastAsia="Times New Roman"/>
          <w:lang w:eastAsia="en-GB"/>
        </w:rPr>
        <w:t>),</w:t>
      </w:r>
      <w:r w:rsidRPr="007C4CD2">
        <w:rPr>
          <w:rFonts w:eastAsia="Times New Roman"/>
          <w:i/>
          <w:iCs/>
          <w:lang w:eastAsia="en-GB"/>
        </w:rPr>
        <w:t xml:space="preserve"> R.M. and Q.M. v. Sweden </w:t>
      </w:r>
      <w:r w:rsidRPr="007C4CD2">
        <w:rPr>
          <w:rFonts w:eastAsia="Times New Roman"/>
          <w:lang w:eastAsia="en-GB"/>
        </w:rPr>
        <w:t>(</w:t>
      </w:r>
      <w:hyperlink r:id="rId74" w:history="1">
        <w:r w:rsidRPr="00AD5FAF">
          <w:rPr>
            <w:rStyle w:val="Hyperlink"/>
            <w:rFonts w:eastAsia="Times New Roman"/>
            <w:lang w:val="en-US" w:eastAsia="en-GB"/>
          </w:rPr>
          <w:t>CCPR/C/141/D/4062/2021-CCPR/C/141/D/4191/2022</w:t>
        </w:r>
      </w:hyperlink>
      <w:r w:rsidRPr="007C4CD2">
        <w:rPr>
          <w:rFonts w:eastAsia="Times New Roman"/>
          <w:lang w:eastAsia="en-GB"/>
        </w:rPr>
        <w:t xml:space="preserve">), </w:t>
      </w:r>
      <w:r w:rsidRPr="007C4CD2">
        <w:rPr>
          <w:rFonts w:eastAsia="Times New Roman"/>
          <w:i/>
          <w:iCs/>
          <w:lang w:eastAsia="en-GB"/>
        </w:rPr>
        <w:t xml:space="preserve">S.N.K. v. Türkiye </w:t>
      </w:r>
      <w:r w:rsidRPr="007C4CD2">
        <w:rPr>
          <w:rFonts w:eastAsia="Times New Roman"/>
          <w:lang w:eastAsia="en-GB"/>
        </w:rPr>
        <w:t>(</w:t>
      </w:r>
      <w:hyperlink r:id="rId75" w:history="1">
        <w:r w:rsidRPr="00AD5FAF">
          <w:rPr>
            <w:rStyle w:val="Hyperlink"/>
            <w:rFonts w:eastAsia="Times New Roman"/>
            <w:lang w:val="en-US" w:eastAsia="en-GB"/>
          </w:rPr>
          <w:t>CCPR/C/141/D/4275/2022</w:t>
        </w:r>
      </w:hyperlink>
      <w:r w:rsidRPr="007C4CD2">
        <w:rPr>
          <w:rFonts w:eastAsia="Times New Roman"/>
          <w:lang w:eastAsia="en-GB"/>
        </w:rPr>
        <w:t xml:space="preserve">), </w:t>
      </w:r>
      <w:r w:rsidRPr="007C4CD2">
        <w:rPr>
          <w:rFonts w:eastAsia="Times New Roman"/>
          <w:i/>
          <w:iCs/>
          <w:lang w:eastAsia="en-GB"/>
        </w:rPr>
        <w:t xml:space="preserve">S.P. et al. v. Russian Federation </w:t>
      </w:r>
      <w:r w:rsidRPr="007C4CD2">
        <w:rPr>
          <w:rFonts w:eastAsia="Times New Roman"/>
          <w:lang w:eastAsia="en-GB"/>
        </w:rPr>
        <w:t>(</w:t>
      </w:r>
      <w:hyperlink r:id="rId76" w:history="1">
        <w:r w:rsidRPr="00462110">
          <w:rPr>
            <w:rStyle w:val="Hyperlink"/>
            <w:rFonts w:eastAsia="Times New Roman"/>
            <w:lang w:val="en-US" w:eastAsia="en-GB"/>
          </w:rPr>
          <w:t>CCPR/C/142/D/2932/2017</w:t>
        </w:r>
      </w:hyperlink>
      <w:r w:rsidRPr="007C4CD2">
        <w:rPr>
          <w:rFonts w:eastAsia="Times New Roman"/>
          <w:lang w:eastAsia="en-GB"/>
        </w:rPr>
        <w:t xml:space="preserve">, </w:t>
      </w:r>
      <w:hyperlink r:id="rId77" w:history="1">
        <w:r w:rsidRPr="00462110">
          <w:rPr>
            <w:rStyle w:val="Hyperlink"/>
            <w:rFonts w:eastAsia="Times New Roman"/>
            <w:lang w:val="en-US" w:eastAsia="en-GB"/>
          </w:rPr>
          <w:t>CCPR/C/142/D/3005/2017</w:t>
        </w:r>
      </w:hyperlink>
      <w:r w:rsidRPr="007C4CD2">
        <w:rPr>
          <w:rFonts w:eastAsia="Times New Roman"/>
          <w:lang w:eastAsia="en-GB"/>
        </w:rPr>
        <w:t xml:space="preserve">, </w:t>
      </w:r>
      <w:hyperlink r:id="rId78" w:history="1">
        <w:r w:rsidRPr="00462110">
          <w:rPr>
            <w:rStyle w:val="Hyperlink"/>
            <w:rFonts w:eastAsia="Times New Roman"/>
            <w:lang w:val="en-US" w:eastAsia="en-GB"/>
          </w:rPr>
          <w:t>CCPR/C/142/D/3047/2017</w:t>
        </w:r>
      </w:hyperlink>
      <w:r w:rsidRPr="007C4CD2">
        <w:rPr>
          <w:rFonts w:eastAsia="Times New Roman"/>
          <w:lang w:eastAsia="en-GB"/>
        </w:rPr>
        <w:t xml:space="preserve">, </w:t>
      </w:r>
      <w:hyperlink r:id="rId79" w:history="1">
        <w:r w:rsidRPr="00462110">
          <w:rPr>
            <w:rStyle w:val="Hyperlink"/>
            <w:rFonts w:eastAsia="Times New Roman"/>
            <w:lang w:val="en-US" w:eastAsia="en-GB"/>
          </w:rPr>
          <w:t>CCPR/C/142/D/3087/2017</w:t>
        </w:r>
      </w:hyperlink>
      <w:r w:rsidRPr="007C4CD2">
        <w:rPr>
          <w:rFonts w:eastAsia="Times New Roman"/>
          <w:lang w:eastAsia="en-GB"/>
        </w:rPr>
        <w:t xml:space="preserve">), </w:t>
      </w:r>
      <w:r w:rsidRPr="007C4CD2">
        <w:rPr>
          <w:rFonts w:eastAsia="Times New Roman"/>
          <w:i/>
          <w:iCs/>
          <w:lang w:eastAsia="en-GB"/>
        </w:rPr>
        <w:t xml:space="preserve">A.M.A v. Mexico </w:t>
      </w:r>
      <w:r w:rsidRPr="007C4CD2">
        <w:rPr>
          <w:rFonts w:eastAsia="Times New Roman"/>
          <w:lang w:eastAsia="en-GB"/>
        </w:rPr>
        <w:t>(</w:t>
      </w:r>
      <w:hyperlink r:id="rId80" w:history="1">
        <w:r w:rsidRPr="00AD5FAF">
          <w:rPr>
            <w:rStyle w:val="Hyperlink"/>
            <w:rFonts w:eastAsia="Times New Roman"/>
            <w:lang w:val="en-US" w:eastAsia="en-GB"/>
          </w:rPr>
          <w:t>CCPR/C/142/D/3149/2018</w:t>
        </w:r>
      </w:hyperlink>
      <w:r w:rsidRPr="007C4CD2">
        <w:rPr>
          <w:rFonts w:eastAsia="Times New Roman"/>
          <w:lang w:eastAsia="en-GB"/>
        </w:rPr>
        <w:t xml:space="preserve">), </w:t>
      </w:r>
      <w:r w:rsidRPr="007C4CD2">
        <w:rPr>
          <w:rFonts w:eastAsia="Times New Roman"/>
          <w:i/>
          <w:iCs/>
          <w:lang w:eastAsia="en-GB"/>
        </w:rPr>
        <w:t xml:space="preserve">G.B. v. Türkiye </w:t>
      </w:r>
      <w:r w:rsidRPr="007C4CD2">
        <w:rPr>
          <w:rFonts w:eastAsia="Times New Roman"/>
          <w:lang w:eastAsia="en-GB"/>
        </w:rPr>
        <w:t>(</w:t>
      </w:r>
      <w:hyperlink r:id="rId81" w:history="1">
        <w:r w:rsidRPr="00AD5FAF">
          <w:rPr>
            <w:rStyle w:val="Hyperlink"/>
            <w:rFonts w:eastAsia="Times New Roman"/>
            <w:lang w:val="en-US" w:eastAsia="en-GB"/>
          </w:rPr>
          <w:t>CCPR/C/142/D/3592/2019</w:t>
        </w:r>
      </w:hyperlink>
      <w:r w:rsidRPr="007C4CD2">
        <w:rPr>
          <w:rFonts w:eastAsia="Times New Roman"/>
          <w:lang w:eastAsia="en-GB"/>
        </w:rPr>
        <w:t xml:space="preserve">), </w:t>
      </w:r>
      <w:r w:rsidRPr="007C4CD2">
        <w:rPr>
          <w:rFonts w:eastAsia="Times New Roman"/>
          <w:i/>
          <w:iCs/>
          <w:lang w:eastAsia="en-GB"/>
        </w:rPr>
        <w:t xml:space="preserve">F.J.S. et al. v. Sweden </w:t>
      </w:r>
      <w:r w:rsidRPr="007C4CD2">
        <w:rPr>
          <w:rFonts w:eastAsia="Times New Roman"/>
          <w:lang w:eastAsia="en-GB"/>
        </w:rPr>
        <w:t>(</w:t>
      </w:r>
      <w:hyperlink r:id="rId82" w:history="1">
        <w:r w:rsidRPr="00AD5FAF">
          <w:rPr>
            <w:rStyle w:val="Hyperlink"/>
            <w:rFonts w:eastAsia="Times New Roman"/>
            <w:lang w:val="en-US" w:eastAsia="en-GB"/>
          </w:rPr>
          <w:t>CCPR/C/142/D/3605/2019</w:t>
        </w:r>
      </w:hyperlink>
      <w:r w:rsidRPr="007C4CD2">
        <w:rPr>
          <w:rFonts w:eastAsia="Times New Roman"/>
          <w:lang w:eastAsia="en-GB"/>
        </w:rPr>
        <w:t xml:space="preserve">), </w:t>
      </w:r>
      <w:r w:rsidRPr="007C4CD2">
        <w:rPr>
          <w:rFonts w:eastAsia="Times New Roman"/>
          <w:i/>
          <w:iCs/>
          <w:lang w:eastAsia="en-GB"/>
        </w:rPr>
        <w:t xml:space="preserve">M.D. v. Canada </w:t>
      </w:r>
      <w:r w:rsidRPr="007C4CD2">
        <w:rPr>
          <w:rFonts w:eastAsia="Times New Roman"/>
          <w:lang w:eastAsia="en-GB"/>
        </w:rPr>
        <w:t>(</w:t>
      </w:r>
      <w:hyperlink r:id="rId83" w:history="1">
        <w:r w:rsidRPr="00AD5FAF">
          <w:rPr>
            <w:rStyle w:val="Hyperlink"/>
            <w:rFonts w:eastAsia="Times New Roman"/>
            <w:lang w:val="en-US" w:eastAsia="en-GB"/>
          </w:rPr>
          <w:t>CCPR/C/142/D/3618/2019</w:t>
        </w:r>
      </w:hyperlink>
      <w:r w:rsidRPr="007C4CD2">
        <w:rPr>
          <w:rFonts w:eastAsia="Times New Roman"/>
          <w:lang w:eastAsia="en-GB"/>
        </w:rPr>
        <w:t xml:space="preserve">), </w:t>
      </w:r>
      <w:r w:rsidRPr="007C4CD2">
        <w:rPr>
          <w:rFonts w:eastAsia="Times New Roman"/>
          <w:i/>
          <w:iCs/>
          <w:lang w:eastAsia="en-GB"/>
        </w:rPr>
        <w:t xml:space="preserve">E.A v. Türkiye </w:t>
      </w:r>
      <w:r w:rsidRPr="007C4CD2">
        <w:rPr>
          <w:rFonts w:eastAsia="Times New Roman"/>
          <w:lang w:eastAsia="en-GB"/>
        </w:rPr>
        <w:t>(</w:t>
      </w:r>
      <w:hyperlink r:id="rId84" w:history="1">
        <w:r w:rsidRPr="00AD5FAF">
          <w:rPr>
            <w:rStyle w:val="Hyperlink"/>
            <w:rFonts w:eastAsia="Times New Roman"/>
            <w:lang w:val="en-US" w:eastAsia="en-GB"/>
          </w:rPr>
          <w:t>CCPR/C/142/D/3668/2019</w:t>
        </w:r>
      </w:hyperlink>
      <w:r w:rsidRPr="007C4CD2">
        <w:rPr>
          <w:rFonts w:eastAsia="Times New Roman"/>
          <w:lang w:eastAsia="en-GB"/>
        </w:rPr>
        <w:t>)</w:t>
      </w:r>
      <w:r>
        <w:rPr>
          <w:rFonts w:eastAsia="Times New Roman"/>
          <w:lang w:eastAsia="en-GB"/>
        </w:rPr>
        <w:t>,</w:t>
      </w:r>
      <w:r w:rsidRPr="007C4CD2">
        <w:rPr>
          <w:rFonts w:eastAsia="Times New Roman"/>
          <w:lang w:eastAsia="en-GB"/>
        </w:rPr>
        <w:t xml:space="preserve"> </w:t>
      </w:r>
      <w:r w:rsidRPr="007C4CD2">
        <w:rPr>
          <w:rFonts w:eastAsia="Times New Roman"/>
          <w:i/>
          <w:iCs/>
          <w:lang w:eastAsia="en-GB"/>
        </w:rPr>
        <w:t xml:space="preserve">S.F. v. Lithuania </w:t>
      </w:r>
      <w:r w:rsidRPr="007C4CD2">
        <w:rPr>
          <w:rFonts w:eastAsia="Times New Roman"/>
          <w:lang w:eastAsia="en-GB"/>
        </w:rPr>
        <w:t>(</w:t>
      </w:r>
      <w:hyperlink r:id="rId85" w:history="1">
        <w:r w:rsidRPr="00AD5FAF">
          <w:rPr>
            <w:rStyle w:val="Hyperlink"/>
            <w:rFonts w:eastAsia="Times New Roman"/>
            <w:lang w:val="en-US" w:eastAsia="en-GB"/>
          </w:rPr>
          <w:t>CCPR/C/142/D/3844/2020</w:t>
        </w:r>
      </w:hyperlink>
      <w:r w:rsidRPr="007C4CD2">
        <w:rPr>
          <w:rFonts w:eastAsia="Times New Roman"/>
          <w:lang w:eastAsia="en-GB"/>
        </w:rPr>
        <w:t>)</w:t>
      </w:r>
      <w:r>
        <w:rPr>
          <w:rFonts w:eastAsia="Times New Roman"/>
          <w:lang w:eastAsia="en-GB"/>
        </w:rPr>
        <w:t>,</w:t>
      </w:r>
      <w:r w:rsidRPr="00B62CFE">
        <w:rPr>
          <w:lang w:val="en-US"/>
        </w:rPr>
        <w:t xml:space="preserve"> </w:t>
      </w:r>
      <w:r w:rsidRPr="00023837">
        <w:rPr>
          <w:i/>
          <w:iCs/>
          <w:lang w:val="en-US"/>
        </w:rPr>
        <w:t>N v</w:t>
      </w:r>
      <w:r>
        <w:rPr>
          <w:i/>
          <w:iCs/>
          <w:lang w:val="en-US"/>
        </w:rPr>
        <w:t>.</w:t>
      </w:r>
      <w:r w:rsidRPr="00023837">
        <w:rPr>
          <w:i/>
          <w:iCs/>
          <w:lang w:val="en-US"/>
        </w:rPr>
        <w:t xml:space="preserve"> Canada</w:t>
      </w:r>
      <w:r>
        <w:rPr>
          <w:lang w:val="en-US"/>
        </w:rPr>
        <w:t xml:space="preserve"> (</w:t>
      </w:r>
      <w:hyperlink r:id="rId86" w:history="1">
        <w:r w:rsidRPr="00462110">
          <w:rPr>
            <w:rStyle w:val="Hyperlink"/>
            <w:lang w:val="en-US"/>
          </w:rPr>
          <w:t>CCPR/C/143/D/4367/2023</w:t>
        </w:r>
      </w:hyperlink>
      <w:r>
        <w:rPr>
          <w:lang w:val="en-US"/>
        </w:rPr>
        <w:t>),</w:t>
      </w:r>
      <w:r w:rsidRPr="004A6240">
        <w:t xml:space="preserve"> </w:t>
      </w:r>
      <w:r w:rsidRPr="00023837">
        <w:rPr>
          <w:i/>
          <w:iCs/>
        </w:rPr>
        <w:t>W.K.D. v</w:t>
      </w:r>
      <w:r>
        <w:rPr>
          <w:i/>
          <w:iCs/>
        </w:rPr>
        <w:t>.</w:t>
      </w:r>
      <w:r w:rsidRPr="00023837">
        <w:rPr>
          <w:i/>
          <w:iCs/>
        </w:rPr>
        <w:t xml:space="preserve"> Sweden </w:t>
      </w:r>
      <w:r>
        <w:t>(</w:t>
      </w:r>
      <w:hyperlink r:id="rId87" w:history="1">
        <w:r w:rsidRPr="00462110">
          <w:rPr>
            <w:rStyle w:val="Hyperlink"/>
          </w:rPr>
          <w:t>CCPR/C/143/D/2971/2017</w:t>
        </w:r>
      </w:hyperlink>
      <w:r>
        <w:t>),</w:t>
      </w:r>
      <w:r w:rsidRPr="001A0D79">
        <w:t xml:space="preserve"> </w:t>
      </w:r>
      <w:r w:rsidRPr="00023837">
        <w:rPr>
          <w:i/>
          <w:iCs/>
        </w:rPr>
        <w:t>A.K. v</w:t>
      </w:r>
      <w:r>
        <w:rPr>
          <w:i/>
          <w:iCs/>
        </w:rPr>
        <w:t>.</w:t>
      </w:r>
      <w:r w:rsidRPr="00023837">
        <w:rPr>
          <w:i/>
          <w:iCs/>
        </w:rPr>
        <w:t xml:space="preserve"> Russian Federation</w:t>
      </w:r>
      <w:r>
        <w:t xml:space="preserve"> (</w:t>
      </w:r>
      <w:hyperlink r:id="rId88" w:history="1">
        <w:r w:rsidRPr="00462110">
          <w:rPr>
            <w:rStyle w:val="Hyperlink"/>
          </w:rPr>
          <w:t>CCPR/C/143/D/3035/2017</w:t>
        </w:r>
      </w:hyperlink>
      <w:r>
        <w:t>),</w:t>
      </w:r>
      <w:r w:rsidRPr="001378DD">
        <w:t xml:space="preserve"> </w:t>
      </w:r>
      <w:r w:rsidRPr="00023837">
        <w:rPr>
          <w:i/>
          <w:iCs/>
        </w:rPr>
        <w:t>P.B.P. v</w:t>
      </w:r>
      <w:r>
        <w:rPr>
          <w:i/>
          <w:iCs/>
        </w:rPr>
        <w:t>.</w:t>
      </w:r>
      <w:r w:rsidRPr="00023837">
        <w:rPr>
          <w:i/>
          <w:iCs/>
        </w:rPr>
        <w:t xml:space="preserve"> Spain</w:t>
      </w:r>
      <w:r>
        <w:t xml:space="preserve"> (</w:t>
      </w:r>
      <w:hyperlink r:id="rId89" w:history="1">
        <w:r w:rsidRPr="00AD5FAF">
          <w:rPr>
            <w:rStyle w:val="Hyperlink"/>
          </w:rPr>
          <w:t>CCPR/C/143/D/3226/2018</w:t>
        </w:r>
      </w:hyperlink>
      <w:r>
        <w:t>) and</w:t>
      </w:r>
      <w:r w:rsidRPr="004F7F8B">
        <w:t xml:space="preserve"> </w:t>
      </w:r>
      <w:r w:rsidRPr="00023837">
        <w:rPr>
          <w:i/>
          <w:iCs/>
        </w:rPr>
        <w:t>G.Z. v</w:t>
      </w:r>
      <w:r>
        <w:rPr>
          <w:i/>
          <w:iCs/>
        </w:rPr>
        <w:t>.</w:t>
      </w:r>
      <w:r w:rsidRPr="00023837">
        <w:rPr>
          <w:i/>
          <w:iCs/>
        </w:rPr>
        <w:t xml:space="preserve"> Canada</w:t>
      </w:r>
      <w:r>
        <w:t xml:space="preserve"> (</w:t>
      </w:r>
      <w:hyperlink r:id="rId90" w:history="1">
        <w:r w:rsidRPr="00462110">
          <w:rPr>
            <w:rStyle w:val="Hyperlink"/>
          </w:rPr>
          <w:t>CCPR/C/143/D/3253/2018</w:t>
        </w:r>
      </w:hyperlink>
      <w:r>
        <w:t>).</w:t>
      </w:r>
    </w:p>
    <w:p w14:paraId="7F42DEAD" w14:textId="77777777" w:rsidR="00276558" w:rsidRPr="007C4CD2" w:rsidRDefault="00276558" w:rsidP="00276558">
      <w:pPr>
        <w:keepNext/>
        <w:keepLines/>
        <w:tabs>
          <w:tab w:val="right" w:pos="851"/>
        </w:tabs>
        <w:kinsoku/>
        <w:overflowPunct/>
        <w:autoSpaceDE/>
        <w:autoSpaceDN/>
        <w:adjustRightInd/>
        <w:snapToGrid/>
        <w:spacing w:before="240" w:after="120" w:line="240" w:lineRule="exact"/>
        <w:ind w:left="1134" w:right="1134" w:hanging="1134"/>
        <w:outlineLvl w:val="3"/>
        <w:rPr>
          <w:rFonts w:eastAsia="Times New Roman"/>
          <w:b/>
        </w:rPr>
      </w:pPr>
      <w:bookmarkStart w:id="136" w:name="_Toc32819994"/>
      <w:bookmarkStart w:id="137" w:name="_Toc14335211"/>
      <w:bookmarkStart w:id="138" w:name="_Toc14248485"/>
      <w:bookmarkStart w:id="139" w:name="_Toc519676403"/>
      <w:bookmarkStart w:id="140" w:name="_Toc519673504"/>
      <w:r w:rsidRPr="007C4CD2">
        <w:rPr>
          <w:rFonts w:eastAsia="Times New Roman"/>
          <w:b/>
        </w:rPr>
        <w:tab/>
        <w:t>4.</w:t>
      </w:r>
      <w:r w:rsidRPr="007C4CD2">
        <w:rPr>
          <w:rFonts w:eastAsia="Times New Roman"/>
          <w:b/>
        </w:rPr>
        <w:tab/>
        <w:t>Follow-up on Views</w:t>
      </w:r>
      <w:bookmarkEnd w:id="136"/>
      <w:bookmarkEnd w:id="137"/>
      <w:bookmarkEnd w:id="138"/>
      <w:bookmarkEnd w:id="139"/>
      <w:bookmarkEnd w:id="140"/>
    </w:p>
    <w:p w14:paraId="436581F7" w14:textId="77777777" w:rsidR="00276558" w:rsidRPr="007C4CD2" w:rsidRDefault="00276558" w:rsidP="00E46C4A">
      <w:pPr>
        <w:pStyle w:val="SingleTxtG"/>
        <w:rPr>
          <w:rFonts w:eastAsia="Times New Roman"/>
          <w:lang w:eastAsia="en-GB"/>
        </w:rPr>
      </w:pPr>
      <w:r w:rsidRPr="007C4CD2">
        <w:rPr>
          <w:rFonts w:eastAsia="Times New Roman"/>
          <w:lang w:eastAsia="en-GB"/>
        </w:rPr>
        <w:t>35.</w:t>
      </w:r>
      <w:r w:rsidRPr="007C4CD2">
        <w:rPr>
          <w:rFonts w:eastAsia="Times New Roman"/>
          <w:lang w:eastAsia="en-GB"/>
        </w:rPr>
        <w:tab/>
        <w:t>During the period under review, the Special Rapporteur for follow-up on Views submitted one report, at the 142nd session.</w:t>
      </w:r>
    </w:p>
    <w:p w14:paraId="2837C8F5" w14:textId="77777777" w:rsidR="00276558" w:rsidRPr="007C4CD2" w:rsidRDefault="00276558" w:rsidP="00E46C4A">
      <w:pPr>
        <w:pStyle w:val="SingleTxtG"/>
        <w:rPr>
          <w:rFonts w:eastAsia="Times New Roman"/>
          <w:lang w:eastAsia="en-GB"/>
        </w:rPr>
      </w:pPr>
      <w:r w:rsidRPr="007C4CD2">
        <w:rPr>
          <w:rFonts w:eastAsia="Times New Roman"/>
          <w:lang w:eastAsia="en-GB"/>
        </w:rPr>
        <w:t>36.</w:t>
      </w:r>
      <w:r w:rsidRPr="007C4CD2">
        <w:rPr>
          <w:rFonts w:eastAsia="Times New Roman"/>
          <w:lang w:eastAsia="en-GB"/>
        </w:rPr>
        <w:tab/>
        <w:t xml:space="preserve">At the time of the conclusion of the 143rd session, the Committee had determined that there had been a violation of the Covenant in </w:t>
      </w:r>
      <w:r>
        <w:rPr>
          <w:rFonts w:eastAsia="Times New Roman"/>
          <w:lang w:eastAsia="en-GB"/>
        </w:rPr>
        <w:t xml:space="preserve">1,868 </w:t>
      </w:r>
      <w:r w:rsidRPr="007C4CD2">
        <w:rPr>
          <w:rFonts w:eastAsia="Times New Roman"/>
          <w:lang w:eastAsia="en-GB"/>
        </w:rPr>
        <w:t xml:space="preserve">of the </w:t>
      </w:r>
      <w:r>
        <w:rPr>
          <w:rFonts w:eastAsia="Times New Roman"/>
          <w:lang w:eastAsia="en-GB"/>
        </w:rPr>
        <w:t xml:space="preserve">2,444 </w:t>
      </w:r>
      <w:r w:rsidRPr="007C4CD2">
        <w:rPr>
          <w:rFonts w:eastAsia="Times New Roman"/>
          <w:lang w:eastAsia="en-GB"/>
        </w:rPr>
        <w:t xml:space="preserve">Views adopted since 1977. The Committee has continued the practice, initiated at its 109th session (14 October–1 November 2013), of including in its reports on follow-up to Views an assessment of the replies received from or action taken by States </w:t>
      </w:r>
      <w:r>
        <w:rPr>
          <w:rFonts w:eastAsia="Times New Roman"/>
          <w:lang w:eastAsia="en-GB"/>
        </w:rPr>
        <w:t>P</w:t>
      </w:r>
      <w:r w:rsidRPr="007C4CD2">
        <w:rPr>
          <w:rFonts w:eastAsia="Times New Roman"/>
          <w:lang w:eastAsia="en-GB"/>
        </w:rPr>
        <w:t xml:space="preserve">arties; the assessment uses the criteria established for the follow-up procedure to the concluding observations. At its 118th session (17 October–4 November 2016), the Committee decided to revise its assessment criteria. At its 121st session (16 October–20 November 2017), the Committee decided to further revise its methodology and procedure for monitoring follow-up to Views. At its 136th session (10 October–4 November 2022), the Committee adopted a note containing guidelines on the procedure for follow-up to Views, which it prepared in order to improve the process by which it aims to ascertain the measures taken by States </w:t>
      </w:r>
      <w:r>
        <w:rPr>
          <w:rFonts w:eastAsia="Times New Roman"/>
          <w:lang w:eastAsia="en-GB"/>
        </w:rPr>
        <w:t>P</w:t>
      </w:r>
      <w:r w:rsidRPr="007C4CD2">
        <w:rPr>
          <w:rFonts w:eastAsia="Times New Roman"/>
          <w:lang w:eastAsia="en-GB"/>
        </w:rPr>
        <w:t>arties to give effect to its Views.</w:t>
      </w:r>
      <w:r w:rsidRPr="007C4CD2">
        <w:rPr>
          <w:rFonts w:eastAsia="Times New Roman"/>
          <w:sz w:val="18"/>
          <w:vertAlign w:val="superscript"/>
          <w:lang w:eastAsia="en-GB"/>
        </w:rPr>
        <w:footnoteReference w:id="14"/>
      </w:r>
      <w:r w:rsidRPr="007C4CD2">
        <w:rPr>
          <w:rFonts w:eastAsia="Times New Roman"/>
          <w:lang w:eastAsia="en-GB"/>
        </w:rPr>
        <w:t xml:space="preserve"> The Committee continues to note and regrets that many States </w:t>
      </w:r>
      <w:r>
        <w:rPr>
          <w:rFonts w:eastAsia="Times New Roman"/>
          <w:lang w:eastAsia="en-GB"/>
        </w:rPr>
        <w:t>P</w:t>
      </w:r>
      <w:r w:rsidRPr="007C4CD2">
        <w:rPr>
          <w:rFonts w:eastAsia="Times New Roman"/>
          <w:lang w:eastAsia="en-GB"/>
        </w:rPr>
        <w:t>arties fail to implement the Views adopted under the first Optional Protocol.</w:t>
      </w:r>
      <w:bookmarkStart w:id="141" w:name="_Toc328984180"/>
      <w:bookmarkStart w:id="142" w:name="_Toc328746760"/>
      <w:bookmarkStart w:id="143" w:name="_Toc328666114"/>
      <w:bookmarkEnd w:id="93"/>
      <w:bookmarkEnd w:id="94"/>
      <w:bookmarkEnd w:id="95"/>
    </w:p>
    <w:p w14:paraId="7F252BE0"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144" w:name="_Toc458504774"/>
      <w:bookmarkStart w:id="145" w:name="_Toc519673505"/>
      <w:bookmarkStart w:id="146" w:name="_Toc519676404"/>
      <w:bookmarkStart w:id="147" w:name="_Toc14248486"/>
      <w:bookmarkStart w:id="148" w:name="_Toc14335212"/>
      <w:bookmarkStart w:id="149" w:name="_Toc32819995"/>
      <w:bookmarkStart w:id="150" w:name="_Toc47011661"/>
      <w:bookmarkStart w:id="151" w:name="_Toc47011662"/>
      <w:bookmarkStart w:id="152" w:name="_Toc32819996"/>
      <w:bookmarkStart w:id="153" w:name="_Toc14335213"/>
      <w:bookmarkStart w:id="154" w:name="_Toc14248487"/>
      <w:bookmarkStart w:id="155" w:name="_Toc519676405"/>
      <w:bookmarkStart w:id="156" w:name="_Toc519673506"/>
      <w:bookmarkStart w:id="157" w:name="_Toc458504775"/>
      <w:bookmarkStart w:id="158" w:name="_Toc108626035"/>
      <w:bookmarkStart w:id="159" w:name="_Toc203383556"/>
      <w:r w:rsidRPr="007C4CD2">
        <w:rPr>
          <w:rFonts w:eastAsia="Times New Roman"/>
          <w:b/>
          <w:sz w:val="24"/>
        </w:rPr>
        <w:t>I.</w:t>
      </w:r>
      <w:r w:rsidRPr="007C4CD2">
        <w:rPr>
          <w:rFonts w:eastAsia="Times New Roman"/>
          <w:b/>
          <w:sz w:val="24"/>
        </w:rPr>
        <w:tab/>
      </w:r>
      <w:bookmarkEnd w:id="144"/>
      <w:bookmarkEnd w:id="145"/>
      <w:bookmarkEnd w:id="146"/>
      <w:bookmarkEnd w:id="147"/>
      <w:bookmarkEnd w:id="148"/>
      <w:bookmarkEnd w:id="149"/>
      <w:bookmarkEnd w:id="150"/>
      <w:r w:rsidRPr="007C4CD2">
        <w:rPr>
          <w:rFonts w:eastAsia="Times New Roman"/>
          <w:b/>
          <w:sz w:val="24"/>
        </w:rPr>
        <w:t>Staff resources, translation of official documents</w:t>
      </w:r>
      <w:bookmarkEnd w:id="141"/>
      <w:bookmarkEnd w:id="142"/>
      <w:bookmarkEnd w:id="143"/>
      <w:bookmarkEnd w:id="151"/>
      <w:bookmarkEnd w:id="152"/>
      <w:bookmarkEnd w:id="153"/>
      <w:bookmarkEnd w:id="154"/>
      <w:bookmarkEnd w:id="155"/>
      <w:bookmarkEnd w:id="156"/>
      <w:bookmarkEnd w:id="157"/>
      <w:r w:rsidRPr="007C4CD2">
        <w:rPr>
          <w:rFonts w:eastAsia="Times New Roman"/>
          <w:b/>
          <w:sz w:val="24"/>
        </w:rPr>
        <w:t xml:space="preserve"> and digital transformation</w:t>
      </w:r>
      <w:bookmarkEnd w:id="158"/>
      <w:bookmarkEnd w:id="159"/>
    </w:p>
    <w:p w14:paraId="50113E83" w14:textId="77777777" w:rsidR="00276558" w:rsidRPr="007C4CD2" w:rsidRDefault="00276558" w:rsidP="00E46C4A">
      <w:pPr>
        <w:pStyle w:val="SingleTxtG"/>
        <w:rPr>
          <w:rFonts w:eastAsia="Times New Roman"/>
          <w:lang w:eastAsia="en-GB"/>
        </w:rPr>
      </w:pPr>
      <w:r w:rsidRPr="007C4CD2">
        <w:rPr>
          <w:rFonts w:eastAsia="Times New Roman"/>
          <w:lang w:eastAsia="en-GB"/>
        </w:rPr>
        <w:t>37.</w:t>
      </w:r>
      <w:r w:rsidRPr="007C4CD2">
        <w:rPr>
          <w:rFonts w:eastAsia="Times New Roman"/>
          <w:lang w:eastAsia="en-GB"/>
        </w:rPr>
        <w:tab/>
        <w:t xml:space="preserve">In accordance with article 36 of the </w:t>
      </w:r>
      <w:r w:rsidRPr="00E46C4A">
        <w:t>Covenant</w:t>
      </w:r>
      <w:r w:rsidRPr="007C4CD2">
        <w:rPr>
          <w:rFonts w:eastAsia="Times New Roman"/>
          <w:lang w:eastAsia="en-GB"/>
        </w:rPr>
        <w:t xml:space="preserve">, the Secretary-General has a duty to provide the Committee with the necessary staff and facilities for the effective performance of its functions. The Committee reiterates its concern regarding the shortage of staff resources and emphasizes once again the importance of allocating adequate staff resources to service </w:t>
      </w:r>
      <w:r w:rsidRPr="007C4CD2">
        <w:rPr>
          <w:rFonts w:eastAsia="Times New Roman"/>
          <w:lang w:eastAsia="en-GB"/>
        </w:rPr>
        <w:lastRenderedPageBreak/>
        <w:t xml:space="preserve">its sessions. The Committee expresses its support for the digital transformation agenda of the Office of the United Nations High </w:t>
      </w:r>
      <w:r w:rsidRPr="00E46C4A">
        <w:t>Commissioner</w:t>
      </w:r>
      <w:r w:rsidRPr="007C4CD2">
        <w:rPr>
          <w:rFonts w:eastAsia="Times New Roman"/>
          <w:lang w:eastAsia="en-GB"/>
        </w:rPr>
        <w:t xml:space="preserve"> for Human Rights and strongly encourages States </w:t>
      </w:r>
      <w:r>
        <w:rPr>
          <w:rFonts w:eastAsia="Times New Roman"/>
          <w:lang w:eastAsia="en-GB"/>
        </w:rPr>
        <w:t>P</w:t>
      </w:r>
      <w:r w:rsidRPr="007C4CD2">
        <w:rPr>
          <w:rFonts w:eastAsia="Times New Roman"/>
          <w:lang w:eastAsia="en-GB"/>
        </w:rPr>
        <w:t>arties to provide sustainable contributions to that agenda, as it is of critical importance to the Committee’s work and the future of the human rights system.</w:t>
      </w:r>
    </w:p>
    <w:p w14:paraId="40981775"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160" w:name="_Toc47011663"/>
      <w:bookmarkStart w:id="161" w:name="_Toc32819997"/>
      <w:bookmarkStart w:id="162" w:name="_Toc14335214"/>
      <w:bookmarkStart w:id="163" w:name="_Toc14248488"/>
      <w:bookmarkStart w:id="164" w:name="_Toc519676406"/>
      <w:bookmarkStart w:id="165" w:name="_Toc519673507"/>
      <w:bookmarkStart w:id="166" w:name="_Toc458504776"/>
      <w:bookmarkStart w:id="167" w:name="_Toc328984181"/>
      <w:bookmarkStart w:id="168" w:name="_Toc328746761"/>
      <w:bookmarkStart w:id="169" w:name="_Toc328666115"/>
      <w:bookmarkStart w:id="170" w:name="_Toc108626036"/>
      <w:bookmarkStart w:id="171" w:name="_Toc203383557"/>
      <w:r w:rsidRPr="007C4CD2">
        <w:rPr>
          <w:rFonts w:eastAsia="Times New Roman"/>
          <w:b/>
          <w:sz w:val="24"/>
        </w:rPr>
        <w:t>J.</w:t>
      </w:r>
      <w:r w:rsidRPr="007C4CD2">
        <w:rPr>
          <w:rFonts w:eastAsia="Times New Roman"/>
          <w:b/>
          <w:sz w:val="24"/>
        </w:rPr>
        <w:tab/>
        <w:t>Outreach on the work of the Committee</w:t>
      </w:r>
      <w:bookmarkEnd w:id="160"/>
      <w:bookmarkEnd w:id="161"/>
      <w:bookmarkEnd w:id="162"/>
      <w:bookmarkEnd w:id="163"/>
      <w:bookmarkEnd w:id="164"/>
      <w:bookmarkEnd w:id="165"/>
      <w:bookmarkEnd w:id="166"/>
      <w:bookmarkEnd w:id="167"/>
      <w:bookmarkEnd w:id="168"/>
      <w:bookmarkEnd w:id="169"/>
      <w:bookmarkEnd w:id="170"/>
      <w:bookmarkEnd w:id="171"/>
    </w:p>
    <w:p w14:paraId="25C8C49D" w14:textId="77777777" w:rsidR="00276558" w:rsidRPr="007C4CD2" w:rsidRDefault="00276558" w:rsidP="00E46C4A">
      <w:pPr>
        <w:pStyle w:val="SingleTxtG"/>
        <w:rPr>
          <w:rFonts w:eastAsia="Times New Roman"/>
          <w:lang w:eastAsia="en-GB"/>
        </w:rPr>
      </w:pPr>
      <w:r w:rsidRPr="007C4CD2">
        <w:rPr>
          <w:rFonts w:eastAsia="Times New Roman"/>
          <w:lang w:eastAsia="en-GB"/>
        </w:rPr>
        <w:t>38.</w:t>
      </w:r>
      <w:r w:rsidRPr="007C4CD2">
        <w:rPr>
          <w:rFonts w:eastAsia="Times New Roman"/>
          <w:lang w:eastAsia="en-GB"/>
        </w:rPr>
        <w:tab/>
        <w:t>At its ninety-fourth session, the Committee adopted a paper on a strategic approach to public relations with the media.</w:t>
      </w:r>
      <w:r w:rsidRPr="007C4CD2">
        <w:rPr>
          <w:rFonts w:eastAsia="Times New Roman"/>
          <w:sz w:val="18"/>
          <w:vertAlign w:val="superscript"/>
          <w:lang w:eastAsia="en-GB"/>
        </w:rPr>
        <w:footnoteReference w:id="15"/>
      </w:r>
      <w:r w:rsidRPr="007C4CD2">
        <w:rPr>
          <w:rFonts w:eastAsia="Times New Roman"/>
          <w:lang w:eastAsia="en-GB"/>
        </w:rPr>
        <w:t xml:space="preserve"> Since then, the </w:t>
      </w:r>
      <w:r w:rsidRPr="00E46C4A">
        <w:t>Committee</w:t>
      </w:r>
      <w:r w:rsidRPr="007C4CD2">
        <w:rPr>
          <w:rFonts w:eastAsia="Times New Roman"/>
          <w:lang w:eastAsia="en-GB"/>
        </w:rPr>
        <w:t xml:space="preserve"> has continued to develop its media strategy, which has included, inter alia, holding press conferences at the end of each session, issuing press statements on relevant individual communications and posting on social media.</w:t>
      </w:r>
    </w:p>
    <w:p w14:paraId="222B7E19" w14:textId="77777777" w:rsidR="00276558" w:rsidRPr="007C4CD2" w:rsidRDefault="00276558" w:rsidP="00E46C4A">
      <w:pPr>
        <w:pStyle w:val="SingleTxtG"/>
        <w:rPr>
          <w:rFonts w:eastAsia="Times New Roman"/>
          <w:lang w:eastAsia="en-GB"/>
        </w:rPr>
      </w:pPr>
      <w:r w:rsidRPr="007C4CD2">
        <w:rPr>
          <w:rFonts w:eastAsia="Times New Roman"/>
          <w:lang w:eastAsia="en-GB"/>
        </w:rPr>
        <w:t>39.</w:t>
      </w:r>
      <w:r w:rsidRPr="007C4CD2">
        <w:rPr>
          <w:rFonts w:eastAsia="Times New Roman"/>
          <w:lang w:eastAsia="en-GB"/>
        </w:rPr>
        <w:tab/>
        <w:t xml:space="preserve">During the 141st, 142nd and 143rd sessions, OHCHR provided full webcasts of the public parts of all the Committee’s sessions, including the examination of all States </w:t>
      </w:r>
      <w:r>
        <w:rPr>
          <w:rFonts w:eastAsia="Times New Roman"/>
          <w:lang w:eastAsia="en-GB"/>
        </w:rPr>
        <w:t>P</w:t>
      </w:r>
      <w:r w:rsidRPr="007C4CD2">
        <w:rPr>
          <w:rFonts w:eastAsia="Times New Roman"/>
          <w:lang w:eastAsia="en-GB"/>
        </w:rPr>
        <w:t>arties’ reports. The webcasts may be viewed at https://webtv.un.org.</w:t>
      </w:r>
    </w:p>
    <w:p w14:paraId="79914E5C"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bookmarkStart w:id="172" w:name="_Toc458504777"/>
      <w:r w:rsidRPr="007C4CD2">
        <w:rPr>
          <w:rFonts w:eastAsia="Times New Roman"/>
          <w:b/>
          <w:sz w:val="24"/>
        </w:rPr>
        <w:tab/>
      </w:r>
      <w:bookmarkStart w:id="173" w:name="_Toc519673508"/>
      <w:bookmarkStart w:id="174" w:name="_Toc519676407"/>
      <w:bookmarkStart w:id="175" w:name="_Toc14248489"/>
      <w:bookmarkStart w:id="176" w:name="_Toc14335215"/>
      <w:bookmarkStart w:id="177" w:name="_Toc47011664"/>
      <w:bookmarkStart w:id="178" w:name="_Toc108626037"/>
      <w:bookmarkStart w:id="179" w:name="_Toc203383558"/>
      <w:bookmarkStart w:id="180" w:name="_Toc32819998"/>
      <w:bookmarkStart w:id="181" w:name="_Toc14335216"/>
      <w:bookmarkStart w:id="182" w:name="_Toc14248490"/>
      <w:bookmarkStart w:id="183" w:name="_Toc519676408"/>
      <w:bookmarkStart w:id="184" w:name="_Toc519673509"/>
      <w:bookmarkStart w:id="185" w:name="_Toc458504778"/>
      <w:bookmarkStart w:id="186" w:name="_Toc328984184"/>
      <w:bookmarkStart w:id="187" w:name="_Toc328746764"/>
      <w:bookmarkStart w:id="188" w:name="_Toc328666118"/>
      <w:r w:rsidRPr="007C4CD2">
        <w:rPr>
          <w:rFonts w:eastAsia="Times New Roman"/>
          <w:b/>
          <w:sz w:val="24"/>
        </w:rPr>
        <w:t>K.</w:t>
      </w:r>
      <w:r w:rsidRPr="007C4CD2">
        <w:rPr>
          <w:rFonts w:eastAsia="Times New Roman"/>
          <w:b/>
          <w:sz w:val="24"/>
        </w:rPr>
        <w:tab/>
      </w:r>
      <w:bookmarkEnd w:id="172"/>
      <w:bookmarkEnd w:id="173"/>
      <w:bookmarkEnd w:id="174"/>
      <w:bookmarkEnd w:id="175"/>
      <w:bookmarkEnd w:id="176"/>
      <w:r w:rsidRPr="007C4CD2">
        <w:rPr>
          <w:rFonts w:eastAsia="Times New Roman"/>
          <w:b/>
          <w:sz w:val="24"/>
        </w:rPr>
        <w:t>Submission of the Committee’s annual report to the General Assembly</w:t>
      </w:r>
      <w:bookmarkEnd w:id="177"/>
      <w:bookmarkEnd w:id="178"/>
      <w:bookmarkEnd w:id="179"/>
    </w:p>
    <w:p w14:paraId="567811FC" w14:textId="77777777" w:rsidR="00276558" w:rsidRPr="007C4CD2" w:rsidRDefault="00276558" w:rsidP="00E46C4A">
      <w:pPr>
        <w:pStyle w:val="SingleTxtG"/>
        <w:rPr>
          <w:rFonts w:eastAsia="Times New Roman"/>
          <w:lang w:eastAsia="en-GB"/>
        </w:rPr>
      </w:pPr>
      <w:r w:rsidRPr="007C4CD2">
        <w:rPr>
          <w:rFonts w:eastAsia="Times New Roman"/>
          <w:lang w:eastAsia="en-GB"/>
        </w:rPr>
        <w:t>40.</w:t>
      </w:r>
      <w:r w:rsidRPr="007C4CD2">
        <w:rPr>
          <w:rFonts w:eastAsia="Times New Roman"/>
          <w:lang w:eastAsia="en-GB"/>
        </w:rPr>
        <w:tab/>
        <w:t xml:space="preserve">On 14 October 2024, during the 142nd session, the Chair attended the online interactive dialogue with the Third </w:t>
      </w:r>
      <w:r w:rsidRPr="00E46C4A">
        <w:t>Committee</w:t>
      </w:r>
      <w:r w:rsidRPr="007C4CD2">
        <w:rPr>
          <w:rFonts w:eastAsia="Times New Roman"/>
          <w:lang w:eastAsia="en-GB"/>
        </w:rPr>
        <w:t>, during which she presented the Committee’s annual report.</w:t>
      </w:r>
    </w:p>
    <w:p w14:paraId="5756E668"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189" w:name="_Toc47011665"/>
      <w:bookmarkStart w:id="190" w:name="_Toc108626038"/>
      <w:bookmarkStart w:id="191" w:name="_Toc203383559"/>
      <w:r w:rsidRPr="007C4CD2">
        <w:rPr>
          <w:rFonts w:eastAsia="Times New Roman"/>
          <w:b/>
          <w:sz w:val="24"/>
        </w:rPr>
        <w:t>L.</w:t>
      </w:r>
      <w:r w:rsidRPr="007C4CD2">
        <w:rPr>
          <w:rFonts w:eastAsia="Times New Roman"/>
          <w:b/>
          <w:sz w:val="24"/>
        </w:rPr>
        <w:tab/>
        <w:t>Adoption of the report</w:t>
      </w:r>
      <w:bookmarkEnd w:id="180"/>
      <w:bookmarkEnd w:id="181"/>
      <w:bookmarkEnd w:id="182"/>
      <w:bookmarkEnd w:id="183"/>
      <w:bookmarkEnd w:id="184"/>
      <w:bookmarkEnd w:id="185"/>
      <w:bookmarkEnd w:id="186"/>
      <w:bookmarkEnd w:id="187"/>
      <w:bookmarkEnd w:id="188"/>
      <w:bookmarkEnd w:id="189"/>
      <w:bookmarkEnd w:id="190"/>
      <w:bookmarkEnd w:id="191"/>
    </w:p>
    <w:p w14:paraId="3BD21945" w14:textId="77777777" w:rsidR="00276558" w:rsidRPr="007C4CD2" w:rsidRDefault="00276558" w:rsidP="00E46C4A">
      <w:pPr>
        <w:pStyle w:val="SingleTxtG"/>
        <w:rPr>
          <w:rFonts w:eastAsia="Times New Roman"/>
          <w:lang w:eastAsia="en-GB"/>
        </w:rPr>
      </w:pPr>
      <w:r w:rsidRPr="007C4CD2">
        <w:rPr>
          <w:rFonts w:eastAsia="Times New Roman"/>
          <w:lang w:eastAsia="en-GB"/>
        </w:rPr>
        <w:t>41.</w:t>
      </w:r>
      <w:r w:rsidRPr="007C4CD2">
        <w:rPr>
          <w:rFonts w:eastAsia="Times New Roman"/>
          <w:lang w:eastAsia="en-GB"/>
        </w:rPr>
        <w:tab/>
        <w:t xml:space="preserve">At its </w:t>
      </w:r>
      <w:r>
        <w:rPr>
          <w:rFonts w:eastAsia="Times New Roman"/>
          <w:lang w:eastAsia="en-GB"/>
        </w:rPr>
        <w:t>4218th</w:t>
      </w:r>
      <w:r w:rsidRPr="007C4CD2">
        <w:rPr>
          <w:rFonts w:eastAsia="Times New Roman"/>
          <w:lang w:eastAsia="en-GB"/>
        </w:rPr>
        <w:t xml:space="preserve"> meeting, held on </w:t>
      </w:r>
      <w:r>
        <w:rPr>
          <w:rFonts w:eastAsia="Times New Roman"/>
          <w:lang w:eastAsia="en-GB"/>
        </w:rPr>
        <w:t>26</w:t>
      </w:r>
      <w:r w:rsidRPr="007C4CD2">
        <w:rPr>
          <w:rFonts w:eastAsia="Times New Roman"/>
          <w:lang w:eastAsia="en-GB"/>
        </w:rPr>
        <w:t xml:space="preserve"> March 2025, the Committee considered the draft of its sixty-seventh annual report, </w:t>
      </w:r>
      <w:r w:rsidRPr="00E46C4A">
        <w:t>covering</w:t>
      </w:r>
      <w:r w:rsidRPr="007C4CD2">
        <w:rPr>
          <w:rFonts w:eastAsia="Times New Roman"/>
          <w:lang w:eastAsia="en-GB"/>
        </w:rPr>
        <w:t xml:space="preserve"> its activities at its 141st, 142nd and 143rd sessions, held in 2024 and 2025. The report, as amended in the course of the discussion, was adopted unanimously. By virtue of its decision 1985/105 of 8 February 1985, the Economic and Social Council authorized the Secretary-General to transmit the Committee’s annual report directly to the General Assembly.</w:t>
      </w:r>
    </w:p>
    <w:p w14:paraId="06203EB7" w14:textId="77777777" w:rsidR="00276558" w:rsidRPr="007C4CD2" w:rsidRDefault="00276558" w:rsidP="00276558">
      <w:pPr>
        <w:keepNext/>
        <w:keepLines/>
        <w:tabs>
          <w:tab w:val="right" w:pos="851"/>
        </w:tabs>
        <w:kinsoku/>
        <w:overflowPunct/>
        <w:autoSpaceDE/>
        <w:autoSpaceDN/>
        <w:adjustRightInd/>
        <w:snapToGrid/>
        <w:spacing w:before="360" w:after="240" w:line="300" w:lineRule="exact"/>
        <w:ind w:left="1134" w:right="1134" w:hanging="1134"/>
        <w:outlineLvl w:val="1"/>
        <w:rPr>
          <w:rFonts w:eastAsia="Times New Roman"/>
          <w:b/>
          <w:sz w:val="28"/>
        </w:rPr>
      </w:pPr>
      <w:r w:rsidRPr="007C4CD2">
        <w:rPr>
          <w:rFonts w:eastAsia="Times New Roman"/>
          <w:b/>
          <w:sz w:val="28"/>
        </w:rPr>
        <w:tab/>
      </w:r>
      <w:bookmarkStart w:id="192" w:name="_Toc47011666"/>
      <w:bookmarkStart w:id="193" w:name="_Toc32819999"/>
      <w:bookmarkStart w:id="194" w:name="_Toc14335217"/>
      <w:bookmarkStart w:id="195" w:name="_Toc14248491"/>
      <w:bookmarkStart w:id="196" w:name="_Toc519676409"/>
      <w:bookmarkStart w:id="197" w:name="_Toc519673510"/>
      <w:bookmarkStart w:id="198" w:name="_Toc458504779"/>
      <w:bookmarkStart w:id="199" w:name="_Toc328984185"/>
      <w:bookmarkStart w:id="200" w:name="_Toc328746765"/>
      <w:bookmarkStart w:id="201" w:name="_Toc328666119"/>
      <w:bookmarkStart w:id="202" w:name="_Toc108626039"/>
      <w:bookmarkStart w:id="203" w:name="_Toc203383560"/>
      <w:r w:rsidRPr="007C4CD2">
        <w:rPr>
          <w:rFonts w:eastAsia="Times New Roman"/>
          <w:b/>
          <w:sz w:val="28"/>
        </w:rPr>
        <w:t>II.</w:t>
      </w:r>
      <w:r w:rsidRPr="007C4CD2">
        <w:rPr>
          <w:rFonts w:eastAsia="Times New Roman"/>
          <w:b/>
          <w:sz w:val="28"/>
        </w:rPr>
        <w:tab/>
      </w:r>
      <w:bookmarkEnd w:id="192"/>
      <w:bookmarkEnd w:id="193"/>
      <w:bookmarkEnd w:id="194"/>
      <w:bookmarkEnd w:id="195"/>
      <w:bookmarkEnd w:id="196"/>
      <w:bookmarkEnd w:id="197"/>
      <w:bookmarkEnd w:id="198"/>
      <w:bookmarkEnd w:id="199"/>
      <w:bookmarkEnd w:id="200"/>
      <w:bookmarkEnd w:id="201"/>
      <w:r w:rsidRPr="007C4CD2">
        <w:rPr>
          <w:rFonts w:eastAsia="Times New Roman"/>
          <w:b/>
          <w:sz w:val="28"/>
        </w:rPr>
        <w:t>Methods of work of the Committee under article 40 of the Covenant and cooperation with other United Nations bodies</w:t>
      </w:r>
      <w:bookmarkEnd w:id="202"/>
      <w:bookmarkEnd w:id="203"/>
    </w:p>
    <w:p w14:paraId="1E12B35F"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204" w:name="_Toc108626040"/>
      <w:bookmarkStart w:id="205" w:name="_Toc203383561"/>
      <w:r w:rsidRPr="007C4CD2">
        <w:rPr>
          <w:rFonts w:eastAsia="Times New Roman"/>
          <w:b/>
          <w:sz w:val="24"/>
        </w:rPr>
        <w:t>A.</w:t>
      </w:r>
      <w:r w:rsidRPr="007C4CD2">
        <w:rPr>
          <w:rFonts w:eastAsia="Times New Roman"/>
          <w:b/>
          <w:sz w:val="24"/>
        </w:rPr>
        <w:tab/>
      </w:r>
      <w:bookmarkStart w:id="206" w:name="_Toc328666120"/>
      <w:bookmarkStart w:id="207" w:name="_Toc328746766"/>
      <w:bookmarkStart w:id="208" w:name="_Toc328984186"/>
      <w:bookmarkStart w:id="209" w:name="_Toc458504780"/>
      <w:bookmarkStart w:id="210" w:name="_Toc519673511"/>
      <w:bookmarkStart w:id="211" w:name="_Toc519676410"/>
      <w:bookmarkStart w:id="212" w:name="_Toc14248492"/>
      <w:bookmarkStart w:id="213" w:name="_Toc14335218"/>
      <w:bookmarkStart w:id="214" w:name="_Toc32820000"/>
      <w:bookmarkStart w:id="215" w:name="_Toc47011667"/>
      <w:r w:rsidRPr="007C4CD2">
        <w:rPr>
          <w:rFonts w:eastAsia="Times New Roman"/>
          <w:b/>
          <w:sz w:val="24"/>
        </w:rPr>
        <w:t>Recent developments and decisions on procedures</w:t>
      </w:r>
      <w:bookmarkEnd w:id="204"/>
      <w:bookmarkEnd w:id="206"/>
      <w:bookmarkEnd w:id="207"/>
      <w:bookmarkEnd w:id="208"/>
      <w:bookmarkEnd w:id="209"/>
      <w:bookmarkEnd w:id="210"/>
      <w:bookmarkEnd w:id="211"/>
      <w:bookmarkEnd w:id="212"/>
      <w:bookmarkEnd w:id="213"/>
      <w:bookmarkEnd w:id="214"/>
      <w:bookmarkEnd w:id="215"/>
      <w:bookmarkEnd w:id="205"/>
    </w:p>
    <w:p w14:paraId="4E780287" w14:textId="77777777" w:rsidR="00276558" w:rsidRPr="007C4CD2" w:rsidRDefault="00276558" w:rsidP="00E46C4A">
      <w:pPr>
        <w:pStyle w:val="SingleTxtG"/>
        <w:rPr>
          <w:rFonts w:eastAsia="Times New Roman"/>
          <w:lang w:eastAsia="en-GB"/>
        </w:rPr>
      </w:pPr>
      <w:r w:rsidRPr="007C4CD2">
        <w:rPr>
          <w:rFonts w:eastAsia="Times New Roman"/>
          <w:lang w:eastAsia="en-GB"/>
        </w:rPr>
        <w:t>42.</w:t>
      </w:r>
      <w:r>
        <w:rPr>
          <w:rFonts w:eastAsia="Times New Roman"/>
          <w:lang w:eastAsia="en-GB"/>
        </w:rPr>
        <w:tab/>
        <w:t>At its 142</w:t>
      </w:r>
      <w:r w:rsidRPr="00023837">
        <w:rPr>
          <w:rFonts w:eastAsia="Times New Roman"/>
          <w:lang w:eastAsia="en-GB"/>
        </w:rPr>
        <w:t>nd</w:t>
      </w:r>
      <w:r>
        <w:rPr>
          <w:rFonts w:eastAsia="Times New Roman"/>
          <w:lang w:eastAsia="en-GB"/>
        </w:rPr>
        <w:t xml:space="preserve"> session, the </w:t>
      </w:r>
      <w:r w:rsidRPr="00E46C4A">
        <w:t>Committee</w:t>
      </w:r>
      <w:r>
        <w:rPr>
          <w:rFonts w:eastAsia="Times New Roman"/>
          <w:lang w:eastAsia="en-GB"/>
        </w:rPr>
        <w:t xml:space="preserve"> adopted an internal document containing basic </w:t>
      </w:r>
      <w:r w:rsidRPr="00AE67EF">
        <w:rPr>
          <w:rFonts w:eastAsia="Times New Roman"/>
          <w:lang w:eastAsia="en-GB"/>
        </w:rPr>
        <w:t xml:space="preserve">technical guidance </w:t>
      </w:r>
      <w:r>
        <w:rPr>
          <w:rFonts w:eastAsia="Times New Roman"/>
          <w:lang w:eastAsia="en-GB"/>
        </w:rPr>
        <w:t>for</w:t>
      </w:r>
      <w:r w:rsidRPr="00AE67EF">
        <w:rPr>
          <w:rFonts w:eastAsia="Times New Roman"/>
          <w:lang w:eastAsia="en-GB"/>
        </w:rPr>
        <w:t xml:space="preserve"> new members</w:t>
      </w:r>
      <w:r w:rsidRPr="007F5D13">
        <w:rPr>
          <w:rFonts w:eastAsia="Times New Roman"/>
          <w:lang w:eastAsia="en-GB"/>
        </w:rPr>
        <w:t xml:space="preserve"> </w:t>
      </w:r>
      <w:r w:rsidRPr="00AE67EF">
        <w:rPr>
          <w:rFonts w:eastAsia="Times New Roman"/>
          <w:lang w:eastAsia="en-GB"/>
        </w:rPr>
        <w:t xml:space="preserve">of the </w:t>
      </w:r>
      <w:r w:rsidRPr="00240DB0">
        <w:rPr>
          <w:rFonts w:eastAsia="Times New Roman"/>
          <w:lang w:eastAsia="en-GB"/>
        </w:rPr>
        <w:t>Committee</w:t>
      </w:r>
      <w:r>
        <w:rPr>
          <w:rFonts w:eastAsia="Times New Roman"/>
          <w:lang w:eastAsia="en-GB"/>
        </w:rPr>
        <w:t>.</w:t>
      </w:r>
      <w:bookmarkStart w:id="216" w:name="_Toc328666123"/>
      <w:bookmarkStart w:id="217" w:name="_Toc328746769"/>
      <w:bookmarkStart w:id="218" w:name="_Toc328984189"/>
      <w:bookmarkStart w:id="219" w:name="_Toc458504781"/>
      <w:bookmarkStart w:id="220" w:name="_Toc519673512"/>
      <w:bookmarkStart w:id="221" w:name="_Toc519676411"/>
      <w:bookmarkStart w:id="222" w:name="_Toc14248493"/>
      <w:bookmarkStart w:id="223" w:name="_Toc14335219"/>
      <w:bookmarkStart w:id="224" w:name="_Toc32820001"/>
      <w:bookmarkStart w:id="225" w:name="_Toc47011668"/>
    </w:p>
    <w:p w14:paraId="6D05C5AA"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226" w:name="_Toc108626041"/>
      <w:bookmarkStart w:id="227" w:name="_Toc203383562"/>
      <w:r w:rsidRPr="007C4CD2">
        <w:rPr>
          <w:rFonts w:eastAsia="Times New Roman"/>
          <w:b/>
          <w:sz w:val="24"/>
        </w:rPr>
        <w:t>B.</w:t>
      </w:r>
      <w:r w:rsidRPr="007C4CD2">
        <w:rPr>
          <w:rFonts w:eastAsia="Times New Roman"/>
          <w:b/>
          <w:sz w:val="24"/>
        </w:rPr>
        <w:tab/>
        <w:t>Links to other bodies</w:t>
      </w:r>
      <w:bookmarkEnd w:id="216"/>
      <w:bookmarkEnd w:id="217"/>
      <w:bookmarkEnd w:id="218"/>
      <w:bookmarkEnd w:id="219"/>
      <w:bookmarkEnd w:id="220"/>
      <w:bookmarkEnd w:id="221"/>
      <w:bookmarkEnd w:id="222"/>
      <w:bookmarkEnd w:id="223"/>
      <w:bookmarkEnd w:id="224"/>
      <w:bookmarkEnd w:id="225"/>
      <w:bookmarkEnd w:id="226"/>
      <w:bookmarkEnd w:id="227"/>
    </w:p>
    <w:p w14:paraId="117CF5AF" w14:textId="77777777" w:rsidR="00276558" w:rsidRDefault="00276558" w:rsidP="00E46C4A">
      <w:pPr>
        <w:pStyle w:val="SingleTxtG"/>
        <w:rPr>
          <w:rFonts w:eastAsia="Times New Roman"/>
          <w:lang w:eastAsia="en-GB"/>
        </w:rPr>
      </w:pPr>
      <w:r w:rsidRPr="007C4CD2">
        <w:rPr>
          <w:rFonts w:eastAsia="Times New Roman"/>
          <w:lang w:eastAsia="en-GB"/>
        </w:rPr>
        <w:t>43.</w:t>
      </w:r>
      <w:r w:rsidRPr="007C4CD2">
        <w:rPr>
          <w:rFonts w:eastAsia="Times New Roman"/>
          <w:lang w:eastAsia="en-GB"/>
        </w:rPr>
        <w:tab/>
        <w:t xml:space="preserve">In an effort to strengthen the relationship with other treaty bodies and regional human rights mechanisms, </w:t>
      </w:r>
      <w:r>
        <w:rPr>
          <w:rFonts w:eastAsia="Times New Roman"/>
          <w:lang w:eastAsia="en-GB"/>
        </w:rPr>
        <w:t>during the 141</w:t>
      </w:r>
      <w:r w:rsidRPr="00F74C3E">
        <w:rPr>
          <w:rFonts w:eastAsia="Times New Roman"/>
          <w:lang w:eastAsia="en-GB"/>
        </w:rPr>
        <w:t xml:space="preserve">st </w:t>
      </w:r>
      <w:r>
        <w:rPr>
          <w:rFonts w:eastAsia="Times New Roman"/>
          <w:lang w:eastAsia="en-GB"/>
        </w:rPr>
        <w:t>and 142</w:t>
      </w:r>
      <w:r w:rsidRPr="00F74C3E">
        <w:rPr>
          <w:rFonts w:eastAsia="Times New Roman"/>
          <w:lang w:eastAsia="en-GB"/>
        </w:rPr>
        <w:t xml:space="preserve">nd </w:t>
      </w:r>
      <w:r>
        <w:rPr>
          <w:rFonts w:eastAsia="Times New Roman"/>
          <w:lang w:eastAsia="en-GB"/>
        </w:rPr>
        <w:t xml:space="preserve">sessions, </w:t>
      </w:r>
      <w:r w:rsidRPr="00DB0DA1">
        <w:rPr>
          <w:rFonts w:eastAsia="Times New Roman"/>
          <w:lang w:eastAsia="en-GB"/>
        </w:rPr>
        <w:t xml:space="preserve">the Committee </w:t>
      </w:r>
      <w:r w:rsidRPr="00023837">
        <w:rPr>
          <w:rFonts w:eastAsia="Times New Roman"/>
          <w:lang w:eastAsia="en-GB"/>
        </w:rPr>
        <w:t>continued with</w:t>
      </w:r>
      <w:r w:rsidRPr="00DB0DA1">
        <w:rPr>
          <w:rFonts w:eastAsia="Times New Roman"/>
          <w:lang w:eastAsia="en-GB"/>
        </w:rPr>
        <w:t xml:space="preserve"> the following focal points:</w:t>
      </w:r>
      <w:r w:rsidRPr="007C4CD2">
        <w:rPr>
          <w:rFonts w:eastAsia="Times New Roman"/>
          <w:lang w:eastAsia="en-GB"/>
        </w:rPr>
        <w:t xml:space="preserve"> </w:t>
      </w:r>
      <w:proofErr w:type="spellStart"/>
      <w:r w:rsidRPr="007C4CD2">
        <w:rPr>
          <w:rFonts w:eastAsia="Times New Roman"/>
          <w:lang w:eastAsia="en-GB"/>
        </w:rPr>
        <w:t>Bacre</w:t>
      </w:r>
      <w:proofErr w:type="spellEnd"/>
      <w:r w:rsidRPr="007C4CD2">
        <w:rPr>
          <w:rFonts w:eastAsia="Times New Roman"/>
          <w:lang w:eastAsia="en-GB"/>
        </w:rPr>
        <w:t xml:space="preserve"> Waly </w:t>
      </w:r>
      <w:r w:rsidRPr="00E46C4A">
        <w:t>Ndiaye</w:t>
      </w:r>
      <w:r w:rsidRPr="007C4CD2">
        <w:rPr>
          <w:rFonts w:eastAsia="Times New Roman"/>
          <w:lang w:eastAsia="en-GB"/>
        </w:rPr>
        <w:t xml:space="preserve"> for the Committee against Torture and the Subcommittee on Prevention of Torture and Other Cruel, Inhuman or Degrading Treatment or Punishment; Yvonne Donders for the Committee on Economic, Social and Cultural Rights; </w:t>
      </w:r>
      <w:proofErr w:type="spellStart"/>
      <w:r w:rsidRPr="007C4CD2">
        <w:rPr>
          <w:rFonts w:eastAsia="Times New Roman"/>
          <w:lang w:eastAsia="en-GB"/>
        </w:rPr>
        <w:t>Kobauyah</w:t>
      </w:r>
      <w:proofErr w:type="spellEnd"/>
      <w:r w:rsidRPr="007C4CD2">
        <w:rPr>
          <w:rFonts w:eastAsia="Times New Roman"/>
          <w:lang w:eastAsia="en-GB"/>
        </w:rPr>
        <w:t xml:space="preserve"> </w:t>
      </w:r>
      <w:proofErr w:type="spellStart"/>
      <w:r w:rsidRPr="007C4CD2">
        <w:rPr>
          <w:rFonts w:eastAsia="Times New Roman"/>
          <w:lang w:eastAsia="en-GB"/>
        </w:rPr>
        <w:t>Tchamdja</w:t>
      </w:r>
      <w:proofErr w:type="spellEnd"/>
      <w:r w:rsidRPr="007C4CD2">
        <w:rPr>
          <w:rFonts w:eastAsia="Times New Roman"/>
          <w:lang w:eastAsia="en-GB"/>
        </w:rPr>
        <w:t xml:space="preserve"> </w:t>
      </w:r>
      <w:proofErr w:type="spellStart"/>
      <w:r w:rsidRPr="007C4CD2">
        <w:rPr>
          <w:rFonts w:eastAsia="Times New Roman"/>
          <w:lang w:eastAsia="en-GB"/>
        </w:rPr>
        <w:t>Kpatcha</w:t>
      </w:r>
      <w:proofErr w:type="spellEnd"/>
      <w:r w:rsidRPr="007C4CD2">
        <w:rPr>
          <w:rFonts w:eastAsia="Times New Roman"/>
          <w:lang w:eastAsia="en-GB"/>
        </w:rPr>
        <w:t xml:space="preserve"> for the Committee on the Elimination of Discrimination against Women; Marcia V.J. Kran for the Committee on the Rights of Persons with Disabilities; </w:t>
      </w:r>
      <w:proofErr w:type="spellStart"/>
      <w:r w:rsidRPr="007C4CD2">
        <w:rPr>
          <w:rFonts w:eastAsia="Times New Roman"/>
          <w:lang w:eastAsia="en-GB"/>
        </w:rPr>
        <w:t>Teraya</w:t>
      </w:r>
      <w:proofErr w:type="spellEnd"/>
      <w:r w:rsidRPr="007C4CD2">
        <w:rPr>
          <w:rFonts w:eastAsia="Times New Roman"/>
          <w:lang w:eastAsia="en-GB"/>
        </w:rPr>
        <w:t xml:space="preserve"> Koji for the Committee on Enforced Disappearances; Soh </w:t>
      </w:r>
      <w:proofErr w:type="spellStart"/>
      <w:r w:rsidRPr="007C4CD2">
        <w:rPr>
          <w:rFonts w:eastAsia="Times New Roman"/>
          <w:lang w:eastAsia="en-GB"/>
        </w:rPr>
        <w:t>Changrok</w:t>
      </w:r>
      <w:proofErr w:type="spellEnd"/>
      <w:r w:rsidRPr="007C4CD2">
        <w:rPr>
          <w:rFonts w:eastAsia="Times New Roman"/>
          <w:lang w:eastAsia="en-GB"/>
        </w:rPr>
        <w:t xml:space="preserve"> for the Committee on the Protection of the Rights of All Migrant Workers and Members of Their Families; Wafaa Ashraf Moharram </w:t>
      </w:r>
      <w:proofErr w:type="spellStart"/>
      <w:r w:rsidRPr="007C4CD2">
        <w:rPr>
          <w:rFonts w:eastAsia="Times New Roman"/>
          <w:lang w:eastAsia="en-GB"/>
        </w:rPr>
        <w:t>Bassim</w:t>
      </w:r>
      <w:proofErr w:type="spellEnd"/>
      <w:r w:rsidRPr="007C4CD2">
        <w:rPr>
          <w:rFonts w:eastAsia="Times New Roman"/>
          <w:lang w:eastAsia="en-GB"/>
        </w:rPr>
        <w:t xml:space="preserve"> for the Committee on the Rights of the Child; </w:t>
      </w:r>
      <w:proofErr w:type="spellStart"/>
      <w:r w:rsidRPr="007C4CD2">
        <w:rPr>
          <w:rFonts w:eastAsia="Times New Roman"/>
          <w:lang w:eastAsia="en-GB"/>
        </w:rPr>
        <w:t>Mahjoub</w:t>
      </w:r>
      <w:proofErr w:type="spellEnd"/>
      <w:r w:rsidRPr="007C4CD2">
        <w:rPr>
          <w:rFonts w:eastAsia="Times New Roman"/>
          <w:lang w:eastAsia="en-GB"/>
        </w:rPr>
        <w:t xml:space="preserve"> El </w:t>
      </w:r>
      <w:proofErr w:type="spellStart"/>
      <w:r w:rsidRPr="007C4CD2">
        <w:rPr>
          <w:rFonts w:eastAsia="Times New Roman"/>
          <w:lang w:eastAsia="en-GB"/>
        </w:rPr>
        <w:t>Haiba</w:t>
      </w:r>
      <w:proofErr w:type="spellEnd"/>
      <w:r w:rsidRPr="007C4CD2">
        <w:rPr>
          <w:rFonts w:eastAsia="Times New Roman"/>
          <w:lang w:eastAsia="en-GB"/>
        </w:rPr>
        <w:t xml:space="preserve"> for the African human rights system; </w:t>
      </w:r>
      <w:proofErr w:type="spellStart"/>
      <w:r w:rsidRPr="007C4CD2">
        <w:rPr>
          <w:rFonts w:eastAsia="Times New Roman"/>
          <w:lang w:eastAsia="en-GB"/>
        </w:rPr>
        <w:t>Tijana</w:t>
      </w:r>
      <w:proofErr w:type="spellEnd"/>
      <w:r w:rsidRPr="007C4CD2">
        <w:rPr>
          <w:rFonts w:eastAsia="Times New Roman"/>
          <w:lang w:eastAsia="en-GB"/>
        </w:rPr>
        <w:t xml:space="preserve"> </w:t>
      </w:r>
      <w:proofErr w:type="spellStart"/>
      <w:r w:rsidRPr="007C4CD2">
        <w:rPr>
          <w:rFonts w:eastAsia="Times New Roman"/>
          <w:lang w:eastAsia="en-GB"/>
        </w:rPr>
        <w:t>Šurlan</w:t>
      </w:r>
      <w:proofErr w:type="spellEnd"/>
      <w:r w:rsidRPr="007C4CD2">
        <w:rPr>
          <w:rFonts w:eastAsia="Times New Roman"/>
          <w:lang w:eastAsia="en-GB"/>
        </w:rPr>
        <w:t xml:space="preserve"> for the </w:t>
      </w:r>
      <w:r w:rsidRPr="007C4CD2">
        <w:rPr>
          <w:rFonts w:eastAsia="Times New Roman"/>
          <w:lang w:eastAsia="en-GB"/>
        </w:rPr>
        <w:lastRenderedPageBreak/>
        <w:t>European Court of Human Rights; and Rodrigo A. Carazo for the inter-American human rights system.</w:t>
      </w:r>
    </w:p>
    <w:p w14:paraId="01E9F5D9" w14:textId="77777777" w:rsidR="00276558" w:rsidRPr="007C4CD2" w:rsidRDefault="00276558" w:rsidP="00E46C4A">
      <w:pPr>
        <w:pStyle w:val="SingleTxtG"/>
        <w:rPr>
          <w:rFonts w:eastAsia="Times New Roman"/>
          <w:lang w:eastAsia="en-GB"/>
        </w:rPr>
      </w:pPr>
      <w:r>
        <w:rPr>
          <w:rFonts w:eastAsia="Times New Roman"/>
          <w:lang w:eastAsia="en-GB"/>
        </w:rPr>
        <w:t>44.</w:t>
      </w:r>
      <w:r>
        <w:rPr>
          <w:rFonts w:eastAsia="Times New Roman"/>
          <w:lang w:eastAsia="en-GB"/>
        </w:rPr>
        <w:tab/>
        <w:t>At its 143</w:t>
      </w:r>
      <w:r w:rsidRPr="00F74C3E">
        <w:rPr>
          <w:rFonts w:eastAsia="Times New Roman"/>
          <w:lang w:eastAsia="en-GB"/>
        </w:rPr>
        <w:t>rd</w:t>
      </w:r>
      <w:r>
        <w:rPr>
          <w:rFonts w:eastAsia="Times New Roman"/>
          <w:lang w:eastAsia="en-GB"/>
        </w:rPr>
        <w:t xml:space="preserve"> session, </w:t>
      </w:r>
      <w:r w:rsidRPr="0004359E">
        <w:rPr>
          <w:rFonts w:eastAsia="Times New Roman"/>
          <w:lang w:eastAsia="en-GB"/>
        </w:rPr>
        <w:t xml:space="preserve">the Committee appointed the following focal points: </w:t>
      </w:r>
      <w:proofErr w:type="spellStart"/>
      <w:r w:rsidRPr="0004359E">
        <w:rPr>
          <w:rFonts w:eastAsia="Times New Roman"/>
          <w:lang w:eastAsia="en-GB"/>
        </w:rPr>
        <w:t>Bacre</w:t>
      </w:r>
      <w:proofErr w:type="spellEnd"/>
      <w:r w:rsidRPr="0004359E">
        <w:rPr>
          <w:rFonts w:eastAsia="Times New Roman"/>
          <w:lang w:eastAsia="en-GB"/>
        </w:rPr>
        <w:t xml:space="preserve"> Waly Ndiaye for the Committee against Torture and the Subcommittee on Prevention of Torture; Carlos Ramón Fernández </w:t>
      </w:r>
      <w:proofErr w:type="spellStart"/>
      <w:r w:rsidRPr="00E46C4A">
        <w:t>Liesa</w:t>
      </w:r>
      <w:proofErr w:type="spellEnd"/>
      <w:r w:rsidRPr="0004359E">
        <w:rPr>
          <w:rFonts w:eastAsia="Times New Roman"/>
          <w:lang w:eastAsia="en-GB"/>
        </w:rPr>
        <w:t xml:space="preserve"> for the Committee on Economic, Social and Cultural Rights; </w:t>
      </w:r>
      <w:proofErr w:type="spellStart"/>
      <w:r w:rsidRPr="0004359E">
        <w:rPr>
          <w:rFonts w:eastAsia="Times New Roman"/>
          <w:lang w:eastAsia="en-GB"/>
        </w:rPr>
        <w:t>Mahjoub</w:t>
      </w:r>
      <w:proofErr w:type="spellEnd"/>
      <w:r w:rsidRPr="0004359E">
        <w:rPr>
          <w:rFonts w:eastAsia="Times New Roman"/>
          <w:lang w:eastAsia="en-GB"/>
        </w:rPr>
        <w:t xml:space="preserve"> El </w:t>
      </w:r>
      <w:proofErr w:type="spellStart"/>
      <w:r w:rsidRPr="0004359E">
        <w:rPr>
          <w:rFonts w:eastAsia="Times New Roman"/>
          <w:lang w:eastAsia="en-GB"/>
        </w:rPr>
        <w:t>Haiba</w:t>
      </w:r>
      <w:proofErr w:type="spellEnd"/>
      <w:r w:rsidRPr="0004359E">
        <w:rPr>
          <w:rFonts w:eastAsia="Times New Roman"/>
          <w:lang w:eastAsia="en-GB"/>
        </w:rPr>
        <w:t xml:space="preserve"> for the Committee on the Elimination of Discrimination against Women; </w:t>
      </w:r>
      <w:proofErr w:type="spellStart"/>
      <w:r w:rsidRPr="0004359E">
        <w:rPr>
          <w:rFonts w:eastAsia="Times New Roman"/>
          <w:lang w:eastAsia="en-GB"/>
        </w:rPr>
        <w:t>Hernán</w:t>
      </w:r>
      <w:proofErr w:type="spellEnd"/>
      <w:r w:rsidRPr="0004359E">
        <w:rPr>
          <w:rFonts w:eastAsia="Times New Roman"/>
          <w:lang w:eastAsia="en-GB"/>
        </w:rPr>
        <w:t xml:space="preserve"> Quezada Cabrera for the Committee on the Rights of Persons with Disabilities; Hélène </w:t>
      </w:r>
      <w:proofErr w:type="spellStart"/>
      <w:r w:rsidRPr="0004359E">
        <w:rPr>
          <w:rFonts w:eastAsia="Times New Roman"/>
          <w:lang w:eastAsia="en-GB"/>
        </w:rPr>
        <w:t>Tigroudja</w:t>
      </w:r>
      <w:proofErr w:type="spellEnd"/>
      <w:r w:rsidRPr="0004359E">
        <w:rPr>
          <w:rFonts w:eastAsia="Times New Roman"/>
          <w:lang w:eastAsia="en-GB"/>
        </w:rPr>
        <w:t xml:space="preserve"> for the Committee on the Rights of the Child; Wafaa Ashraf Moharram </w:t>
      </w:r>
      <w:proofErr w:type="spellStart"/>
      <w:r w:rsidRPr="0004359E">
        <w:rPr>
          <w:rFonts w:eastAsia="Times New Roman"/>
          <w:lang w:eastAsia="en-GB"/>
        </w:rPr>
        <w:t>Bassim</w:t>
      </w:r>
      <w:proofErr w:type="spellEnd"/>
      <w:r w:rsidRPr="0004359E">
        <w:rPr>
          <w:rFonts w:eastAsia="Times New Roman"/>
          <w:lang w:eastAsia="en-GB"/>
        </w:rPr>
        <w:t xml:space="preserve"> for the Committee on the Elimination of Racial Discrimination; </w:t>
      </w:r>
      <w:proofErr w:type="spellStart"/>
      <w:r w:rsidRPr="0004359E">
        <w:rPr>
          <w:rFonts w:eastAsia="Times New Roman"/>
          <w:lang w:eastAsia="en-GB"/>
        </w:rPr>
        <w:t>Mahjoub</w:t>
      </w:r>
      <w:proofErr w:type="spellEnd"/>
      <w:r w:rsidRPr="0004359E">
        <w:rPr>
          <w:rFonts w:eastAsia="Times New Roman"/>
          <w:lang w:eastAsia="en-GB"/>
        </w:rPr>
        <w:t xml:space="preserve"> El </w:t>
      </w:r>
      <w:proofErr w:type="spellStart"/>
      <w:r w:rsidRPr="0004359E">
        <w:rPr>
          <w:rFonts w:eastAsia="Times New Roman"/>
          <w:lang w:eastAsia="en-GB"/>
        </w:rPr>
        <w:t>Haiba</w:t>
      </w:r>
      <w:proofErr w:type="spellEnd"/>
      <w:r w:rsidRPr="0004359E">
        <w:rPr>
          <w:rFonts w:eastAsia="Times New Roman"/>
          <w:lang w:eastAsia="en-GB"/>
        </w:rPr>
        <w:t xml:space="preserve"> for the African human rights system; Konstantin </w:t>
      </w:r>
      <w:proofErr w:type="spellStart"/>
      <w:r w:rsidRPr="0004359E">
        <w:rPr>
          <w:rFonts w:eastAsia="Times New Roman"/>
          <w:lang w:eastAsia="en-GB"/>
        </w:rPr>
        <w:t>Korkelia</w:t>
      </w:r>
      <w:proofErr w:type="spellEnd"/>
      <w:r w:rsidRPr="0004359E">
        <w:rPr>
          <w:rFonts w:eastAsia="Times New Roman"/>
          <w:lang w:eastAsia="en-GB"/>
        </w:rPr>
        <w:t xml:space="preserve"> for the European Court of Human Rights; and Rodrigo A. Carazo for the inter-American human rights system.</w:t>
      </w:r>
    </w:p>
    <w:p w14:paraId="07892CF3" w14:textId="77777777" w:rsidR="00276558" w:rsidRPr="007C4CD2" w:rsidRDefault="00276558" w:rsidP="00276558">
      <w:pPr>
        <w:keepNext/>
        <w:keepLines/>
        <w:tabs>
          <w:tab w:val="right" w:pos="851"/>
        </w:tabs>
        <w:kinsoku/>
        <w:overflowPunct/>
        <w:autoSpaceDE/>
        <w:autoSpaceDN/>
        <w:adjustRightInd/>
        <w:snapToGrid/>
        <w:spacing w:before="360" w:after="240" w:line="300" w:lineRule="exact"/>
        <w:ind w:left="1134" w:right="1134" w:hanging="1134"/>
        <w:outlineLvl w:val="1"/>
        <w:rPr>
          <w:rFonts w:eastAsia="Times New Roman"/>
          <w:b/>
          <w:sz w:val="28"/>
        </w:rPr>
      </w:pPr>
      <w:bookmarkStart w:id="228" w:name="_Toc328666125"/>
      <w:bookmarkStart w:id="229" w:name="_Toc328746771"/>
      <w:bookmarkStart w:id="230" w:name="_Toc328984191"/>
      <w:bookmarkStart w:id="231" w:name="_Toc458504782"/>
      <w:bookmarkStart w:id="232" w:name="_Toc519673513"/>
      <w:bookmarkStart w:id="233" w:name="_Toc519676412"/>
      <w:bookmarkStart w:id="234" w:name="_Toc14248494"/>
      <w:bookmarkStart w:id="235" w:name="_Toc14335220"/>
      <w:bookmarkStart w:id="236" w:name="_Toc32820002"/>
      <w:bookmarkStart w:id="237" w:name="_Toc47011669"/>
      <w:r w:rsidRPr="007C4CD2">
        <w:rPr>
          <w:rFonts w:eastAsia="Times New Roman"/>
          <w:b/>
          <w:sz w:val="28"/>
        </w:rPr>
        <w:tab/>
      </w:r>
      <w:bookmarkStart w:id="238" w:name="_Toc108626042"/>
      <w:bookmarkStart w:id="239" w:name="_Toc203383563"/>
      <w:r w:rsidRPr="007C4CD2">
        <w:rPr>
          <w:rFonts w:eastAsia="Times New Roman"/>
          <w:b/>
          <w:sz w:val="28"/>
        </w:rPr>
        <w:t>III.</w:t>
      </w:r>
      <w:r w:rsidRPr="007C4CD2">
        <w:rPr>
          <w:rFonts w:eastAsia="Times New Roman"/>
          <w:b/>
          <w:sz w:val="28"/>
        </w:rPr>
        <w:tab/>
        <w:t xml:space="preserve">Submission of reports by States </w:t>
      </w:r>
      <w:r>
        <w:rPr>
          <w:rFonts w:eastAsia="Times New Roman"/>
          <w:b/>
          <w:sz w:val="28"/>
        </w:rPr>
        <w:t>P</w:t>
      </w:r>
      <w:r w:rsidRPr="007C4CD2">
        <w:rPr>
          <w:rFonts w:eastAsia="Times New Roman"/>
          <w:b/>
          <w:sz w:val="28"/>
        </w:rPr>
        <w:t>arties under article 40 of the Covenant</w:t>
      </w:r>
      <w:bookmarkEnd w:id="228"/>
      <w:bookmarkEnd w:id="229"/>
      <w:bookmarkEnd w:id="230"/>
      <w:bookmarkEnd w:id="231"/>
      <w:bookmarkEnd w:id="232"/>
      <w:bookmarkEnd w:id="233"/>
      <w:bookmarkEnd w:id="234"/>
      <w:bookmarkEnd w:id="235"/>
      <w:bookmarkEnd w:id="236"/>
      <w:bookmarkEnd w:id="237"/>
      <w:bookmarkEnd w:id="238"/>
      <w:bookmarkEnd w:id="239"/>
    </w:p>
    <w:p w14:paraId="348E12B7"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240" w:name="_Toc47011670"/>
      <w:bookmarkStart w:id="241" w:name="_Toc32820003"/>
      <w:bookmarkStart w:id="242" w:name="_Toc14335221"/>
      <w:bookmarkStart w:id="243" w:name="_Toc14248495"/>
      <w:bookmarkStart w:id="244" w:name="_Toc519676413"/>
      <w:bookmarkStart w:id="245" w:name="_Toc519673514"/>
      <w:bookmarkStart w:id="246" w:name="_Toc458504783"/>
      <w:bookmarkStart w:id="247" w:name="_Toc328984192"/>
      <w:bookmarkStart w:id="248" w:name="_Toc328746772"/>
      <w:bookmarkStart w:id="249" w:name="_Toc328666126"/>
      <w:bookmarkStart w:id="250" w:name="_Toc108626043"/>
      <w:bookmarkStart w:id="251" w:name="_Toc203383564"/>
      <w:r w:rsidRPr="007C4CD2">
        <w:rPr>
          <w:rFonts w:eastAsia="Times New Roman"/>
          <w:b/>
          <w:sz w:val="24"/>
        </w:rPr>
        <w:t>A.</w:t>
      </w:r>
      <w:r w:rsidRPr="007C4CD2">
        <w:rPr>
          <w:rFonts w:eastAsia="Times New Roman"/>
          <w:b/>
          <w:sz w:val="24"/>
        </w:rPr>
        <w:tab/>
        <w:t xml:space="preserve">Reports submitted to the Secretary-General between 29 March </w:t>
      </w:r>
      <w:bookmarkEnd w:id="240"/>
      <w:bookmarkEnd w:id="241"/>
      <w:bookmarkEnd w:id="242"/>
      <w:bookmarkEnd w:id="243"/>
      <w:bookmarkEnd w:id="244"/>
      <w:bookmarkEnd w:id="245"/>
      <w:bookmarkEnd w:id="246"/>
      <w:bookmarkEnd w:id="247"/>
      <w:bookmarkEnd w:id="248"/>
      <w:bookmarkEnd w:id="249"/>
      <w:r w:rsidRPr="007C4CD2">
        <w:rPr>
          <w:rFonts w:eastAsia="Times New Roman"/>
          <w:b/>
          <w:sz w:val="24"/>
        </w:rPr>
        <w:t>2024 and 28 March 202</w:t>
      </w:r>
      <w:bookmarkEnd w:id="250"/>
      <w:r w:rsidRPr="007C4CD2">
        <w:rPr>
          <w:rFonts w:eastAsia="Times New Roman"/>
          <w:b/>
          <w:sz w:val="24"/>
        </w:rPr>
        <w:t>5</w:t>
      </w:r>
      <w:bookmarkEnd w:id="251"/>
    </w:p>
    <w:p w14:paraId="4970B5EF" w14:textId="06783ADF" w:rsidR="00276558" w:rsidRPr="007C4CD2" w:rsidRDefault="00276558" w:rsidP="00E46C4A">
      <w:pPr>
        <w:pStyle w:val="SingleTxtG"/>
        <w:rPr>
          <w:rFonts w:eastAsia="Times New Roman"/>
          <w:lang w:eastAsia="en-GB"/>
        </w:rPr>
      </w:pPr>
      <w:r w:rsidRPr="007C4CD2">
        <w:rPr>
          <w:rFonts w:eastAsia="Times New Roman"/>
          <w:lang w:eastAsia="en-GB"/>
        </w:rPr>
        <w:t>4</w:t>
      </w:r>
      <w:r>
        <w:rPr>
          <w:rFonts w:eastAsia="Times New Roman"/>
          <w:lang w:eastAsia="en-GB"/>
        </w:rPr>
        <w:t>5</w:t>
      </w:r>
      <w:r w:rsidRPr="007C4CD2">
        <w:rPr>
          <w:rFonts w:eastAsia="Times New Roman"/>
          <w:lang w:eastAsia="en-GB"/>
        </w:rPr>
        <w:t>.</w:t>
      </w:r>
      <w:r w:rsidRPr="007C4CD2">
        <w:rPr>
          <w:rFonts w:eastAsia="Times New Roman"/>
          <w:lang w:eastAsia="en-GB"/>
        </w:rPr>
        <w:tab/>
        <w:t>Between 29 March 2024 and 28 March 2025, s</w:t>
      </w:r>
      <w:r>
        <w:rPr>
          <w:rFonts w:eastAsia="Times New Roman"/>
          <w:lang w:eastAsia="en-GB"/>
        </w:rPr>
        <w:t>even</w:t>
      </w:r>
      <w:r w:rsidRPr="007C4CD2">
        <w:rPr>
          <w:rFonts w:eastAsia="Times New Roman"/>
          <w:lang w:eastAsia="en-GB"/>
        </w:rPr>
        <w:t xml:space="preserve"> reports were submitted to the Secretary-General, by the following States </w:t>
      </w:r>
      <w:r>
        <w:rPr>
          <w:rFonts w:eastAsia="Times New Roman"/>
          <w:lang w:eastAsia="en-GB"/>
        </w:rPr>
        <w:t>P</w:t>
      </w:r>
      <w:r w:rsidRPr="007C4CD2">
        <w:rPr>
          <w:rFonts w:eastAsia="Times New Roman"/>
          <w:lang w:eastAsia="en-GB"/>
        </w:rPr>
        <w:t>arties:</w:t>
      </w:r>
      <w:r>
        <w:rPr>
          <w:rFonts w:eastAsia="Times New Roman"/>
          <w:lang w:eastAsia="en-GB"/>
        </w:rPr>
        <w:t xml:space="preserve"> Canada (seventh periodic report),</w:t>
      </w:r>
      <w:r w:rsidRPr="007C4CD2">
        <w:rPr>
          <w:rFonts w:eastAsia="Times New Roman"/>
          <w:lang w:eastAsia="en-GB"/>
        </w:rPr>
        <w:t xml:space="preserve"> Guinea</w:t>
      </w:r>
      <w:r w:rsidR="00BB75F2">
        <w:rPr>
          <w:rFonts w:eastAsia="Times New Roman"/>
          <w:lang w:eastAsia="en-GB"/>
        </w:rPr>
        <w:noBreakHyphen/>
      </w:r>
      <w:r w:rsidRPr="007C4CD2">
        <w:rPr>
          <w:rFonts w:eastAsia="Times New Roman"/>
          <w:lang w:eastAsia="en-GB"/>
        </w:rPr>
        <w:t xml:space="preserve">Bissau (initial report), </w:t>
      </w:r>
      <w:r w:rsidRPr="00E46C4A">
        <w:t>Kazakhstan</w:t>
      </w:r>
      <w:r w:rsidRPr="007C4CD2">
        <w:rPr>
          <w:rFonts w:eastAsia="Times New Roman"/>
          <w:lang w:eastAsia="en-GB"/>
        </w:rPr>
        <w:t xml:space="preserve"> (third periodic report), Latvia (fourth periodic report), Republic of Moldova (fourth periodic report), Slovakia (fifth periodic report) and Spain (seventh periodic report).</w:t>
      </w:r>
    </w:p>
    <w:p w14:paraId="04007D03"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252" w:name="_Toc47011671"/>
      <w:bookmarkStart w:id="253" w:name="_Toc32820004"/>
      <w:bookmarkStart w:id="254" w:name="_Toc14335222"/>
      <w:bookmarkStart w:id="255" w:name="_Toc14248496"/>
      <w:bookmarkStart w:id="256" w:name="_Toc519676414"/>
      <w:bookmarkStart w:id="257" w:name="_Toc519673515"/>
      <w:bookmarkStart w:id="258" w:name="_Toc458504784"/>
      <w:bookmarkStart w:id="259" w:name="_Toc328984193"/>
      <w:bookmarkStart w:id="260" w:name="_Toc328746773"/>
      <w:bookmarkStart w:id="261" w:name="_Toc328666127"/>
      <w:bookmarkStart w:id="262" w:name="_Toc108626044"/>
      <w:bookmarkStart w:id="263" w:name="_Toc203383565"/>
      <w:r w:rsidRPr="007C4CD2">
        <w:rPr>
          <w:rFonts w:eastAsia="Times New Roman"/>
          <w:b/>
          <w:sz w:val="24"/>
        </w:rPr>
        <w:t>B.</w:t>
      </w:r>
      <w:r w:rsidRPr="007C4CD2">
        <w:rPr>
          <w:rFonts w:eastAsia="Times New Roman"/>
          <w:b/>
          <w:sz w:val="24"/>
        </w:rPr>
        <w:tab/>
        <w:t xml:space="preserve">Overdue reports and non-compliance by States </w:t>
      </w:r>
      <w:r>
        <w:rPr>
          <w:rFonts w:eastAsia="Times New Roman"/>
          <w:b/>
          <w:sz w:val="24"/>
        </w:rPr>
        <w:t>P</w:t>
      </w:r>
      <w:r w:rsidRPr="007C4CD2">
        <w:rPr>
          <w:rFonts w:eastAsia="Times New Roman"/>
          <w:b/>
          <w:sz w:val="24"/>
        </w:rPr>
        <w:t>arties with their obligations under article 40</w:t>
      </w:r>
      <w:bookmarkEnd w:id="252"/>
      <w:bookmarkEnd w:id="253"/>
      <w:bookmarkEnd w:id="254"/>
      <w:bookmarkEnd w:id="255"/>
      <w:bookmarkEnd w:id="256"/>
      <w:bookmarkEnd w:id="257"/>
      <w:bookmarkEnd w:id="258"/>
      <w:bookmarkEnd w:id="259"/>
      <w:bookmarkEnd w:id="260"/>
      <w:bookmarkEnd w:id="261"/>
      <w:bookmarkEnd w:id="262"/>
      <w:bookmarkEnd w:id="263"/>
    </w:p>
    <w:p w14:paraId="21C89C88" w14:textId="77777777" w:rsidR="00276558" w:rsidRPr="007C4CD2" w:rsidRDefault="00276558" w:rsidP="00E46C4A">
      <w:pPr>
        <w:pStyle w:val="SingleTxtG"/>
        <w:rPr>
          <w:rFonts w:eastAsia="Times New Roman"/>
          <w:lang w:eastAsia="en-GB"/>
        </w:rPr>
      </w:pPr>
      <w:r w:rsidRPr="007C4CD2">
        <w:rPr>
          <w:rFonts w:eastAsia="Times New Roman"/>
          <w:lang w:eastAsia="en-GB"/>
        </w:rPr>
        <w:t>4</w:t>
      </w:r>
      <w:r>
        <w:rPr>
          <w:rFonts w:eastAsia="Times New Roman"/>
          <w:lang w:eastAsia="en-GB"/>
        </w:rPr>
        <w:t>6</w:t>
      </w:r>
      <w:r w:rsidRPr="007C4CD2">
        <w:rPr>
          <w:rFonts w:eastAsia="Times New Roman"/>
          <w:lang w:eastAsia="en-GB"/>
        </w:rPr>
        <w:t>.</w:t>
      </w:r>
      <w:r w:rsidRPr="007C4CD2">
        <w:rPr>
          <w:rFonts w:eastAsia="Times New Roman"/>
          <w:lang w:eastAsia="en-GB"/>
        </w:rPr>
        <w:tab/>
        <w:t xml:space="preserve">The Committee wishes to reiterate that States </w:t>
      </w:r>
      <w:r>
        <w:rPr>
          <w:rFonts w:eastAsia="Times New Roman"/>
          <w:lang w:eastAsia="en-GB"/>
        </w:rPr>
        <w:t>P</w:t>
      </w:r>
      <w:r w:rsidRPr="007C4CD2">
        <w:rPr>
          <w:rFonts w:eastAsia="Times New Roman"/>
          <w:lang w:eastAsia="en-GB"/>
        </w:rPr>
        <w:t xml:space="preserve">arties to the Covenant must submit the reports referred to in article 40 of the Covenant on time so that the Committee can duly perform its functions under that article. </w:t>
      </w:r>
      <w:r w:rsidRPr="00E46C4A">
        <w:t>Regrettably</w:t>
      </w:r>
      <w:r w:rsidRPr="007C4CD2">
        <w:rPr>
          <w:rFonts w:eastAsia="Times New Roman"/>
          <w:lang w:eastAsia="en-GB"/>
        </w:rPr>
        <w:t xml:space="preserve">, serious delays have been noted since the establishment of the Committee. The Committee notes with concern that the failure of States </w:t>
      </w:r>
      <w:r>
        <w:rPr>
          <w:rFonts w:eastAsia="Times New Roman"/>
          <w:lang w:eastAsia="en-GB"/>
        </w:rPr>
        <w:t>P</w:t>
      </w:r>
      <w:r w:rsidRPr="007C4CD2">
        <w:rPr>
          <w:rFonts w:eastAsia="Times New Roman"/>
          <w:lang w:eastAsia="en-GB"/>
        </w:rPr>
        <w:t>arties to submit reports hinders the performance of its monitoring functions under article 40 of the Covenant. The Committee reiterates that States with overdue reports are in default of their obligations under that article.</w:t>
      </w:r>
    </w:p>
    <w:p w14:paraId="2829C8FA" w14:textId="77777777" w:rsidR="00276558" w:rsidRPr="007C4CD2" w:rsidRDefault="00276558" w:rsidP="00276558">
      <w:pPr>
        <w:keepNext/>
        <w:keepLines/>
        <w:tabs>
          <w:tab w:val="right" w:pos="851"/>
        </w:tabs>
        <w:kinsoku/>
        <w:overflowPunct/>
        <w:autoSpaceDE/>
        <w:autoSpaceDN/>
        <w:adjustRightInd/>
        <w:snapToGrid/>
        <w:spacing w:before="360" w:after="240" w:line="270" w:lineRule="exact"/>
        <w:ind w:left="1134" w:right="1134" w:hanging="1134"/>
        <w:outlineLvl w:val="2"/>
        <w:rPr>
          <w:rFonts w:eastAsia="Times New Roman"/>
          <w:b/>
          <w:sz w:val="24"/>
        </w:rPr>
      </w:pPr>
      <w:r w:rsidRPr="007C4CD2">
        <w:rPr>
          <w:rFonts w:eastAsia="Times New Roman"/>
          <w:b/>
          <w:sz w:val="24"/>
        </w:rPr>
        <w:tab/>
      </w:r>
      <w:bookmarkStart w:id="264" w:name="_Toc47011672"/>
      <w:bookmarkStart w:id="265" w:name="_Toc32820005"/>
      <w:bookmarkStart w:id="266" w:name="_Toc14335223"/>
      <w:bookmarkStart w:id="267" w:name="_Toc14248497"/>
      <w:bookmarkStart w:id="268" w:name="_Toc519676415"/>
      <w:bookmarkStart w:id="269" w:name="_Toc519673516"/>
      <w:bookmarkStart w:id="270" w:name="_Toc458504785"/>
      <w:bookmarkStart w:id="271" w:name="_Toc328984194"/>
      <w:bookmarkStart w:id="272" w:name="_Toc328746774"/>
      <w:bookmarkStart w:id="273" w:name="_Toc328666128"/>
      <w:bookmarkStart w:id="274" w:name="_Toc108626045"/>
      <w:bookmarkStart w:id="275" w:name="_Toc203383566"/>
      <w:r w:rsidRPr="007C4CD2">
        <w:rPr>
          <w:rFonts w:eastAsia="Times New Roman"/>
          <w:b/>
          <w:sz w:val="24"/>
        </w:rPr>
        <w:t>C.</w:t>
      </w:r>
      <w:r w:rsidRPr="007C4CD2">
        <w:rPr>
          <w:rFonts w:eastAsia="Times New Roman"/>
          <w:b/>
          <w:sz w:val="24"/>
        </w:rPr>
        <w:tab/>
        <w:t xml:space="preserve">Periodicity with respect to States </w:t>
      </w:r>
      <w:r>
        <w:rPr>
          <w:rFonts w:eastAsia="Times New Roman"/>
          <w:b/>
          <w:sz w:val="24"/>
        </w:rPr>
        <w:t>P</w:t>
      </w:r>
      <w:r w:rsidRPr="007C4CD2">
        <w:rPr>
          <w:rFonts w:eastAsia="Times New Roman"/>
          <w:b/>
          <w:sz w:val="24"/>
        </w:rPr>
        <w:t>arties’ reports examined during the period under review</w:t>
      </w:r>
      <w:bookmarkEnd w:id="264"/>
      <w:bookmarkEnd w:id="265"/>
      <w:bookmarkEnd w:id="266"/>
      <w:bookmarkEnd w:id="267"/>
      <w:bookmarkEnd w:id="268"/>
      <w:bookmarkEnd w:id="269"/>
      <w:bookmarkEnd w:id="270"/>
      <w:bookmarkEnd w:id="271"/>
      <w:bookmarkEnd w:id="272"/>
      <w:bookmarkEnd w:id="273"/>
      <w:bookmarkEnd w:id="274"/>
      <w:bookmarkEnd w:id="275"/>
    </w:p>
    <w:p w14:paraId="660FE1CE" w14:textId="77777777" w:rsidR="00276558" w:rsidRPr="007C4CD2" w:rsidRDefault="00276558" w:rsidP="00E46C4A">
      <w:pPr>
        <w:pStyle w:val="SingleTxtG"/>
        <w:spacing w:after="240"/>
        <w:rPr>
          <w:rFonts w:eastAsia="Times New Roman"/>
          <w:lang w:eastAsia="en-GB"/>
        </w:rPr>
      </w:pPr>
      <w:r w:rsidRPr="007C4CD2">
        <w:rPr>
          <w:rFonts w:eastAsia="Times New Roman"/>
          <w:lang w:eastAsia="en-GB"/>
        </w:rPr>
        <w:t>4</w:t>
      </w:r>
      <w:r>
        <w:rPr>
          <w:rFonts w:eastAsia="Times New Roman"/>
          <w:lang w:eastAsia="en-GB"/>
        </w:rPr>
        <w:t>7</w:t>
      </w:r>
      <w:r w:rsidRPr="007C4CD2">
        <w:rPr>
          <w:rFonts w:eastAsia="Times New Roman"/>
          <w:lang w:eastAsia="en-GB"/>
        </w:rPr>
        <w:t>.</w:t>
      </w:r>
      <w:r w:rsidRPr="007C4CD2">
        <w:rPr>
          <w:rFonts w:eastAsia="Times New Roman"/>
          <w:lang w:eastAsia="en-GB"/>
        </w:rPr>
        <w:tab/>
        <w:t xml:space="preserve">The dates of examination of the State </w:t>
      </w:r>
      <w:r>
        <w:rPr>
          <w:rFonts w:eastAsia="Times New Roman"/>
          <w:lang w:eastAsia="en-GB"/>
        </w:rPr>
        <w:t>P</w:t>
      </w:r>
      <w:r w:rsidRPr="007C4CD2">
        <w:rPr>
          <w:rFonts w:eastAsia="Times New Roman"/>
          <w:lang w:eastAsia="en-GB"/>
        </w:rPr>
        <w:t>arty reports considered during the period under review and the due date for the subsequent reports are indicated in the table below.</w:t>
      </w:r>
    </w:p>
    <w:tbl>
      <w:tblPr>
        <w:tblW w:w="736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5"/>
        <w:gridCol w:w="1984"/>
        <w:gridCol w:w="2406"/>
      </w:tblGrid>
      <w:tr w:rsidR="00276558" w:rsidRPr="007C4CD2" w14:paraId="3C69B821" w14:textId="77777777" w:rsidTr="006A0C7D">
        <w:trPr>
          <w:tblHeader/>
        </w:trPr>
        <w:tc>
          <w:tcPr>
            <w:tcW w:w="2975" w:type="dxa"/>
            <w:tcBorders>
              <w:top w:val="single" w:sz="4" w:space="0" w:color="auto"/>
              <w:left w:val="nil"/>
              <w:bottom w:val="single" w:sz="12" w:space="0" w:color="auto"/>
              <w:right w:val="nil"/>
            </w:tcBorders>
            <w:vAlign w:val="bottom"/>
            <w:hideMark/>
          </w:tcPr>
          <w:p w14:paraId="0A568484" w14:textId="77777777" w:rsidR="00276558" w:rsidRPr="007C4CD2" w:rsidRDefault="00276558" w:rsidP="006A0C7D">
            <w:pPr>
              <w:suppressAutoHyphens w:val="0"/>
              <w:kinsoku/>
              <w:overflowPunct/>
              <w:autoSpaceDE/>
              <w:autoSpaceDN/>
              <w:adjustRightInd/>
              <w:snapToGrid/>
              <w:spacing w:before="80" w:after="80" w:line="200" w:lineRule="exact"/>
              <w:ind w:right="113"/>
              <w:rPr>
                <w:rFonts w:eastAsia="Times New Roman"/>
                <w:i/>
                <w:sz w:val="16"/>
              </w:rPr>
            </w:pPr>
            <w:r w:rsidRPr="007C4CD2">
              <w:rPr>
                <w:rFonts w:eastAsia="Times New Roman"/>
                <w:i/>
                <w:sz w:val="16"/>
              </w:rPr>
              <w:t xml:space="preserve">State </w:t>
            </w:r>
            <w:r>
              <w:rPr>
                <w:rFonts w:eastAsia="Times New Roman"/>
                <w:i/>
                <w:sz w:val="16"/>
              </w:rPr>
              <w:t>P</w:t>
            </w:r>
            <w:r w:rsidRPr="007C4CD2">
              <w:rPr>
                <w:rFonts w:eastAsia="Times New Roman"/>
                <w:i/>
                <w:sz w:val="16"/>
              </w:rPr>
              <w:t>arty</w:t>
            </w:r>
          </w:p>
        </w:tc>
        <w:tc>
          <w:tcPr>
            <w:tcW w:w="1984" w:type="dxa"/>
            <w:tcBorders>
              <w:top w:val="single" w:sz="4" w:space="0" w:color="auto"/>
              <w:left w:val="nil"/>
              <w:bottom w:val="single" w:sz="12" w:space="0" w:color="auto"/>
              <w:right w:val="nil"/>
            </w:tcBorders>
            <w:vAlign w:val="bottom"/>
            <w:hideMark/>
          </w:tcPr>
          <w:p w14:paraId="342665EA" w14:textId="77777777" w:rsidR="00276558" w:rsidRPr="007C4CD2" w:rsidRDefault="00276558" w:rsidP="006A0C7D">
            <w:pPr>
              <w:suppressAutoHyphens w:val="0"/>
              <w:kinsoku/>
              <w:overflowPunct/>
              <w:autoSpaceDE/>
              <w:autoSpaceDN/>
              <w:adjustRightInd/>
              <w:snapToGrid/>
              <w:spacing w:before="80" w:after="80" w:line="200" w:lineRule="exact"/>
              <w:ind w:right="113"/>
              <w:rPr>
                <w:rFonts w:eastAsia="Times New Roman"/>
                <w:i/>
                <w:sz w:val="16"/>
              </w:rPr>
            </w:pPr>
            <w:r w:rsidRPr="007C4CD2">
              <w:rPr>
                <w:rFonts w:eastAsia="Times New Roman"/>
                <w:i/>
                <w:sz w:val="16"/>
              </w:rPr>
              <w:t>Date of examination</w:t>
            </w:r>
          </w:p>
        </w:tc>
        <w:tc>
          <w:tcPr>
            <w:tcW w:w="2406" w:type="dxa"/>
            <w:tcBorders>
              <w:top w:val="single" w:sz="4" w:space="0" w:color="auto"/>
              <w:left w:val="nil"/>
              <w:bottom w:val="single" w:sz="12" w:space="0" w:color="auto"/>
              <w:right w:val="nil"/>
            </w:tcBorders>
            <w:vAlign w:val="bottom"/>
            <w:hideMark/>
          </w:tcPr>
          <w:p w14:paraId="4020910F" w14:textId="77777777" w:rsidR="00276558" w:rsidRPr="007C4CD2" w:rsidRDefault="00276558" w:rsidP="006A0C7D">
            <w:pPr>
              <w:suppressAutoHyphens w:val="0"/>
              <w:kinsoku/>
              <w:overflowPunct/>
              <w:autoSpaceDE/>
              <w:autoSpaceDN/>
              <w:adjustRightInd/>
              <w:snapToGrid/>
              <w:spacing w:before="80" w:after="80" w:line="200" w:lineRule="exact"/>
              <w:ind w:right="113"/>
              <w:rPr>
                <w:rFonts w:eastAsia="Times New Roman"/>
                <w:i/>
                <w:sz w:val="16"/>
              </w:rPr>
            </w:pPr>
            <w:r w:rsidRPr="007C4CD2">
              <w:rPr>
                <w:rFonts w:eastAsia="Times New Roman"/>
                <w:i/>
                <w:sz w:val="16"/>
              </w:rPr>
              <w:t>Year of examination of next report</w:t>
            </w:r>
          </w:p>
        </w:tc>
      </w:tr>
      <w:tr w:rsidR="00276558" w:rsidRPr="007C4CD2" w14:paraId="7AF7F65E" w14:textId="77777777" w:rsidTr="006A0C7D">
        <w:trPr>
          <w:trHeight w:hRule="exact" w:val="113"/>
          <w:tblHeader/>
        </w:trPr>
        <w:tc>
          <w:tcPr>
            <w:tcW w:w="2975" w:type="dxa"/>
            <w:tcBorders>
              <w:top w:val="single" w:sz="12" w:space="0" w:color="auto"/>
              <w:left w:val="nil"/>
              <w:bottom w:val="nil"/>
              <w:right w:val="nil"/>
            </w:tcBorders>
          </w:tcPr>
          <w:p w14:paraId="3EC98EFF"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
        </w:tc>
        <w:tc>
          <w:tcPr>
            <w:tcW w:w="1984" w:type="dxa"/>
            <w:tcBorders>
              <w:top w:val="single" w:sz="12" w:space="0" w:color="auto"/>
              <w:left w:val="nil"/>
              <w:bottom w:val="nil"/>
              <w:right w:val="nil"/>
            </w:tcBorders>
          </w:tcPr>
          <w:p w14:paraId="557FB1A4"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
        </w:tc>
        <w:tc>
          <w:tcPr>
            <w:tcW w:w="2406" w:type="dxa"/>
            <w:tcBorders>
              <w:top w:val="single" w:sz="12" w:space="0" w:color="auto"/>
              <w:left w:val="nil"/>
              <w:bottom w:val="nil"/>
              <w:right w:val="nil"/>
            </w:tcBorders>
          </w:tcPr>
          <w:p w14:paraId="1ECEB4BA"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
        </w:tc>
      </w:tr>
      <w:tr w:rsidR="00276558" w:rsidRPr="007C4CD2" w14:paraId="0349AB12" w14:textId="77777777" w:rsidTr="006A0C7D">
        <w:trPr>
          <w:cantSplit/>
        </w:trPr>
        <w:tc>
          <w:tcPr>
            <w:tcW w:w="2975" w:type="dxa"/>
            <w:tcBorders>
              <w:top w:val="nil"/>
              <w:left w:val="nil"/>
              <w:bottom w:val="nil"/>
              <w:right w:val="nil"/>
            </w:tcBorders>
            <w:hideMark/>
          </w:tcPr>
          <w:p w14:paraId="15B37A33"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Croatia</w:t>
            </w:r>
          </w:p>
        </w:tc>
        <w:tc>
          <w:tcPr>
            <w:tcW w:w="1984" w:type="dxa"/>
            <w:tcBorders>
              <w:top w:val="nil"/>
              <w:left w:val="nil"/>
              <w:bottom w:val="nil"/>
              <w:right w:val="nil"/>
            </w:tcBorders>
            <w:hideMark/>
          </w:tcPr>
          <w:p w14:paraId="2163A85B"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July 2024</w:t>
            </w:r>
          </w:p>
        </w:tc>
        <w:tc>
          <w:tcPr>
            <w:tcW w:w="2406" w:type="dxa"/>
            <w:tcBorders>
              <w:top w:val="nil"/>
              <w:left w:val="nil"/>
              <w:bottom w:val="nil"/>
              <w:right w:val="nil"/>
            </w:tcBorders>
            <w:hideMark/>
          </w:tcPr>
          <w:p w14:paraId="073E7CE2"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76DE673D" w14:textId="77777777" w:rsidTr="006A0C7D">
        <w:trPr>
          <w:cantSplit/>
        </w:trPr>
        <w:tc>
          <w:tcPr>
            <w:tcW w:w="2975" w:type="dxa"/>
            <w:tcBorders>
              <w:top w:val="nil"/>
              <w:left w:val="nil"/>
              <w:bottom w:val="nil"/>
              <w:right w:val="nil"/>
            </w:tcBorders>
            <w:hideMark/>
          </w:tcPr>
          <w:p w14:paraId="3C347129"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Honduras</w:t>
            </w:r>
          </w:p>
        </w:tc>
        <w:tc>
          <w:tcPr>
            <w:tcW w:w="1984" w:type="dxa"/>
            <w:tcBorders>
              <w:top w:val="nil"/>
              <w:left w:val="nil"/>
              <w:bottom w:val="nil"/>
              <w:right w:val="nil"/>
            </w:tcBorders>
            <w:hideMark/>
          </w:tcPr>
          <w:p w14:paraId="42E5FE66"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July 2024</w:t>
            </w:r>
          </w:p>
        </w:tc>
        <w:tc>
          <w:tcPr>
            <w:tcW w:w="2406" w:type="dxa"/>
            <w:tcBorders>
              <w:top w:val="nil"/>
              <w:left w:val="nil"/>
              <w:bottom w:val="nil"/>
              <w:right w:val="nil"/>
            </w:tcBorders>
            <w:hideMark/>
          </w:tcPr>
          <w:p w14:paraId="0C5D6AFF"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32F9F848" w14:textId="77777777" w:rsidTr="006A0C7D">
        <w:trPr>
          <w:cantSplit/>
        </w:trPr>
        <w:tc>
          <w:tcPr>
            <w:tcW w:w="2975" w:type="dxa"/>
            <w:tcBorders>
              <w:top w:val="nil"/>
              <w:left w:val="nil"/>
              <w:bottom w:val="nil"/>
              <w:right w:val="nil"/>
            </w:tcBorders>
            <w:hideMark/>
          </w:tcPr>
          <w:p w14:paraId="4D2B8E9D"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India</w:t>
            </w:r>
          </w:p>
        </w:tc>
        <w:tc>
          <w:tcPr>
            <w:tcW w:w="1984" w:type="dxa"/>
            <w:tcBorders>
              <w:top w:val="nil"/>
              <w:left w:val="nil"/>
              <w:bottom w:val="nil"/>
              <w:right w:val="nil"/>
            </w:tcBorders>
            <w:hideMark/>
          </w:tcPr>
          <w:p w14:paraId="1B0AF5D4"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July 2024</w:t>
            </w:r>
          </w:p>
        </w:tc>
        <w:tc>
          <w:tcPr>
            <w:tcW w:w="2406" w:type="dxa"/>
            <w:tcBorders>
              <w:top w:val="nil"/>
              <w:left w:val="nil"/>
              <w:bottom w:val="nil"/>
              <w:right w:val="nil"/>
            </w:tcBorders>
            <w:hideMark/>
          </w:tcPr>
          <w:p w14:paraId="0E8582DC"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3FB8A1F5" w14:textId="77777777" w:rsidTr="006A0C7D">
        <w:trPr>
          <w:cantSplit/>
        </w:trPr>
        <w:tc>
          <w:tcPr>
            <w:tcW w:w="2975" w:type="dxa"/>
            <w:tcBorders>
              <w:top w:val="nil"/>
              <w:left w:val="nil"/>
              <w:bottom w:val="nil"/>
              <w:right w:val="nil"/>
            </w:tcBorders>
            <w:hideMark/>
          </w:tcPr>
          <w:p w14:paraId="3AB6AB23"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Maldives</w:t>
            </w:r>
          </w:p>
        </w:tc>
        <w:tc>
          <w:tcPr>
            <w:tcW w:w="1984" w:type="dxa"/>
            <w:tcBorders>
              <w:top w:val="nil"/>
              <w:left w:val="nil"/>
              <w:bottom w:val="nil"/>
              <w:right w:val="nil"/>
            </w:tcBorders>
            <w:hideMark/>
          </w:tcPr>
          <w:p w14:paraId="0CD03469"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July 2024</w:t>
            </w:r>
          </w:p>
        </w:tc>
        <w:tc>
          <w:tcPr>
            <w:tcW w:w="2406" w:type="dxa"/>
            <w:tcBorders>
              <w:top w:val="nil"/>
              <w:left w:val="nil"/>
              <w:bottom w:val="nil"/>
              <w:right w:val="nil"/>
            </w:tcBorders>
            <w:hideMark/>
          </w:tcPr>
          <w:p w14:paraId="2A7759B1"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6CAA4EA0" w14:textId="77777777" w:rsidTr="006A0C7D">
        <w:trPr>
          <w:cantSplit/>
        </w:trPr>
        <w:tc>
          <w:tcPr>
            <w:tcW w:w="2975" w:type="dxa"/>
            <w:tcBorders>
              <w:top w:val="nil"/>
              <w:left w:val="nil"/>
              <w:bottom w:val="nil"/>
              <w:right w:val="nil"/>
            </w:tcBorders>
            <w:hideMark/>
          </w:tcPr>
          <w:p w14:paraId="292A18DC"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Malta</w:t>
            </w:r>
          </w:p>
        </w:tc>
        <w:tc>
          <w:tcPr>
            <w:tcW w:w="1984" w:type="dxa"/>
            <w:tcBorders>
              <w:top w:val="nil"/>
              <w:left w:val="nil"/>
              <w:bottom w:val="nil"/>
              <w:right w:val="nil"/>
            </w:tcBorders>
            <w:hideMark/>
          </w:tcPr>
          <w:p w14:paraId="4F087621"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July 2024</w:t>
            </w:r>
          </w:p>
        </w:tc>
        <w:tc>
          <w:tcPr>
            <w:tcW w:w="2406" w:type="dxa"/>
            <w:tcBorders>
              <w:top w:val="nil"/>
              <w:left w:val="nil"/>
              <w:bottom w:val="nil"/>
              <w:right w:val="nil"/>
            </w:tcBorders>
            <w:hideMark/>
          </w:tcPr>
          <w:p w14:paraId="12A8B166"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2F36179A" w14:textId="77777777" w:rsidTr="006A0C7D">
        <w:trPr>
          <w:cantSplit/>
        </w:trPr>
        <w:tc>
          <w:tcPr>
            <w:tcW w:w="2975" w:type="dxa"/>
            <w:tcBorders>
              <w:top w:val="nil"/>
              <w:left w:val="nil"/>
              <w:bottom w:val="nil"/>
              <w:right w:val="nil"/>
            </w:tcBorders>
            <w:hideMark/>
          </w:tcPr>
          <w:p w14:paraId="5C972F48"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Suriname</w:t>
            </w:r>
          </w:p>
        </w:tc>
        <w:tc>
          <w:tcPr>
            <w:tcW w:w="1984" w:type="dxa"/>
            <w:tcBorders>
              <w:top w:val="nil"/>
              <w:left w:val="nil"/>
              <w:bottom w:val="nil"/>
              <w:right w:val="nil"/>
            </w:tcBorders>
            <w:hideMark/>
          </w:tcPr>
          <w:p w14:paraId="2EFDD15F"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July 2024</w:t>
            </w:r>
          </w:p>
        </w:tc>
        <w:tc>
          <w:tcPr>
            <w:tcW w:w="2406" w:type="dxa"/>
            <w:tcBorders>
              <w:top w:val="nil"/>
              <w:left w:val="nil"/>
              <w:bottom w:val="nil"/>
              <w:right w:val="nil"/>
            </w:tcBorders>
            <w:hideMark/>
          </w:tcPr>
          <w:p w14:paraId="5A55F8C9"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6A4C4DAA" w14:textId="77777777" w:rsidTr="006A0C7D">
        <w:trPr>
          <w:cantSplit/>
        </w:trPr>
        <w:tc>
          <w:tcPr>
            <w:tcW w:w="2975" w:type="dxa"/>
            <w:tcBorders>
              <w:top w:val="nil"/>
              <w:left w:val="nil"/>
              <w:bottom w:val="nil"/>
              <w:right w:val="nil"/>
            </w:tcBorders>
            <w:hideMark/>
          </w:tcPr>
          <w:p w14:paraId="49344DF4"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Syrian Arab Republic</w:t>
            </w:r>
          </w:p>
        </w:tc>
        <w:tc>
          <w:tcPr>
            <w:tcW w:w="1984" w:type="dxa"/>
            <w:tcBorders>
              <w:top w:val="nil"/>
              <w:left w:val="nil"/>
              <w:bottom w:val="nil"/>
              <w:right w:val="nil"/>
            </w:tcBorders>
            <w:hideMark/>
          </w:tcPr>
          <w:p w14:paraId="769F6FC4"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July 2024</w:t>
            </w:r>
          </w:p>
        </w:tc>
        <w:tc>
          <w:tcPr>
            <w:tcW w:w="2406" w:type="dxa"/>
            <w:tcBorders>
              <w:top w:val="nil"/>
              <w:left w:val="nil"/>
              <w:bottom w:val="nil"/>
              <w:right w:val="nil"/>
            </w:tcBorders>
            <w:hideMark/>
          </w:tcPr>
          <w:p w14:paraId="5D8FA225"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5BAB7753" w14:textId="77777777" w:rsidTr="006A0C7D">
        <w:trPr>
          <w:cantSplit/>
        </w:trPr>
        <w:tc>
          <w:tcPr>
            <w:tcW w:w="2975" w:type="dxa"/>
            <w:tcBorders>
              <w:top w:val="nil"/>
              <w:left w:val="nil"/>
              <w:bottom w:val="nil"/>
              <w:right w:val="nil"/>
            </w:tcBorders>
            <w:hideMark/>
          </w:tcPr>
          <w:p w14:paraId="0C4C6600"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Ecuador</w:t>
            </w:r>
          </w:p>
        </w:tc>
        <w:tc>
          <w:tcPr>
            <w:tcW w:w="1984" w:type="dxa"/>
            <w:tcBorders>
              <w:top w:val="nil"/>
              <w:left w:val="nil"/>
              <w:bottom w:val="nil"/>
              <w:right w:val="nil"/>
            </w:tcBorders>
            <w:hideMark/>
          </w:tcPr>
          <w:p w14:paraId="69F1CF69"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October 2024</w:t>
            </w:r>
          </w:p>
        </w:tc>
        <w:tc>
          <w:tcPr>
            <w:tcW w:w="2406" w:type="dxa"/>
            <w:tcBorders>
              <w:top w:val="nil"/>
              <w:left w:val="nil"/>
              <w:bottom w:val="nil"/>
              <w:right w:val="nil"/>
            </w:tcBorders>
            <w:hideMark/>
          </w:tcPr>
          <w:p w14:paraId="7CAEDEEF"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1E63FA18" w14:textId="77777777" w:rsidTr="006A0C7D">
        <w:trPr>
          <w:cantSplit/>
        </w:trPr>
        <w:tc>
          <w:tcPr>
            <w:tcW w:w="2975" w:type="dxa"/>
            <w:tcBorders>
              <w:top w:val="nil"/>
              <w:left w:val="nil"/>
              <w:bottom w:val="nil"/>
              <w:right w:val="nil"/>
            </w:tcBorders>
            <w:hideMark/>
          </w:tcPr>
          <w:p w14:paraId="5C0D98C5"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lastRenderedPageBreak/>
              <w:t>France</w:t>
            </w:r>
          </w:p>
        </w:tc>
        <w:tc>
          <w:tcPr>
            <w:tcW w:w="1984" w:type="dxa"/>
            <w:tcBorders>
              <w:top w:val="nil"/>
              <w:left w:val="nil"/>
              <w:bottom w:val="nil"/>
              <w:right w:val="nil"/>
            </w:tcBorders>
            <w:hideMark/>
          </w:tcPr>
          <w:p w14:paraId="10AAB3CE"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October 2024</w:t>
            </w:r>
          </w:p>
        </w:tc>
        <w:tc>
          <w:tcPr>
            <w:tcW w:w="2406" w:type="dxa"/>
            <w:tcBorders>
              <w:top w:val="nil"/>
              <w:left w:val="nil"/>
              <w:bottom w:val="nil"/>
              <w:right w:val="nil"/>
            </w:tcBorders>
            <w:hideMark/>
          </w:tcPr>
          <w:p w14:paraId="7FC0B16F"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28468BAF" w14:textId="77777777" w:rsidTr="006A0C7D">
        <w:trPr>
          <w:cantSplit/>
        </w:trPr>
        <w:tc>
          <w:tcPr>
            <w:tcW w:w="2975" w:type="dxa"/>
            <w:tcBorders>
              <w:top w:val="nil"/>
              <w:left w:val="nil"/>
              <w:bottom w:val="nil"/>
              <w:right w:val="nil"/>
            </w:tcBorders>
            <w:hideMark/>
          </w:tcPr>
          <w:p w14:paraId="7C7E2D7A"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Greece</w:t>
            </w:r>
          </w:p>
        </w:tc>
        <w:tc>
          <w:tcPr>
            <w:tcW w:w="1984" w:type="dxa"/>
            <w:tcBorders>
              <w:top w:val="nil"/>
              <w:left w:val="nil"/>
              <w:bottom w:val="nil"/>
              <w:right w:val="nil"/>
            </w:tcBorders>
            <w:hideMark/>
          </w:tcPr>
          <w:p w14:paraId="0FA39B75"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October 2024</w:t>
            </w:r>
          </w:p>
        </w:tc>
        <w:tc>
          <w:tcPr>
            <w:tcW w:w="2406" w:type="dxa"/>
            <w:tcBorders>
              <w:top w:val="nil"/>
              <w:left w:val="nil"/>
              <w:bottom w:val="nil"/>
              <w:right w:val="nil"/>
            </w:tcBorders>
            <w:hideMark/>
          </w:tcPr>
          <w:p w14:paraId="128F8DFB"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77E467A1" w14:textId="77777777" w:rsidTr="006A0C7D">
        <w:trPr>
          <w:cantSplit/>
        </w:trPr>
        <w:tc>
          <w:tcPr>
            <w:tcW w:w="2975" w:type="dxa"/>
            <w:tcBorders>
              <w:top w:val="nil"/>
              <w:left w:val="nil"/>
              <w:bottom w:val="nil"/>
              <w:right w:val="nil"/>
            </w:tcBorders>
            <w:hideMark/>
          </w:tcPr>
          <w:p w14:paraId="35698693"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Iceland</w:t>
            </w:r>
          </w:p>
        </w:tc>
        <w:tc>
          <w:tcPr>
            <w:tcW w:w="1984" w:type="dxa"/>
            <w:tcBorders>
              <w:top w:val="nil"/>
              <w:left w:val="nil"/>
              <w:bottom w:val="nil"/>
              <w:right w:val="nil"/>
            </w:tcBorders>
            <w:hideMark/>
          </w:tcPr>
          <w:p w14:paraId="2C5C929D"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October 2024</w:t>
            </w:r>
          </w:p>
        </w:tc>
        <w:tc>
          <w:tcPr>
            <w:tcW w:w="2406" w:type="dxa"/>
            <w:tcBorders>
              <w:top w:val="nil"/>
              <w:left w:val="nil"/>
              <w:bottom w:val="nil"/>
              <w:right w:val="nil"/>
            </w:tcBorders>
            <w:hideMark/>
          </w:tcPr>
          <w:p w14:paraId="7671695F"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1FFA368D" w14:textId="77777777" w:rsidTr="006A0C7D">
        <w:trPr>
          <w:cantSplit/>
        </w:trPr>
        <w:tc>
          <w:tcPr>
            <w:tcW w:w="2975" w:type="dxa"/>
            <w:tcBorders>
              <w:top w:val="nil"/>
              <w:left w:val="nil"/>
              <w:bottom w:val="nil"/>
              <w:right w:val="nil"/>
            </w:tcBorders>
            <w:hideMark/>
          </w:tcPr>
          <w:p w14:paraId="10689117"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Pakistan</w:t>
            </w:r>
          </w:p>
        </w:tc>
        <w:tc>
          <w:tcPr>
            <w:tcW w:w="1984" w:type="dxa"/>
            <w:tcBorders>
              <w:top w:val="nil"/>
              <w:left w:val="nil"/>
              <w:bottom w:val="nil"/>
              <w:right w:val="nil"/>
            </w:tcBorders>
            <w:hideMark/>
          </w:tcPr>
          <w:p w14:paraId="1692CDBD"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October 2024</w:t>
            </w:r>
          </w:p>
        </w:tc>
        <w:tc>
          <w:tcPr>
            <w:tcW w:w="2406" w:type="dxa"/>
            <w:tcBorders>
              <w:top w:val="nil"/>
              <w:left w:val="nil"/>
              <w:bottom w:val="nil"/>
              <w:right w:val="nil"/>
            </w:tcBorders>
            <w:hideMark/>
          </w:tcPr>
          <w:p w14:paraId="18EB8FD9"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3E9CA48B" w14:textId="77777777" w:rsidTr="006A0C7D">
        <w:trPr>
          <w:cantSplit/>
        </w:trPr>
        <w:tc>
          <w:tcPr>
            <w:tcW w:w="2975" w:type="dxa"/>
            <w:tcBorders>
              <w:top w:val="nil"/>
              <w:left w:val="nil"/>
              <w:bottom w:val="nil"/>
              <w:right w:val="nil"/>
            </w:tcBorders>
            <w:hideMark/>
          </w:tcPr>
          <w:p w14:paraId="5D0B73F9"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Türkiye</w:t>
            </w:r>
          </w:p>
        </w:tc>
        <w:tc>
          <w:tcPr>
            <w:tcW w:w="1984" w:type="dxa"/>
            <w:tcBorders>
              <w:top w:val="nil"/>
              <w:left w:val="nil"/>
              <w:bottom w:val="nil"/>
              <w:right w:val="nil"/>
            </w:tcBorders>
            <w:hideMark/>
          </w:tcPr>
          <w:p w14:paraId="1B6CEC81"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October 2024</w:t>
            </w:r>
          </w:p>
        </w:tc>
        <w:tc>
          <w:tcPr>
            <w:tcW w:w="2406" w:type="dxa"/>
            <w:tcBorders>
              <w:top w:val="nil"/>
              <w:left w:val="nil"/>
              <w:bottom w:val="nil"/>
              <w:right w:val="nil"/>
            </w:tcBorders>
            <w:hideMark/>
          </w:tcPr>
          <w:p w14:paraId="3CB9CA8F"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2032</w:t>
            </w:r>
          </w:p>
        </w:tc>
      </w:tr>
      <w:tr w:rsidR="00276558" w:rsidRPr="007C4CD2" w14:paraId="04D04EC9" w14:textId="77777777" w:rsidTr="006A0C7D">
        <w:trPr>
          <w:cantSplit/>
        </w:trPr>
        <w:tc>
          <w:tcPr>
            <w:tcW w:w="2975" w:type="dxa"/>
            <w:tcBorders>
              <w:top w:val="nil"/>
              <w:left w:val="nil"/>
              <w:bottom w:val="nil"/>
              <w:right w:val="nil"/>
            </w:tcBorders>
            <w:hideMark/>
          </w:tcPr>
          <w:p w14:paraId="1A61451C"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Albania</w:t>
            </w:r>
          </w:p>
        </w:tc>
        <w:tc>
          <w:tcPr>
            <w:tcW w:w="1984" w:type="dxa"/>
            <w:tcBorders>
              <w:top w:val="nil"/>
              <w:left w:val="nil"/>
              <w:bottom w:val="nil"/>
              <w:right w:val="nil"/>
            </w:tcBorders>
            <w:hideMark/>
          </w:tcPr>
          <w:p w14:paraId="20A50A22"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March 2025</w:t>
            </w:r>
          </w:p>
        </w:tc>
        <w:tc>
          <w:tcPr>
            <w:tcW w:w="2406" w:type="dxa"/>
            <w:tcBorders>
              <w:top w:val="nil"/>
              <w:left w:val="nil"/>
              <w:bottom w:val="nil"/>
              <w:right w:val="nil"/>
            </w:tcBorders>
            <w:hideMark/>
          </w:tcPr>
          <w:p w14:paraId="76826E59"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2033</w:t>
            </w:r>
          </w:p>
        </w:tc>
      </w:tr>
      <w:tr w:rsidR="00276558" w:rsidRPr="007C4CD2" w14:paraId="54F376D1" w14:textId="77777777" w:rsidTr="006A0C7D">
        <w:trPr>
          <w:cantSplit/>
        </w:trPr>
        <w:tc>
          <w:tcPr>
            <w:tcW w:w="2975" w:type="dxa"/>
            <w:tcBorders>
              <w:top w:val="nil"/>
              <w:left w:val="nil"/>
              <w:bottom w:val="nil"/>
              <w:right w:val="nil"/>
            </w:tcBorders>
            <w:hideMark/>
          </w:tcPr>
          <w:p w14:paraId="466B31A3"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Burkina Faso</w:t>
            </w:r>
          </w:p>
        </w:tc>
        <w:tc>
          <w:tcPr>
            <w:tcW w:w="1984" w:type="dxa"/>
            <w:tcBorders>
              <w:top w:val="nil"/>
              <w:left w:val="nil"/>
              <w:bottom w:val="nil"/>
              <w:right w:val="nil"/>
            </w:tcBorders>
            <w:hideMark/>
          </w:tcPr>
          <w:p w14:paraId="195C1209"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March 2025</w:t>
            </w:r>
          </w:p>
        </w:tc>
        <w:tc>
          <w:tcPr>
            <w:tcW w:w="2406" w:type="dxa"/>
            <w:tcBorders>
              <w:top w:val="nil"/>
              <w:left w:val="nil"/>
              <w:bottom w:val="nil"/>
              <w:right w:val="nil"/>
            </w:tcBorders>
            <w:hideMark/>
          </w:tcPr>
          <w:p w14:paraId="7C2C923F"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2033</w:t>
            </w:r>
          </w:p>
        </w:tc>
      </w:tr>
      <w:tr w:rsidR="00276558" w:rsidRPr="007C4CD2" w14:paraId="14CAB9DA" w14:textId="77777777" w:rsidTr="006A0C7D">
        <w:trPr>
          <w:cantSplit/>
        </w:trPr>
        <w:tc>
          <w:tcPr>
            <w:tcW w:w="2975" w:type="dxa"/>
            <w:tcBorders>
              <w:top w:val="nil"/>
              <w:left w:val="nil"/>
              <w:bottom w:val="nil"/>
              <w:right w:val="nil"/>
            </w:tcBorders>
            <w:hideMark/>
          </w:tcPr>
          <w:p w14:paraId="1B221A8D"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Mongolia</w:t>
            </w:r>
          </w:p>
        </w:tc>
        <w:tc>
          <w:tcPr>
            <w:tcW w:w="1984" w:type="dxa"/>
            <w:tcBorders>
              <w:top w:val="nil"/>
              <w:left w:val="nil"/>
              <w:bottom w:val="nil"/>
              <w:right w:val="nil"/>
            </w:tcBorders>
            <w:hideMark/>
          </w:tcPr>
          <w:p w14:paraId="066158E9"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March 2025</w:t>
            </w:r>
          </w:p>
        </w:tc>
        <w:tc>
          <w:tcPr>
            <w:tcW w:w="2406" w:type="dxa"/>
            <w:tcBorders>
              <w:top w:val="nil"/>
              <w:left w:val="nil"/>
              <w:bottom w:val="nil"/>
              <w:right w:val="nil"/>
            </w:tcBorders>
            <w:hideMark/>
          </w:tcPr>
          <w:p w14:paraId="5F9C9345"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2033</w:t>
            </w:r>
          </w:p>
        </w:tc>
      </w:tr>
      <w:tr w:rsidR="00276558" w:rsidRPr="007C4CD2" w14:paraId="0875C543" w14:textId="77777777" w:rsidTr="006A0C7D">
        <w:trPr>
          <w:cantSplit/>
        </w:trPr>
        <w:tc>
          <w:tcPr>
            <w:tcW w:w="2975" w:type="dxa"/>
            <w:tcBorders>
              <w:top w:val="nil"/>
              <w:left w:val="nil"/>
              <w:bottom w:val="nil"/>
              <w:right w:val="nil"/>
            </w:tcBorders>
            <w:hideMark/>
          </w:tcPr>
          <w:p w14:paraId="4048965E"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Montenegro</w:t>
            </w:r>
          </w:p>
        </w:tc>
        <w:tc>
          <w:tcPr>
            <w:tcW w:w="1984" w:type="dxa"/>
            <w:tcBorders>
              <w:top w:val="nil"/>
              <w:left w:val="nil"/>
              <w:bottom w:val="nil"/>
              <w:right w:val="nil"/>
            </w:tcBorders>
            <w:hideMark/>
          </w:tcPr>
          <w:p w14:paraId="3BBD7A80"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March 2025</w:t>
            </w:r>
          </w:p>
        </w:tc>
        <w:tc>
          <w:tcPr>
            <w:tcW w:w="2406" w:type="dxa"/>
            <w:tcBorders>
              <w:top w:val="nil"/>
              <w:left w:val="nil"/>
              <w:bottom w:val="nil"/>
              <w:right w:val="nil"/>
            </w:tcBorders>
            <w:hideMark/>
          </w:tcPr>
          <w:p w14:paraId="6F115EFB"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2033</w:t>
            </w:r>
          </w:p>
        </w:tc>
      </w:tr>
      <w:tr w:rsidR="00276558" w:rsidRPr="007C4CD2" w14:paraId="75AAAFBE" w14:textId="77777777" w:rsidTr="006A0C7D">
        <w:trPr>
          <w:cantSplit/>
        </w:trPr>
        <w:tc>
          <w:tcPr>
            <w:tcW w:w="2975" w:type="dxa"/>
            <w:tcBorders>
              <w:top w:val="nil"/>
              <w:left w:val="nil"/>
              <w:bottom w:val="single" w:sz="12" w:space="0" w:color="auto"/>
              <w:right w:val="nil"/>
            </w:tcBorders>
            <w:hideMark/>
          </w:tcPr>
          <w:p w14:paraId="291D5B68"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Zimbabwe</w:t>
            </w:r>
          </w:p>
        </w:tc>
        <w:tc>
          <w:tcPr>
            <w:tcW w:w="1984" w:type="dxa"/>
            <w:tcBorders>
              <w:top w:val="nil"/>
              <w:left w:val="nil"/>
              <w:bottom w:val="single" w:sz="12" w:space="0" w:color="auto"/>
              <w:right w:val="nil"/>
            </w:tcBorders>
            <w:hideMark/>
          </w:tcPr>
          <w:p w14:paraId="664863DE"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March 2025</w:t>
            </w:r>
          </w:p>
        </w:tc>
        <w:tc>
          <w:tcPr>
            <w:tcW w:w="2406" w:type="dxa"/>
            <w:tcBorders>
              <w:top w:val="nil"/>
              <w:left w:val="nil"/>
              <w:bottom w:val="single" w:sz="12" w:space="0" w:color="auto"/>
              <w:right w:val="nil"/>
            </w:tcBorders>
            <w:hideMark/>
          </w:tcPr>
          <w:p w14:paraId="022C399B"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2033</w:t>
            </w:r>
          </w:p>
        </w:tc>
      </w:tr>
    </w:tbl>
    <w:p w14:paraId="30251452" w14:textId="77777777" w:rsidR="00276558" w:rsidRPr="007C4CD2" w:rsidRDefault="00276558" w:rsidP="00276558">
      <w:pPr>
        <w:suppressAutoHyphens w:val="0"/>
        <w:kinsoku/>
        <w:overflowPunct/>
        <w:autoSpaceDE/>
        <w:autoSpaceDN/>
        <w:adjustRightInd/>
        <w:snapToGrid/>
        <w:spacing w:line="240" w:lineRule="auto"/>
        <w:rPr>
          <w:rFonts w:eastAsia="Times New Roman"/>
          <w:b/>
          <w:sz w:val="28"/>
        </w:rPr>
      </w:pPr>
      <w:r w:rsidRPr="007C4CD2">
        <w:rPr>
          <w:rFonts w:eastAsia="Times New Roman"/>
        </w:rPr>
        <w:br w:type="page"/>
      </w:r>
      <w:bookmarkStart w:id="276" w:name="_Toc108626046"/>
    </w:p>
    <w:p w14:paraId="198967C8" w14:textId="77777777" w:rsidR="00276558" w:rsidRPr="007C4CD2" w:rsidRDefault="00276558" w:rsidP="00276558">
      <w:pPr>
        <w:keepNext/>
        <w:keepLines/>
        <w:tabs>
          <w:tab w:val="right" w:pos="851"/>
        </w:tabs>
        <w:kinsoku/>
        <w:overflowPunct/>
        <w:autoSpaceDE/>
        <w:autoSpaceDN/>
        <w:adjustRightInd/>
        <w:snapToGrid/>
        <w:spacing w:before="360" w:after="240" w:line="300" w:lineRule="exact"/>
        <w:ind w:left="1134" w:right="1134" w:hanging="1134"/>
        <w:outlineLvl w:val="1"/>
        <w:rPr>
          <w:rFonts w:eastAsia="Times New Roman"/>
          <w:b/>
          <w:sz w:val="28"/>
        </w:rPr>
      </w:pPr>
      <w:r w:rsidRPr="007C4CD2">
        <w:rPr>
          <w:rFonts w:eastAsia="Times New Roman"/>
          <w:b/>
          <w:sz w:val="28"/>
        </w:rPr>
        <w:lastRenderedPageBreak/>
        <w:tab/>
      </w:r>
      <w:bookmarkStart w:id="277" w:name="_Toc203383567"/>
      <w:r w:rsidRPr="007C4CD2">
        <w:rPr>
          <w:rFonts w:eastAsia="Times New Roman"/>
          <w:b/>
          <w:sz w:val="28"/>
        </w:rPr>
        <w:t>Annex</w:t>
      </w:r>
      <w:bookmarkEnd w:id="276"/>
      <w:r>
        <w:rPr>
          <w:rFonts w:eastAsia="Times New Roman"/>
          <w:b/>
          <w:sz w:val="28"/>
        </w:rPr>
        <w:t xml:space="preserve"> I</w:t>
      </w:r>
      <w:bookmarkEnd w:id="277"/>
    </w:p>
    <w:p w14:paraId="475F1CE7" w14:textId="77777777" w:rsidR="00276558" w:rsidRPr="0081248A" w:rsidRDefault="00276558" w:rsidP="00276558">
      <w:pPr>
        <w:pStyle w:val="HChG"/>
      </w:pPr>
      <w:r w:rsidRPr="007C4CD2">
        <w:tab/>
      </w:r>
      <w:r w:rsidRPr="007C4CD2">
        <w:tab/>
      </w:r>
      <w:bookmarkStart w:id="278" w:name="_Toc203383511"/>
      <w:bookmarkStart w:id="279" w:name="_Toc203383568"/>
      <w:r w:rsidRPr="0081248A">
        <w:t>Members of the Human Rights Committee, 2023–2024</w:t>
      </w:r>
      <w:bookmarkEnd w:id="278"/>
      <w:bookmarkEnd w:id="279"/>
    </w:p>
    <w:tbl>
      <w:tblPr>
        <w:tblW w:w="736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Description w:val="List of Members"/>
      </w:tblPr>
      <w:tblGrid>
        <w:gridCol w:w="3118"/>
        <w:gridCol w:w="2548"/>
        <w:gridCol w:w="1699"/>
      </w:tblGrid>
      <w:tr w:rsidR="00276558" w:rsidRPr="0081248A" w14:paraId="4AE5A6DE" w14:textId="77777777" w:rsidTr="006A0C7D">
        <w:trPr>
          <w:cantSplit/>
          <w:tblHeader/>
        </w:trPr>
        <w:tc>
          <w:tcPr>
            <w:tcW w:w="3120" w:type="dxa"/>
            <w:tcBorders>
              <w:top w:val="single" w:sz="4" w:space="0" w:color="auto"/>
              <w:left w:val="nil"/>
              <w:bottom w:val="single" w:sz="12" w:space="0" w:color="auto"/>
              <w:right w:val="nil"/>
            </w:tcBorders>
            <w:vAlign w:val="bottom"/>
            <w:hideMark/>
          </w:tcPr>
          <w:p w14:paraId="26E49B11" w14:textId="77777777" w:rsidR="00276558" w:rsidRPr="0081248A" w:rsidRDefault="00276558" w:rsidP="006A0C7D">
            <w:pPr>
              <w:suppressAutoHyphens w:val="0"/>
              <w:spacing w:before="80" w:after="80" w:line="200" w:lineRule="exact"/>
              <w:ind w:right="113"/>
              <w:rPr>
                <w:rFonts w:eastAsia="Calibri"/>
                <w:i/>
                <w:sz w:val="16"/>
              </w:rPr>
            </w:pPr>
            <w:r w:rsidRPr="0081248A">
              <w:rPr>
                <w:rFonts w:eastAsia="Calibri"/>
                <w:i/>
                <w:sz w:val="16"/>
              </w:rPr>
              <w:br w:type="column"/>
              <w:t>Name</w:t>
            </w:r>
          </w:p>
        </w:tc>
        <w:tc>
          <w:tcPr>
            <w:tcW w:w="2550" w:type="dxa"/>
            <w:tcBorders>
              <w:top w:val="single" w:sz="4" w:space="0" w:color="auto"/>
              <w:left w:val="nil"/>
              <w:bottom w:val="single" w:sz="12" w:space="0" w:color="auto"/>
              <w:right w:val="nil"/>
            </w:tcBorders>
            <w:vAlign w:val="bottom"/>
            <w:hideMark/>
          </w:tcPr>
          <w:p w14:paraId="2B1DAA27" w14:textId="77777777" w:rsidR="00276558" w:rsidRPr="0081248A" w:rsidRDefault="00276558" w:rsidP="006A0C7D">
            <w:pPr>
              <w:suppressAutoHyphens w:val="0"/>
              <w:spacing w:before="80" w:after="80" w:line="200" w:lineRule="exact"/>
              <w:ind w:right="113"/>
              <w:rPr>
                <w:rFonts w:eastAsia="Calibri"/>
                <w:i/>
                <w:sz w:val="16"/>
              </w:rPr>
            </w:pPr>
            <w:r w:rsidRPr="0081248A">
              <w:rPr>
                <w:rFonts w:eastAsia="Calibri"/>
                <w:i/>
                <w:sz w:val="16"/>
              </w:rPr>
              <w:t xml:space="preserve">Country of </w:t>
            </w:r>
            <w:proofErr w:type="spellStart"/>
            <w:r w:rsidRPr="0081248A">
              <w:rPr>
                <w:rFonts w:eastAsia="Calibri"/>
                <w:i/>
                <w:sz w:val="16"/>
              </w:rPr>
              <w:t>nationality</w:t>
            </w:r>
            <w:r w:rsidRPr="0081248A">
              <w:rPr>
                <w:rFonts w:eastAsia="Calibri"/>
                <w:i/>
                <w:sz w:val="16"/>
                <w:vertAlign w:val="superscript"/>
              </w:rPr>
              <w:t>a</w:t>
            </w:r>
            <w:proofErr w:type="spellEnd"/>
          </w:p>
        </w:tc>
        <w:tc>
          <w:tcPr>
            <w:tcW w:w="1700" w:type="dxa"/>
            <w:tcBorders>
              <w:top w:val="single" w:sz="4" w:space="0" w:color="auto"/>
              <w:left w:val="nil"/>
              <w:bottom w:val="single" w:sz="12" w:space="0" w:color="auto"/>
              <w:right w:val="nil"/>
            </w:tcBorders>
            <w:vAlign w:val="bottom"/>
            <w:hideMark/>
          </w:tcPr>
          <w:p w14:paraId="2C155EE1" w14:textId="77777777" w:rsidR="00276558" w:rsidRPr="0081248A" w:rsidRDefault="00276558" w:rsidP="006A0C7D">
            <w:pPr>
              <w:suppressAutoHyphens w:val="0"/>
              <w:spacing w:before="80" w:after="80" w:line="200" w:lineRule="exact"/>
              <w:ind w:right="113"/>
              <w:rPr>
                <w:rFonts w:eastAsia="Calibri"/>
                <w:i/>
                <w:sz w:val="16"/>
              </w:rPr>
            </w:pPr>
            <w:r w:rsidRPr="0081248A">
              <w:rPr>
                <w:rFonts w:eastAsia="Calibri"/>
                <w:i/>
                <w:sz w:val="16"/>
              </w:rPr>
              <w:t>Term ends 31 December</w:t>
            </w:r>
          </w:p>
        </w:tc>
      </w:tr>
      <w:tr w:rsidR="00276558" w:rsidRPr="0081248A" w14:paraId="09201F3E" w14:textId="77777777" w:rsidTr="006A0C7D">
        <w:trPr>
          <w:cantSplit/>
          <w:trHeight w:hRule="exact" w:val="113"/>
          <w:tblHeader/>
        </w:trPr>
        <w:tc>
          <w:tcPr>
            <w:tcW w:w="3120" w:type="dxa"/>
            <w:tcBorders>
              <w:top w:val="single" w:sz="12" w:space="0" w:color="auto"/>
              <w:left w:val="nil"/>
              <w:bottom w:val="nil"/>
              <w:right w:val="nil"/>
            </w:tcBorders>
          </w:tcPr>
          <w:p w14:paraId="673F7746" w14:textId="77777777" w:rsidR="00276558" w:rsidRPr="0081248A" w:rsidRDefault="00276558" w:rsidP="006A0C7D">
            <w:pPr>
              <w:suppressAutoHyphens w:val="0"/>
              <w:spacing w:before="40" w:after="120" w:line="220" w:lineRule="exact"/>
              <w:ind w:right="113"/>
              <w:rPr>
                <w:rFonts w:eastAsia="Calibri"/>
              </w:rPr>
            </w:pPr>
          </w:p>
        </w:tc>
        <w:tc>
          <w:tcPr>
            <w:tcW w:w="2550" w:type="dxa"/>
            <w:tcBorders>
              <w:top w:val="single" w:sz="12" w:space="0" w:color="auto"/>
              <w:left w:val="nil"/>
              <w:bottom w:val="nil"/>
              <w:right w:val="nil"/>
            </w:tcBorders>
          </w:tcPr>
          <w:p w14:paraId="08CFB676" w14:textId="77777777" w:rsidR="00276558" w:rsidRPr="0081248A" w:rsidRDefault="00276558" w:rsidP="006A0C7D">
            <w:pPr>
              <w:suppressAutoHyphens w:val="0"/>
              <w:spacing w:before="40" w:after="120" w:line="220" w:lineRule="exact"/>
              <w:ind w:right="113"/>
              <w:rPr>
                <w:rFonts w:eastAsia="Calibri"/>
              </w:rPr>
            </w:pPr>
          </w:p>
        </w:tc>
        <w:tc>
          <w:tcPr>
            <w:tcW w:w="1700" w:type="dxa"/>
            <w:tcBorders>
              <w:top w:val="single" w:sz="12" w:space="0" w:color="auto"/>
              <w:left w:val="nil"/>
              <w:bottom w:val="nil"/>
              <w:right w:val="nil"/>
            </w:tcBorders>
          </w:tcPr>
          <w:p w14:paraId="23979447" w14:textId="77777777" w:rsidR="00276558" w:rsidRPr="0081248A" w:rsidRDefault="00276558" w:rsidP="006A0C7D">
            <w:pPr>
              <w:suppressAutoHyphens w:val="0"/>
              <w:spacing w:before="40" w:after="120" w:line="220" w:lineRule="exact"/>
              <w:ind w:right="113"/>
              <w:rPr>
                <w:rFonts w:eastAsia="Calibri"/>
              </w:rPr>
            </w:pPr>
          </w:p>
        </w:tc>
      </w:tr>
      <w:tr w:rsidR="00276558" w:rsidRPr="0081248A" w14:paraId="60EFEB96" w14:textId="77777777" w:rsidTr="006A0C7D">
        <w:trPr>
          <w:cantSplit/>
        </w:trPr>
        <w:tc>
          <w:tcPr>
            <w:tcW w:w="3120" w:type="dxa"/>
            <w:tcBorders>
              <w:top w:val="nil"/>
              <w:left w:val="nil"/>
              <w:bottom w:val="nil"/>
              <w:right w:val="nil"/>
            </w:tcBorders>
            <w:hideMark/>
          </w:tcPr>
          <w:p w14:paraId="305B50E3"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 xml:space="preserve">Tania María Abdo </w:t>
            </w:r>
            <w:proofErr w:type="spellStart"/>
            <w:r w:rsidRPr="0081248A">
              <w:rPr>
                <w:rFonts w:eastAsia="Calibri"/>
              </w:rPr>
              <w:t>Rocholl</w:t>
            </w:r>
            <w:proofErr w:type="spellEnd"/>
          </w:p>
        </w:tc>
        <w:tc>
          <w:tcPr>
            <w:tcW w:w="2550" w:type="dxa"/>
            <w:tcBorders>
              <w:top w:val="nil"/>
              <w:left w:val="nil"/>
              <w:bottom w:val="nil"/>
              <w:right w:val="nil"/>
            </w:tcBorders>
            <w:hideMark/>
          </w:tcPr>
          <w:p w14:paraId="3A3AD341"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Paraguay</w:t>
            </w:r>
          </w:p>
        </w:tc>
        <w:tc>
          <w:tcPr>
            <w:tcW w:w="1700" w:type="dxa"/>
            <w:tcBorders>
              <w:top w:val="nil"/>
              <w:left w:val="nil"/>
              <w:bottom w:val="nil"/>
              <w:right w:val="nil"/>
            </w:tcBorders>
            <w:hideMark/>
          </w:tcPr>
          <w:p w14:paraId="7DC746B1"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2024</w:t>
            </w:r>
            <w:r w:rsidRPr="0081248A">
              <w:rPr>
                <w:rFonts w:eastAsia="Calibri"/>
                <w:i/>
                <w:iCs/>
                <w:sz w:val="18"/>
                <w:vertAlign w:val="superscript"/>
              </w:rPr>
              <w:t>b</w:t>
            </w:r>
          </w:p>
        </w:tc>
      </w:tr>
      <w:tr w:rsidR="00276558" w:rsidRPr="0081248A" w14:paraId="237C75D9" w14:textId="77777777" w:rsidTr="006A0C7D">
        <w:trPr>
          <w:cantSplit/>
        </w:trPr>
        <w:tc>
          <w:tcPr>
            <w:tcW w:w="3120" w:type="dxa"/>
            <w:tcBorders>
              <w:top w:val="nil"/>
              <w:left w:val="nil"/>
              <w:bottom w:val="nil"/>
              <w:right w:val="nil"/>
            </w:tcBorders>
            <w:hideMark/>
          </w:tcPr>
          <w:p w14:paraId="6F2DB9EC"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Farid Ahmadov</w:t>
            </w:r>
          </w:p>
        </w:tc>
        <w:tc>
          <w:tcPr>
            <w:tcW w:w="2550" w:type="dxa"/>
            <w:tcBorders>
              <w:top w:val="nil"/>
              <w:left w:val="nil"/>
              <w:bottom w:val="nil"/>
              <w:right w:val="nil"/>
            </w:tcBorders>
            <w:hideMark/>
          </w:tcPr>
          <w:p w14:paraId="48428A2B"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Azerbaijan</w:t>
            </w:r>
          </w:p>
        </w:tc>
        <w:tc>
          <w:tcPr>
            <w:tcW w:w="1700" w:type="dxa"/>
            <w:tcBorders>
              <w:top w:val="nil"/>
              <w:left w:val="nil"/>
              <w:bottom w:val="nil"/>
              <w:right w:val="nil"/>
            </w:tcBorders>
            <w:hideMark/>
          </w:tcPr>
          <w:p w14:paraId="3BBB8224" w14:textId="77777777" w:rsidR="00276558" w:rsidRPr="0081248A" w:rsidRDefault="00276558" w:rsidP="00A26D52">
            <w:pPr>
              <w:suppressAutoHyphens w:val="0"/>
              <w:spacing w:before="40" w:after="120" w:line="220" w:lineRule="exact"/>
              <w:ind w:right="113"/>
              <w:jc w:val="right"/>
              <w:rPr>
                <w:rFonts w:eastAsia="Calibri"/>
                <w:sz w:val="18"/>
                <w:szCs w:val="18"/>
              </w:rPr>
            </w:pPr>
            <w:r w:rsidRPr="0081248A">
              <w:rPr>
                <w:rFonts w:eastAsia="Calibri"/>
                <w:sz w:val="18"/>
                <w:szCs w:val="18"/>
              </w:rPr>
              <w:t>2026</w:t>
            </w:r>
            <w:r w:rsidRPr="0081248A">
              <w:rPr>
                <w:rFonts w:eastAsia="SimSun"/>
                <w:i/>
                <w:iCs/>
                <w:sz w:val="18"/>
                <w:szCs w:val="18"/>
                <w:vertAlign w:val="superscript"/>
              </w:rPr>
              <w:t>c, d</w:t>
            </w:r>
          </w:p>
        </w:tc>
      </w:tr>
      <w:tr w:rsidR="00276558" w:rsidRPr="0081248A" w14:paraId="38B7156D" w14:textId="77777777" w:rsidTr="006A0C7D">
        <w:trPr>
          <w:cantSplit/>
        </w:trPr>
        <w:tc>
          <w:tcPr>
            <w:tcW w:w="3120" w:type="dxa"/>
            <w:tcBorders>
              <w:top w:val="nil"/>
              <w:left w:val="nil"/>
              <w:bottom w:val="nil"/>
              <w:right w:val="nil"/>
            </w:tcBorders>
            <w:hideMark/>
          </w:tcPr>
          <w:p w14:paraId="78C1C658"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 xml:space="preserve">Wafaa Ashraf Moharram </w:t>
            </w:r>
            <w:proofErr w:type="spellStart"/>
            <w:r w:rsidRPr="0081248A">
              <w:rPr>
                <w:rFonts w:eastAsia="Calibri"/>
              </w:rPr>
              <w:t>Bassim</w:t>
            </w:r>
            <w:proofErr w:type="spellEnd"/>
          </w:p>
        </w:tc>
        <w:tc>
          <w:tcPr>
            <w:tcW w:w="2550" w:type="dxa"/>
            <w:tcBorders>
              <w:top w:val="nil"/>
              <w:left w:val="nil"/>
              <w:bottom w:val="nil"/>
              <w:right w:val="nil"/>
            </w:tcBorders>
            <w:hideMark/>
          </w:tcPr>
          <w:p w14:paraId="3CE306DE"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Egypt</w:t>
            </w:r>
          </w:p>
        </w:tc>
        <w:tc>
          <w:tcPr>
            <w:tcW w:w="1700" w:type="dxa"/>
            <w:tcBorders>
              <w:top w:val="nil"/>
              <w:left w:val="nil"/>
              <w:bottom w:val="nil"/>
              <w:right w:val="nil"/>
            </w:tcBorders>
            <w:hideMark/>
          </w:tcPr>
          <w:p w14:paraId="6C8B57E0"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2024</w:t>
            </w:r>
            <w:r w:rsidRPr="0081248A">
              <w:rPr>
                <w:rFonts w:eastAsia="Calibri"/>
                <w:i/>
                <w:iCs/>
                <w:sz w:val="18"/>
                <w:vertAlign w:val="superscript"/>
              </w:rPr>
              <w:t>b</w:t>
            </w:r>
          </w:p>
        </w:tc>
      </w:tr>
      <w:tr w:rsidR="00276558" w:rsidRPr="0081248A" w14:paraId="63C3EAE9" w14:textId="77777777" w:rsidTr="006A0C7D">
        <w:trPr>
          <w:cantSplit/>
        </w:trPr>
        <w:tc>
          <w:tcPr>
            <w:tcW w:w="3120" w:type="dxa"/>
            <w:tcBorders>
              <w:top w:val="nil"/>
              <w:left w:val="nil"/>
              <w:bottom w:val="nil"/>
              <w:right w:val="nil"/>
            </w:tcBorders>
            <w:hideMark/>
          </w:tcPr>
          <w:p w14:paraId="62BDC38C"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 xml:space="preserve">Rodrigo A. Carazo </w:t>
            </w:r>
          </w:p>
        </w:tc>
        <w:tc>
          <w:tcPr>
            <w:tcW w:w="2550" w:type="dxa"/>
            <w:tcBorders>
              <w:top w:val="nil"/>
              <w:left w:val="nil"/>
              <w:bottom w:val="nil"/>
              <w:right w:val="nil"/>
            </w:tcBorders>
            <w:hideMark/>
          </w:tcPr>
          <w:p w14:paraId="2503C09B"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Costa Rica</w:t>
            </w:r>
          </w:p>
        </w:tc>
        <w:tc>
          <w:tcPr>
            <w:tcW w:w="1700" w:type="dxa"/>
            <w:tcBorders>
              <w:top w:val="nil"/>
              <w:left w:val="nil"/>
              <w:bottom w:val="nil"/>
              <w:right w:val="nil"/>
            </w:tcBorders>
            <w:hideMark/>
          </w:tcPr>
          <w:p w14:paraId="1C00BF9F"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2026</w:t>
            </w:r>
            <w:r w:rsidRPr="0081248A">
              <w:rPr>
                <w:rFonts w:eastAsia="SimSun"/>
                <w:i/>
                <w:iCs/>
                <w:sz w:val="18"/>
                <w:vertAlign w:val="superscript"/>
              </w:rPr>
              <w:t>c</w:t>
            </w:r>
          </w:p>
        </w:tc>
      </w:tr>
      <w:tr w:rsidR="00276558" w:rsidRPr="0081248A" w14:paraId="40526790" w14:textId="77777777" w:rsidTr="006A0C7D">
        <w:trPr>
          <w:cantSplit/>
        </w:trPr>
        <w:tc>
          <w:tcPr>
            <w:tcW w:w="3120" w:type="dxa"/>
            <w:tcBorders>
              <w:top w:val="nil"/>
              <w:left w:val="nil"/>
              <w:bottom w:val="nil"/>
              <w:right w:val="nil"/>
            </w:tcBorders>
            <w:hideMark/>
          </w:tcPr>
          <w:p w14:paraId="6E17D6AA"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Yvonne Donders</w:t>
            </w:r>
          </w:p>
        </w:tc>
        <w:tc>
          <w:tcPr>
            <w:tcW w:w="2550" w:type="dxa"/>
            <w:tcBorders>
              <w:top w:val="nil"/>
              <w:left w:val="nil"/>
              <w:bottom w:val="nil"/>
              <w:right w:val="nil"/>
            </w:tcBorders>
            <w:hideMark/>
          </w:tcPr>
          <w:p w14:paraId="239338C9"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Kingdom of the Netherlands</w:t>
            </w:r>
          </w:p>
        </w:tc>
        <w:tc>
          <w:tcPr>
            <w:tcW w:w="1700" w:type="dxa"/>
            <w:tcBorders>
              <w:top w:val="nil"/>
              <w:left w:val="nil"/>
              <w:bottom w:val="nil"/>
              <w:right w:val="nil"/>
            </w:tcBorders>
            <w:hideMark/>
          </w:tcPr>
          <w:p w14:paraId="61F648C4"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2026</w:t>
            </w:r>
            <w:r w:rsidRPr="0081248A">
              <w:rPr>
                <w:rFonts w:eastAsia="SimSun"/>
                <w:i/>
                <w:iCs/>
                <w:sz w:val="18"/>
                <w:vertAlign w:val="superscript"/>
              </w:rPr>
              <w:t>c</w:t>
            </w:r>
          </w:p>
        </w:tc>
      </w:tr>
      <w:tr w:rsidR="00276558" w:rsidRPr="0081248A" w14:paraId="382A26C8" w14:textId="77777777" w:rsidTr="006A0C7D">
        <w:trPr>
          <w:cantSplit/>
        </w:trPr>
        <w:tc>
          <w:tcPr>
            <w:tcW w:w="3120" w:type="dxa"/>
            <w:tcBorders>
              <w:top w:val="nil"/>
              <w:left w:val="nil"/>
              <w:bottom w:val="nil"/>
              <w:right w:val="nil"/>
            </w:tcBorders>
            <w:hideMark/>
          </w:tcPr>
          <w:p w14:paraId="345BC96B" w14:textId="77777777" w:rsidR="00276558" w:rsidRPr="0081248A" w:rsidRDefault="00276558" w:rsidP="006A0C7D">
            <w:pPr>
              <w:suppressAutoHyphens w:val="0"/>
              <w:spacing w:before="40" w:after="120" w:line="220" w:lineRule="exact"/>
              <w:ind w:right="113"/>
              <w:rPr>
                <w:rFonts w:eastAsia="Calibri"/>
              </w:rPr>
            </w:pPr>
            <w:proofErr w:type="spellStart"/>
            <w:r w:rsidRPr="0081248A">
              <w:rPr>
                <w:rFonts w:eastAsia="Calibri"/>
              </w:rPr>
              <w:t>Mahjoub</w:t>
            </w:r>
            <w:proofErr w:type="spellEnd"/>
            <w:r w:rsidRPr="0081248A">
              <w:rPr>
                <w:rFonts w:eastAsia="Calibri"/>
              </w:rPr>
              <w:t xml:space="preserve"> El </w:t>
            </w:r>
            <w:proofErr w:type="spellStart"/>
            <w:r w:rsidRPr="0081248A">
              <w:rPr>
                <w:rFonts w:eastAsia="Calibri"/>
              </w:rPr>
              <w:t>Haiba</w:t>
            </w:r>
            <w:proofErr w:type="spellEnd"/>
          </w:p>
        </w:tc>
        <w:tc>
          <w:tcPr>
            <w:tcW w:w="2550" w:type="dxa"/>
            <w:tcBorders>
              <w:top w:val="nil"/>
              <w:left w:val="nil"/>
              <w:bottom w:val="nil"/>
              <w:right w:val="nil"/>
            </w:tcBorders>
            <w:hideMark/>
          </w:tcPr>
          <w:p w14:paraId="404ADA00"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Morocco</w:t>
            </w:r>
          </w:p>
        </w:tc>
        <w:tc>
          <w:tcPr>
            <w:tcW w:w="1700" w:type="dxa"/>
            <w:tcBorders>
              <w:top w:val="nil"/>
              <w:left w:val="nil"/>
              <w:bottom w:val="nil"/>
              <w:right w:val="nil"/>
            </w:tcBorders>
            <w:hideMark/>
          </w:tcPr>
          <w:p w14:paraId="1299FA75"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2024</w:t>
            </w:r>
            <w:r w:rsidRPr="0081248A">
              <w:rPr>
                <w:rFonts w:eastAsia="Calibri"/>
                <w:i/>
                <w:iCs/>
                <w:sz w:val="18"/>
                <w:vertAlign w:val="superscript"/>
              </w:rPr>
              <w:t>b</w:t>
            </w:r>
          </w:p>
        </w:tc>
      </w:tr>
      <w:tr w:rsidR="00276558" w:rsidRPr="0081248A" w14:paraId="3D202CC1" w14:textId="77777777" w:rsidTr="006A0C7D">
        <w:trPr>
          <w:cantSplit/>
        </w:trPr>
        <w:tc>
          <w:tcPr>
            <w:tcW w:w="3120" w:type="dxa"/>
            <w:tcBorders>
              <w:top w:val="nil"/>
              <w:left w:val="nil"/>
              <w:bottom w:val="nil"/>
              <w:right w:val="nil"/>
            </w:tcBorders>
            <w:hideMark/>
          </w:tcPr>
          <w:p w14:paraId="441E9D0C"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Carlos Gómez Martínez</w:t>
            </w:r>
          </w:p>
        </w:tc>
        <w:tc>
          <w:tcPr>
            <w:tcW w:w="2550" w:type="dxa"/>
            <w:tcBorders>
              <w:top w:val="nil"/>
              <w:left w:val="nil"/>
              <w:bottom w:val="nil"/>
              <w:right w:val="nil"/>
            </w:tcBorders>
            <w:hideMark/>
          </w:tcPr>
          <w:p w14:paraId="657BBFC1"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Spain</w:t>
            </w:r>
          </w:p>
        </w:tc>
        <w:tc>
          <w:tcPr>
            <w:tcW w:w="1700" w:type="dxa"/>
            <w:tcBorders>
              <w:top w:val="nil"/>
              <w:left w:val="nil"/>
              <w:bottom w:val="nil"/>
              <w:right w:val="nil"/>
            </w:tcBorders>
            <w:hideMark/>
          </w:tcPr>
          <w:p w14:paraId="57784C9E"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2024</w:t>
            </w:r>
            <w:r w:rsidRPr="0081248A">
              <w:rPr>
                <w:rFonts w:eastAsia="Calibri"/>
                <w:i/>
                <w:iCs/>
                <w:sz w:val="18"/>
                <w:vertAlign w:val="superscript"/>
              </w:rPr>
              <w:t>b</w:t>
            </w:r>
          </w:p>
        </w:tc>
      </w:tr>
      <w:tr w:rsidR="00276558" w:rsidRPr="0081248A" w14:paraId="7DA9765C" w14:textId="77777777" w:rsidTr="006A0C7D">
        <w:trPr>
          <w:cantSplit/>
        </w:trPr>
        <w:tc>
          <w:tcPr>
            <w:tcW w:w="3120" w:type="dxa"/>
            <w:tcBorders>
              <w:top w:val="nil"/>
              <w:left w:val="nil"/>
              <w:bottom w:val="nil"/>
              <w:right w:val="nil"/>
            </w:tcBorders>
            <w:hideMark/>
          </w:tcPr>
          <w:p w14:paraId="1661BC69"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Laurence R. Helfer</w:t>
            </w:r>
          </w:p>
        </w:tc>
        <w:tc>
          <w:tcPr>
            <w:tcW w:w="2550" w:type="dxa"/>
            <w:tcBorders>
              <w:top w:val="nil"/>
              <w:left w:val="nil"/>
              <w:bottom w:val="nil"/>
              <w:right w:val="nil"/>
            </w:tcBorders>
            <w:hideMark/>
          </w:tcPr>
          <w:p w14:paraId="3E85C8E2"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United States of America</w:t>
            </w:r>
          </w:p>
        </w:tc>
        <w:tc>
          <w:tcPr>
            <w:tcW w:w="1700" w:type="dxa"/>
            <w:tcBorders>
              <w:top w:val="nil"/>
              <w:left w:val="nil"/>
              <w:bottom w:val="nil"/>
              <w:right w:val="nil"/>
            </w:tcBorders>
            <w:hideMark/>
          </w:tcPr>
          <w:p w14:paraId="2D785D8B"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2026</w:t>
            </w:r>
            <w:r w:rsidRPr="0081248A">
              <w:rPr>
                <w:rFonts w:eastAsia="SimSun"/>
                <w:i/>
                <w:iCs/>
                <w:sz w:val="18"/>
                <w:vertAlign w:val="superscript"/>
              </w:rPr>
              <w:t>c</w:t>
            </w:r>
          </w:p>
        </w:tc>
      </w:tr>
      <w:tr w:rsidR="00276558" w:rsidRPr="0081248A" w14:paraId="248DD001" w14:textId="77777777" w:rsidTr="006A0C7D">
        <w:trPr>
          <w:cantSplit/>
        </w:trPr>
        <w:tc>
          <w:tcPr>
            <w:tcW w:w="3120" w:type="dxa"/>
            <w:tcBorders>
              <w:top w:val="nil"/>
              <w:left w:val="nil"/>
              <w:bottom w:val="nil"/>
              <w:right w:val="nil"/>
            </w:tcBorders>
            <w:hideMark/>
          </w:tcPr>
          <w:p w14:paraId="692E9198"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Marcia V.J. Kran</w:t>
            </w:r>
          </w:p>
        </w:tc>
        <w:tc>
          <w:tcPr>
            <w:tcW w:w="2550" w:type="dxa"/>
            <w:tcBorders>
              <w:top w:val="nil"/>
              <w:left w:val="nil"/>
              <w:bottom w:val="nil"/>
              <w:right w:val="nil"/>
            </w:tcBorders>
            <w:hideMark/>
          </w:tcPr>
          <w:p w14:paraId="3A945CE5"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Canada</w:t>
            </w:r>
          </w:p>
        </w:tc>
        <w:tc>
          <w:tcPr>
            <w:tcW w:w="1700" w:type="dxa"/>
            <w:tcBorders>
              <w:top w:val="nil"/>
              <w:left w:val="nil"/>
              <w:bottom w:val="nil"/>
              <w:right w:val="nil"/>
            </w:tcBorders>
            <w:hideMark/>
          </w:tcPr>
          <w:p w14:paraId="68BC8D83"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2024</w:t>
            </w:r>
            <w:r w:rsidRPr="0081248A">
              <w:rPr>
                <w:rFonts w:eastAsia="Calibri"/>
                <w:i/>
                <w:iCs/>
                <w:sz w:val="18"/>
                <w:vertAlign w:val="superscript"/>
              </w:rPr>
              <w:t>b</w:t>
            </w:r>
          </w:p>
        </w:tc>
      </w:tr>
      <w:tr w:rsidR="00276558" w:rsidRPr="0081248A" w14:paraId="1795563E" w14:textId="77777777" w:rsidTr="006A0C7D">
        <w:trPr>
          <w:cantSplit/>
        </w:trPr>
        <w:tc>
          <w:tcPr>
            <w:tcW w:w="3120" w:type="dxa"/>
            <w:tcBorders>
              <w:top w:val="nil"/>
              <w:left w:val="nil"/>
              <w:bottom w:val="nil"/>
              <w:right w:val="nil"/>
            </w:tcBorders>
            <w:hideMark/>
          </w:tcPr>
          <w:p w14:paraId="6F71820A" w14:textId="77777777" w:rsidR="00276558" w:rsidRPr="0081248A" w:rsidRDefault="00276558" w:rsidP="006A0C7D">
            <w:pPr>
              <w:suppressAutoHyphens w:val="0"/>
              <w:spacing w:before="40" w:after="120" w:line="220" w:lineRule="exact"/>
              <w:ind w:right="113"/>
              <w:rPr>
                <w:rFonts w:eastAsia="Calibri"/>
              </w:rPr>
            </w:pPr>
            <w:proofErr w:type="spellStart"/>
            <w:r w:rsidRPr="0081248A">
              <w:rPr>
                <w:rFonts w:eastAsia="Calibri"/>
              </w:rPr>
              <w:t>Bacre</w:t>
            </w:r>
            <w:proofErr w:type="spellEnd"/>
            <w:r w:rsidRPr="0081248A">
              <w:rPr>
                <w:rFonts w:eastAsia="Calibri"/>
              </w:rPr>
              <w:t xml:space="preserve"> Waly Ndiaye</w:t>
            </w:r>
          </w:p>
        </w:tc>
        <w:tc>
          <w:tcPr>
            <w:tcW w:w="2550" w:type="dxa"/>
            <w:tcBorders>
              <w:top w:val="nil"/>
              <w:left w:val="nil"/>
              <w:bottom w:val="nil"/>
              <w:right w:val="nil"/>
            </w:tcBorders>
            <w:hideMark/>
          </w:tcPr>
          <w:p w14:paraId="7096A501"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 xml:space="preserve">Senegal </w:t>
            </w:r>
          </w:p>
        </w:tc>
        <w:tc>
          <w:tcPr>
            <w:tcW w:w="1700" w:type="dxa"/>
            <w:tcBorders>
              <w:top w:val="nil"/>
              <w:left w:val="nil"/>
              <w:bottom w:val="nil"/>
              <w:right w:val="nil"/>
            </w:tcBorders>
            <w:hideMark/>
          </w:tcPr>
          <w:p w14:paraId="5E44FC71"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2026</w:t>
            </w:r>
            <w:r w:rsidRPr="0081248A">
              <w:rPr>
                <w:rFonts w:eastAsia="SimSun"/>
                <w:i/>
                <w:iCs/>
                <w:sz w:val="18"/>
                <w:vertAlign w:val="superscript"/>
              </w:rPr>
              <w:t>c</w:t>
            </w:r>
          </w:p>
        </w:tc>
      </w:tr>
      <w:tr w:rsidR="00276558" w:rsidRPr="0081248A" w14:paraId="5C357D7B" w14:textId="77777777" w:rsidTr="006A0C7D">
        <w:trPr>
          <w:cantSplit/>
        </w:trPr>
        <w:tc>
          <w:tcPr>
            <w:tcW w:w="3120" w:type="dxa"/>
            <w:tcBorders>
              <w:top w:val="nil"/>
              <w:left w:val="nil"/>
              <w:bottom w:val="nil"/>
              <w:right w:val="nil"/>
            </w:tcBorders>
            <w:hideMark/>
          </w:tcPr>
          <w:p w14:paraId="571A3E2C" w14:textId="77777777" w:rsidR="00276558" w:rsidRPr="0081248A" w:rsidRDefault="00276558" w:rsidP="006A0C7D">
            <w:pPr>
              <w:suppressAutoHyphens w:val="0"/>
              <w:spacing w:before="40" w:after="120" w:line="220" w:lineRule="exact"/>
              <w:ind w:right="113"/>
              <w:rPr>
                <w:rFonts w:eastAsia="Calibri"/>
              </w:rPr>
            </w:pPr>
            <w:proofErr w:type="spellStart"/>
            <w:r w:rsidRPr="0081248A">
              <w:rPr>
                <w:rFonts w:eastAsia="Calibri"/>
              </w:rPr>
              <w:t>Hernán</w:t>
            </w:r>
            <w:proofErr w:type="spellEnd"/>
            <w:r w:rsidRPr="0081248A">
              <w:rPr>
                <w:rFonts w:eastAsia="Calibri"/>
              </w:rPr>
              <w:t xml:space="preserve"> Quezada Cabrera</w:t>
            </w:r>
          </w:p>
        </w:tc>
        <w:tc>
          <w:tcPr>
            <w:tcW w:w="2550" w:type="dxa"/>
            <w:tcBorders>
              <w:top w:val="nil"/>
              <w:left w:val="nil"/>
              <w:bottom w:val="nil"/>
              <w:right w:val="nil"/>
            </w:tcBorders>
            <w:hideMark/>
          </w:tcPr>
          <w:p w14:paraId="24CFF9EC"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Chile</w:t>
            </w:r>
          </w:p>
        </w:tc>
        <w:tc>
          <w:tcPr>
            <w:tcW w:w="1700" w:type="dxa"/>
            <w:tcBorders>
              <w:top w:val="nil"/>
              <w:left w:val="nil"/>
              <w:bottom w:val="nil"/>
              <w:right w:val="nil"/>
            </w:tcBorders>
            <w:hideMark/>
          </w:tcPr>
          <w:p w14:paraId="59B3A7B4"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2022</w:t>
            </w:r>
            <w:r w:rsidRPr="0081248A">
              <w:rPr>
                <w:rFonts w:eastAsia="Calibri"/>
                <w:i/>
                <w:iCs/>
                <w:sz w:val="18"/>
                <w:vertAlign w:val="superscript"/>
              </w:rPr>
              <w:t>b</w:t>
            </w:r>
          </w:p>
        </w:tc>
      </w:tr>
      <w:tr w:rsidR="00276558" w:rsidRPr="0081248A" w14:paraId="1861B02E" w14:textId="77777777" w:rsidTr="006A0C7D">
        <w:trPr>
          <w:cantSplit/>
        </w:trPr>
        <w:tc>
          <w:tcPr>
            <w:tcW w:w="3120" w:type="dxa"/>
            <w:tcBorders>
              <w:top w:val="nil"/>
              <w:left w:val="nil"/>
              <w:bottom w:val="nil"/>
              <w:right w:val="nil"/>
            </w:tcBorders>
            <w:hideMark/>
          </w:tcPr>
          <w:p w14:paraId="0B1BB067"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José Manuel Santos Pais</w:t>
            </w:r>
          </w:p>
        </w:tc>
        <w:tc>
          <w:tcPr>
            <w:tcW w:w="2550" w:type="dxa"/>
            <w:tcBorders>
              <w:top w:val="nil"/>
              <w:left w:val="nil"/>
              <w:bottom w:val="nil"/>
              <w:right w:val="nil"/>
            </w:tcBorders>
            <w:hideMark/>
          </w:tcPr>
          <w:p w14:paraId="404B154B"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Portugal</w:t>
            </w:r>
          </w:p>
        </w:tc>
        <w:tc>
          <w:tcPr>
            <w:tcW w:w="1700" w:type="dxa"/>
            <w:tcBorders>
              <w:top w:val="nil"/>
              <w:left w:val="nil"/>
              <w:bottom w:val="nil"/>
              <w:right w:val="nil"/>
            </w:tcBorders>
            <w:hideMark/>
          </w:tcPr>
          <w:p w14:paraId="1B7CA8BA"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2024</w:t>
            </w:r>
            <w:r w:rsidRPr="0081248A">
              <w:rPr>
                <w:rFonts w:eastAsia="Calibri"/>
                <w:i/>
                <w:iCs/>
                <w:sz w:val="18"/>
                <w:vertAlign w:val="superscript"/>
              </w:rPr>
              <w:t>b</w:t>
            </w:r>
          </w:p>
        </w:tc>
      </w:tr>
      <w:tr w:rsidR="00276558" w:rsidRPr="0081248A" w14:paraId="2215D580" w14:textId="77777777" w:rsidTr="006A0C7D">
        <w:trPr>
          <w:cantSplit/>
        </w:trPr>
        <w:tc>
          <w:tcPr>
            <w:tcW w:w="3120" w:type="dxa"/>
            <w:tcBorders>
              <w:top w:val="nil"/>
              <w:left w:val="nil"/>
              <w:bottom w:val="nil"/>
              <w:right w:val="nil"/>
            </w:tcBorders>
            <w:hideMark/>
          </w:tcPr>
          <w:p w14:paraId="76B0888F"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 xml:space="preserve">Soh </w:t>
            </w:r>
            <w:proofErr w:type="spellStart"/>
            <w:r w:rsidRPr="0081248A">
              <w:rPr>
                <w:rFonts w:eastAsia="Calibri"/>
              </w:rPr>
              <w:t>Changrok</w:t>
            </w:r>
            <w:proofErr w:type="spellEnd"/>
            <w:r w:rsidRPr="0081248A">
              <w:rPr>
                <w:rFonts w:eastAsia="Calibri"/>
              </w:rPr>
              <w:t xml:space="preserve"> </w:t>
            </w:r>
          </w:p>
        </w:tc>
        <w:tc>
          <w:tcPr>
            <w:tcW w:w="2550" w:type="dxa"/>
            <w:tcBorders>
              <w:top w:val="nil"/>
              <w:left w:val="nil"/>
              <w:bottom w:val="nil"/>
              <w:right w:val="nil"/>
            </w:tcBorders>
            <w:hideMark/>
          </w:tcPr>
          <w:p w14:paraId="6D73CA76"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Republic of Korea</w:t>
            </w:r>
          </w:p>
        </w:tc>
        <w:tc>
          <w:tcPr>
            <w:tcW w:w="1700" w:type="dxa"/>
            <w:tcBorders>
              <w:top w:val="nil"/>
              <w:left w:val="nil"/>
              <w:bottom w:val="nil"/>
              <w:right w:val="nil"/>
            </w:tcBorders>
            <w:hideMark/>
          </w:tcPr>
          <w:p w14:paraId="0E2AFC18"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2024</w:t>
            </w:r>
            <w:r w:rsidRPr="0081248A">
              <w:rPr>
                <w:rFonts w:eastAsia="Calibri"/>
                <w:i/>
                <w:iCs/>
                <w:sz w:val="18"/>
                <w:vertAlign w:val="superscript"/>
              </w:rPr>
              <w:t>b</w:t>
            </w:r>
          </w:p>
        </w:tc>
      </w:tr>
      <w:tr w:rsidR="00276558" w:rsidRPr="0081248A" w14:paraId="1EC7A43D" w14:textId="77777777" w:rsidTr="006A0C7D">
        <w:trPr>
          <w:cantSplit/>
        </w:trPr>
        <w:tc>
          <w:tcPr>
            <w:tcW w:w="3120" w:type="dxa"/>
            <w:tcBorders>
              <w:top w:val="nil"/>
              <w:left w:val="nil"/>
              <w:bottom w:val="nil"/>
              <w:right w:val="nil"/>
            </w:tcBorders>
            <w:hideMark/>
          </w:tcPr>
          <w:p w14:paraId="3AAC4C7E" w14:textId="77777777" w:rsidR="00276558" w:rsidRPr="0081248A" w:rsidRDefault="00276558" w:rsidP="006A0C7D">
            <w:pPr>
              <w:suppressAutoHyphens w:val="0"/>
              <w:spacing w:before="40" w:after="120" w:line="220" w:lineRule="exact"/>
              <w:ind w:right="113"/>
              <w:rPr>
                <w:rFonts w:eastAsia="Calibri"/>
              </w:rPr>
            </w:pPr>
            <w:proofErr w:type="spellStart"/>
            <w:r w:rsidRPr="0081248A">
              <w:rPr>
                <w:rFonts w:eastAsia="Calibri"/>
              </w:rPr>
              <w:t>Tijana</w:t>
            </w:r>
            <w:proofErr w:type="spellEnd"/>
            <w:r w:rsidRPr="0081248A">
              <w:rPr>
                <w:rFonts w:eastAsia="Calibri"/>
              </w:rPr>
              <w:t xml:space="preserve"> </w:t>
            </w:r>
            <w:proofErr w:type="spellStart"/>
            <w:r w:rsidRPr="0081248A">
              <w:rPr>
                <w:rFonts w:eastAsia="Calibri"/>
              </w:rPr>
              <w:t>Šurlan</w:t>
            </w:r>
            <w:proofErr w:type="spellEnd"/>
            <w:r w:rsidRPr="0081248A">
              <w:rPr>
                <w:rFonts w:eastAsia="Calibri"/>
              </w:rPr>
              <w:t xml:space="preserve"> </w:t>
            </w:r>
          </w:p>
        </w:tc>
        <w:tc>
          <w:tcPr>
            <w:tcW w:w="2550" w:type="dxa"/>
            <w:tcBorders>
              <w:top w:val="nil"/>
              <w:left w:val="nil"/>
              <w:bottom w:val="nil"/>
              <w:right w:val="nil"/>
            </w:tcBorders>
            <w:hideMark/>
          </w:tcPr>
          <w:p w14:paraId="7EFF5210"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Serbia</w:t>
            </w:r>
          </w:p>
        </w:tc>
        <w:tc>
          <w:tcPr>
            <w:tcW w:w="1700" w:type="dxa"/>
            <w:tcBorders>
              <w:top w:val="nil"/>
              <w:left w:val="nil"/>
              <w:bottom w:val="nil"/>
              <w:right w:val="nil"/>
            </w:tcBorders>
            <w:hideMark/>
          </w:tcPr>
          <w:p w14:paraId="23FC3D47"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2026</w:t>
            </w:r>
            <w:r w:rsidRPr="0081248A">
              <w:rPr>
                <w:rFonts w:eastAsia="SimSun"/>
                <w:i/>
                <w:iCs/>
                <w:sz w:val="18"/>
                <w:vertAlign w:val="superscript"/>
              </w:rPr>
              <w:t>c</w:t>
            </w:r>
          </w:p>
        </w:tc>
      </w:tr>
      <w:tr w:rsidR="00276558" w:rsidRPr="0081248A" w14:paraId="16867B05" w14:textId="77777777" w:rsidTr="006A0C7D">
        <w:trPr>
          <w:cantSplit/>
        </w:trPr>
        <w:tc>
          <w:tcPr>
            <w:tcW w:w="3120" w:type="dxa"/>
            <w:tcBorders>
              <w:top w:val="nil"/>
              <w:left w:val="nil"/>
              <w:bottom w:val="nil"/>
              <w:right w:val="nil"/>
            </w:tcBorders>
            <w:hideMark/>
          </w:tcPr>
          <w:p w14:paraId="6BF46AA9" w14:textId="77777777" w:rsidR="00276558" w:rsidRPr="0081248A" w:rsidRDefault="00276558" w:rsidP="006A0C7D">
            <w:pPr>
              <w:suppressAutoHyphens w:val="0"/>
              <w:spacing w:before="40" w:after="120" w:line="220" w:lineRule="exact"/>
              <w:ind w:right="113"/>
              <w:rPr>
                <w:rFonts w:eastAsia="Calibri"/>
              </w:rPr>
            </w:pPr>
            <w:proofErr w:type="spellStart"/>
            <w:r w:rsidRPr="0081248A">
              <w:rPr>
                <w:rFonts w:eastAsia="Calibri"/>
              </w:rPr>
              <w:t>Kobauyah</w:t>
            </w:r>
            <w:proofErr w:type="spellEnd"/>
            <w:r w:rsidRPr="0081248A">
              <w:rPr>
                <w:rFonts w:eastAsia="Calibri"/>
              </w:rPr>
              <w:t xml:space="preserve"> </w:t>
            </w:r>
            <w:proofErr w:type="spellStart"/>
            <w:r w:rsidRPr="0081248A">
              <w:rPr>
                <w:rFonts w:eastAsia="Calibri"/>
              </w:rPr>
              <w:t>Tchamdja</w:t>
            </w:r>
            <w:proofErr w:type="spellEnd"/>
            <w:r w:rsidRPr="0081248A">
              <w:rPr>
                <w:rFonts w:eastAsia="Calibri"/>
              </w:rPr>
              <w:t xml:space="preserve"> </w:t>
            </w:r>
            <w:proofErr w:type="spellStart"/>
            <w:r w:rsidRPr="0081248A">
              <w:rPr>
                <w:rFonts w:eastAsia="Calibri"/>
              </w:rPr>
              <w:t>Kpatcha</w:t>
            </w:r>
            <w:proofErr w:type="spellEnd"/>
          </w:p>
        </w:tc>
        <w:tc>
          <w:tcPr>
            <w:tcW w:w="2550" w:type="dxa"/>
            <w:tcBorders>
              <w:top w:val="nil"/>
              <w:left w:val="nil"/>
              <w:bottom w:val="nil"/>
              <w:right w:val="nil"/>
            </w:tcBorders>
            <w:hideMark/>
          </w:tcPr>
          <w:p w14:paraId="1AACBF92"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Togo</w:t>
            </w:r>
          </w:p>
        </w:tc>
        <w:tc>
          <w:tcPr>
            <w:tcW w:w="1700" w:type="dxa"/>
            <w:tcBorders>
              <w:top w:val="nil"/>
              <w:left w:val="nil"/>
              <w:bottom w:val="nil"/>
              <w:right w:val="nil"/>
            </w:tcBorders>
            <w:hideMark/>
          </w:tcPr>
          <w:p w14:paraId="703E0659"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2024</w:t>
            </w:r>
            <w:r w:rsidRPr="0081248A">
              <w:rPr>
                <w:rFonts w:eastAsia="Calibri"/>
                <w:i/>
                <w:iCs/>
                <w:sz w:val="18"/>
                <w:vertAlign w:val="superscript"/>
              </w:rPr>
              <w:t>b</w:t>
            </w:r>
          </w:p>
        </w:tc>
      </w:tr>
      <w:tr w:rsidR="00276558" w:rsidRPr="0081248A" w14:paraId="074EC9B0" w14:textId="77777777" w:rsidTr="006A0C7D">
        <w:trPr>
          <w:cantSplit/>
        </w:trPr>
        <w:tc>
          <w:tcPr>
            <w:tcW w:w="3120" w:type="dxa"/>
            <w:tcBorders>
              <w:top w:val="nil"/>
              <w:left w:val="nil"/>
              <w:bottom w:val="nil"/>
              <w:right w:val="nil"/>
            </w:tcBorders>
            <w:hideMark/>
          </w:tcPr>
          <w:p w14:paraId="402A3DDE" w14:textId="77777777" w:rsidR="00276558" w:rsidRPr="0081248A" w:rsidRDefault="00276558" w:rsidP="006A0C7D">
            <w:pPr>
              <w:suppressAutoHyphens w:val="0"/>
              <w:spacing w:before="40" w:after="120" w:line="220" w:lineRule="exact"/>
              <w:ind w:right="113"/>
              <w:rPr>
                <w:rFonts w:eastAsia="Calibri"/>
              </w:rPr>
            </w:pPr>
            <w:proofErr w:type="spellStart"/>
            <w:r w:rsidRPr="0081248A">
              <w:rPr>
                <w:rFonts w:eastAsia="Calibri"/>
              </w:rPr>
              <w:t>Teraya</w:t>
            </w:r>
            <w:proofErr w:type="spellEnd"/>
            <w:r w:rsidRPr="0081248A">
              <w:rPr>
                <w:rFonts w:eastAsia="Calibri"/>
              </w:rPr>
              <w:t xml:space="preserve"> Koji</w:t>
            </w:r>
          </w:p>
        </w:tc>
        <w:tc>
          <w:tcPr>
            <w:tcW w:w="2550" w:type="dxa"/>
            <w:tcBorders>
              <w:top w:val="nil"/>
              <w:left w:val="nil"/>
              <w:bottom w:val="nil"/>
              <w:right w:val="nil"/>
            </w:tcBorders>
            <w:hideMark/>
          </w:tcPr>
          <w:p w14:paraId="2F943954"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Japan</w:t>
            </w:r>
          </w:p>
        </w:tc>
        <w:tc>
          <w:tcPr>
            <w:tcW w:w="1700" w:type="dxa"/>
            <w:tcBorders>
              <w:top w:val="nil"/>
              <w:left w:val="nil"/>
              <w:bottom w:val="nil"/>
              <w:right w:val="nil"/>
            </w:tcBorders>
            <w:hideMark/>
          </w:tcPr>
          <w:p w14:paraId="64681086"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2026</w:t>
            </w:r>
            <w:r w:rsidRPr="0081248A">
              <w:rPr>
                <w:rFonts w:eastAsia="SimSun"/>
                <w:i/>
                <w:iCs/>
                <w:sz w:val="18"/>
                <w:vertAlign w:val="superscript"/>
              </w:rPr>
              <w:t>c</w:t>
            </w:r>
          </w:p>
        </w:tc>
      </w:tr>
      <w:tr w:rsidR="00276558" w:rsidRPr="0081248A" w14:paraId="2D087601" w14:textId="77777777" w:rsidTr="006A0C7D">
        <w:trPr>
          <w:cantSplit/>
        </w:trPr>
        <w:tc>
          <w:tcPr>
            <w:tcW w:w="3120" w:type="dxa"/>
            <w:tcBorders>
              <w:top w:val="nil"/>
              <w:left w:val="nil"/>
              <w:bottom w:val="nil"/>
              <w:right w:val="nil"/>
            </w:tcBorders>
            <w:hideMark/>
          </w:tcPr>
          <w:p w14:paraId="749C12B7"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 xml:space="preserve">Hélène </w:t>
            </w:r>
            <w:proofErr w:type="spellStart"/>
            <w:r w:rsidRPr="0081248A">
              <w:rPr>
                <w:rFonts w:eastAsia="Calibri"/>
              </w:rPr>
              <w:t>Tigroudja</w:t>
            </w:r>
            <w:proofErr w:type="spellEnd"/>
          </w:p>
        </w:tc>
        <w:tc>
          <w:tcPr>
            <w:tcW w:w="2550" w:type="dxa"/>
            <w:tcBorders>
              <w:top w:val="nil"/>
              <w:left w:val="nil"/>
              <w:bottom w:val="nil"/>
              <w:right w:val="nil"/>
            </w:tcBorders>
            <w:hideMark/>
          </w:tcPr>
          <w:p w14:paraId="2286F603"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France</w:t>
            </w:r>
          </w:p>
        </w:tc>
        <w:tc>
          <w:tcPr>
            <w:tcW w:w="1700" w:type="dxa"/>
            <w:tcBorders>
              <w:top w:val="nil"/>
              <w:left w:val="nil"/>
              <w:bottom w:val="nil"/>
              <w:right w:val="nil"/>
            </w:tcBorders>
            <w:hideMark/>
          </w:tcPr>
          <w:p w14:paraId="2E988A90"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2022</w:t>
            </w:r>
            <w:r w:rsidRPr="0081248A">
              <w:rPr>
                <w:rFonts w:eastAsia="Calibri"/>
                <w:i/>
                <w:iCs/>
                <w:sz w:val="18"/>
                <w:vertAlign w:val="superscript"/>
              </w:rPr>
              <w:t>b</w:t>
            </w:r>
          </w:p>
        </w:tc>
      </w:tr>
      <w:tr w:rsidR="00276558" w:rsidRPr="0081248A" w14:paraId="0D6C13D6" w14:textId="77777777" w:rsidTr="006A0C7D">
        <w:trPr>
          <w:cantSplit/>
        </w:trPr>
        <w:tc>
          <w:tcPr>
            <w:tcW w:w="3120" w:type="dxa"/>
            <w:tcBorders>
              <w:top w:val="nil"/>
              <w:left w:val="nil"/>
              <w:bottom w:val="single" w:sz="12" w:space="0" w:color="auto"/>
              <w:right w:val="nil"/>
            </w:tcBorders>
            <w:hideMark/>
          </w:tcPr>
          <w:p w14:paraId="38A3C6FA" w14:textId="77777777" w:rsidR="00276558" w:rsidRPr="0081248A" w:rsidRDefault="00276558" w:rsidP="006A0C7D">
            <w:pPr>
              <w:suppressAutoHyphens w:val="0"/>
              <w:spacing w:before="40" w:after="120" w:line="220" w:lineRule="exact"/>
              <w:ind w:right="113"/>
              <w:rPr>
                <w:rFonts w:eastAsia="Calibri"/>
              </w:rPr>
            </w:pPr>
            <w:proofErr w:type="spellStart"/>
            <w:r w:rsidRPr="0081248A">
              <w:rPr>
                <w:rFonts w:eastAsia="Calibri"/>
              </w:rPr>
              <w:t>Imeru</w:t>
            </w:r>
            <w:proofErr w:type="spellEnd"/>
            <w:r w:rsidRPr="0081248A">
              <w:rPr>
                <w:rFonts w:eastAsia="Calibri"/>
              </w:rPr>
              <w:t xml:space="preserve"> </w:t>
            </w:r>
            <w:proofErr w:type="spellStart"/>
            <w:r w:rsidRPr="0081248A">
              <w:rPr>
                <w:rFonts w:eastAsia="Calibri"/>
              </w:rPr>
              <w:t>Tamerat</w:t>
            </w:r>
            <w:proofErr w:type="spellEnd"/>
            <w:r w:rsidRPr="0081248A">
              <w:rPr>
                <w:rFonts w:eastAsia="Calibri"/>
              </w:rPr>
              <w:t xml:space="preserve"> </w:t>
            </w:r>
            <w:proofErr w:type="spellStart"/>
            <w:r w:rsidRPr="0081248A">
              <w:rPr>
                <w:rFonts w:eastAsia="Calibri"/>
              </w:rPr>
              <w:t>Yigezu</w:t>
            </w:r>
            <w:proofErr w:type="spellEnd"/>
          </w:p>
        </w:tc>
        <w:tc>
          <w:tcPr>
            <w:tcW w:w="2550" w:type="dxa"/>
            <w:tcBorders>
              <w:top w:val="nil"/>
              <w:left w:val="nil"/>
              <w:bottom w:val="single" w:sz="12" w:space="0" w:color="auto"/>
              <w:right w:val="nil"/>
            </w:tcBorders>
            <w:hideMark/>
          </w:tcPr>
          <w:p w14:paraId="7E152AA6" w14:textId="77777777" w:rsidR="00276558" w:rsidRPr="0081248A" w:rsidRDefault="00276558" w:rsidP="006A0C7D">
            <w:pPr>
              <w:suppressAutoHyphens w:val="0"/>
              <w:spacing w:before="40" w:after="120" w:line="220" w:lineRule="exact"/>
              <w:ind w:right="113"/>
              <w:rPr>
                <w:rFonts w:eastAsia="Calibri"/>
              </w:rPr>
            </w:pPr>
            <w:r w:rsidRPr="0081248A">
              <w:rPr>
                <w:rFonts w:eastAsia="Calibri"/>
              </w:rPr>
              <w:t>Ethiopia</w:t>
            </w:r>
          </w:p>
        </w:tc>
        <w:tc>
          <w:tcPr>
            <w:tcW w:w="1700" w:type="dxa"/>
            <w:tcBorders>
              <w:top w:val="nil"/>
              <w:left w:val="nil"/>
              <w:bottom w:val="single" w:sz="12" w:space="0" w:color="auto"/>
              <w:right w:val="nil"/>
            </w:tcBorders>
            <w:hideMark/>
          </w:tcPr>
          <w:p w14:paraId="0D122D9A" w14:textId="77777777" w:rsidR="00276558" w:rsidRPr="0081248A" w:rsidRDefault="00276558" w:rsidP="00A26D52">
            <w:pPr>
              <w:suppressAutoHyphens w:val="0"/>
              <w:spacing w:before="40" w:after="120" w:line="220" w:lineRule="exact"/>
              <w:ind w:right="113"/>
              <w:jc w:val="right"/>
              <w:rPr>
                <w:rFonts w:eastAsia="Calibri"/>
              </w:rPr>
            </w:pPr>
            <w:r w:rsidRPr="0081248A">
              <w:rPr>
                <w:rFonts w:eastAsia="Calibri"/>
              </w:rPr>
              <w:t>2024</w:t>
            </w:r>
            <w:r w:rsidRPr="0081248A">
              <w:rPr>
                <w:rFonts w:eastAsia="Calibri"/>
                <w:i/>
                <w:iCs/>
                <w:sz w:val="18"/>
                <w:vertAlign w:val="superscript"/>
              </w:rPr>
              <w:t>b</w:t>
            </w:r>
          </w:p>
        </w:tc>
      </w:tr>
    </w:tbl>
    <w:p w14:paraId="0641B6A3" w14:textId="77777777" w:rsidR="00276558" w:rsidRPr="0081248A" w:rsidRDefault="00276558" w:rsidP="00276558">
      <w:pPr>
        <w:spacing w:before="120"/>
        <w:ind w:left="1134" w:right="1134" w:firstLine="170"/>
        <w:rPr>
          <w:rFonts w:eastAsia="Calibri"/>
          <w:sz w:val="18"/>
        </w:rPr>
      </w:pPr>
      <w:r w:rsidRPr="0081248A">
        <w:rPr>
          <w:rFonts w:eastAsia="Calibri"/>
          <w:i/>
          <w:iCs/>
          <w:sz w:val="18"/>
        </w:rPr>
        <w:t>Note</w:t>
      </w:r>
      <w:r w:rsidRPr="0081248A">
        <w:rPr>
          <w:rFonts w:eastAsia="Calibri"/>
          <w:sz w:val="18"/>
        </w:rPr>
        <w:t>: Information on current and past membership of the Committee can be found at https://www.ohchr.org/en/node/33623/membership.</w:t>
      </w:r>
    </w:p>
    <w:p w14:paraId="2208400B" w14:textId="6BF9D3CA" w:rsidR="00276558" w:rsidRPr="0081248A" w:rsidRDefault="00276558" w:rsidP="00276558">
      <w:pPr>
        <w:ind w:left="1134" w:right="1134" w:firstLine="170"/>
        <w:rPr>
          <w:rFonts w:eastAsia="Calibri"/>
          <w:sz w:val="18"/>
        </w:rPr>
      </w:pPr>
      <w:proofErr w:type="spellStart"/>
      <w:r w:rsidRPr="0081248A">
        <w:rPr>
          <w:rFonts w:eastAsia="Calibri"/>
          <w:i/>
          <w:iCs/>
          <w:sz w:val="18"/>
          <w:vertAlign w:val="superscript"/>
        </w:rPr>
        <w:t>a</w:t>
      </w:r>
      <w:proofErr w:type="spellEnd"/>
      <w:r w:rsidRPr="0081248A">
        <w:rPr>
          <w:rFonts w:eastAsia="Calibri"/>
          <w:sz w:val="18"/>
        </w:rPr>
        <w:t xml:space="preserve"> </w:t>
      </w:r>
      <w:r w:rsidR="00482D87">
        <w:rPr>
          <w:rFonts w:eastAsia="Calibri"/>
          <w:sz w:val="18"/>
        </w:rPr>
        <w:t xml:space="preserve"> </w:t>
      </w:r>
      <w:r w:rsidRPr="0081248A">
        <w:rPr>
          <w:rFonts w:eastAsia="Calibri"/>
          <w:sz w:val="18"/>
        </w:rPr>
        <w:t>In accordance with article 28 (3) of the International Covenant on Civil and Political Rights, the members of the Committee shall be elected and shall serve in their personal capacity.</w:t>
      </w:r>
    </w:p>
    <w:p w14:paraId="318D9BA5" w14:textId="6A3EEA43" w:rsidR="00276558" w:rsidRPr="0081248A" w:rsidRDefault="00276558" w:rsidP="00276558">
      <w:pPr>
        <w:ind w:left="1134" w:right="1134" w:firstLine="170"/>
        <w:rPr>
          <w:rFonts w:eastAsia="Calibri"/>
          <w:sz w:val="18"/>
        </w:rPr>
      </w:pPr>
      <w:r w:rsidRPr="0081248A">
        <w:rPr>
          <w:rFonts w:eastAsia="Calibri"/>
          <w:i/>
          <w:iCs/>
          <w:sz w:val="18"/>
          <w:vertAlign w:val="superscript"/>
        </w:rPr>
        <w:t>b</w:t>
      </w:r>
      <w:r w:rsidRPr="0081248A">
        <w:rPr>
          <w:rFonts w:eastAsia="Calibri"/>
          <w:sz w:val="18"/>
        </w:rPr>
        <w:t xml:space="preserve"> </w:t>
      </w:r>
      <w:r w:rsidR="00482D87">
        <w:rPr>
          <w:rFonts w:eastAsia="Calibri"/>
          <w:sz w:val="18"/>
        </w:rPr>
        <w:t xml:space="preserve"> </w:t>
      </w:r>
      <w:r w:rsidRPr="0081248A">
        <w:rPr>
          <w:rFonts w:eastAsia="Calibri"/>
          <w:sz w:val="18"/>
        </w:rPr>
        <w:t>Member elected during the thirty-eighth meeting of States parties, held in New York on 17 September 2020.</w:t>
      </w:r>
    </w:p>
    <w:p w14:paraId="2098E4E1" w14:textId="0AADEC2D" w:rsidR="00276558" w:rsidRPr="0081248A" w:rsidRDefault="00276558" w:rsidP="00276558">
      <w:pPr>
        <w:ind w:left="1134" w:right="1134" w:firstLine="170"/>
        <w:rPr>
          <w:rFonts w:eastAsia="Calibri"/>
          <w:sz w:val="18"/>
        </w:rPr>
      </w:pPr>
      <w:r w:rsidRPr="0081248A">
        <w:rPr>
          <w:rFonts w:eastAsia="Calibri"/>
          <w:i/>
          <w:iCs/>
          <w:sz w:val="18"/>
          <w:vertAlign w:val="superscript"/>
        </w:rPr>
        <w:t>c</w:t>
      </w:r>
      <w:r w:rsidRPr="0081248A">
        <w:rPr>
          <w:rFonts w:eastAsia="Calibri"/>
          <w:sz w:val="18"/>
        </w:rPr>
        <w:t xml:space="preserve"> </w:t>
      </w:r>
      <w:r w:rsidR="00482D87">
        <w:rPr>
          <w:rFonts w:eastAsia="Calibri"/>
          <w:sz w:val="18"/>
        </w:rPr>
        <w:t xml:space="preserve"> </w:t>
      </w:r>
      <w:r w:rsidRPr="0081248A">
        <w:rPr>
          <w:rFonts w:eastAsia="Calibri"/>
          <w:sz w:val="18"/>
        </w:rPr>
        <w:t>Member elected during the thirty-ninth meeting of States parties, held in New York on 17 June 2022.</w:t>
      </w:r>
    </w:p>
    <w:p w14:paraId="249160B5" w14:textId="4D4A3A09" w:rsidR="00276558" w:rsidRDefault="00276558" w:rsidP="00276558">
      <w:pPr>
        <w:ind w:left="1134" w:right="1134" w:firstLine="170"/>
        <w:rPr>
          <w:rFonts w:eastAsia="Calibri"/>
          <w:sz w:val="18"/>
        </w:rPr>
      </w:pPr>
      <w:r w:rsidRPr="0081248A">
        <w:rPr>
          <w:rFonts w:eastAsia="Calibri"/>
          <w:i/>
          <w:iCs/>
          <w:sz w:val="18"/>
          <w:vertAlign w:val="superscript"/>
        </w:rPr>
        <w:t xml:space="preserve">d </w:t>
      </w:r>
      <w:r w:rsidR="00482D87">
        <w:rPr>
          <w:rFonts w:eastAsia="Calibri"/>
          <w:i/>
          <w:iCs/>
          <w:sz w:val="18"/>
          <w:vertAlign w:val="superscript"/>
        </w:rPr>
        <w:t xml:space="preserve"> </w:t>
      </w:r>
      <w:r w:rsidRPr="0081248A">
        <w:rPr>
          <w:rFonts w:eastAsia="Calibri"/>
          <w:sz w:val="18"/>
        </w:rPr>
        <w:t xml:space="preserve">Member resigned effective 1 March 2024. </w:t>
      </w:r>
    </w:p>
    <w:p w14:paraId="7837D8D7" w14:textId="77777777" w:rsidR="00276558" w:rsidRDefault="00276558" w:rsidP="00276558">
      <w:pPr>
        <w:suppressAutoHyphens w:val="0"/>
        <w:kinsoku/>
        <w:overflowPunct/>
        <w:autoSpaceDE/>
        <w:autoSpaceDN/>
        <w:adjustRightInd/>
        <w:snapToGrid/>
        <w:spacing w:line="240" w:lineRule="auto"/>
        <w:rPr>
          <w:rFonts w:eastAsia="Calibri"/>
          <w:sz w:val="18"/>
        </w:rPr>
      </w:pPr>
      <w:r>
        <w:rPr>
          <w:rFonts w:eastAsia="Calibri"/>
          <w:sz w:val="18"/>
        </w:rPr>
        <w:br w:type="page"/>
      </w:r>
    </w:p>
    <w:p w14:paraId="1186AF30" w14:textId="77777777" w:rsidR="00276558" w:rsidRDefault="00276558" w:rsidP="00276558">
      <w:pPr>
        <w:keepNext/>
        <w:keepLines/>
        <w:tabs>
          <w:tab w:val="right" w:pos="851"/>
        </w:tabs>
        <w:kinsoku/>
        <w:overflowPunct/>
        <w:autoSpaceDE/>
        <w:autoSpaceDN/>
        <w:adjustRightInd/>
        <w:snapToGrid/>
        <w:spacing w:before="360" w:after="240" w:line="300" w:lineRule="exact"/>
        <w:ind w:left="1134" w:right="1134" w:hanging="1134"/>
        <w:outlineLvl w:val="1"/>
        <w:rPr>
          <w:rFonts w:eastAsia="Times New Roman"/>
          <w:b/>
          <w:sz w:val="28"/>
        </w:rPr>
      </w:pPr>
      <w:bookmarkStart w:id="280" w:name="_Toc203383569"/>
      <w:r>
        <w:rPr>
          <w:rFonts w:eastAsia="Times New Roman"/>
          <w:b/>
          <w:sz w:val="28"/>
        </w:rPr>
        <w:lastRenderedPageBreak/>
        <w:t>Annex II</w:t>
      </w:r>
      <w:bookmarkEnd w:id="280"/>
    </w:p>
    <w:p w14:paraId="76FB7A4F" w14:textId="77777777" w:rsidR="00276558" w:rsidRPr="007C4CD2" w:rsidRDefault="00276558" w:rsidP="00276558">
      <w:pPr>
        <w:keepNext/>
        <w:keepLines/>
        <w:tabs>
          <w:tab w:val="right" w:pos="851"/>
        </w:tabs>
        <w:kinsoku/>
        <w:overflowPunct/>
        <w:autoSpaceDE/>
        <w:autoSpaceDN/>
        <w:adjustRightInd/>
        <w:snapToGrid/>
        <w:spacing w:before="360" w:after="240" w:line="300" w:lineRule="exact"/>
        <w:ind w:left="1134" w:right="1134" w:hanging="1134"/>
        <w:outlineLvl w:val="1"/>
        <w:rPr>
          <w:rFonts w:eastAsia="Times New Roman"/>
          <w:b/>
          <w:sz w:val="28"/>
        </w:rPr>
      </w:pPr>
      <w:r>
        <w:rPr>
          <w:rFonts w:eastAsia="Times New Roman"/>
          <w:b/>
          <w:sz w:val="28"/>
        </w:rPr>
        <w:tab/>
      </w:r>
      <w:r>
        <w:rPr>
          <w:rFonts w:eastAsia="Times New Roman"/>
          <w:b/>
          <w:sz w:val="28"/>
        </w:rPr>
        <w:tab/>
      </w:r>
      <w:bookmarkStart w:id="281" w:name="_Toc203383570"/>
      <w:r w:rsidRPr="007C4CD2">
        <w:rPr>
          <w:rFonts w:eastAsia="Times New Roman"/>
          <w:b/>
          <w:sz w:val="28"/>
        </w:rPr>
        <w:t xml:space="preserve">Members of the Human Rights Committee, </w:t>
      </w:r>
      <w:r>
        <w:rPr>
          <w:rFonts w:eastAsia="Times New Roman"/>
          <w:b/>
          <w:sz w:val="28"/>
        </w:rPr>
        <w:t>2024–</w:t>
      </w:r>
      <w:r w:rsidRPr="007C4CD2">
        <w:rPr>
          <w:rFonts w:eastAsia="Times New Roman"/>
          <w:b/>
          <w:sz w:val="28"/>
        </w:rPr>
        <w:t>2025</w:t>
      </w:r>
      <w:bookmarkEnd w:id="281"/>
    </w:p>
    <w:tbl>
      <w:tblPr>
        <w:tblW w:w="736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Description w:val="List of Members"/>
      </w:tblPr>
      <w:tblGrid>
        <w:gridCol w:w="3118"/>
        <w:gridCol w:w="2548"/>
        <w:gridCol w:w="1699"/>
      </w:tblGrid>
      <w:tr w:rsidR="00276558" w:rsidRPr="007C4CD2" w14:paraId="03C81A54" w14:textId="77777777" w:rsidTr="006A0C7D">
        <w:trPr>
          <w:cantSplit/>
          <w:tblHeader/>
        </w:trPr>
        <w:tc>
          <w:tcPr>
            <w:tcW w:w="3120" w:type="dxa"/>
            <w:tcBorders>
              <w:top w:val="single" w:sz="4" w:space="0" w:color="auto"/>
              <w:left w:val="nil"/>
              <w:bottom w:val="single" w:sz="12" w:space="0" w:color="auto"/>
              <w:right w:val="nil"/>
            </w:tcBorders>
            <w:vAlign w:val="bottom"/>
            <w:hideMark/>
          </w:tcPr>
          <w:p w14:paraId="2890198B" w14:textId="77777777" w:rsidR="00276558" w:rsidRPr="007C4CD2" w:rsidRDefault="00276558" w:rsidP="006A0C7D">
            <w:pPr>
              <w:suppressAutoHyphens w:val="0"/>
              <w:kinsoku/>
              <w:overflowPunct/>
              <w:autoSpaceDE/>
              <w:autoSpaceDN/>
              <w:adjustRightInd/>
              <w:snapToGrid/>
              <w:spacing w:before="80" w:after="80" w:line="200" w:lineRule="exact"/>
              <w:ind w:right="113"/>
              <w:rPr>
                <w:rFonts w:eastAsia="Times New Roman"/>
                <w:i/>
                <w:sz w:val="16"/>
              </w:rPr>
            </w:pPr>
            <w:r w:rsidRPr="007C4CD2">
              <w:rPr>
                <w:rFonts w:eastAsia="Times New Roman"/>
                <w:i/>
                <w:sz w:val="16"/>
              </w:rPr>
              <w:br w:type="column"/>
              <w:t>Name</w:t>
            </w:r>
          </w:p>
        </w:tc>
        <w:tc>
          <w:tcPr>
            <w:tcW w:w="2550" w:type="dxa"/>
            <w:tcBorders>
              <w:top w:val="single" w:sz="4" w:space="0" w:color="auto"/>
              <w:left w:val="nil"/>
              <w:bottom w:val="single" w:sz="12" w:space="0" w:color="auto"/>
              <w:right w:val="nil"/>
            </w:tcBorders>
            <w:vAlign w:val="bottom"/>
            <w:hideMark/>
          </w:tcPr>
          <w:p w14:paraId="3B30B241" w14:textId="77777777" w:rsidR="00276558" w:rsidRPr="007C4CD2" w:rsidRDefault="00276558" w:rsidP="006A0C7D">
            <w:pPr>
              <w:suppressAutoHyphens w:val="0"/>
              <w:kinsoku/>
              <w:overflowPunct/>
              <w:autoSpaceDE/>
              <w:autoSpaceDN/>
              <w:adjustRightInd/>
              <w:snapToGrid/>
              <w:spacing w:before="80" w:after="80" w:line="200" w:lineRule="exact"/>
              <w:ind w:right="113"/>
              <w:rPr>
                <w:rFonts w:eastAsia="Times New Roman"/>
                <w:i/>
                <w:sz w:val="16"/>
              </w:rPr>
            </w:pPr>
            <w:r w:rsidRPr="007C4CD2">
              <w:rPr>
                <w:rFonts w:eastAsia="Times New Roman"/>
                <w:i/>
                <w:sz w:val="16"/>
              </w:rPr>
              <w:t xml:space="preserve">Country of </w:t>
            </w:r>
            <w:proofErr w:type="spellStart"/>
            <w:r w:rsidRPr="007C4CD2">
              <w:rPr>
                <w:rFonts w:eastAsia="Times New Roman"/>
                <w:i/>
                <w:sz w:val="16"/>
              </w:rPr>
              <w:t>nationality</w:t>
            </w:r>
            <w:r w:rsidRPr="007C4CD2">
              <w:rPr>
                <w:rFonts w:eastAsia="Times New Roman"/>
                <w:i/>
                <w:sz w:val="16"/>
                <w:vertAlign w:val="superscript"/>
              </w:rPr>
              <w:t>a</w:t>
            </w:r>
            <w:proofErr w:type="spellEnd"/>
          </w:p>
        </w:tc>
        <w:tc>
          <w:tcPr>
            <w:tcW w:w="1700" w:type="dxa"/>
            <w:tcBorders>
              <w:top w:val="single" w:sz="4" w:space="0" w:color="auto"/>
              <w:left w:val="nil"/>
              <w:bottom w:val="single" w:sz="12" w:space="0" w:color="auto"/>
              <w:right w:val="nil"/>
            </w:tcBorders>
            <w:vAlign w:val="bottom"/>
            <w:hideMark/>
          </w:tcPr>
          <w:p w14:paraId="56332966" w14:textId="77777777" w:rsidR="00276558" w:rsidRPr="007C4CD2" w:rsidRDefault="00276558" w:rsidP="006A0C7D">
            <w:pPr>
              <w:suppressAutoHyphens w:val="0"/>
              <w:kinsoku/>
              <w:overflowPunct/>
              <w:autoSpaceDE/>
              <w:autoSpaceDN/>
              <w:adjustRightInd/>
              <w:snapToGrid/>
              <w:spacing w:before="80" w:after="80" w:line="200" w:lineRule="exact"/>
              <w:ind w:right="113"/>
              <w:rPr>
                <w:rFonts w:eastAsia="Times New Roman"/>
                <w:i/>
                <w:sz w:val="16"/>
              </w:rPr>
            </w:pPr>
            <w:r w:rsidRPr="007C4CD2">
              <w:rPr>
                <w:rFonts w:eastAsia="Times New Roman"/>
                <w:i/>
                <w:sz w:val="16"/>
              </w:rPr>
              <w:t>Term ends 31 December</w:t>
            </w:r>
          </w:p>
        </w:tc>
      </w:tr>
      <w:tr w:rsidR="00276558" w:rsidRPr="007C4CD2" w14:paraId="777ED86D" w14:textId="77777777" w:rsidTr="006A0C7D">
        <w:trPr>
          <w:cantSplit/>
          <w:trHeight w:hRule="exact" w:val="113"/>
          <w:tblHeader/>
        </w:trPr>
        <w:tc>
          <w:tcPr>
            <w:tcW w:w="3120" w:type="dxa"/>
            <w:tcBorders>
              <w:top w:val="single" w:sz="12" w:space="0" w:color="auto"/>
              <w:left w:val="nil"/>
              <w:bottom w:val="nil"/>
              <w:right w:val="nil"/>
            </w:tcBorders>
          </w:tcPr>
          <w:p w14:paraId="2EA6CE0D"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
        </w:tc>
        <w:tc>
          <w:tcPr>
            <w:tcW w:w="2550" w:type="dxa"/>
            <w:tcBorders>
              <w:top w:val="single" w:sz="12" w:space="0" w:color="auto"/>
              <w:left w:val="nil"/>
              <w:bottom w:val="nil"/>
              <w:right w:val="nil"/>
            </w:tcBorders>
          </w:tcPr>
          <w:p w14:paraId="503B91C7"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
        </w:tc>
        <w:tc>
          <w:tcPr>
            <w:tcW w:w="1700" w:type="dxa"/>
            <w:tcBorders>
              <w:top w:val="single" w:sz="12" w:space="0" w:color="auto"/>
              <w:left w:val="nil"/>
              <w:bottom w:val="nil"/>
              <w:right w:val="nil"/>
            </w:tcBorders>
          </w:tcPr>
          <w:p w14:paraId="18545CF5"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
        </w:tc>
      </w:tr>
      <w:tr w:rsidR="00276558" w:rsidRPr="007C4CD2" w14:paraId="7862C5DB" w14:textId="77777777" w:rsidTr="006A0C7D">
        <w:trPr>
          <w:cantSplit/>
        </w:trPr>
        <w:tc>
          <w:tcPr>
            <w:tcW w:w="3120" w:type="dxa"/>
            <w:tcBorders>
              <w:top w:val="nil"/>
              <w:left w:val="nil"/>
              <w:bottom w:val="nil"/>
              <w:right w:val="nil"/>
            </w:tcBorders>
            <w:hideMark/>
          </w:tcPr>
          <w:p w14:paraId="5841BAFE"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 xml:space="preserve">Tania María Abdo </w:t>
            </w:r>
            <w:proofErr w:type="spellStart"/>
            <w:r w:rsidRPr="007C4CD2">
              <w:rPr>
                <w:rFonts w:eastAsia="Times New Roman"/>
              </w:rPr>
              <w:t>Rocholl</w:t>
            </w:r>
            <w:proofErr w:type="spellEnd"/>
          </w:p>
        </w:tc>
        <w:tc>
          <w:tcPr>
            <w:tcW w:w="2550" w:type="dxa"/>
            <w:tcBorders>
              <w:top w:val="nil"/>
              <w:left w:val="nil"/>
              <w:bottom w:val="nil"/>
              <w:right w:val="nil"/>
            </w:tcBorders>
            <w:hideMark/>
          </w:tcPr>
          <w:p w14:paraId="6CAF839A"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Paraguay</w:t>
            </w:r>
          </w:p>
        </w:tc>
        <w:tc>
          <w:tcPr>
            <w:tcW w:w="1700" w:type="dxa"/>
            <w:tcBorders>
              <w:top w:val="nil"/>
              <w:left w:val="nil"/>
              <w:bottom w:val="nil"/>
              <w:right w:val="nil"/>
            </w:tcBorders>
            <w:hideMark/>
          </w:tcPr>
          <w:p w14:paraId="2458A947"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2028</w:t>
            </w:r>
            <w:r w:rsidRPr="007C4CD2">
              <w:rPr>
                <w:rFonts w:eastAsia="Times New Roman"/>
                <w:i/>
                <w:iCs/>
                <w:vertAlign w:val="superscript"/>
              </w:rPr>
              <w:t>c</w:t>
            </w:r>
          </w:p>
        </w:tc>
      </w:tr>
      <w:tr w:rsidR="00276558" w:rsidRPr="007C4CD2" w14:paraId="72C8576D" w14:textId="77777777" w:rsidTr="006A0C7D">
        <w:trPr>
          <w:cantSplit/>
        </w:trPr>
        <w:tc>
          <w:tcPr>
            <w:tcW w:w="3120" w:type="dxa"/>
            <w:tcBorders>
              <w:top w:val="nil"/>
              <w:left w:val="nil"/>
              <w:bottom w:val="nil"/>
              <w:right w:val="nil"/>
            </w:tcBorders>
            <w:hideMark/>
          </w:tcPr>
          <w:p w14:paraId="004D6430"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 xml:space="preserve">Wafaa Ashraf Moharram </w:t>
            </w:r>
            <w:proofErr w:type="spellStart"/>
            <w:r w:rsidRPr="007C4CD2">
              <w:rPr>
                <w:rFonts w:eastAsia="Times New Roman"/>
              </w:rPr>
              <w:t>Bassim</w:t>
            </w:r>
            <w:proofErr w:type="spellEnd"/>
          </w:p>
        </w:tc>
        <w:tc>
          <w:tcPr>
            <w:tcW w:w="2550" w:type="dxa"/>
            <w:tcBorders>
              <w:top w:val="nil"/>
              <w:left w:val="nil"/>
              <w:bottom w:val="nil"/>
              <w:right w:val="nil"/>
            </w:tcBorders>
            <w:hideMark/>
          </w:tcPr>
          <w:p w14:paraId="34094235"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Egypt</w:t>
            </w:r>
          </w:p>
        </w:tc>
        <w:tc>
          <w:tcPr>
            <w:tcW w:w="1700" w:type="dxa"/>
            <w:tcBorders>
              <w:top w:val="nil"/>
              <w:left w:val="nil"/>
              <w:bottom w:val="nil"/>
              <w:right w:val="nil"/>
            </w:tcBorders>
            <w:hideMark/>
          </w:tcPr>
          <w:p w14:paraId="623DAAA5"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2028</w:t>
            </w:r>
            <w:r w:rsidRPr="007C4CD2">
              <w:rPr>
                <w:rFonts w:eastAsia="Times New Roman"/>
                <w:i/>
                <w:iCs/>
                <w:vertAlign w:val="superscript"/>
              </w:rPr>
              <w:t>c</w:t>
            </w:r>
          </w:p>
        </w:tc>
      </w:tr>
      <w:tr w:rsidR="00276558" w:rsidRPr="007C4CD2" w14:paraId="5F385118" w14:textId="77777777" w:rsidTr="006A0C7D">
        <w:trPr>
          <w:cantSplit/>
        </w:trPr>
        <w:tc>
          <w:tcPr>
            <w:tcW w:w="3120" w:type="dxa"/>
            <w:tcBorders>
              <w:top w:val="nil"/>
              <w:left w:val="nil"/>
              <w:bottom w:val="nil"/>
              <w:right w:val="nil"/>
            </w:tcBorders>
            <w:hideMark/>
          </w:tcPr>
          <w:p w14:paraId="0ACEE87D"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 xml:space="preserve">Rodrigo A. Carazo </w:t>
            </w:r>
          </w:p>
        </w:tc>
        <w:tc>
          <w:tcPr>
            <w:tcW w:w="2550" w:type="dxa"/>
            <w:tcBorders>
              <w:top w:val="nil"/>
              <w:left w:val="nil"/>
              <w:bottom w:val="nil"/>
              <w:right w:val="nil"/>
            </w:tcBorders>
            <w:hideMark/>
          </w:tcPr>
          <w:p w14:paraId="3EB9A880"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Costa Rica</w:t>
            </w:r>
          </w:p>
        </w:tc>
        <w:tc>
          <w:tcPr>
            <w:tcW w:w="1700" w:type="dxa"/>
            <w:tcBorders>
              <w:top w:val="nil"/>
              <w:left w:val="nil"/>
              <w:bottom w:val="nil"/>
              <w:right w:val="nil"/>
            </w:tcBorders>
            <w:hideMark/>
          </w:tcPr>
          <w:p w14:paraId="73820CF7"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2026</w:t>
            </w:r>
            <w:r w:rsidRPr="007C4CD2">
              <w:rPr>
                <w:rFonts w:eastAsia="SimSun"/>
                <w:i/>
                <w:iCs/>
                <w:vertAlign w:val="superscript"/>
              </w:rPr>
              <w:t>b</w:t>
            </w:r>
          </w:p>
        </w:tc>
      </w:tr>
      <w:tr w:rsidR="00276558" w:rsidRPr="007C4CD2" w14:paraId="4C3986F6" w14:textId="77777777" w:rsidTr="006A0C7D">
        <w:trPr>
          <w:cantSplit/>
        </w:trPr>
        <w:tc>
          <w:tcPr>
            <w:tcW w:w="3120" w:type="dxa"/>
            <w:tcBorders>
              <w:top w:val="nil"/>
              <w:left w:val="nil"/>
              <w:bottom w:val="nil"/>
              <w:right w:val="nil"/>
            </w:tcBorders>
            <w:hideMark/>
          </w:tcPr>
          <w:p w14:paraId="0E8BFF2E"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Yvonne Donders</w:t>
            </w:r>
          </w:p>
        </w:tc>
        <w:tc>
          <w:tcPr>
            <w:tcW w:w="2550" w:type="dxa"/>
            <w:tcBorders>
              <w:top w:val="nil"/>
              <w:left w:val="nil"/>
              <w:bottom w:val="nil"/>
              <w:right w:val="nil"/>
            </w:tcBorders>
            <w:hideMark/>
          </w:tcPr>
          <w:p w14:paraId="2BC94C0C"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Kingdom of the Netherlands</w:t>
            </w:r>
          </w:p>
        </w:tc>
        <w:tc>
          <w:tcPr>
            <w:tcW w:w="1700" w:type="dxa"/>
            <w:tcBorders>
              <w:top w:val="nil"/>
              <w:left w:val="nil"/>
              <w:bottom w:val="nil"/>
              <w:right w:val="nil"/>
            </w:tcBorders>
            <w:hideMark/>
          </w:tcPr>
          <w:p w14:paraId="64773502"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2026</w:t>
            </w:r>
            <w:r w:rsidRPr="007C4CD2">
              <w:rPr>
                <w:rFonts w:eastAsia="SimSun"/>
                <w:i/>
                <w:iCs/>
                <w:vertAlign w:val="superscript"/>
              </w:rPr>
              <w:t>b</w:t>
            </w:r>
          </w:p>
        </w:tc>
      </w:tr>
      <w:tr w:rsidR="00276558" w:rsidRPr="007C4CD2" w14:paraId="1FBDB2B0" w14:textId="77777777" w:rsidTr="006A0C7D">
        <w:trPr>
          <w:cantSplit/>
        </w:trPr>
        <w:tc>
          <w:tcPr>
            <w:tcW w:w="3120" w:type="dxa"/>
            <w:tcBorders>
              <w:top w:val="nil"/>
              <w:left w:val="nil"/>
              <w:bottom w:val="nil"/>
              <w:right w:val="nil"/>
            </w:tcBorders>
            <w:hideMark/>
          </w:tcPr>
          <w:p w14:paraId="55FB6129"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roofErr w:type="spellStart"/>
            <w:r w:rsidRPr="007C4CD2">
              <w:rPr>
                <w:rFonts w:eastAsia="Times New Roman"/>
              </w:rPr>
              <w:t>Mahjoub</w:t>
            </w:r>
            <w:proofErr w:type="spellEnd"/>
            <w:r w:rsidRPr="007C4CD2">
              <w:rPr>
                <w:rFonts w:eastAsia="Times New Roman"/>
              </w:rPr>
              <w:t xml:space="preserve"> El </w:t>
            </w:r>
            <w:proofErr w:type="spellStart"/>
            <w:r w:rsidRPr="007C4CD2">
              <w:rPr>
                <w:rFonts w:eastAsia="Times New Roman"/>
              </w:rPr>
              <w:t>Haiba</w:t>
            </w:r>
            <w:proofErr w:type="spellEnd"/>
          </w:p>
        </w:tc>
        <w:tc>
          <w:tcPr>
            <w:tcW w:w="2550" w:type="dxa"/>
            <w:tcBorders>
              <w:top w:val="nil"/>
              <w:left w:val="nil"/>
              <w:bottom w:val="nil"/>
              <w:right w:val="nil"/>
            </w:tcBorders>
            <w:hideMark/>
          </w:tcPr>
          <w:p w14:paraId="27CB3AE9"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Morocco</w:t>
            </w:r>
          </w:p>
        </w:tc>
        <w:tc>
          <w:tcPr>
            <w:tcW w:w="1700" w:type="dxa"/>
            <w:tcBorders>
              <w:top w:val="nil"/>
              <w:left w:val="nil"/>
              <w:bottom w:val="nil"/>
              <w:right w:val="nil"/>
            </w:tcBorders>
            <w:hideMark/>
          </w:tcPr>
          <w:p w14:paraId="3A9FCE64"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2028</w:t>
            </w:r>
            <w:r w:rsidRPr="007C4CD2">
              <w:rPr>
                <w:rFonts w:eastAsia="Times New Roman"/>
                <w:i/>
                <w:iCs/>
                <w:vertAlign w:val="superscript"/>
              </w:rPr>
              <w:t>c</w:t>
            </w:r>
          </w:p>
        </w:tc>
      </w:tr>
      <w:tr w:rsidR="00276558" w:rsidRPr="007C4CD2" w14:paraId="3DFC5BE8" w14:textId="77777777" w:rsidTr="006A0C7D">
        <w:trPr>
          <w:cantSplit/>
        </w:trPr>
        <w:tc>
          <w:tcPr>
            <w:tcW w:w="3120" w:type="dxa"/>
            <w:tcBorders>
              <w:top w:val="nil"/>
              <w:left w:val="nil"/>
              <w:bottom w:val="nil"/>
              <w:right w:val="nil"/>
            </w:tcBorders>
            <w:hideMark/>
          </w:tcPr>
          <w:p w14:paraId="4B7CD40B"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 xml:space="preserve">Carlos Ramón Fernández </w:t>
            </w:r>
            <w:proofErr w:type="spellStart"/>
            <w:r w:rsidRPr="007C4CD2">
              <w:rPr>
                <w:rFonts w:eastAsia="Times New Roman"/>
              </w:rPr>
              <w:t>Liesa</w:t>
            </w:r>
            <w:proofErr w:type="spellEnd"/>
          </w:p>
        </w:tc>
        <w:tc>
          <w:tcPr>
            <w:tcW w:w="2550" w:type="dxa"/>
            <w:tcBorders>
              <w:top w:val="nil"/>
              <w:left w:val="nil"/>
              <w:bottom w:val="nil"/>
              <w:right w:val="nil"/>
            </w:tcBorders>
            <w:hideMark/>
          </w:tcPr>
          <w:p w14:paraId="0EDF7620"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Spain</w:t>
            </w:r>
          </w:p>
        </w:tc>
        <w:tc>
          <w:tcPr>
            <w:tcW w:w="1700" w:type="dxa"/>
            <w:tcBorders>
              <w:top w:val="nil"/>
              <w:left w:val="nil"/>
              <w:bottom w:val="nil"/>
              <w:right w:val="nil"/>
            </w:tcBorders>
            <w:hideMark/>
          </w:tcPr>
          <w:p w14:paraId="2DC37215"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2028</w:t>
            </w:r>
            <w:r w:rsidRPr="007C4CD2">
              <w:rPr>
                <w:rFonts w:eastAsia="Times New Roman"/>
                <w:i/>
                <w:iCs/>
                <w:vertAlign w:val="superscript"/>
              </w:rPr>
              <w:t>c</w:t>
            </w:r>
          </w:p>
        </w:tc>
      </w:tr>
      <w:tr w:rsidR="00276558" w:rsidRPr="007C4CD2" w14:paraId="451D6BF4" w14:textId="77777777" w:rsidTr="006A0C7D">
        <w:trPr>
          <w:cantSplit/>
        </w:trPr>
        <w:tc>
          <w:tcPr>
            <w:tcW w:w="3120" w:type="dxa"/>
            <w:tcBorders>
              <w:top w:val="nil"/>
              <w:left w:val="nil"/>
              <w:bottom w:val="nil"/>
              <w:right w:val="nil"/>
            </w:tcBorders>
            <w:hideMark/>
          </w:tcPr>
          <w:p w14:paraId="155EA9AD"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Laurence R. Helfer</w:t>
            </w:r>
          </w:p>
        </w:tc>
        <w:tc>
          <w:tcPr>
            <w:tcW w:w="2550" w:type="dxa"/>
            <w:tcBorders>
              <w:top w:val="nil"/>
              <w:left w:val="nil"/>
              <w:bottom w:val="nil"/>
              <w:right w:val="nil"/>
            </w:tcBorders>
            <w:hideMark/>
          </w:tcPr>
          <w:p w14:paraId="6BA015E1"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United States of America</w:t>
            </w:r>
          </w:p>
        </w:tc>
        <w:tc>
          <w:tcPr>
            <w:tcW w:w="1700" w:type="dxa"/>
            <w:tcBorders>
              <w:top w:val="nil"/>
              <w:left w:val="nil"/>
              <w:bottom w:val="nil"/>
              <w:right w:val="nil"/>
            </w:tcBorders>
            <w:hideMark/>
          </w:tcPr>
          <w:p w14:paraId="7774563D"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2026</w:t>
            </w:r>
            <w:r w:rsidRPr="007C4CD2">
              <w:rPr>
                <w:rFonts w:eastAsia="SimSun"/>
                <w:i/>
                <w:iCs/>
                <w:vertAlign w:val="superscript"/>
              </w:rPr>
              <w:t>b</w:t>
            </w:r>
          </w:p>
        </w:tc>
      </w:tr>
      <w:tr w:rsidR="00276558" w:rsidRPr="007C4CD2" w14:paraId="65BD070E" w14:textId="77777777" w:rsidTr="006A0C7D">
        <w:trPr>
          <w:cantSplit/>
        </w:trPr>
        <w:tc>
          <w:tcPr>
            <w:tcW w:w="3120" w:type="dxa"/>
            <w:tcBorders>
              <w:top w:val="nil"/>
              <w:left w:val="nil"/>
              <w:bottom w:val="nil"/>
              <w:right w:val="nil"/>
            </w:tcBorders>
            <w:hideMark/>
          </w:tcPr>
          <w:p w14:paraId="14C34AFB"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 xml:space="preserve">Konstantin </w:t>
            </w:r>
            <w:proofErr w:type="spellStart"/>
            <w:r w:rsidRPr="007C4CD2">
              <w:rPr>
                <w:rFonts w:eastAsia="Times New Roman"/>
              </w:rPr>
              <w:t>Korkelia</w:t>
            </w:r>
            <w:proofErr w:type="spellEnd"/>
          </w:p>
        </w:tc>
        <w:tc>
          <w:tcPr>
            <w:tcW w:w="2550" w:type="dxa"/>
            <w:tcBorders>
              <w:top w:val="nil"/>
              <w:left w:val="nil"/>
              <w:bottom w:val="nil"/>
              <w:right w:val="nil"/>
            </w:tcBorders>
            <w:hideMark/>
          </w:tcPr>
          <w:p w14:paraId="232042C5"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Georgia</w:t>
            </w:r>
          </w:p>
        </w:tc>
        <w:tc>
          <w:tcPr>
            <w:tcW w:w="1700" w:type="dxa"/>
            <w:tcBorders>
              <w:top w:val="nil"/>
              <w:left w:val="nil"/>
              <w:bottom w:val="nil"/>
              <w:right w:val="nil"/>
            </w:tcBorders>
            <w:hideMark/>
          </w:tcPr>
          <w:p w14:paraId="27AE5343"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2028</w:t>
            </w:r>
            <w:r w:rsidRPr="007C4CD2">
              <w:rPr>
                <w:rFonts w:eastAsia="Times New Roman"/>
                <w:i/>
                <w:iCs/>
                <w:vertAlign w:val="superscript"/>
              </w:rPr>
              <w:t>c</w:t>
            </w:r>
          </w:p>
        </w:tc>
      </w:tr>
      <w:tr w:rsidR="00276558" w:rsidRPr="007C4CD2" w14:paraId="1F5BABF6" w14:textId="77777777" w:rsidTr="006A0C7D">
        <w:trPr>
          <w:cantSplit/>
        </w:trPr>
        <w:tc>
          <w:tcPr>
            <w:tcW w:w="3120" w:type="dxa"/>
            <w:tcBorders>
              <w:top w:val="nil"/>
              <w:left w:val="nil"/>
              <w:bottom w:val="nil"/>
              <w:right w:val="nil"/>
            </w:tcBorders>
            <w:hideMark/>
          </w:tcPr>
          <w:p w14:paraId="1FC49C7F"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 xml:space="preserve">Dalia </w:t>
            </w:r>
            <w:proofErr w:type="spellStart"/>
            <w:r w:rsidRPr="007C4CD2">
              <w:rPr>
                <w:rFonts w:eastAsia="Times New Roman"/>
              </w:rPr>
              <w:t>Leinart</w:t>
            </w:r>
            <w:r>
              <w:rPr>
                <w:rFonts w:eastAsia="Times New Roman"/>
              </w:rPr>
              <w:t>e</w:t>
            </w:r>
            <w:proofErr w:type="spellEnd"/>
          </w:p>
        </w:tc>
        <w:tc>
          <w:tcPr>
            <w:tcW w:w="2550" w:type="dxa"/>
            <w:tcBorders>
              <w:top w:val="nil"/>
              <w:left w:val="nil"/>
              <w:bottom w:val="nil"/>
              <w:right w:val="nil"/>
            </w:tcBorders>
            <w:hideMark/>
          </w:tcPr>
          <w:p w14:paraId="54B48A01"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Lithuania</w:t>
            </w:r>
          </w:p>
        </w:tc>
        <w:tc>
          <w:tcPr>
            <w:tcW w:w="1700" w:type="dxa"/>
            <w:tcBorders>
              <w:top w:val="nil"/>
              <w:left w:val="nil"/>
              <w:bottom w:val="nil"/>
              <w:right w:val="nil"/>
            </w:tcBorders>
            <w:hideMark/>
          </w:tcPr>
          <w:p w14:paraId="2D1F2859"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2026</w:t>
            </w:r>
            <w:r w:rsidRPr="007C4CD2">
              <w:rPr>
                <w:rFonts w:eastAsia="Times New Roman"/>
                <w:i/>
                <w:iCs/>
                <w:vertAlign w:val="superscript"/>
              </w:rPr>
              <w:t>d</w:t>
            </w:r>
          </w:p>
        </w:tc>
      </w:tr>
      <w:tr w:rsidR="00276558" w:rsidRPr="007C4CD2" w14:paraId="24663D7A" w14:textId="77777777" w:rsidTr="006A0C7D">
        <w:trPr>
          <w:cantSplit/>
        </w:trPr>
        <w:tc>
          <w:tcPr>
            <w:tcW w:w="3120" w:type="dxa"/>
            <w:tcBorders>
              <w:top w:val="nil"/>
              <w:left w:val="nil"/>
              <w:bottom w:val="nil"/>
              <w:right w:val="nil"/>
            </w:tcBorders>
            <w:hideMark/>
          </w:tcPr>
          <w:p w14:paraId="1AE0B6BD"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roofErr w:type="spellStart"/>
            <w:r w:rsidRPr="007C4CD2">
              <w:rPr>
                <w:rFonts w:eastAsia="Times New Roman"/>
              </w:rPr>
              <w:t>Bacre</w:t>
            </w:r>
            <w:proofErr w:type="spellEnd"/>
            <w:r w:rsidRPr="007C4CD2">
              <w:rPr>
                <w:rFonts w:eastAsia="Times New Roman"/>
              </w:rPr>
              <w:t xml:space="preserve"> Waly Ndiaye</w:t>
            </w:r>
          </w:p>
        </w:tc>
        <w:tc>
          <w:tcPr>
            <w:tcW w:w="2550" w:type="dxa"/>
            <w:tcBorders>
              <w:top w:val="nil"/>
              <w:left w:val="nil"/>
              <w:bottom w:val="nil"/>
              <w:right w:val="nil"/>
            </w:tcBorders>
            <w:hideMark/>
          </w:tcPr>
          <w:p w14:paraId="39CF373E"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 xml:space="preserve">Senegal </w:t>
            </w:r>
          </w:p>
        </w:tc>
        <w:tc>
          <w:tcPr>
            <w:tcW w:w="1700" w:type="dxa"/>
            <w:tcBorders>
              <w:top w:val="nil"/>
              <w:left w:val="nil"/>
              <w:bottom w:val="nil"/>
              <w:right w:val="nil"/>
            </w:tcBorders>
            <w:hideMark/>
          </w:tcPr>
          <w:p w14:paraId="5D872368"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2026</w:t>
            </w:r>
            <w:r w:rsidRPr="007C4CD2">
              <w:rPr>
                <w:rFonts w:eastAsia="SimSun"/>
                <w:i/>
                <w:iCs/>
                <w:vertAlign w:val="superscript"/>
              </w:rPr>
              <w:t>b</w:t>
            </w:r>
          </w:p>
        </w:tc>
      </w:tr>
      <w:tr w:rsidR="00276558" w:rsidRPr="007C4CD2" w14:paraId="6244728D" w14:textId="77777777" w:rsidTr="006A0C7D">
        <w:trPr>
          <w:cantSplit/>
        </w:trPr>
        <w:tc>
          <w:tcPr>
            <w:tcW w:w="3120" w:type="dxa"/>
            <w:tcBorders>
              <w:top w:val="nil"/>
              <w:left w:val="nil"/>
              <w:bottom w:val="nil"/>
              <w:right w:val="nil"/>
            </w:tcBorders>
            <w:hideMark/>
          </w:tcPr>
          <w:p w14:paraId="01512BFE"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roofErr w:type="spellStart"/>
            <w:r w:rsidRPr="007C4CD2">
              <w:rPr>
                <w:rFonts w:eastAsia="Times New Roman"/>
              </w:rPr>
              <w:t>Hernán</w:t>
            </w:r>
            <w:proofErr w:type="spellEnd"/>
            <w:r w:rsidRPr="007C4CD2">
              <w:rPr>
                <w:rFonts w:eastAsia="Times New Roman"/>
              </w:rPr>
              <w:t xml:space="preserve"> Quezada Cabrera</w:t>
            </w:r>
          </w:p>
        </w:tc>
        <w:tc>
          <w:tcPr>
            <w:tcW w:w="2550" w:type="dxa"/>
            <w:tcBorders>
              <w:top w:val="nil"/>
              <w:left w:val="nil"/>
              <w:bottom w:val="nil"/>
              <w:right w:val="nil"/>
            </w:tcBorders>
            <w:hideMark/>
          </w:tcPr>
          <w:p w14:paraId="22116B5E"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Chile</w:t>
            </w:r>
          </w:p>
        </w:tc>
        <w:tc>
          <w:tcPr>
            <w:tcW w:w="1700" w:type="dxa"/>
            <w:tcBorders>
              <w:top w:val="nil"/>
              <w:left w:val="nil"/>
              <w:bottom w:val="nil"/>
              <w:right w:val="nil"/>
            </w:tcBorders>
            <w:hideMark/>
          </w:tcPr>
          <w:p w14:paraId="1150C28E"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2026</w:t>
            </w:r>
            <w:r w:rsidRPr="007C4CD2">
              <w:rPr>
                <w:rFonts w:eastAsia="SimSun"/>
                <w:i/>
                <w:iCs/>
                <w:vertAlign w:val="superscript"/>
              </w:rPr>
              <w:t>b</w:t>
            </w:r>
          </w:p>
        </w:tc>
      </w:tr>
      <w:tr w:rsidR="00276558" w:rsidRPr="007C4CD2" w14:paraId="686856D8" w14:textId="77777777" w:rsidTr="006A0C7D">
        <w:trPr>
          <w:cantSplit/>
        </w:trPr>
        <w:tc>
          <w:tcPr>
            <w:tcW w:w="3120" w:type="dxa"/>
            <w:tcBorders>
              <w:top w:val="nil"/>
              <w:left w:val="nil"/>
              <w:bottom w:val="nil"/>
              <w:right w:val="nil"/>
            </w:tcBorders>
            <w:hideMark/>
          </w:tcPr>
          <w:p w14:paraId="76EB6CD0"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Akmal Saidov</w:t>
            </w:r>
          </w:p>
        </w:tc>
        <w:tc>
          <w:tcPr>
            <w:tcW w:w="2550" w:type="dxa"/>
            <w:tcBorders>
              <w:top w:val="nil"/>
              <w:left w:val="nil"/>
              <w:bottom w:val="nil"/>
              <w:right w:val="nil"/>
            </w:tcBorders>
            <w:hideMark/>
          </w:tcPr>
          <w:p w14:paraId="40BA6B23"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Uzbekistan</w:t>
            </w:r>
          </w:p>
        </w:tc>
        <w:tc>
          <w:tcPr>
            <w:tcW w:w="1700" w:type="dxa"/>
            <w:tcBorders>
              <w:top w:val="nil"/>
              <w:left w:val="nil"/>
              <w:bottom w:val="nil"/>
              <w:right w:val="nil"/>
            </w:tcBorders>
            <w:hideMark/>
          </w:tcPr>
          <w:p w14:paraId="4AACF60E"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2028</w:t>
            </w:r>
            <w:r w:rsidRPr="007C4CD2">
              <w:rPr>
                <w:rFonts w:eastAsia="Times New Roman"/>
                <w:i/>
                <w:iCs/>
                <w:vertAlign w:val="superscript"/>
              </w:rPr>
              <w:t>c</w:t>
            </w:r>
          </w:p>
        </w:tc>
      </w:tr>
      <w:tr w:rsidR="00276558" w:rsidRPr="007C4CD2" w14:paraId="2DD03157" w14:textId="77777777" w:rsidTr="006A0C7D">
        <w:trPr>
          <w:cantSplit/>
        </w:trPr>
        <w:tc>
          <w:tcPr>
            <w:tcW w:w="3120" w:type="dxa"/>
            <w:tcBorders>
              <w:top w:val="nil"/>
              <w:left w:val="nil"/>
              <w:bottom w:val="nil"/>
              <w:right w:val="nil"/>
            </w:tcBorders>
            <w:hideMark/>
          </w:tcPr>
          <w:p w14:paraId="05D87B8E"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 xml:space="preserve">Ivan </w:t>
            </w:r>
            <w:proofErr w:type="spellStart"/>
            <w:r w:rsidRPr="007C4CD2">
              <w:rPr>
                <w:rFonts w:eastAsia="Times New Roman"/>
              </w:rPr>
              <w:t>Šimonović</w:t>
            </w:r>
            <w:proofErr w:type="spellEnd"/>
          </w:p>
        </w:tc>
        <w:tc>
          <w:tcPr>
            <w:tcW w:w="2550" w:type="dxa"/>
            <w:tcBorders>
              <w:top w:val="nil"/>
              <w:left w:val="nil"/>
              <w:bottom w:val="nil"/>
              <w:right w:val="nil"/>
            </w:tcBorders>
            <w:hideMark/>
          </w:tcPr>
          <w:p w14:paraId="5D08BD51"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Croatia</w:t>
            </w:r>
          </w:p>
        </w:tc>
        <w:tc>
          <w:tcPr>
            <w:tcW w:w="1700" w:type="dxa"/>
            <w:tcBorders>
              <w:top w:val="nil"/>
              <w:left w:val="nil"/>
              <w:bottom w:val="nil"/>
              <w:right w:val="nil"/>
            </w:tcBorders>
            <w:hideMark/>
          </w:tcPr>
          <w:p w14:paraId="3353B840"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2028</w:t>
            </w:r>
            <w:r w:rsidRPr="007C4CD2">
              <w:rPr>
                <w:rFonts w:eastAsia="Times New Roman"/>
                <w:i/>
                <w:iCs/>
                <w:vertAlign w:val="superscript"/>
              </w:rPr>
              <w:t>c</w:t>
            </w:r>
          </w:p>
        </w:tc>
      </w:tr>
      <w:tr w:rsidR="00276558" w:rsidRPr="007C4CD2" w14:paraId="75FD8B81" w14:textId="77777777" w:rsidTr="006A0C7D">
        <w:trPr>
          <w:cantSplit/>
        </w:trPr>
        <w:tc>
          <w:tcPr>
            <w:tcW w:w="3120" w:type="dxa"/>
            <w:tcBorders>
              <w:top w:val="nil"/>
              <w:left w:val="nil"/>
              <w:bottom w:val="nil"/>
              <w:right w:val="nil"/>
            </w:tcBorders>
            <w:hideMark/>
          </w:tcPr>
          <w:p w14:paraId="27019207"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 xml:space="preserve">Soh </w:t>
            </w:r>
            <w:proofErr w:type="spellStart"/>
            <w:r w:rsidRPr="007C4CD2">
              <w:rPr>
                <w:rFonts w:eastAsia="Times New Roman"/>
              </w:rPr>
              <w:t>Changrok</w:t>
            </w:r>
            <w:proofErr w:type="spellEnd"/>
            <w:r w:rsidRPr="007C4CD2">
              <w:rPr>
                <w:rFonts w:eastAsia="Times New Roman"/>
              </w:rPr>
              <w:t xml:space="preserve"> </w:t>
            </w:r>
          </w:p>
        </w:tc>
        <w:tc>
          <w:tcPr>
            <w:tcW w:w="2550" w:type="dxa"/>
            <w:tcBorders>
              <w:top w:val="nil"/>
              <w:left w:val="nil"/>
              <w:bottom w:val="nil"/>
              <w:right w:val="nil"/>
            </w:tcBorders>
            <w:hideMark/>
          </w:tcPr>
          <w:p w14:paraId="024BCB99"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Republic of Korea</w:t>
            </w:r>
          </w:p>
        </w:tc>
        <w:tc>
          <w:tcPr>
            <w:tcW w:w="1700" w:type="dxa"/>
            <w:tcBorders>
              <w:top w:val="nil"/>
              <w:left w:val="nil"/>
              <w:bottom w:val="nil"/>
              <w:right w:val="nil"/>
            </w:tcBorders>
            <w:hideMark/>
          </w:tcPr>
          <w:p w14:paraId="30CE50C6"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2028</w:t>
            </w:r>
            <w:r w:rsidRPr="007C4CD2">
              <w:rPr>
                <w:rFonts w:eastAsia="Times New Roman"/>
                <w:i/>
                <w:iCs/>
                <w:vertAlign w:val="superscript"/>
              </w:rPr>
              <w:t>c</w:t>
            </w:r>
          </w:p>
        </w:tc>
      </w:tr>
      <w:tr w:rsidR="00276558" w:rsidRPr="007C4CD2" w14:paraId="772EC439" w14:textId="77777777" w:rsidTr="006A0C7D">
        <w:trPr>
          <w:cantSplit/>
        </w:trPr>
        <w:tc>
          <w:tcPr>
            <w:tcW w:w="3120" w:type="dxa"/>
            <w:tcBorders>
              <w:top w:val="nil"/>
              <w:left w:val="nil"/>
              <w:bottom w:val="nil"/>
              <w:right w:val="nil"/>
            </w:tcBorders>
            <w:hideMark/>
          </w:tcPr>
          <w:p w14:paraId="1ADDC0F6"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roofErr w:type="spellStart"/>
            <w:r w:rsidRPr="007C4CD2">
              <w:rPr>
                <w:rFonts w:eastAsia="Times New Roman"/>
              </w:rPr>
              <w:t>Tijana</w:t>
            </w:r>
            <w:proofErr w:type="spellEnd"/>
            <w:r w:rsidRPr="007C4CD2">
              <w:rPr>
                <w:rFonts w:eastAsia="Times New Roman"/>
              </w:rPr>
              <w:t xml:space="preserve"> </w:t>
            </w:r>
            <w:proofErr w:type="spellStart"/>
            <w:r w:rsidRPr="007C4CD2">
              <w:rPr>
                <w:rFonts w:eastAsia="Times New Roman"/>
              </w:rPr>
              <w:t>Šurlan</w:t>
            </w:r>
            <w:proofErr w:type="spellEnd"/>
            <w:r w:rsidRPr="007C4CD2">
              <w:rPr>
                <w:rFonts w:eastAsia="Times New Roman"/>
              </w:rPr>
              <w:t xml:space="preserve"> </w:t>
            </w:r>
          </w:p>
        </w:tc>
        <w:tc>
          <w:tcPr>
            <w:tcW w:w="2550" w:type="dxa"/>
            <w:tcBorders>
              <w:top w:val="nil"/>
              <w:left w:val="nil"/>
              <w:bottom w:val="nil"/>
              <w:right w:val="nil"/>
            </w:tcBorders>
            <w:hideMark/>
          </w:tcPr>
          <w:p w14:paraId="484062D3"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Serbia</w:t>
            </w:r>
          </w:p>
        </w:tc>
        <w:tc>
          <w:tcPr>
            <w:tcW w:w="1700" w:type="dxa"/>
            <w:tcBorders>
              <w:top w:val="nil"/>
              <w:left w:val="nil"/>
              <w:bottom w:val="nil"/>
              <w:right w:val="nil"/>
            </w:tcBorders>
            <w:hideMark/>
          </w:tcPr>
          <w:p w14:paraId="691C211A"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2026</w:t>
            </w:r>
            <w:r w:rsidRPr="007C4CD2">
              <w:rPr>
                <w:rFonts w:eastAsia="SimSun"/>
                <w:i/>
                <w:iCs/>
                <w:vertAlign w:val="superscript"/>
              </w:rPr>
              <w:t>b</w:t>
            </w:r>
          </w:p>
        </w:tc>
      </w:tr>
      <w:tr w:rsidR="00276558" w:rsidRPr="007C4CD2" w14:paraId="7F76928E" w14:textId="77777777" w:rsidTr="006A0C7D">
        <w:trPr>
          <w:cantSplit/>
        </w:trPr>
        <w:tc>
          <w:tcPr>
            <w:tcW w:w="3120" w:type="dxa"/>
            <w:tcBorders>
              <w:top w:val="nil"/>
              <w:left w:val="nil"/>
              <w:bottom w:val="nil"/>
              <w:right w:val="nil"/>
            </w:tcBorders>
            <w:hideMark/>
          </w:tcPr>
          <w:p w14:paraId="582AC07B"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roofErr w:type="spellStart"/>
            <w:r w:rsidRPr="007C4CD2">
              <w:rPr>
                <w:rFonts w:eastAsia="Times New Roman"/>
              </w:rPr>
              <w:t>Teraya</w:t>
            </w:r>
            <w:proofErr w:type="spellEnd"/>
            <w:r w:rsidRPr="007C4CD2">
              <w:rPr>
                <w:rFonts w:eastAsia="Times New Roman"/>
              </w:rPr>
              <w:t xml:space="preserve"> Koji</w:t>
            </w:r>
          </w:p>
        </w:tc>
        <w:tc>
          <w:tcPr>
            <w:tcW w:w="2550" w:type="dxa"/>
            <w:tcBorders>
              <w:top w:val="nil"/>
              <w:left w:val="nil"/>
              <w:bottom w:val="nil"/>
              <w:right w:val="nil"/>
            </w:tcBorders>
            <w:hideMark/>
          </w:tcPr>
          <w:p w14:paraId="7B271F99"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Japan</w:t>
            </w:r>
          </w:p>
        </w:tc>
        <w:tc>
          <w:tcPr>
            <w:tcW w:w="1700" w:type="dxa"/>
            <w:tcBorders>
              <w:top w:val="nil"/>
              <w:left w:val="nil"/>
              <w:bottom w:val="nil"/>
              <w:right w:val="nil"/>
            </w:tcBorders>
            <w:hideMark/>
          </w:tcPr>
          <w:p w14:paraId="26F42685"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2026</w:t>
            </w:r>
            <w:r w:rsidRPr="007C4CD2">
              <w:rPr>
                <w:rFonts w:eastAsia="SimSun"/>
                <w:i/>
                <w:iCs/>
                <w:vertAlign w:val="superscript"/>
              </w:rPr>
              <w:t>b</w:t>
            </w:r>
          </w:p>
        </w:tc>
      </w:tr>
      <w:tr w:rsidR="00276558" w:rsidRPr="007C4CD2" w14:paraId="1DF3866E" w14:textId="77777777" w:rsidTr="006A0C7D">
        <w:trPr>
          <w:cantSplit/>
        </w:trPr>
        <w:tc>
          <w:tcPr>
            <w:tcW w:w="3120" w:type="dxa"/>
            <w:tcBorders>
              <w:top w:val="nil"/>
              <w:left w:val="nil"/>
              <w:bottom w:val="nil"/>
              <w:right w:val="nil"/>
            </w:tcBorders>
            <w:hideMark/>
          </w:tcPr>
          <w:p w14:paraId="02E1546A"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 xml:space="preserve">Hélène </w:t>
            </w:r>
            <w:proofErr w:type="spellStart"/>
            <w:r w:rsidRPr="007C4CD2">
              <w:rPr>
                <w:rFonts w:eastAsia="Times New Roman"/>
              </w:rPr>
              <w:t>Tigroudja</w:t>
            </w:r>
            <w:proofErr w:type="spellEnd"/>
          </w:p>
        </w:tc>
        <w:tc>
          <w:tcPr>
            <w:tcW w:w="2550" w:type="dxa"/>
            <w:tcBorders>
              <w:top w:val="nil"/>
              <w:left w:val="nil"/>
              <w:bottom w:val="nil"/>
              <w:right w:val="nil"/>
            </w:tcBorders>
            <w:hideMark/>
          </w:tcPr>
          <w:p w14:paraId="19701FAE"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France</w:t>
            </w:r>
          </w:p>
        </w:tc>
        <w:tc>
          <w:tcPr>
            <w:tcW w:w="1700" w:type="dxa"/>
            <w:tcBorders>
              <w:top w:val="nil"/>
              <w:left w:val="nil"/>
              <w:bottom w:val="nil"/>
              <w:right w:val="nil"/>
            </w:tcBorders>
            <w:hideMark/>
          </w:tcPr>
          <w:p w14:paraId="7D7C2064"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2026</w:t>
            </w:r>
            <w:r w:rsidRPr="007C4CD2">
              <w:rPr>
                <w:rFonts w:eastAsia="SimSun"/>
                <w:i/>
                <w:iCs/>
                <w:vertAlign w:val="superscript"/>
              </w:rPr>
              <w:t>b</w:t>
            </w:r>
          </w:p>
        </w:tc>
      </w:tr>
      <w:tr w:rsidR="00276558" w:rsidRPr="007C4CD2" w14:paraId="09D9A3E1" w14:textId="77777777" w:rsidTr="006A0C7D">
        <w:trPr>
          <w:cantSplit/>
        </w:trPr>
        <w:tc>
          <w:tcPr>
            <w:tcW w:w="3120" w:type="dxa"/>
            <w:tcBorders>
              <w:top w:val="nil"/>
              <w:left w:val="nil"/>
              <w:bottom w:val="single" w:sz="12" w:space="0" w:color="auto"/>
              <w:right w:val="nil"/>
            </w:tcBorders>
            <w:hideMark/>
          </w:tcPr>
          <w:p w14:paraId="2278E53B"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proofErr w:type="spellStart"/>
            <w:r w:rsidRPr="007C4CD2">
              <w:rPr>
                <w:rFonts w:eastAsia="Times New Roman"/>
              </w:rPr>
              <w:t>Imeru</w:t>
            </w:r>
            <w:proofErr w:type="spellEnd"/>
            <w:r w:rsidRPr="007C4CD2">
              <w:rPr>
                <w:rFonts w:eastAsia="Times New Roman"/>
              </w:rPr>
              <w:t xml:space="preserve"> </w:t>
            </w:r>
            <w:proofErr w:type="spellStart"/>
            <w:r w:rsidRPr="007C4CD2">
              <w:rPr>
                <w:rFonts w:eastAsia="Times New Roman"/>
              </w:rPr>
              <w:t>Tamerat</w:t>
            </w:r>
            <w:proofErr w:type="spellEnd"/>
            <w:r w:rsidRPr="007C4CD2">
              <w:rPr>
                <w:rFonts w:eastAsia="Times New Roman"/>
              </w:rPr>
              <w:t xml:space="preserve"> </w:t>
            </w:r>
            <w:proofErr w:type="spellStart"/>
            <w:r w:rsidRPr="007C4CD2">
              <w:rPr>
                <w:rFonts w:eastAsia="Times New Roman"/>
              </w:rPr>
              <w:t>Yigezu</w:t>
            </w:r>
            <w:proofErr w:type="spellEnd"/>
          </w:p>
        </w:tc>
        <w:tc>
          <w:tcPr>
            <w:tcW w:w="2550" w:type="dxa"/>
            <w:tcBorders>
              <w:top w:val="nil"/>
              <w:left w:val="nil"/>
              <w:bottom w:val="single" w:sz="12" w:space="0" w:color="auto"/>
              <w:right w:val="nil"/>
            </w:tcBorders>
            <w:hideMark/>
          </w:tcPr>
          <w:p w14:paraId="12FED5EA" w14:textId="77777777" w:rsidR="00276558" w:rsidRPr="007C4CD2" w:rsidRDefault="00276558" w:rsidP="006A0C7D">
            <w:pPr>
              <w:suppressAutoHyphens w:val="0"/>
              <w:kinsoku/>
              <w:overflowPunct/>
              <w:autoSpaceDE/>
              <w:autoSpaceDN/>
              <w:adjustRightInd/>
              <w:snapToGrid/>
              <w:spacing w:before="40" w:after="120" w:line="220" w:lineRule="exact"/>
              <w:ind w:right="113"/>
              <w:rPr>
                <w:rFonts w:eastAsia="Times New Roman"/>
              </w:rPr>
            </w:pPr>
            <w:r w:rsidRPr="007C4CD2">
              <w:rPr>
                <w:rFonts w:eastAsia="Times New Roman"/>
              </w:rPr>
              <w:t>Ethiopia</w:t>
            </w:r>
          </w:p>
        </w:tc>
        <w:tc>
          <w:tcPr>
            <w:tcW w:w="1700" w:type="dxa"/>
            <w:tcBorders>
              <w:top w:val="nil"/>
              <w:left w:val="nil"/>
              <w:bottom w:val="single" w:sz="12" w:space="0" w:color="auto"/>
              <w:right w:val="nil"/>
            </w:tcBorders>
            <w:hideMark/>
          </w:tcPr>
          <w:p w14:paraId="55611E70" w14:textId="77777777" w:rsidR="00276558" w:rsidRPr="007C4CD2" w:rsidRDefault="00276558" w:rsidP="006A0C7D">
            <w:pPr>
              <w:suppressAutoHyphens w:val="0"/>
              <w:kinsoku/>
              <w:overflowPunct/>
              <w:autoSpaceDE/>
              <w:autoSpaceDN/>
              <w:adjustRightInd/>
              <w:snapToGrid/>
              <w:spacing w:before="40" w:after="120" w:line="220" w:lineRule="exact"/>
              <w:ind w:right="113"/>
              <w:jc w:val="right"/>
              <w:rPr>
                <w:rFonts w:eastAsia="Times New Roman"/>
              </w:rPr>
            </w:pPr>
            <w:r w:rsidRPr="007C4CD2">
              <w:rPr>
                <w:rFonts w:eastAsia="Times New Roman"/>
              </w:rPr>
              <w:t>2028</w:t>
            </w:r>
            <w:r w:rsidRPr="007C4CD2">
              <w:rPr>
                <w:rFonts w:eastAsia="Times New Roman"/>
                <w:i/>
                <w:iCs/>
                <w:vertAlign w:val="superscript"/>
              </w:rPr>
              <w:t>c</w:t>
            </w:r>
          </w:p>
        </w:tc>
      </w:tr>
    </w:tbl>
    <w:p w14:paraId="7D70A582" w14:textId="77777777" w:rsidR="00276558" w:rsidRPr="007C4CD2" w:rsidRDefault="00276558" w:rsidP="00276558">
      <w:pPr>
        <w:kinsoku/>
        <w:overflowPunct/>
        <w:autoSpaceDE/>
        <w:autoSpaceDN/>
        <w:adjustRightInd/>
        <w:snapToGrid/>
        <w:spacing w:before="120"/>
        <w:ind w:left="1134" w:right="1134" w:firstLine="170"/>
        <w:rPr>
          <w:rFonts w:eastAsia="Times New Roman"/>
          <w:sz w:val="18"/>
        </w:rPr>
      </w:pPr>
      <w:r w:rsidRPr="007C4CD2">
        <w:rPr>
          <w:rFonts w:eastAsia="Times New Roman"/>
          <w:i/>
          <w:iCs/>
          <w:sz w:val="18"/>
        </w:rPr>
        <w:t>Note</w:t>
      </w:r>
      <w:r w:rsidRPr="007C4CD2">
        <w:rPr>
          <w:rFonts w:eastAsia="Times New Roman"/>
          <w:sz w:val="18"/>
        </w:rPr>
        <w:t>: Information on current and past membership of the Committee can be found at https://www.ohchr.org/en/node/33623/membership.</w:t>
      </w:r>
    </w:p>
    <w:p w14:paraId="658A63F6" w14:textId="08CE4355" w:rsidR="00276558" w:rsidRPr="007C4CD2" w:rsidRDefault="00276558" w:rsidP="00276558">
      <w:pPr>
        <w:kinsoku/>
        <w:overflowPunct/>
        <w:autoSpaceDE/>
        <w:autoSpaceDN/>
        <w:adjustRightInd/>
        <w:snapToGrid/>
        <w:ind w:left="1134" w:right="1134" w:firstLine="170"/>
        <w:rPr>
          <w:rFonts w:eastAsia="Times New Roman"/>
          <w:i/>
          <w:iCs/>
          <w:sz w:val="18"/>
          <w:vertAlign w:val="superscript"/>
        </w:rPr>
      </w:pPr>
      <w:proofErr w:type="spellStart"/>
      <w:r w:rsidRPr="007C4CD2">
        <w:rPr>
          <w:rFonts w:eastAsia="Times New Roman"/>
          <w:i/>
          <w:iCs/>
          <w:sz w:val="18"/>
          <w:vertAlign w:val="superscript"/>
        </w:rPr>
        <w:t>a</w:t>
      </w:r>
      <w:proofErr w:type="spellEnd"/>
      <w:r w:rsidRPr="007C4CD2">
        <w:rPr>
          <w:rFonts w:eastAsia="Times New Roman"/>
          <w:sz w:val="18"/>
        </w:rPr>
        <w:t xml:space="preserve"> </w:t>
      </w:r>
      <w:r w:rsidR="00482D87">
        <w:rPr>
          <w:rFonts w:eastAsia="Times New Roman"/>
          <w:sz w:val="18"/>
        </w:rPr>
        <w:t xml:space="preserve"> </w:t>
      </w:r>
      <w:r w:rsidRPr="007C4CD2">
        <w:rPr>
          <w:rFonts w:eastAsia="Times New Roman"/>
          <w:sz w:val="18"/>
        </w:rPr>
        <w:t>In accordance with article 28 (3) of the International Covenant on Civil and Political Rights, the members of the Committee shall be elected and shall serve in their personal capacity.</w:t>
      </w:r>
    </w:p>
    <w:p w14:paraId="0929B866" w14:textId="0615AE59" w:rsidR="00276558" w:rsidRPr="007C4CD2" w:rsidRDefault="00276558" w:rsidP="00276558">
      <w:pPr>
        <w:kinsoku/>
        <w:overflowPunct/>
        <w:autoSpaceDE/>
        <w:autoSpaceDN/>
        <w:adjustRightInd/>
        <w:snapToGrid/>
        <w:ind w:left="1134" w:right="1134" w:firstLine="170"/>
        <w:rPr>
          <w:rFonts w:eastAsia="Times New Roman"/>
          <w:sz w:val="18"/>
        </w:rPr>
      </w:pPr>
      <w:r w:rsidRPr="007C4CD2">
        <w:rPr>
          <w:rFonts w:eastAsia="Times New Roman"/>
          <w:i/>
          <w:iCs/>
          <w:sz w:val="18"/>
          <w:vertAlign w:val="superscript"/>
        </w:rPr>
        <w:t>b</w:t>
      </w:r>
      <w:r w:rsidR="00482D87">
        <w:rPr>
          <w:rFonts w:eastAsia="Times New Roman"/>
          <w:i/>
          <w:iCs/>
          <w:sz w:val="18"/>
          <w:vertAlign w:val="superscript"/>
        </w:rPr>
        <w:t xml:space="preserve"> </w:t>
      </w:r>
      <w:r w:rsidRPr="007C4CD2">
        <w:rPr>
          <w:rFonts w:eastAsia="Times New Roman"/>
          <w:sz w:val="18"/>
        </w:rPr>
        <w:t xml:space="preserve"> Member elected during the thirty-ninth meeting of States </w:t>
      </w:r>
      <w:r>
        <w:rPr>
          <w:rFonts w:eastAsia="Times New Roman"/>
          <w:sz w:val="18"/>
        </w:rPr>
        <w:t>P</w:t>
      </w:r>
      <w:r w:rsidRPr="007C4CD2">
        <w:rPr>
          <w:rFonts w:eastAsia="Times New Roman"/>
          <w:sz w:val="18"/>
        </w:rPr>
        <w:t>arties, held in New York on 17 June 2022.</w:t>
      </w:r>
    </w:p>
    <w:p w14:paraId="2093E757" w14:textId="46611104" w:rsidR="00276558" w:rsidRPr="007C4CD2" w:rsidRDefault="00276558" w:rsidP="00276558">
      <w:pPr>
        <w:kinsoku/>
        <w:overflowPunct/>
        <w:autoSpaceDE/>
        <w:autoSpaceDN/>
        <w:adjustRightInd/>
        <w:snapToGrid/>
        <w:ind w:left="1134" w:right="1134" w:firstLine="170"/>
        <w:rPr>
          <w:rFonts w:eastAsia="Times New Roman"/>
          <w:sz w:val="18"/>
        </w:rPr>
      </w:pPr>
      <w:r w:rsidRPr="007C4CD2">
        <w:rPr>
          <w:rFonts w:eastAsia="Times New Roman"/>
          <w:i/>
          <w:iCs/>
          <w:sz w:val="18"/>
          <w:vertAlign w:val="superscript"/>
        </w:rPr>
        <w:t>c</w:t>
      </w:r>
      <w:r w:rsidRPr="007C4CD2">
        <w:rPr>
          <w:rFonts w:eastAsia="Times New Roman"/>
          <w:sz w:val="18"/>
        </w:rPr>
        <w:t xml:space="preserve"> </w:t>
      </w:r>
      <w:r w:rsidR="00482D87">
        <w:rPr>
          <w:rFonts w:eastAsia="Times New Roman"/>
          <w:sz w:val="18"/>
        </w:rPr>
        <w:t xml:space="preserve"> </w:t>
      </w:r>
      <w:r w:rsidRPr="007C4CD2">
        <w:rPr>
          <w:rFonts w:eastAsia="Times New Roman"/>
          <w:sz w:val="18"/>
        </w:rPr>
        <w:t xml:space="preserve">Member elected during the fortieth meeting of States </w:t>
      </w:r>
      <w:r>
        <w:rPr>
          <w:rFonts w:eastAsia="Times New Roman"/>
          <w:sz w:val="18"/>
        </w:rPr>
        <w:t>P</w:t>
      </w:r>
      <w:r w:rsidRPr="007C4CD2">
        <w:rPr>
          <w:rFonts w:eastAsia="Times New Roman"/>
          <w:sz w:val="18"/>
        </w:rPr>
        <w:t>arties, held in New York on 29 May 2024.</w:t>
      </w:r>
    </w:p>
    <w:p w14:paraId="651EB69E" w14:textId="14D68E16" w:rsidR="00276558" w:rsidRPr="007C4CD2" w:rsidRDefault="00276558" w:rsidP="00276558">
      <w:pPr>
        <w:kinsoku/>
        <w:overflowPunct/>
        <w:autoSpaceDE/>
        <w:autoSpaceDN/>
        <w:adjustRightInd/>
        <w:snapToGrid/>
        <w:ind w:left="1134" w:right="1134" w:firstLine="170"/>
        <w:rPr>
          <w:rFonts w:eastAsia="Times New Roman"/>
          <w:sz w:val="18"/>
        </w:rPr>
      </w:pPr>
      <w:r w:rsidRPr="007C4CD2">
        <w:rPr>
          <w:rFonts w:eastAsia="Times New Roman"/>
          <w:i/>
          <w:iCs/>
          <w:sz w:val="18"/>
          <w:vertAlign w:val="superscript"/>
        </w:rPr>
        <w:t xml:space="preserve">d </w:t>
      </w:r>
      <w:r w:rsidR="00482D87">
        <w:rPr>
          <w:rFonts w:eastAsia="Times New Roman"/>
          <w:i/>
          <w:iCs/>
          <w:sz w:val="18"/>
          <w:vertAlign w:val="superscript"/>
        </w:rPr>
        <w:t xml:space="preserve"> </w:t>
      </w:r>
      <w:r w:rsidRPr="007C4CD2">
        <w:rPr>
          <w:rFonts w:eastAsia="Times New Roman"/>
          <w:sz w:val="18"/>
        </w:rPr>
        <w:t xml:space="preserve">Member elected during the forty-first meeting of States </w:t>
      </w:r>
      <w:r>
        <w:rPr>
          <w:rFonts w:eastAsia="Times New Roman"/>
          <w:sz w:val="18"/>
        </w:rPr>
        <w:t>P</w:t>
      </w:r>
      <w:r w:rsidRPr="007C4CD2">
        <w:rPr>
          <w:rFonts w:eastAsia="Times New Roman"/>
          <w:sz w:val="18"/>
        </w:rPr>
        <w:t>arties, held in New York on 21 January 2025.</w:t>
      </w:r>
    </w:p>
    <w:p w14:paraId="6650A636" w14:textId="374AAF0B" w:rsidR="00A1014C" w:rsidRDefault="00276558" w:rsidP="00276558">
      <w:pPr>
        <w:kinsoku/>
        <w:overflowPunct/>
        <w:autoSpaceDE/>
        <w:autoSpaceDN/>
        <w:adjustRightInd/>
        <w:snapToGrid/>
        <w:jc w:val="center"/>
        <w:rPr>
          <w:rFonts w:eastAsia="Times New Roman"/>
          <w:u w:val="single"/>
        </w:rPr>
      </w:pPr>
      <w:r w:rsidRPr="007C4CD2">
        <w:rPr>
          <w:rFonts w:eastAsia="Times New Roman"/>
          <w:noProof/>
        </w:rPr>
        <mc:AlternateContent>
          <mc:Choice Requires="wps">
            <w:drawing>
              <wp:anchor distT="0" distB="0" distL="114300" distR="114300" simplePos="0" relativeHeight="251663360" behindDoc="0" locked="1" layoutInCell="1" allowOverlap="1" wp14:anchorId="483AB359" wp14:editId="0EFF306E">
                <wp:simplePos x="0" y="0"/>
                <wp:positionH relativeFrom="column">
                  <wp:posOffset>701040</wp:posOffset>
                </wp:positionH>
                <wp:positionV relativeFrom="paragraph">
                  <wp:posOffset>9547860</wp:posOffset>
                </wp:positionV>
                <wp:extent cx="1333500" cy="571500"/>
                <wp:effectExtent l="0" t="0" r="0" b="0"/>
                <wp:wrapNone/>
                <wp:docPr id="18204039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70B52" w14:textId="77777777" w:rsidR="00276558" w:rsidRDefault="00276558" w:rsidP="00276558">
                            <w:pPr>
                              <w:rPr>
                                <w:rFonts w:ascii="C39T30Lfz" w:hAnsi="C39T30Lfz"/>
                                <w:sz w:val="56"/>
                              </w:rPr>
                            </w:pPr>
                            <w:r>
                              <w:rPr>
                                <w:rFonts w:ascii="C39T30Lfz" w:hAnsi="C39T30Lfz"/>
                                <w:sz w:val="56"/>
                              </w:rPr>
                              <w:t>*1318317*</w:t>
                            </w:r>
                          </w:p>
                          <w:p w14:paraId="132A1E5C" w14:textId="77777777" w:rsidR="00276558" w:rsidRDefault="00276558" w:rsidP="00276558"/>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AB359" id="Text Box 2" o:spid="_x0000_s1028" type="#_x0000_t202" style="position:absolute;left:0;text-align:left;margin-left:55.2pt;margin-top:751.8pt;width:105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" filled="f" stroked="f">
                <v:textbox inset="0,0,0,0">
                  <w:txbxContent>
                    <w:p w14:paraId="33670B52" w14:textId="77777777" w:rsidR="00276558" w:rsidRDefault="00276558" w:rsidP="00276558">
                      <w:pPr>
                        <w:rPr>
                          <w:rFonts w:ascii="C39T30Lfz" w:hAnsi="C39T30Lfz"/>
                          <w:sz w:val="56"/>
                        </w:rPr>
                      </w:pPr>
                      <w:r>
                        <w:rPr>
                          <w:rFonts w:ascii="C39T30Lfz" w:hAnsi="C39T30Lfz"/>
                          <w:sz w:val="56"/>
                        </w:rPr>
                        <w:t>*1318317*</w:t>
                      </w:r>
                    </w:p>
                    <w:p w14:paraId="132A1E5C" w14:textId="77777777" w:rsidR="00276558" w:rsidRDefault="00276558" w:rsidP="00276558"/>
                  </w:txbxContent>
                </v:textbox>
                <w10:anchorlock/>
              </v:shape>
            </w:pict>
          </mc:Fallback>
        </mc:AlternateContent>
      </w:r>
      <w:r w:rsidRPr="007C4CD2">
        <w:rPr>
          <w:rFonts w:eastAsia="Times New Roman"/>
          <w:u w:val="single"/>
        </w:rPr>
        <w:tab/>
      </w:r>
      <w:r w:rsidRPr="007C4CD2">
        <w:rPr>
          <w:rFonts w:eastAsia="Times New Roman"/>
          <w:u w:val="single"/>
        </w:rPr>
        <w:tab/>
      </w:r>
      <w:r w:rsidRPr="007C4CD2">
        <w:rPr>
          <w:rFonts w:eastAsia="Times New Roman"/>
          <w:u w:val="single"/>
        </w:rPr>
        <w:tab/>
      </w:r>
      <w:r w:rsidRPr="007C4CD2">
        <w:rPr>
          <w:rFonts w:eastAsia="Times New Roman"/>
          <w:noProof/>
        </w:rPr>
        <mc:AlternateContent>
          <mc:Choice Requires="wps">
            <w:drawing>
              <wp:anchor distT="0" distB="0" distL="114300" distR="114300" simplePos="0" relativeHeight="251662336" behindDoc="0" locked="1" layoutInCell="1" allowOverlap="1" wp14:anchorId="6EF1B04B" wp14:editId="49052043">
                <wp:simplePos x="0" y="0"/>
                <wp:positionH relativeFrom="column">
                  <wp:posOffset>701040</wp:posOffset>
                </wp:positionH>
                <wp:positionV relativeFrom="paragraph">
                  <wp:posOffset>9547860</wp:posOffset>
                </wp:positionV>
                <wp:extent cx="1333500" cy="571500"/>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C0684" w14:textId="77777777" w:rsidR="00276558" w:rsidRDefault="00276558" w:rsidP="00276558">
                            <w:pPr>
                              <w:rPr>
                                <w:rFonts w:ascii="C39T30Lfz" w:hAnsi="C39T30Lfz"/>
                                <w:sz w:val="56"/>
                              </w:rPr>
                            </w:pPr>
                            <w:r>
                              <w:rPr>
                                <w:rFonts w:ascii="C39T30Lfz" w:hAnsi="C39T30Lfz"/>
                                <w:sz w:val="56"/>
                              </w:rPr>
                              <w:t>*1318317*</w:t>
                            </w:r>
                          </w:p>
                          <w:p w14:paraId="7BC2D52F" w14:textId="77777777" w:rsidR="00276558" w:rsidRDefault="00276558" w:rsidP="00276558"/>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F1B04B" id="Text Box 1" o:spid="_x0000_s1029" type="#_x0000_t202" style="position:absolute;left:0;text-align:left;margin-left:55.2pt;margin-top:751.8pt;width:105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" filled="f" stroked="f">
                <v:textbox inset="0,0,0,0">
                  <w:txbxContent>
                    <w:p w14:paraId="6AEC0684" w14:textId="77777777" w:rsidR="00276558" w:rsidRDefault="00276558" w:rsidP="00276558">
                      <w:pPr>
                        <w:rPr>
                          <w:rFonts w:ascii="C39T30Lfz" w:hAnsi="C39T30Lfz"/>
                          <w:sz w:val="56"/>
                        </w:rPr>
                      </w:pPr>
                      <w:r>
                        <w:rPr>
                          <w:rFonts w:ascii="C39T30Lfz" w:hAnsi="C39T30Lfz"/>
                          <w:sz w:val="56"/>
                        </w:rPr>
                        <w:t>*1318317*</w:t>
                      </w:r>
                    </w:p>
                    <w:p w14:paraId="7BC2D52F" w14:textId="77777777" w:rsidR="00276558" w:rsidRDefault="00276558" w:rsidP="00276558"/>
                  </w:txbxContent>
                </v:textbox>
                <w10:anchorlock/>
              </v:shape>
            </w:pict>
          </mc:Fallback>
        </mc:AlternateContent>
      </w:r>
    </w:p>
    <w:sectPr w:rsidR="00A1014C" w:rsidSect="009D512B">
      <w:headerReference w:type="default" r:id="rId91"/>
      <w:footerReference w:type="default" r:id="rId92"/>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184A3" w14:textId="77777777" w:rsidR="00F22F0A" w:rsidRDefault="00F22F0A"/>
  </w:endnote>
  <w:endnote w:type="continuationSeparator" w:id="0">
    <w:p w14:paraId="3170D403" w14:textId="77777777" w:rsidR="00F22F0A" w:rsidRDefault="00F22F0A">
      <w:pPr>
        <w:pStyle w:val="Footer"/>
      </w:pPr>
    </w:p>
  </w:endnote>
  <w:endnote w:type="continuationNotice" w:id="1">
    <w:p w14:paraId="313C9995" w14:textId="77777777" w:rsidR="00F22F0A" w:rsidRPr="00C451B9" w:rsidRDefault="00F22F0A"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7894E" w14:textId="77777777" w:rsidR="00BD03A2" w:rsidRDefault="009D512B">
    <w:pPr>
      <w:pStyle w:val="Footer"/>
    </w:pPr>
    <w:r>
      <w:rPr>
        <w:noProof/>
      </w:rPr>
      <w:drawing>
        <wp:anchor distT="0" distB="0" distL="114300" distR="114300" simplePos="0" relativeHeight="251664384" behindDoc="0" locked="0" layoutInCell="1" allowOverlap="1" wp14:anchorId="44AADD37" wp14:editId="69F56982">
          <wp:simplePos x="0" y="0"/>
          <wp:positionH relativeFrom="margin">
            <wp:posOffset>5489575</wp:posOffset>
          </wp:positionH>
          <wp:positionV relativeFrom="margin">
            <wp:posOffset>8891905</wp:posOffset>
          </wp:positionV>
          <wp:extent cx="571500" cy="571500"/>
          <wp:effectExtent l="0" t="0" r="0" b="0"/>
          <wp:wrapNone/>
          <wp:docPr id="1381404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7F60">
      <w:rPr>
        <w:noProof/>
      </w:rPr>
      <w:drawing>
        <wp:anchor distT="0" distB="0" distL="114300" distR="114300" simplePos="0" relativeHeight="251663360" behindDoc="0" locked="0" layoutInCell="1" allowOverlap="1" wp14:anchorId="5EC73377" wp14:editId="1B0E4283">
          <wp:simplePos x="0" y="0"/>
          <wp:positionH relativeFrom="margin">
            <wp:posOffset>4319905</wp:posOffset>
          </wp:positionH>
          <wp:positionV relativeFrom="margin">
            <wp:posOffset>9144000</wp:posOffset>
          </wp:positionV>
          <wp:extent cx="929640" cy="231140"/>
          <wp:effectExtent l="0" t="0" r="3810" b="0"/>
          <wp:wrapNone/>
          <wp:docPr id="57" name="Picture 5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0" cy="231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817C6"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AB430"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78B08"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5C4C2" w14:textId="73647C48" w:rsidR="00276558" w:rsidRPr="004F79CD" w:rsidRDefault="00276558" w:rsidP="004F79CD">
    <w:pPr>
      <w:pStyle w:val="Footer"/>
      <w:tabs>
        <w:tab w:val="right" w:pos="9638"/>
      </w:tabs>
    </w:pPr>
    <w:r w:rsidRPr="004F79CD">
      <w:rPr>
        <w:b/>
        <w:sz w:val="18"/>
      </w:rPr>
      <w:fldChar w:fldCharType="begin"/>
    </w:r>
    <w:r w:rsidRPr="004F79CD">
      <w:rPr>
        <w:b/>
        <w:sz w:val="18"/>
      </w:rPr>
      <w:instrText xml:space="preserve"> PAGE  \* MERGEFORMAT </w:instrText>
    </w:r>
    <w:r w:rsidRPr="004F79CD">
      <w:rPr>
        <w:b/>
        <w:sz w:val="18"/>
      </w:rPr>
      <w:fldChar w:fldCharType="separate"/>
    </w:r>
    <w:r w:rsidRPr="004F79CD">
      <w:rPr>
        <w:b/>
        <w:noProof/>
        <w:sz w:val="18"/>
      </w:rPr>
      <w:t>iv</w:t>
    </w:r>
    <w:r w:rsidRPr="004F79CD">
      <w:rPr>
        <w:b/>
        <w:sz w:val="18"/>
      </w:rPr>
      <w:fldChar w:fldCharType="end"/>
    </w:r>
    <w:r>
      <w:rPr>
        <w:b/>
        <w:sz w:val="18"/>
      </w:rPr>
      <w:tab/>
    </w:r>
    <w:r w:rsidR="000D4A76">
      <w:t>GE.25-10662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D9E9D" w14:textId="77777777" w:rsidR="00276558" w:rsidRPr="004F79CD" w:rsidRDefault="00276558" w:rsidP="004F79CD">
    <w:pPr>
      <w:pStyle w:val="Footer"/>
      <w:tabs>
        <w:tab w:val="right" w:pos="9638"/>
      </w:tabs>
      <w:rPr>
        <w:b/>
        <w:sz w:val="18"/>
      </w:rPr>
    </w:pPr>
    <w:r>
      <w:t>GE.23-12086</w:t>
    </w:r>
    <w:r>
      <w:tab/>
    </w:r>
    <w:r w:rsidRPr="004F79CD">
      <w:rPr>
        <w:b/>
        <w:sz w:val="18"/>
      </w:rPr>
      <w:fldChar w:fldCharType="begin"/>
    </w:r>
    <w:r w:rsidRPr="004F79CD">
      <w:rPr>
        <w:b/>
        <w:sz w:val="18"/>
      </w:rPr>
      <w:instrText xml:space="preserve"> PAGE  \* MERGEFORMAT </w:instrText>
    </w:r>
    <w:r w:rsidRPr="004F79CD">
      <w:rPr>
        <w:b/>
        <w:sz w:val="18"/>
      </w:rPr>
      <w:fldChar w:fldCharType="separate"/>
    </w:r>
    <w:r w:rsidRPr="004F79CD">
      <w:rPr>
        <w:b/>
        <w:noProof/>
        <w:sz w:val="18"/>
      </w:rPr>
      <w:t>v</w:t>
    </w:r>
    <w:r w:rsidRPr="004F79CD">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B1791" w14:textId="23FE8FA5" w:rsidR="00276558" w:rsidRPr="004F79CD" w:rsidRDefault="000D292C" w:rsidP="004F79CD">
    <w:pPr>
      <w:pStyle w:val="Footer"/>
      <w:tabs>
        <w:tab w:val="right" w:pos="9638"/>
      </w:tabs>
      <w:spacing w:before="120"/>
      <w:rPr>
        <w:b/>
        <w:sz w:val="18"/>
      </w:rPr>
    </w:pPr>
    <w:r>
      <w:rPr>
        <w:sz w:val="20"/>
      </w:rPr>
      <w:t xml:space="preserve">GE.25-10662 </w:t>
    </w:r>
    <w:r w:rsidR="00394A59">
      <w:rPr>
        <w:sz w:val="20"/>
      </w:rPr>
      <w:t xml:space="preserve"> </w:t>
    </w:r>
    <w:r>
      <w:rPr>
        <w:sz w:val="20"/>
      </w:rPr>
      <w:t>(E)    140725    140725</w:t>
    </w:r>
    <w:r w:rsidR="00276558">
      <w:rPr>
        <w:sz w:val="20"/>
      </w:rPr>
      <w:tab/>
    </w:r>
    <w:r w:rsidR="00276558">
      <w:rPr>
        <w:b/>
        <w:sz w:val="18"/>
      </w:rPr>
      <w:fldChar w:fldCharType="begin"/>
    </w:r>
    <w:r w:rsidR="00276558">
      <w:rPr>
        <w:b/>
        <w:sz w:val="18"/>
      </w:rPr>
      <w:instrText xml:space="preserve"> PAGE  \* MERGEFORMAT </w:instrText>
    </w:r>
    <w:r w:rsidR="00276558">
      <w:rPr>
        <w:b/>
        <w:sz w:val="18"/>
      </w:rPr>
      <w:fldChar w:fldCharType="separate"/>
    </w:r>
    <w:r w:rsidR="00276558">
      <w:rPr>
        <w:b/>
        <w:noProof/>
        <w:sz w:val="18"/>
      </w:rPr>
      <w:t>iii</w:t>
    </w:r>
    <w:r w:rsidR="00276558">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AAB93" w14:textId="77777777" w:rsidR="009D512B" w:rsidRPr="009D512B" w:rsidRDefault="009D512B" w:rsidP="009D512B">
    <w:pPr>
      <w:pStyle w:val="Footer"/>
      <w:tabs>
        <w:tab w:val="right" w:pos="9638"/>
      </w:tabs>
      <w:rPr>
        <w:b/>
        <w:sz w:val="18"/>
      </w:rPr>
    </w:pPr>
    <w:r>
      <w:t>GE.25-10662</w:t>
    </w:r>
    <w:r>
      <w:tab/>
    </w:r>
    <w:r w:rsidRPr="009D512B">
      <w:rPr>
        <w:b/>
        <w:sz w:val="18"/>
      </w:rPr>
      <w:fldChar w:fldCharType="begin"/>
    </w:r>
    <w:r w:rsidRPr="009D512B">
      <w:rPr>
        <w:b/>
        <w:sz w:val="18"/>
      </w:rPr>
      <w:instrText xml:space="preserve"> PAGE  \* MERGEFORMAT </w:instrText>
    </w:r>
    <w:r w:rsidRPr="009D512B">
      <w:rPr>
        <w:b/>
        <w:sz w:val="18"/>
      </w:rPr>
      <w:fldChar w:fldCharType="separate"/>
    </w:r>
    <w:r w:rsidRPr="009D512B">
      <w:rPr>
        <w:b/>
        <w:noProof/>
        <w:sz w:val="18"/>
      </w:rPr>
      <w:t>v</w:t>
    </w:r>
    <w:r w:rsidRPr="009D512B">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0AFE1" w14:textId="77777777" w:rsidR="00F22F0A" w:rsidRPr="00D27D5E" w:rsidRDefault="00F22F0A" w:rsidP="00D27D5E">
      <w:pPr>
        <w:tabs>
          <w:tab w:val="right" w:pos="2155"/>
        </w:tabs>
        <w:spacing w:after="80"/>
        <w:ind w:left="680"/>
        <w:rPr>
          <w:u w:val="single"/>
        </w:rPr>
      </w:pPr>
      <w:r>
        <w:rPr>
          <w:u w:val="single"/>
        </w:rPr>
        <w:tab/>
      </w:r>
    </w:p>
  </w:footnote>
  <w:footnote w:type="continuationSeparator" w:id="0">
    <w:p w14:paraId="246F2516" w14:textId="77777777" w:rsidR="00F22F0A" w:rsidRPr="00D171D4" w:rsidRDefault="00F22F0A" w:rsidP="00D171D4">
      <w:pPr>
        <w:tabs>
          <w:tab w:val="right" w:pos="2155"/>
        </w:tabs>
        <w:spacing w:after="80"/>
        <w:ind w:left="680"/>
        <w:rPr>
          <w:u w:val="single"/>
        </w:rPr>
      </w:pPr>
      <w:r w:rsidRPr="00D171D4">
        <w:rPr>
          <w:u w:val="single"/>
        </w:rPr>
        <w:tab/>
      </w:r>
    </w:p>
  </w:footnote>
  <w:footnote w:type="continuationNotice" w:id="1">
    <w:p w14:paraId="14BC5900" w14:textId="77777777" w:rsidR="00F22F0A" w:rsidRPr="00C451B9" w:rsidRDefault="00F22F0A" w:rsidP="00C451B9">
      <w:pPr>
        <w:spacing w:line="240" w:lineRule="auto"/>
        <w:rPr>
          <w:sz w:val="2"/>
          <w:szCs w:val="2"/>
        </w:rPr>
      </w:pPr>
    </w:p>
  </w:footnote>
  <w:footnote w:id="2">
    <w:p w14:paraId="64B37D49" w14:textId="11CC2A46" w:rsidR="00276558" w:rsidRDefault="00276558" w:rsidP="00276558">
      <w:pPr>
        <w:pStyle w:val="FootnoteText"/>
        <w:rPr>
          <w:lang w:val="en-US"/>
        </w:rPr>
      </w:pPr>
      <w:r>
        <w:tab/>
      </w:r>
      <w:r>
        <w:rPr>
          <w:rStyle w:val="FootnoteReference"/>
        </w:rPr>
        <w:footnoteRef/>
      </w:r>
      <w:r>
        <w:rPr>
          <w:lang w:val="pt-PT"/>
        </w:rPr>
        <w:tab/>
      </w:r>
      <w:hyperlink r:id="rId1" w:history="1">
        <w:r w:rsidRPr="00AD5FAF">
          <w:rPr>
            <w:rStyle w:val="Hyperlink"/>
            <w:lang w:val="pt-PT"/>
          </w:rPr>
          <w:t>A/60/40 (vol. I)</w:t>
        </w:r>
      </w:hyperlink>
      <w:r>
        <w:rPr>
          <w:lang w:val="pt-PT"/>
        </w:rPr>
        <w:t xml:space="preserve">, chap. I, para. </w:t>
      </w:r>
      <w:r>
        <w:rPr>
          <w:lang w:val="en-US"/>
        </w:rPr>
        <w:t>28.</w:t>
      </w:r>
    </w:p>
  </w:footnote>
  <w:footnote w:id="3">
    <w:p w14:paraId="54DA3648" w14:textId="41101705" w:rsidR="00276558" w:rsidRDefault="00276558" w:rsidP="00276558">
      <w:pPr>
        <w:pStyle w:val="FootnoteText"/>
        <w:rPr>
          <w:lang w:val="en-US"/>
        </w:rPr>
      </w:pPr>
      <w:r>
        <w:rPr>
          <w:szCs w:val="18"/>
          <w:lang w:val="en-US"/>
        </w:rPr>
        <w:tab/>
      </w:r>
      <w:r>
        <w:rPr>
          <w:rStyle w:val="FootnoteReference"/>
        </w:rPr>
        <w:footnoteRef/>
      </w:r>
      <w:r>
        <w:rPr>
          <w:lang w:val="en-US"/>
        </w:rPr>
        <w:tab/>
      </w:r>
      <w:hyperlink r:id="rId2" w:history="1">
        <w:r w:rsidRPr="008F6108">
          <w:rPr>
            <w:rStyle w:val="Hyperlink"/>
          </w:rPr>
          <w:t>A/47/40</w:t>
        </w:r>
      </w:hyperlink>
      <w:r>
        <w:rPr>
          <w:lang w:val="en-US"/>
        </w:rPr>
        <w:t>, chap. I, sect. E, para. 18.</w:t>
      </w:r>
    </w:p>
  </w:footnote>
  <w:footnote w:id="4">
    <w:p w14:paraId="52613D0D" w14:textId="556D0BD1" w:rsidR="00276558" w:rsidRDefault="00276558" w:rsidP="00276558">
      <w:pPr>
        <w:pStyle w:val="FootnoteText"/>
        <w:rPr>
          <w:lang w:val="en-US"/>
        </w:rPr>
      </w:pPr>
      <w:r>
        <w:rPr>
          <w:lang w:val="en-US"/>
        </w:rPr>
        <w:tab/>
      </w:r>
      <w:r>
        <w:rPr>
          <w:rStyle w:val="FootnoteReference"/>
        </w:rPr>
        <w:footnoteRef/>
      </w:r>
      <w:r>
        <w:rPr>
          <w:lang w:val="en-US"/>
        </w:rPr>
        <w:tab/>
      </w:r>
      <w:hyperlink r:id="rId3" w:history="1">
        <w:r w:rsidRPr="00AD5FAF">
          <w:rPr>
            <w:rStyle w:val="Hyperlink"/>
          </w:rPr>
          <w:t>CCPR/C/HRV/CO/4</w:t>
        </w:r>
      </w:hyperlink>
      <w:r>
        <w:rPr>
          <w:lang w:val="en-US"/>
        </w:rPr>
        <w:t xml:space="preserve">, </w:t>
      </w:r>
      <w:hyperlink r:id="rId4" w:history="1">
        <w:r w:rsidRPr="00AD5FAF">
          <w:rPr>
            <w:rStyle w:val="Hyperlink"/>
          </w:rPr>
          <w:t>CCPR/C/HND/CO/3</w:t>
        </w:r>
      </w:hyperlink>
      <w:r>
        <w:rPr>
          <w:lang w:val="en-US"/>
        </w:rPr>
        <w:t xml:space="preserve">, </w:t>
      </w:r>
      <w:hyperlink r:id="rId5" w:history="1">
        <w:r w:rsidRPr="00AD5FAF">
          <w:rPr>
            <w:rStyle w:val="Hyperlink"/>
          </w:rPr>
          <w:t>CCPR/C/IND/CO/4</w:t>
        </w:r>
      </w:hyperlink>
      <w:r>
        <w:rPr>
          <w:lang w:val="en-US"/>
        </w:rPr>
        <w:t xml:space="preserve">, </w:t>
      </w:r>
      <w:hyperlink r:id="rId6" w:history="1">
        <w:r w:rsidRPr="00AD5FAF">
          <w:rPr>
            <w:rStyle w:val="Hyperlink"/>
          </w:rPr>
          <w:t>CCPR/C/MDV/CO/2</w:t>
        </w:r>
      </w:hyperlink>
      <w:r>
        <w:rPr>
          <w:lang w:val="en-US"/>
        </w:rPr>
        <w:t xml:space="preserve">, </w:t>
      </w:r>
      <w:hyperlink r:id="rId7" w:history="1">
        <w:r w:rsidRPr="00AD5FAF">
          <w:rPr>
            <w:rStyle w:val="Hyperlink"/>
          </w:rPr>
          <w:t>CCPR/C/MLT/CO/3</w:t>
        </w:r>
      </w:hyperlink>
      <w:r>
        <w:rPr>
          <w:lang w:val="en-US"/>
        </w:rPr>
        <w:t xml:space="preserve">, </w:t>
      </w:r>
      <w:hyperlink r:id="rId8" w:history="1">
        <w:r w:rsidRPr="00AD5FAF">
          <w:rPr>
            <w:rStyle w:val="Hyperlink"/>
          </w:rPr>
          <w:t>CCPR/C/SUR/CO/4</w:t>
        </w:r>
      </w:hyperlink>
      <w:r>
        <w:rPr>
          <w:lang w:val="en-US"/>
        </w:rPr>
        <w:t xml:space="preserve"> and </w:t>
      </w:r>
      <w:hyperlink r:id="rId9" w:history="1">
        <w:r w:rsidRPr="00AD5FAF">
          <w:rPr>
            <w:rStyle w:val="Hyperlink"/>
          </w:rPr>
          <w:t>CCPR/C/SYR/CO/4</w:t>
        </w:r>
      </w:hyperlink>
      <w:r>
        <w:rPr>
          <w:lang w:val="en-US"/>
        </w:rPr>
        <w:t>.</w:t>
      </w:r>
    </w:p>
  </w:footnote>
  <w:footnote w:id="5">
    <w:p w14:paraId="776FEDD7" w14:textId="007FB3F7" w:rsidR="00276558" w:rsidRDefault="00276558" w:rsidP="00276558">
      <w:pPr>
        <w:pStyle w:val="FootnoteText"/>
      </w:pPr>
      <w:r>
        <w:rPr>
          <w:lang w:val="en-US"/>
        </w:rPr>
        <w:tab/>
      </w:r>
      <w:r>
        <w:rPr>
          <w:rStyle w:val="FootnoteReference"/>
        </w:rPr>
        <w:footnoteRef/>
      </w:r>
      <w:r>
        <w:tab/>
      </w:r>
      <w:hyperlink r:id="rId10" w:history="1">
        <w:r w:rsidRPr="00AD5FAF">
          <w:rPr>
            <w:rStyle w:val="Hyperlink"/>
          </w:rPr>
          <w:t>CCPR/C/ECU/CO/7</w:t>
        </w:r>
      </w:hyperlink>
      <w:r>
        <w:t xml:space="preserve">, </w:t>
      </w:r>
      <w:hyperlink r:id="rId11" w:history="1">
        <w:r w:rsidRPr="00AD5FAF">
          <w:rPr>
            <w:rStyle w:val="Hyperlink"/>
          </w:rPr>
          <w:t>CCPR/C/FRA/CO/6</w:t>
        </w:r>
      </w:hyperlink>
      <w:r>
        <w:t xml:space="preserve">, </w:t>
      </w:r>
      <w:hyperlink r:id="rId12" w:history="1">
        <w:r w:rsidRPr="00AD5FAF">
          <w:rPr>
            <w:rStyle w:val="Hyperlink"/>
          </w:rPr>
          <w:t>CCPR/C/GRC/CO/3</w:t>
        </w:r>
      </w:hyperlink>
      <w:r>
        <w:t xml:space="preserve">, </w:t>
      </w:r>
      <w:hyperlink r:id="rId13" w:history="1">
        <w:r w:rsidRPr="00AD5FAF">
          <w:rPr>
            <w:rStyle w:val="Hyperlink"/>
          </w:rPr>
          <w:t>CCPR/C/ISL/CO/5</w:t>
        </w:r>
      </w:hyperlink>
      <w:r>
        <w:t xml:space="preserve">, </w:t>
      </w:r>
      <w:hyperlink r:id="rId14" w:history="1">
        <w:r w:rsidRPr="00AD5FAF">
          <w:rPr>
            <w:rStyle w:val="Hyperlink"/>
          </w:rPr>
          <w:t>CCPR/C/PAK/CO/2</w:t>
        </w:r>
      </w:hyperlink>
      <w:r>
        <w:t xml:space="preserve"> and </w:t>
      </w:r>
      <w:hyperlink r:id="rId15" w:history="1">
        <w:r w:rsidRPr="00AD5FAF">
          <w:rPr>
            <w:rStyle w:val="Hyperlink"/>
          </w:rPr>
          <w:t>CCPR/C/TUR/CO/2</w:t>
        </w:r>
      </w:hyperlink>
      <w:r>
        <w:t>.</w:t>
      </w:r>
    </w:p>
  </w:footnote>
  <w:footnote w:id="6">
    <w:p w14:paraId="1C04544F" w14:textId="1E5C7237" w:rsidR="00276558" w:rsidRDefault="00276558" w:rsidP="00276558">
      <w:pPr>
        <w:pStyle w:val="FootnoteText"/>
      </w:pPr>
      <w:r>
        <w:tab/>
      </w:r>
      <w:r>
        <w:rPr>
          <w:rStyle w:val="FootnoteReference"/>
        </w:rPr>
        <w:footnoteRef/>
      </w:r>
      <w:r>
        <w:tab/>
      </w:r>
      <w:hyperlink r:id="rId16" w:history="1">
        <w:r w:rsidRPr="00AD5FAF">
          <w:rPr>
            <w:rStyle w:val="Hyperlink"/>
          </w:rPr>
          <w:t>CCPR/C/ALB/CO/3</w:t>
        </w:r>
      </w:hyperlink>
      <w:r>
        <w:t xml:space="preserve">, </w:t>
      </w:r>
      <w:hyperlink r:id="rId17" w:history="1">
        <w:r w:rsidRPr="00AD5FAF">
          <w:rPr>
            <w:rStyle w:val="Hyperlink"/>
          </w:rPr>
          <w:t>CCPR/C/BFA/CO/2</w:t>
        </w:r>
      </w:hyperlink>
      <w:r>
        <w:t xml:space="preserve">, </w:t>
      </w:r>
      <w:hyperlink r:id="rId18" w:history="1">
        <w:r w:rsidRPr="00AD5FAF">
          <w:rPr>
            <w:rStyle w:val="Hyperlink"/>
          </w:rPr>
          <w:t>CCPR/C/MNG/CO/7</w:t>
        </w:r>
      </w:hyperlink>
      <w:r>
        <w:t xml:space="preserve">, </w:t>
      </w:r>
      <w:hyperlink r:id="rId19" w:history="1">
        <w:r w:rsidRPr="00AD5FAF">
          <w:rPr>
            <w:rStyle w:val="Hyperlink"/>
          </w:rPr>
          <w:t>CCPR/C/MNE/CO/2</w:t>
        </w:r>
      </w:hyperlink>
      <w:r>
        <w:t xml:space="preserve"> and </w:t>
      </w:r>
      <w:hyperlink r:id="rId20" w:history="1">
        <w:r w:rsidRPr="00AD5FAF">
          <w:rPr>
            <w:rStyle w:val="Hyperlink"/>
          </w:rPr>
          <w:t>CCPR/C/ZWE/CO/2</w:t>
        </w:r>
      </w:hyperlink>
      <w:r>
        <w:t>.</w:t>
      </w:r>
    </w:p>
  </w:footnote>
  <w:footnote w:id="7">
    <w:p w14:paraId="6D231045" w14:textId="6B7C3BF4" w:rsidR="00276558" w:rsidRDefault="00276558" w:rsidP="00276558">
      <w:pPr>
        <w:pStyle w:val="FootnoteText"/>
      </w:pPr>
      <w:r>
        <w:tab/>
      </w:r>
      <w:r>
        <w:rPr>
          <w:rStyle w:val="FootnoteReference"/>
        </w:rPr>
        <w:footnoteRef/>
      </w:r>
      <w:r>
        <w:tab/>
      </w:r>
      <w:hyperlink r:id="rId21" w:history="1">
        <w:r w:rsidRPr="00AD5FAF">
          <w:rPr>
            <w:rStyle w:val="Hyperlink"/>
          </w:rPr>
          <w:t>CCPR/C/141/2/Add.2</w:t>
        </w:r>
      </w:hyperlink>
      <w:r>
        <w:t>.</w:t>
      </w:r>
    </w:p>
  </w:footnote>
  <w:footnote w:id="8">
    <w:p w14:paraId="75342265" w14:textId="33FF1FC8" w:rsidR="00276558" w:rsidRDefault="00276558" w:rsidP="00276558">
      <w:pPr>
        <w:pStyle w:val="FootnoteText"/>
        <w:rPr>
          <w:lang w:val="en-US"/>
        </w:rPr>
      </w:pPr>
      <w:r>
        <w:tab/>
      </w:r>
      <w:r>
        <w:rPr>
          <w:rStyle w:val="FootnoteReference"/>
        </w:rPr>
        <w:footnoteRef/>
      </w:r>
      <w:r>
        <w:tab/>
      </w:r>
      <w:hyperlink r:id="rId22" w:history="1">
        <w:r w:rsidRPr="00AD5FAF">
          <w:rPr>
            <w:rStyle w:val="Hyperlink"/>
          </w:rPr>
          <w:t>CCPR/C/141/2/Add.1</w:t>
        </w:r>
      </w:hyperlink>
      <w:r>
        <w:t>.</w:t>
      </w:r>
    </w:p>
  </w:footnote>
  <w:footnote w:id="9">
    <w:p w14:paraId="6C187C4B" w14:textId="1268DA33" w:rsidR="00276558" w:rsidRDefault="00276558" w:rsidP="00276558">
      <w:pPr>
        <w:pStyle w:val="FootnoteText"/>
        <w:rPr>
          <w:lang w:val="en-US"/>
        </w:rPr>
      </w:pPr>
      <w:r>
        <w:tab/>
      </w:r>
      <w:r>
        <w:rPr>
          <w:rStyle w:val="FootnoteReference"/>
        </w:rPr>
        <w:footnoteRef/>
      </w:r>
      <w:r>
        <w:tab/>
      </w:r>
      <w:hyperlink r:id="rId23" w:history="1">
        <w:r w:rsidRPr="00AD5FAF">
          <w:rPr>
            <w:rStyle w:val="Hyperlink"/>
          </w:rPr>
          <w:t>CCPR/C/141/2/Add.3</w:t>
        </w:r>
      </w:hyperlink>
      <w:r>
        <w:t>.</w:t>
      </w:r>
    </w:p>
  </w:footnote>
  <w:footnote w:id="10">
    <w:p w14:paraId="02652FFA" w14:textId="7A6E6066" w:rsidR="00276558" w:rsidRDefault="00276558" w:rsidP="00276558">
      <w:pPr>
        <w:pStyle w:val="FootnoteText"/>
        <w:rPr>
          <w:lang w:val="en-US"/>
        </w:rPr>
      </w:pPr>
      <w:r>
        <w:tab/>
      </w:r>
      <w:r>
        <w:rPr>
          <w:rStyle w:val="FootnoteReference"/>
        </w:rPr>
        <w:footnoteRef/>
      </w:r>
      <w:r>
        <w:tab/>
      </w:r>
      <w:hyperlink r:id="rId24" w:history="1">
        <w:r w:rsidRPr="00AD5FAF">
          <w:rPr>
            <w:rStyle w:val="Hyperlink"/>
          </w:rPr>
          <w:t>CCPR/C/141/2/Add.4</w:t>
        </w:r>
      </w:hyperlink>
      <w:r>
        <w:t>.</w:t>
      </w:r>
    </w:p>
  </w:footnote>
  <w:footnote w:id="11">
    <w:p w14:paraId="7EEE3E7E" w14:textId="77777777" w:rsidR="00276558" w:rsidRDefault="00276558" w:rsidP="00276558">
      <w:pPr>
        <w:pStyle w:val="FootnoteText"/>
        <w:rPr>
          <w:lang w:val="en-US"/>
        </w:rPr>
      </w:pPr>
      <w:r>
        <w:tab/>
      </w:r>
      <w:r>
        <w:rPr>
          <w:rStyle w:val="FootnoteReference"/>
        </w:rPr>
        <w:footnoteRef/>
      </w:r>
      <w:r>
        <w:tab/>
        <w:t>See https://www.ohchr.org/en/treaty-bodies/ccpr.</w:t>
      </w:r>
    </w:p>
  </w:footnote>
  <w:footnote w:id="12">
    <w:p w14:paraId="14E05C38" w14:textId="44B72803" w:rsidR="00276558" w:rsidRPr="008D63C7" w:rsidRDefault="00276558" w:rsidP="00276558">
      <w:pPr>
        <w:pStyle w:val="FootnoteText"/>
      </w:pPr>
      <w:r>
        <w:tab/>
      </w:r>
      <w:r>
        <w:rPr>
          <w:rStyle w:val="FootnoteReference"/>
        </w:rPr>
        <w:footnoteRef/>
      </w:r>
      <w:r>
        <w:tab/>
        <w:t xml:space="preserve">This number is the result of the strategy to join communications with legal and factual similarities, as well as the joining of 252 cases </w:t>
      </w:r>
      <w:r>
        <w:rPr>
          <w:lang w:val="en-US"/>
        </w:rPr>
        <w:t>concerning</w:t>
      </w:r>
      <w:r>
        <w:t xml:space="preserve"> the same State raising similar legal and factual issues.</w:t>
      </w:r>
    </w:p>
  </w:footnote>
  <w:footnote w:id="13">
    <w:p w14:paraId="7E3E7EDF" w14:textId="77777777" w:rsidR="00276558" w:rsidRDefault="00276558" w:rsidP="00276558">
      <w:pPr>
        <w:pStyle w:val="FootnoteText"/>
        <w:rPr>
          <w:lang w:val="en-US"/>
        </w:rPr>
      </w:pPr>
      <w:r>
        <w:rPr>
          <w:szCs w:val="18"/>
        </w:rPr>
        <w:tab/>
      </w:r>
      <w:r>
        <w:rPr>
          <w:rStyle w:val="FootnoteReference"/>
        </w:rPr>
        <w:footnoteRef/>
      </w:r>
      <w:r>
        <w:rPr>
          <w:lang w:val="en-US"/>
        </w:rPr>
        <w:tab/>
        <w:t>See https://tbinternet.ohchr.org/_layouts/15/TreatyBodyExternal/SessionsList.aspx?Treaty=CCPR.</w:t>
      </w:r>
    </w:p>
  </w:footnote>
  <w:footnote w:id="14">
    <w:p w14:paraId="3E96297F" w14:textId="5BA5327E" w:rsidR="00276558" w:rsidRDefault="00276558" w:rsidP="00276558">
      <w:pPr>
        <w:pStyle w:val="FootnoteText"/>
        <w:rPr>
          <w:lang w:val="en-US"/>
        </w:rPr>
      </w:pPr>
      <w:r>
        <w:tab/>
      </w:r>
      <w:r>
        <w:rPr>
          <w:rStyle w:val="FootnoteReference"/>
        </w:rPr>
        <w:footnoteRef/>
      </w:r>
      <w:r>
        <w:tab/>
      </w:r>
      <w:hyperlink r:id="rId25" w:history="1">
        <w:r w:rsidRPr="00AD5FAF">
          <w:rPr>
            <w:rStyle w:val="Hyperlink"/>
          </w:rPr>
          <w:t>CCPR/C/162</w:t>
        </w:r>
      </w:hyperlink>
      <w:r>
        <w:t>.</w:t>
      </w:r>
    </w:p>
  </w:footnote>
  <w:footnote w:id="15">
    <w:p w14:paraId="21C2C9FA" w14:textId="32B8E7D5" w:rsidR="00276558" w:rsidRDefault="00276558" w:rsidP="00276558">
      <w:pPr>
        <w:pStyle w:val="FootnoteText"/>
        <w:rPr>
          <w:lang w:val="en-US"/>
        </w:rPr>
      </w:pPr>
      <w:r>
        <w:tab/>
      </w:r>
      <w:r>
        <w:rPr>
          <w:rStyle w:val="FootnoteReference"/>
        </w:rPr>
        <w:footnoteRef/>
      </w:r>
      <w:r>
        <w:tab/>
      </w:r>
      <w:hyperlink r:id="rId26" w:history="1">
        <w:r w:rsidRPr="00AD5FAF">
          <w:rPr>
            <w:rStyle w:val="Hyperlink"/>
          </w:rPr>
          <w:t>CCPR/C/94/3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C2B29" w14:textId="77777777" w:rsidR="00D71812" w:rsidRPr="00BC4613" w:rsidRDefault="009E749D" w:rsidP="009E749D">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9D512B">
      <w:rPr>
        <w:sz w:val="17"/>
        <w:szCs w:val="17"/>
      </w:rPr>
      <w:t>A/80/40</w:t>
    </w:r>
    <w:r w:rsidRPr="00BC4613">
      <w:rPr>
        <w:sz w:val="17"/>
        <w:szCs w:val="17"/>
      </w:rPr>
      <w:fldChar w:fldCharType="end"/>
    </w:r>
  </w:p>
  <w:p w14:paraId="7CB0A4A0"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873F2" w14:textId="77777777" w:rsidR="00067141" w:rsidRPr="005813E3" w:rsidRDefault="00067141" w:rsidP="009D512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E1577"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76E66" w14:textId="77777777" w:rsidR="00B7180A" w:rsidRDefault="00B7180A" w:rsidP="009D512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5ACF5" w14:textId="77777777" w:rsidR="00276558" w:rsidRPr="007C4CD2" w:rsidRDefault="00276558" w:rsidP="004F79CD">
    <w:pPr>
      <w:pStyle w:val="Header"/>
      <w:rPr>
        <w:lang w:val="en-US"/>
      </w:rPr>
    </w:pPr>
    <w:r>
      <w:rPr>
        <w:lang w:val="en-US"/>
      </w:rPr>
      <w:t>A/80/40</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01C3C" w14:textId="77777777" w:rsidR="00276558" w:rsidRPr="00523F74" w:rsidRDefault="00276558" w:rsidP="004F79CD">
    <w:pPr>
      <w:pStyle w:val="Header"/>
      <w:jc w:val="right"/>
    </w:pPr>
    <w:fldSimple w:instr=" TITLE  \* MERGEFORMAT ">
      <w:r>
        <w:t>A/79/40</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CAC52" w14:textId="77777777" w:rsidR="00276558" w:rsidRDefault="00276558" w:rsidP="00FD3552">
    <w:pPr>
      <w:pStyle w:val="Header"/>
      <w:jc w:val="right"/>
    </w:pPr>
    <w:fldSimple w:instr=" TITLE  \* MERGEFORMAT ">
      <w:r>
        <w:t>A/80/40</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35F57" w14:textId="77777777" w:rsidR="009D512B" w:rsidRPr="00523F74" w:rsidRDefault="00AC319D" w:rsidP="009D512B">
    <w:pPr>
      <w:pStyle w:val="Header"/>
      <w:jc w:val="right"/>
    </w:pPr>
    <w:r>
      <w:fldChar w:fldCharType="begin"/>
    </w:r>
    <w:r>
      <w:instrText xml:space="preserve"> TITLE  \* MERGEFORMAT </w:instrText>
    </w:r>
    <w:r>
      <w:fldChar w:fldCharType="separate"/>
    </w:r>
    <w:r w:rsidR="009D512B">
      <w:t>A/80/40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A37442D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045C8C8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68AD07B2"/>
    <w:multiLevelType w:val="hybridMultilevel"/>
    <w:tmpl w:val="9112D56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47869438">
    <w:abstractNumId w:val="5"/>
  </w:num>
  <w:num w:numId="2" w16cid:durableId="2050955769">
    <w:abstractNumId w:val="4"/>
  </w:num>
  <w:num w:numId="3" w16cid:durableId="565646640">
    <w:abstractNumId w:val="1"/>
  </w:num>
  <w:num w:numId="4" w16cid:durableId="22024684">
    <w:abstractNumId w:val="5"/>
  </w:num>
  <w:num w:numId="5" w16cid:durableId="2086032449">
    <w:abstractNumId w:val="4"/>
  </w:num>
  <w:num w:numId="6" w16cid:durableId="2069647868">
    <w:abstractNumId w:val="1"/>
  </w:num>
  <w:num w:numId="7" w16cid:durableId="1067993926">
    <w:abstractNumId w:val="5"/>
  </w:num>
  <w:num w:numId="8" w16cid:durableId="704789236">
    <w:abstractNumId w:val="4"/>
  </w:num>
  <w:num w:numId="9" w16cid:durableId="1389262056">
    <w:abstractNumId w:val="1"/>
  </w:num>
  <w:num w:numId="10" w16cid:durableId="263533488">
    <w:abstractNumId w:val="3"/>
  </w:num>
  <w:num w:numId="11" w16cid:durableId="2032293038">
    <w:abstractNumId w:val="2"/>
  </w:num>
  <w:num w:numId="12" w16cid:durableId="142746413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F0A"/>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7E35"/>
    <w:rsid w:val="0008669E"/>
    <w:rsid w:val="00090599"/>
    <w:rsid w:val="00091A8D"/>
    <w:rsid w:val="00096270"/>
    <w:rsid w:val="000A097F"/>
    <w:rsid w:val="000A1501"/>
    <w:rsid w:val="000A2494"/>
    <w:rsid w:val="000A6B7E"/>
    <w:rsid w:val="000C6CDB"/>
    <w:rsid w:val="000D292C"/>
    <w:rsid w:val="000D4A76"/>
    <w:rsid w:val="000D5C25"/>
    <w:rsid w:val="000E4F06"/>
    <w:rsid w:val="000E5601"/>
    <w:rsid w:val="000F09A9"/>
    <w:rsid w:val="000F41F2"/>
    <w:rsid w:val="000F4F5D"/>
    <w:rsid w:val="0010373B"/>
    <w:rsid w:val="00125446"/>
    <w:rsid w:val="00126DCC"/>
    <w:rsid w:val="001358D9"/>
    <w:rsid w:val="00141E26"/>
    <w:rsid w:val="00143EB9"/>
    <w:rsid w:val="00145051"/>
    <w:rsid w:val="00146774"/>
    <w:rsid w:val="001512E1"/>
    <w:rsid w:val="0015389C"/>
    <w:rsid w:val="00160540"/>
    <w:rsid w:val="00166C68"/>
    <w:rsid w:val="00171563"/>
    <w:rsid w:val="00174814"/>
    <w:rsid w:val="00181A90"/>
    <w:rsid w:val="00187C1C"/>
    <w:rsid w:val="00190D5D"/>
    <w:rsid w:val="00190DEC"/>
    <w:rsid w:val="00192660"/>
    <w:rsid w:val="00192EEB"/>
    <w:rsid w:val="00194484"/>
    <w:rsid w:val="0019559B"/>
    <w:rsid w:val="001A2040"/>
    <w:rsid w:val="001A20FB"/>
    <w:rsid w:val="001A376F"/>
    <w:rsid w:val="001B09BB"/>
    <w:rsid w:val="001B3E8B"/>
    <w:rsid w:val="001C1827"/>
    <w:rsid w:val="001C3D8D"/>
    <w:rsid w:val="001C6497"/>
    <w:rsid w:val="001D12EC"/>
    <w:rsid w:val="001D7F8A"/>
    <w:rsid w:val="001E0447"/>
    <w:rsid w:val="001E1495"/>
    <w:rsid w:val="001E2510"/>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66208"/>
    <w:rsid w:val="00270821"/>
    <w:rsid w:val="00271E41"/>
    <w:rsid w:val="00276558"/>
    <w:rsid w:val="00282B01"/>
    <w:rsid w:val="00283BB1"/>
    <w:rsid w:val="00284C19"/>
    <w:rsid w:val="00286E23"/>
    <w:rsid w:val="002876A1"/>
    <w:rsid w:val="00287CA6"/>
    <w:rsid w:val="00287E79"/>
    <w:rsid w:val="00290049"/>
    <w:rsid w:val="002928F9"/>
    <w:rsid w:val="00294D5B"/>
    <w:rsid w:val="002A0165"/>
    <w:rsid w:val="002A0879"/>
    <w:rsid w:val="002A2A2C"/>
    <w:rsid w:val="002A5D07"/>
    <w:rsid w:val="002D1BED"/>
    <w:rsid w:val="002D25CA"/>
    <w:rsid w:val="002D3DA4"/>
    <w:rsid w:val="002D64CF"/>
    <w:rsid w:val="002E2F5C"/>
    <w:rsid w:val="002F0C48"/>
    <w:rsid w:val="003016B7"/>
    <w:rsid w:val="00303D39"/>
    <w:rsid w:val="00304B91"/>
    <w:rsid w:val="00305BCD"/>
    <w:rsid w:val="0030754C"/>
    <w:rsid w:val="00317E54"/>
    <w:rsid w:val="00322DF1"/>
    <w:rsid w:val="00323A12"/>
    <w:rsid w:val="00324EBF"/>
    <w:rsid w:val="003251F7"/>
    <w:rsid w:val="0032556C"/>
    <w:rsid w:val="003255C4"/>
    <w:rsid w:val="00330508"/>
    <w:rsid w:val="0033286A"/>
    <w:rsid w:val="00333130"/>
    <w:rsid w:val="0034168A"/>
    <w:rsid w:val="00345789"/>
    <w:rsid w:val="00346E32"/>
    <w:rsid w:val="003515AA"/>
    <w:rsid w:val="00364F13"/>
    <w:rsid w:val="0036776C"/>
    <w:rsid w:val="00372A7A"/>
    <w:rsid w:val="00372D1D"/>
    <w:rsid w:val="00374106"/>
    <w:rsid w:val="003759BF"/>
    <w:rsid w:val="0037679A"/>
    <w:rsid w:val="0038047C"/>
    <w:rsid w:val="00390EEF"/>
    <w:rsid w:val="00394410"/>
    <w:rsid w:val="00394A59"/>
    <w:rsid w:val="003976D5"/>
    <w:rsid w:val="003B32CF"/>
    <w:rsid w:val="003B53B6"/>
    <w:rsid w:val="003C4DCE"/>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2110"/>
    <w:rsid w:val="00467412"/>
    <w:rsid w:val="00470062"/>
    <w:rsid w:val="00472098"/>
    <w:rsid w:val="00476265"/>
    <w:rsid w:val="00481132"/>
    <w:rsid w:val="00482D87"/>
    <w:rsid w:val="00483E94"/>
    <w:rsid w:val="00490F56"/>
    <w:rsid w:val="00491F39"/>
    <w:rsid w:val="004A0551"/>
    <w:rsid w:val="004A49A5"/>
    <w:rsid w:val="004A66A2"/>
    <w:rsid w:val="004B51CD"/>
    <w:rsid w:val="004C54C0"/>
    <w:rsid w:val="004C56B2"/>
    <w:rsid w:val="004D00B2"/>
    <w:rsid w:val="004E27D5"/>
    <w:rsid w:val="004E4963"/>
    <w:rsid w:val="004E6809"/>
    <w:rsid w:val="004E7F24"/>
    <w:rsid w:val="004F49A4"/>
    <w:rsid w:val="005111B1"/>
    <w:rsid w:val="0051457E"/>
    <w:rsid w:val="00516D6F"/>
    <w:rsid w:val="0051714B"/>
    <w:rsid w:val="00520F80"/>
    <w:rsid w:val="005239FF"/>
    <w:rsid w:val="00523DB8"/>
    <w:rsid w:val="00523F74"/>
    <w:rsid w:val="00527EB3"/>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316F"/>
    <w:rsid w:val="005A6014"/>
    <w:rsid w:val="005B473C"/>
    <w:rsid w:val="005C549A"/>
    <w:rsid w:val="005D7719"/>
    <w:rsid w:val="005E1B9B"/>
    <w:rsid w:val="005E32D1"/>
    <w:rsid w:val="005E5D1F"/>
    <w:rsid w:val="0061113B"/>
    <w:rsid w:val="00611D43"/>
    <w:rsid w:val="00612D48"/>
    <w:rsid w:val="00613A5E"/>
    <w:rsid w:val="00614FBD"/>
    <w:rsid w:val="00616B45"/>
    <w:rsid w:val="006241C6"/>
    <w:rsid w:val="00625FD6"/>
    <w:rsid w:val="00627593"/>
    <w:rsid w:val="00630D9B"/>
    <w:rsid w:val="00631953"/>
    <w:rsid w:val="0063208D"/>
    <w:rsid w:val="00643814"/>
    <w:rsid w:val="006439EC"/>
    <w:rsid w:val="00645090"/>
    <w:rsid w:val="00647059"/>
    <w:rsid w:val="00647162"/>
    <w:rsid w:val="0065029A"/>
    <w:rsid w:val="00650770"/>
    <w:rsid w:val="00651276"/>
    <w:rsid w:val="00657317"/>
    <w:rsid w:val="00661667"/>
    <w:rsid w:val="00661E96"/>
    <w:rsid w:val="00665786"/>
    <w:rsid w:val="00670604"/>
    <w:rsid w:val="00671C93"/>
    <w:rsid w:val="00671F00"/>
    <w:rsid w:val="006729C8"/>
    <w:rsid w:val="00675501"/>
    <w:rsid w:val="006818C6"/>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27343"/>
    <w:rsid w:val="007327FE"/>
    <w:rsid w:val="00732E72"/>
    <w:rsid w:val="00741D90"/>
    <w:rsid w:val="007607B1"/>
    <w:rsid w:val="00765296"/>
    <w:rsid w:val="00766D28"/>
    <w:rsid w:val="007723C2"/>
    <w:rsid w:val="007815B9"/>
    <w:rsid w:val="00785F1F"/>
    <w:rsid w:val="00790B9D"/>
    <w:rsid w:val="00795956"/>
    <w:rsid w:val="00796316"/>
    <w:rsid w:val="007A1C58"/>
    <w:rsid w:val="007A20D2"/>
    <w:rsid w:val="007A79CD"/>
    <w:rsid w:val="007B0ECA"/>
    <w:rsid w:val="007D2668"/>
    <w:rsid w:val="007D3119"/>
    <w:rsid w:val="007D3909"/>
    <w:rsid w:val="007D4D86"/>
    <w:rsid w:val="007D59B9"/>
    <w:rsid w:val="007F1867"/>
    <w:rsid w:val="007F1EC4"/>
    <w:rsid w:val="007F3FDE"/>
    <w:rsid w:val="007F55CB"/>
    <w:rsid w:val="007F6597"/>
    <w:rsid w:val="007F768E"/>
    <w:rsid w:val="007F7FA3"/>
    <w:rsid w:val="008021D4"/>
    <w:rsid w:val="008149F9"/>
    <w:rsid w:val="008245B7"/>
    <w:rsid w:val="0082755E"/>
    <w:rsid w:val="00831A18"/>
    <w:rsid w:val="00832371"/>
    <w:rsid w:val="00837345"/>
    <w:rsid w:val="008446BD"/>
    <w:rsid w:val="00844750"/>
    <w:rsid w:val="00851A74"/>
    <w:rsid w:val="00853AB8"/>
    <w:rsid w:val="00854C34"/>
    <w:rsid w:val="0085586A"/>
    <w:rsid w:val="008729F8"/>
    <w:rsid w:val="00880592"/>
    <w:rsid w:val="00895DE5"/>
    <w:rsid w:val="008A0FA8"/>
    <w:rsid w:val="008A1EC0"/>
    <w:rsid w:val="008B44C4"/>
    <w:rsid w:val="008B6DFA"/>
    <w:rsid w:val="008C322B"/>
    <w:rsid w:val="008C4B74"/>
    <w:rsid w:val="008D1156"/>
    <w:rsid w:val="008D59DB"/>
    <w:rsid w:val="008E0319"/>
    <w:rsid w:val="008E4DE2"/>
    <w:rsid w:val="008E52F4"/>
    <w:rsid w:val="008E7CE2"/>
    <w:rsid w:val="008E7FAE"/>
    <w:rsid w:val="008F6108"/>
    <w:rsid w:val="008F750A"/>
    <w:rsid w:val="009040DE"/>
    <w:rsid w:val="00911611"/>
    <w:rsid w:val="00911BF7"/>
    <w:rsid w:val="0091594A"/>
    <w:rsid w:val="00915D6D"/>
    <w:rsid w:val="009230F1"/>
    <w:rsid w:val="00926DF8"/>
    <w:rsid w:val="00935490"/>
    <w:rsid w:val="009418DE"/>
    <w:rsid w:val="009516B7"/>
    <w:rsid w:val="0095776B"/>
    <w:rsid w:val="00957CE5"/>
    <w:rsid w:val="009624E2"/>
    <w:rsid w:val="00973167"/>
    <w:rsid w:val="00977EC8"/>
    <w:rsid w:val="00983432"/>
    <w:rsid w:val="0099520B"/>
    <w:rsid w:val="009A1AE1"/>
    <w:rsid w:val="009A3048"/>
    <w:rsid w:val="009A6C26"/>
    <w:rsid w:val="009B17AD"/>
    <w:rsid w:val="009B3F8C"/>
    <w:rsid w:val="009B45E0"/>
    <w:rsid w:val="009B540F"/>
    <w:rsid w:val="009D3A8C"/>
    <w:rsid w:val="009D512B"/>
    <w:rsid w:val="009E1BA9"/>
    <w:rsid w:val="009E2876"/>
    <w:rsid w:val="009E2F0B"/>
    <w:rsid w:val="009E5AA6"/>
    <w:rsid w:val="009E749D"/>
    <w:rsid w:val="009E7956"/>
    <w:rsid w:val="009F072F"/>
    <w:rsid w:val="009F26C1"/>
    <w:rsid w:val="009F3F95"/>
    <w:rsid w:val="009F55C4"/>
    <w:rsid w:val="00A023FC"/>
    <w:rsid w:val="00A0338D"/>
    <w:rsid w:val="00A05A24"/>
    <w:rsid w:val="00A05DD1"/>
    <w:rsid w:val="00A07023"/>
    <w:rsid w:val="00A077E9"/>
    <w:rsid w:val="00A1014C"/>
    <w:rsid w:val="00A20715"/>
    <w:rsid w:val="00A2492E"/>
    <w:rsid w:val="00A26D52"/>
    <w:rsid w:val="00A31163"/>
    <w:rsid w:val="00A34593"/>
    <w:rsid w:val="00A364DB"/>
    <w:rsid w:val="00A45E90"/>
    <w:rsid w:val="00A4770F"/>
    <w:rsid w:val="00A50D6B"/>
    <w:rsid w:val="00A51050"/>
    <w:rsid w:val="00A56466"/>
    <w:rsid w:val="00A56945"/>
    <w:rsid w:val="00A57027"/>
    <w:rsid w:val="00A5750C"/>
    <w:rsid w:val="00A669DA"/>
    <w:rsid w:val="00A72C35"/>
    <w:rsid w:val="00A73195"/>
    <w:rsid w:val="00A752BB"/>
    <w:rsid w:val="00A81F93"/>
    <w:rsid w:val="00A9247E"/>
    <w:rsid w:val="00AA7796"/>
    <w:rsid w:val="00AB2633"/>
    <w:rsid w:val="00AC2B55"/>
    <w:rsid w:val="00AC67A1"/>
    <w:rsid w:val="00AC7977"/>
    <w:rsid w:val="00AC7E56"/>
    <w:rsid w:val="00AD5FAF"/>
    <w:rsid w:val="00AE2617"/>
    <w:rsid w:val="00AE352C"/>
    <w:rsid w:val="00AE63B6"/>
    <w:rsid w:val="00AE79AC"/>
    <w:rsid w:val="00B01AAD"/>
    <w:rsid w:val="00B101DB"/>
    <w:rsid w:val="00B10DD9"/>
    <w:rsid w:val="00B21751"/>
    <w:rsid w:val="00B256F0"/>
    <w:rsid w:val="00B31D7D"/>
    <w:rsid w:val="00B32E2D"/>
    <w:rsid w:val="00B43741"/>
    <w:rsid w:val="00B45642"/>
    <w:rsid w:val="00B52F29"/>
    <w:rsid w:val="00B5388D"/>
    <w:rsid w:val="00B5722C"/>
    <w:rsid w:val="00B60351"/>
    <w:rsid w:val="00B61990"/>
    <w:rsid w:val="00B6249B"/>
    <w:rsid w:val="00B70CCD"/>
    <w:rsid w:val="00B7180A"/>
    <w:rsid w:val="00B75B95"/>
    <w:rsid w:val="00B75E66"/>
    <w:rsid w:val="00B773BF"/>
    <w:rsid w:val="00B824E9"/>
    <w:rsid w:val="00B840C1"/>
    <w:rsid w:val="00B93C7D"/>
    <w:rsid w:val="00B94ECE"/>
    <w:rsid w:val="00BB0DAE"/>
    <w:rsid w:val="00BB75F2"/>
    <w:rsid w:val="00BC3F20"/>
    <w:rsid w:val="00BC4613"/>
    <w:rsid w:val="00BD03A2"/>
    <w:rsid w:val="00BD28B2"/>
    <w:rsid w:val="00BD5A8D"/>
    <w:rsid w:val="00BD7343"/>
    <w:rsid w:val="00BF0556"/>
    <w:rsid w:val="00BF2362"/>
    <w:rsid w:val="00BF37EE"/>
    <w:rsid w:val="00C024A1"/>
    <w:rsid w:val="00C02C42"/>
    <w:rsid w:val="00C031A5"/>
    <w:rsid w:val="00C0418E"/>
    <w:rsid w:val="00C10FB1"/>
    <w:rsid w:val="00C11282"/>
    <w:rsid w:val="00C12CA3"/>
    <w:rsid w:val="00C14108"/>
    <w:rsid w:val="00C2512C"/>
    <w:rsid w:val="00C261F8"/>
    <w:rsid w:val="00C27662"/>
    <w:rsid w:val="00C33100"/>
    <w:rsid w:val="00C36A84"/>
    <w:rsid w:val="00C451B9"/>
    <w:rsid w:val="00C467A6"/>
    <w:rsid w:val="00C50C6D"/>
    <w:rsid w:val="00C51D9C"/>
    <w:rsid w:val="00C54DA4"/>
    <w:rsid w:val="00C55118"/>
    <w:rsid w:val="00C577D1"/>
    <w:rsid w:val="00C57A2D"/>
    <w:rsid w:val="00C6018C"/>
    <w:rsid w:val="00C63CC8"/>
    <w:rsid w:val="00C66C3B"/>
    <w:rsid w:val="00C67D23"/>
    <w:rsid w:val="00C71827"/>
    <w:rsid w:val="00C81366"/>
    <w:rsid w:val="00C825E5"/>
    <w:rsid w:val="00C840B8"/>
    <w:rsid w:val="00C85065"/>
    <w:rsid w:val="00C872B4"/>
    <w:rsid w:val="00C949AD"/>
    <w:rsid w:val="00C95EB8"/>
    <w:rsid w:val="00CA669F"/>
    <w:rsid w:val="00CB02C5"/>
    <w:rsid w:val="00CB39CD"/>
    <w:rsid w:val="00CB78CF"/>
    <w:rsid w:val="00CC7CE6"/>
    <w:rsid w:val="00CD044C"/>
    <w:rsid w:val="00CD1A71"/>
    <w:rsid w:val="00CD1FBB"/>
    <w:rsid w:val="00CD5A86"/>
    <w:rsid w:val="00CE033D"/>
    <w:rsid w:val="00CE08E5"/>
    <w:rsid w:val="00D016B5"/>
    <w:rsid w:val="00D034F1"/>
    <w:rsid w:val="00D14F42"/>
    <w:rsid w:val="00D171D4"/>
    <w:rsid w:val="00D26F76"/>
    <w:rsid w:val="00D27D5E"/>
    <w:rsid w:val="00D32B08"/>
    <w:rsid w:val="00D407D1"/>
    <w:rsid w:val="00D42DF3"/>
    <w:rsid w:val="00D43E5F"/>
    <w:rsid w:val="00D51CE6"/>
    <w:rsid w:val="00D550DB"/>
    <w:rsid w:val="00D62158"/>
    <w:rsid w:val="00D639BD"/>
    <w:rsid w:val="00D648BE"/>
    <w:rsid w:val="00D65777"/>
    <w:rsid w:val="00D66E0D"/>
    <w:rsid w:val="00D71812"/>
    <w:rsid w:val="00D7425A"/>
    <w:rsid w:val="00D74F7E"/>
    <w:rsid w:val="00D7695F"/>
    <w:rsid w:val="00D831FC"/>
    <w:rsid w:val="00D83B6C"/>
    <w:rsid w:val="00D9039B"/>
    <w:rsid w:val="00D93582"/>
    <w:rsid w:val="00D938A9"/>
    <w:rsid w:val="00D944F3"/>
    <w:rsid w:val="00DA3295"/>
    <w:rsid w:val="00DA41A2"/>
    <w:rsid w:val="00DA43A1"/>
    <w:rsid w:val="00DA5E1D"/>
    <w:rsid w:val="00DA65D8"/>
    <w:rsid w:val="00DC4F43"/>
    <w:rsid w:val="00DC7A19"/>
    <w:rsid w:val="00DE6D90"/>
    <w:rsid w:val="00DF002F"/>
    <w:rsid w:val="00DF128E"/>
    <w:rsid w:val="00DF4D0D"/>
    <w:rsid w:val="00E0244D"/>
    <w:rsid w:val="00E026DF"/>
    <w:rsid w:val="00E02F48"/>
    <w:rsid w:val="00E03712"/>
    <w:rsid w:val="00E06B3F"/>
    <w:rsid w:val="00E10A73"/>
    <w:rsid w:val="00E14F27"/>
    <w:rsid w:val="00E171D2"/>
    <w:rsid w:val="00E21778"/>
    <w:rsid w:val="00E25534"/>
    <w:rsid w:val="00E26EF3"/>
    <w:rsid w:val="00E319B6"/>
    <w:rsid w:val="00E32145"/>
    <w:rsid w:val="00E32F5A"/>
    <w:rsid w:val="00E37E21"/>
    <w:rsid w:val="00E46C4A"/>
    <w:rsid w:val="00E510F3"/>
    <w:rsid w:val="00E60012"/>
    <w:rsid w:val="00E62CFF"/>
    <w:rsid w:val="00E64690"/>
    <w:rsid w:val="00E665EE"/>
    <w:rsid w:val="00E679AE"/>
    <w:rsid w:val="00E71570"/>
    <w:rsid w:val="00E73B13"/>
    <w:rsid w:val="00E7590E"/>
    <w:rsid w:val="00E75C58"/>
    <w:rsid w:val="00E76819"/>
    <w:rsid w:val="00E76E03"/>
    <w:rsid w:val="00E81E94"/>
    <w:rsid w:val="00E82607"/>
    <w:rsid w:val="00E84A82"/>
    <w:rsid w:val="00E85025"/>
    <w:rsid w:val="00E9483E"/>
    <w:rsid w:val="00E96710"/>
    <w:rsid w:val="00E97F60"/>
    <w:rsid w:val="00EA3B1D"/>
    <w:rsid w:val="00EB77B9"/>
    <w:rsid w:val="00EB7D07"/>
    <w:rsid w:val="00ED3A26"/>
    <w:rsid w:val="00EF33E0"/>
    <w:rsid w:val="00EF70BB"/>
    <w:rsid w:val="00EF7D1D"/>
    <w:rsid w:val="00F012F2"/>
    <w:rsid w:val="00F02FA9"/>
    <w:rsid w:val="00F06660"/>
    <w:rsid w:val="00F115C8"/>
    <w:rsid w:val="00F116EB"/>
    <w:rsid w:val="00F1794E"/>
    <w:rsid w:val="00F17DC0"/>
    <w:rsid w:val="00F20801"/>
    <w:rsid w:val="00F211AF"/>
    <w:rsid w:val="00F22F0A"/>
    <w:rsid w:val="00F25EC3"/>
    <w:rsid w:val="00F26783"/>
    <w:rsid w:val="00F31AB9"/>
    <w:rsid w:val="00F32ADB"/>
    <w:rsid w:val="00F32C98"/>
    <w:rsid w:val="00F37E12"/>
    <w:rsid w:val="00F424BD"/>
    <w:rsid w:val="00F50173"/>
    <w:rsid w:val="00F515AD"/>
    <w:rsid w:val="00F57DD7"/>
    <w:rsid w:val="00F636AD"/>
    <w:rsid w:val="00F70677"/>
    <w:rsid w:val="00F734D9"/>
    <w:rsid w:val="00F73F83"/>
    <w:rsid w:val="00F7416D"/>
    <w:rsid w:val="00F74902"/>
    <w:rsid w:val="00F77BF9"/>
    <w:rsid w:val="00F85A4E"/>
    <w:rsid w:val="00F87824"/>
    <w:rsid w:val="00F9353A"/>
    <w:rsid w:val="00F94EBB"/>
    <w:rsid w:val="00F965C2"/>
    <w:rsid w:val="00FA1D61"/>
    <w:rsid w:val="00FA27D4"/>
    <w:rsid w:val="00FA5A79"/>
    <w:rsid w:val="00FB0BFE"/>
    <w:rsid w:val="00FB1C8F"/>
    <w:rsid w:val="00FB4300"/>
    <w:rsid w:val="00FB4C51"/>
    <w:rsid w:val="00FB734D"/>
    <w:rsid w:val="00FB7BCB"/>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F5B14B2"/>
  <w15:docId w15:val="{3F060EBC-1DBF-40D5-BA36-0406D77A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E03"/>
    <w:pPr>
      <w:suppressAutoHyphens/>
      <w:kinsoku w:val="0"/>
      <w:overflowPunct w:val="0"/>
      <w:autoSpaceDE w:val="0"/>
      <w:autoSpaceDN w:val="0"/>
      <w:adjustRightInd w:val="0"/>
      <w:snapToGrid w:val="0"/>
      <w:spacing w:line="240" w:lineRule="atLeast"/>
    </w:pPr>
    <w:rPr>
      <w:rFonts w:eastAsiaTheme="minorHAnsi"/>
      <w:lang w:eastAsia="en-US"/>
    </w:rPr>
  </w:style>
  <w:style w:type="paragraph" w:styleId="Heading1">
    <w:name w:val="heading 1"/>
    <w:aliases w:val="Table_G"/>
    <w:basedOn w:val="SingleTxtG"/>
    <w:next w:val="SingleTxtG"/>
    <w:link w:val="Heading1Char"/>
    <w:qFormat/>
    <w:rsid w:val="00D62158"/>
    <w:pPr>
      <w:spacing w:after="0" w:line="240" w:lineRule="auto"/>
      <w:ind w:right="0"/>
      <w:jc w:val="left"/>
      <w:outlineLvl w:val="0"/>
    </w:pPr>
  </w:style>
  <w:style w:type="paragraph" w:styleId="Heading2">
    <w:name w:val="heading 2"/>
    <w:basedOn w:val="Normal"/>
    <w:next w:val="Normal"/>
    <w:link w:val="Heading2Char"/>
    <w:semiHidden/>
    <w:qFormat/>
    <w:rsid w:val="00266208"/>
    <w:pPr>
      <w:outlineLvl w:val="1"/>
    </w:pPr>
  </w:style>
  <w:style w:type="paragraph" w:styleId="Heading3">
    <w:name w:val="heading 3"/>
    <w:basedOn w:val="Normal"/>
    <w:next w:val="Normal"/>
    <w:link w:val="Heading3Char"/>
    <w:semiHidden/>
    <w:qFormat/>
    <w:rsid w:val="00266208"/>
    <w:pPr>
      <w:outlineLvl w:val="2"/>
    </w:pPr>
  </w:style>
  <w:style w:type="paragraph" w:styleId="Heading4">
    <w:name w:val="heading 4"/>
    <w:basedOn w:val="Normal"/>
    <w:next w:val="Normal"/>
    <w:link w:val="Heading4Char"/>
    <w:semiHidden/>
    <w:qFormat/>
    <w:rsid w:val="00266208"/>
    <w:pPr>
      <w:outlineLvl w:val="3"/>
    </w:pPr>
  </w:style>
  <w:style w:type="paragraph" w:styleId="Heading5">
    <w:name w:val="heading 5"/>
    <w:basedOn w:val="Normal"/>
    <w:next w:val="Normal"/>
    <w:link w:val="Heading5Char"/>
    <w:semiHidden/>
    <w:qFormat/>
    <w:rsid w:val="00266208"/>
    <w:pPr>
      <w:outlineLvl w:val="4"/>
    </w:pPr>
  </w:style>
  <w:style w:type="paragraph" w:styleId="Heading6">
    <w:name w:val="heading 6"/>
    <w:basedOn w:val="Normal"/>
    <w:next w:val="Normal"/>
    <w:link w:val="Heading6Char"/>
    <w:semiHidden/>
    <w:qFormat/>
    <w:rsid w:val="00266208"/>
    <w:pPr>
      <w:outlineLvl w:val="5"/>
    </w:pPr>
  </w:style>
  <w:style w:type="paragraph" w:styleId="Heading7">
    <w:name w:val="heading 7"/>
    <w:basedOn w:val="Normal"/>
    <w:next w:val="Normal"/>
    <w:link w:val="Heading7Char"/>
    <w:semiHidden/>
    <w:qFormat/>
    <w:rsid w:val="00266208"/>
    <w:pPr>
      <w:outlineLvl w:val="6"/>
    </w:pPr>
  </w:style>
  <w:style w:type="paragraph" w:styleId="Heading8">
    <w:name w:val="heading 8"/>
    <w:basedOn w:val="Normal"/>
    <w:next w:val="Normal"/>
    <w:link w:val="Heading8Char"/>
    <w:semiHidden/>
    <w:qFormat/>
    <w:rsid w:val="00266208"/>
    <w:pPr>
      <w:outlineLvl w:val="7"/>
    </w:pPr>
  </w:style>
  <w:style w:type="paragraph" w:styleId="Heading9">
    <w:name w:val="heading 9"/>
    <w:basedOn w:val="Normal"/>
    <w:next w:val="Normal"/>
    <w:link w:val="Heading9Char"/>
    <w:semiHidden/>
    <w:qFormat/>
    <w:rsid w:val="002662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D62158"/>
    <w:pPr>
      <w:tabs>
        <w:tab w:val="left" w:pos="1701"/>
        <w:tab w:val="left" w:pos="2268"/>
      </w:tabs>
      <w:kinsoku/>
      <w:overflowPunct/>
      <w:autoSpaceDE/>
      <w:autoSpaceDN/>
      <w:adjustRightInd/>
      <w:snapToGrid/>
      <w:spacing w:after="120"/>
      <w:ind w:left="1134" w:right="1134"/>
      <w:jc w:val="both"/>
    </w:pPr>
    <w:rPr>
      <w:rFonts w:eastAsia="SimSun"/>
      <w:lang w:eastAsia="zh-CN"/>
    </w:rPr>
  </w:style>
  <w:style w:type="paragraph" w:styleId="EndnoteText">
    <w:name w:val="endnote text"/>
    <w:aliases w:val="2_G"/>
    <w:basedOn w:val="FootnoteText"/>
    <w:link w:val="EndnoteTextChar"/>
    <w:rsid w:val="00D62158"/>
  </w:style>
  <w:style w:type="paragraph" w:styleId="FootnoteText">
    <w:name w:val="footnote text"/>
    <w:aliases w:val="5_G"/>
    <w:basedOn w:val="Normal"/>
    <w:link w:val="FootnoteTextChar"/>
    <w:rsid w:val="00D62158"/>
    <w:pPr>
      <w:tabs>
        <w:tab w:val="right" w:pos="1021"/>
      </w:tabs>
      <w:kinsoku/>
      <w:overflowPunct/>
      <w:autoSpaceDE/>
      <w:autoSpaceDN/>
      <w:adjustRightInd/>
      <w:snapToGrid/>
      <w:spacing w:line="220" w:lineRule="exact"/>
      <w:ind w:left="1134" w:right="1134" w:hanging="1134"/>
    </w:pPr>
    <w:rPr>
      <w:rFonts w:eastAsia="SimSun"/>
      <w:sz w:val="18"/>
      <w:lang w:eastAsia="zh-CN"/>
    </w:rPr>
  </w:style>
  <w:style w:type="paragraph" w:styleId="Footer">
    <w:name w:val="footer"/>
    <w:aliases w:val="3_G"/>
    <w:basedOn w:val="Normal"/>
    <w:link w:val="FooterChar"/>
    <w:uiPriority w:val="99"/>
    <w:rsid w:val="00D62158"/>
    <w:pPr>
      <w:kinsoku/>
      <w:overflowPunct/>
      <w:autoSpaceDE/>
      <w:autoSpaceDN/>
      <w:adjustRightInd/>
      <w:snapToGrid/>
      <w:spacing w:line="240" w:lineRule="auto"/>
    </w:pPr>
    <w:rPr>
      <w:rFonts w:eastAsia="SimSun"/>
      <w:sz w:val="16"/>
      <w:lang w:eastAsia="zh-CN"/>
    </w:rPr>
  </w:style>
  <w:style w:type="character" w:styleId="EndnoteReference">
    <w:name w:val="endnote reference"/>
    <w:aliases w:val="1_G"/>
    <w:rsid w:val="00D62158"/>
    <w:rPr>
      <w:rFonts w:ascii="Times New Roman" w:hAnsi="Times New Roman"/>
      <w:sz w:val="18"/>
      <w:vertAlign w:val="superscript"/>
    </w:rPr>
  </w:style>
  <w:style w:type="character" w:styleId="FootnoteReference">
    <w:name w:val="footnote reference"/>
    <w:aliases w:val="4_G"/>
    <w:rsid w:val="00D62158"/>
    <w:rPr>
      <w:rFonts w:ascii="Times New Roman" w:hAnsi="Times New Roman"/>
      <w:sz w:val="18"/>
      <w:vertAlign w:val="superscript"/>
    </w:rPr>
  </w:style>
  <w:style w:type="character" w:styleId="PageNumber">
    <w:name w:val="page number"/>
    <w:aliases w:val="7_G"/>
    <w:semiHidden/>
    <w:rsid w:val="00D62158"/>
    <w:rPr>
      <w:rFonts w:ascii="Times New Roman" w:hAnsi="Times New Roman"/>
      <w:b/>
      <w:sz w:val="18"/>
    </w:rPr>
  </w:style>
  <w:style w:type="paragraph" w:styleId="Header">
    <w:name w:val="header"/>
    <w:aliases w:val="6_G"/>
    <w:basedOn w:val="Normal"/>
    <w:link w:val="HeaderChar"/>
    <w:rsid w:val="00D62158"/>
    <w:pPr>
      <w:pBdr>
        <w:bottom w:val="single" w:sz="4" w:space="4" w:color="auto"/>
      </w:pBdr>
      <w:kinsoku/>
      <w:overflowPunct/>
      <w:autoSpaceDE/>
      <w:autoSpaceDN/>
      <w:adjustRightInd/>
      <w:snapToGrid/>
      <w:spacing w:line="240" w:lineRule="auto"/>
    </w:pPr>
    <w:rPr>
      <w:rFonts w:eastAsia="SimSun"/>
      <w:b/>
      <w:sz w:val="18"/>
      <w:lang w:eastAsia="zh-CN"/>
    </w:rPr>
  </w:style>
  <w:style w:type="paragraph" w:customStyle="1" w:styleId="H1G">
    <w:name w:val="_ H_1_G"/>
    <w:basedOn w:val="Normal"/>
    <w:next w:val="Normal"/>
    <w:qFormat/>
    <w:rsid w:val="00D62158"/>
    <w:pPr>
      <w:keepNext/>
      <w:keepLines/>
      <w:tabs>
        <w:tab w:val="right" w:pos="851"/>
      </w:tabs>
      <w:kinsoku/>
      <w:overflowPunct/>
      <w:autoSpaceDE/>
      <w:autoSpaceDN/>
      <w:adjustRightInd/>
      <w:snapToGrid/>
      <w:spacing w:before="360" w:after="240" w:line="270" w:lineRule="exact"/>
      <w:ind w:left="1134" w:right="1134" w:hanging="1134"/>
      <w:outlineLvl w:val="2"/>
    </w:pPr>
    <w:rPr>
      <w:rFonts w:eastAsia="Times New Roman"/>
      <w:b/>
      <w:sz w:val="24"/>
    </w:rPr>
  </w:style>
  <w:style w:type="paragraph" w:customStyle="1" w:styleId="HChG">
    <w:name w:val="_ H _Ch_G"/>
    <w:basedOn w:val="Normal"/>
    <w:next w:val="Normal"/>
    <w:qFormat/>
    <w:rsid w:val="00D62158"/>
    <w:pPr>
      <w:keepNext/>
      <w:keepLines/>
      <w:tabs>
        <w:tab w:val="right" w:pos="851"/>
      </w:tabs>
      <w:kinsoku/>
      <w:overflowPunct/>
      <w:autoSpaceDE/>
      <w:autoSpaceDN/>
      <w:adjustRightInd/>
      <w:snapToGrid/>
      <w:spacing w:before="360" w:after="240" w:line="300" w:lineRule="exact"/>
      <w:ind w:left="1134" w:right="1134" w:hanging="1134"/>
      <w:outlineLvl w:val="1"/>
    </w:pPr>
    <w:rPr>
      <w:rFonts w:eastAsia="Times New Roman"/>
      <w:b/>
      <w:sz w:val="28"/>
    </w:rPr>
  </w:style>
  <w:style w:type="paragraph" w:customStyle="1" w:styleId="HMG">
    <w:name w:val="_ H __M_G"/>
    <w:basedOn w:val="Normal"/>
    <w:next w:val="Normal"/>
    <w:rsid w:val="00D62158"/>
    <w:pPr>
      <w:keepNext/>
      <w:keepLines/>
      <w:tabs>
        <w:tab w:val="right" w:pos="851"/>
      </w:tabs>
      <w:kinsoku/>
      <w:overflowPunct/>
      <w:autoSpaceDE/>
      <w:autoSpaceDN/>
      <w:adjustRightInd/>
      <w:snapToGrid/>
      <w:spacing w:before="240" w:after="240" w:line="360" w:lineRule="exact"/>
      <w:ind w:left="1134" w:right="1134" w:hanging="1134"/>
      <w:outlineLvl w:val="0"/>
    </w:pPr>
    <w:rPr>
      <w:rFonts w:eastAsia="Times New Roman"/>
      <w:b/>
      <w:sz w:val="34"/>
    </w:rPr>
  </w:style>
  <w:style w:type="paragraph" w:customStyle="1" w:styleId="H23G">
    <w:name w:val="_ H_2/3_G"/>
    <w:basedOn w:val="Normal"/>
    <w:next w:val="Normal"/>
    <w:link w:val="H23GChar"/>
    <w:qFormat/>
    <w:rsid w:val="00D62158"/>
    <w:pPr>
      <w:keepNext/>
      <w:keepLines/>
      <w:tabs>
        <w:tab w:val="right" w:pos="851"/>
      </w:tabs>
      <w:kinsoku/>
      <w:overflowPunct/>
      <w:autoSpaceDE/>
      <w:autoSpaceDN/>
      <w:adjustRightInd/>
      <w:snapToGrid/>
      <w:spacing w:before="240" w:after="120" w:line="240" w:lineRule="exact"/>
      <w:ind w:left="1134" w:right="1134" w:hanging="1134"/>
      <w:outlineLvl w:val="3"/>
    </w:pPr>
    <w:rPr>
      <w:rFonts w:eastAsia="Times New Roman"/>
      <w:b/>
    </w:rPr>
  </w:style>
  <w:style w:type="paragraph" w:customStyle="1" w:styleId="H4G">
    <w:name w:val="_ H_4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4"/>
    </w:pPr>
    <w:rPr>
      <w:rFonts w:eastAsia="Times New Roman"/>
      <w:i/>
    </w:rPr>
  </w:style>
  <w:style w:type="paragraph" w:customStyle="1" w:styleId="H56G">
    <w:name w:val="_ H_5/6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5"/>
    </w:pPr>
    <w:rPr>
      <w:rFonts w:eastAsia="Times New Roman"/>
    </w:rPr>
  </w:style>
  <w:style w:type="paragraph" w:customStyle="1" w:styleId="SMG">
    <w:name w:val="__S_M_G"/>
    <w:basedOn w:val="Normal"/>
    <w:next w:val="Normal"/>
    <w:rsid w:val="00D62158"/>
    <w:pPr>
      <w:keepNext/>
      <w:keepLines/>
      <w:kinsoku/>
      <w:overflowPunct/>
      <w:autoSpaceDE/>
      <w:autoSpaceDN/>
      <w:adjustRightInd/>
      <w:snapToGrid/>
      <w:spacing w:before="240" w:after="240" w:line="420" w:lineRule="exact"/>
      <w:ind w:left="1134" w:right="1134"/>
    </w:pPr>
    <w:rPr>
      <w:rFonts w:eastAsia="Times New Roman"/>
      <w:b/>
      <w:sz w:val="40"/>
    </w:rPr>
  </w:style>
  <w:style w:type="paragraph" w:customStyle="1" w:styleId="SLG">
    <w:name w:val="__S_L_G"/>
    <w:basedOn w:val="Normal"/>
    <w:next w:val="Normal"/>
    <w:rsid w:val="00D62158"/>
    <w:pPr>
      <w:keepNext/>
      <w:keepLines/>
      <w:kinsoku/>
      <w:overflowPunct/>
      <w:autoSpaceDE/>
      <w:autoSpaceDN/>
      <w:adjustRightInd/>
      <w:snapToGrid/>
      <w:spacing w:before="240" w:after="240" w:line="580" w:lineRule="exact"/>
      <w:ind w:left="1134" w:right="1134"/>
    </w:pPr>
    <w:rPr>
      <w:rFonts w:eastAsia="Times New Roman"/>
      <w:b/>
      <w:sz w:val="56"/>
    </w:rPr>
  </w:style>
  <w:style w:type="paragraph" w:customStyle="1" w:styleId="SSG">
    <w:name w:val="__S_S_G"/>
    <w:basedOn w:val="Normal"/>
    <w:next w:val="Normal"/>
    <w:rsid w:val="009F55C4"/>
    <w:pPr>
      <w:keepNext/>
      <w:keepLines/>
      <w:kinsoku/>
      <w:overflowPunct/>
      <w:autoSpaceDE/>
      <w:autoSpaceDN/>
      <w:adjustRightInd/>
      <w:snapToGrid/>
      <w:spacing w:line="300" w:lineRule="exact"/>
      <w:ind w:left="1134" w:right="1134"/>
    </w:pPr>
    <w:rPr>
      <w:rFonts w:eastAsia="Times New Roman"/>
      <w:b/>
      <w:sz w:val="28"/>
    </w:rPr>
  </w:style>
  <w:style w:type="paragraph" w:customStyle="1" w:styleId="XLargeG">
    <w:name w:val="__XLarge_G"/>
    <w:basedOn w:val="Normal"/>
    <w:next w:val="Normal"/>
    <w:rsid w:val="009F55C4"/>
    <w:pPr>
      <w:keepNext/>
      <w:keepLines/>
      <w:kinsoku/>
      <w:overflowPunct/>
      <w:autoSpaceDE/>
      <w:autoSpaceDN/>
      <w:adjustRightInd/>
      <w:snapToGrid/>
      <w:spacing w:line="420" w:lineRule="exact"/>
      <w:ind w:left="1134" w:right="1134"/>
    </w:pPr>
    <w:rPr>
      <w:rFonts w:eastAsia="SimSun"/>
      <w:b/>
      <w:sz w:val="40"/>
      <w:lang w:eastAsia="zh-CN"/>
    </w:rPr>
  </w:style>
  <w:style w:type="paragraph" w:customStyle="1" w:styleId="Bullet1G">
    <w:name w:val="_Bullet 1_G"/>
    <w:basedOn w:val="Normal"/>
    <w:qFormat/>
    <w:rsid w:val="00D62158"/>
    <w:pPr>
      <w:numPr>
        <w:numId w:val="10"/>
      </w:numPr>
      <w:kinsoku/>
      <w:overflowPunct/>
      <w:autoSpaceDE/>
      <w:autoSpaceDN/>
      <w:adjustRightInd/>
      <w:snapToGrid/>
      <w:spacing w:after="120"/>
      <w:ind w:right="1134"/>
      <w:jc w:val="both"/>
    </w:pPr>
    <w:rPr>
      <w:rFonts w:eastAsia="Times New Roman"/>
    </w:rPr>
  </w:style>
  <w:style w:type="paragraph" w:customStyle="1" w:styleId="Bullet2G">
    <w:name w:val="_Bullet 2_G"/>
    <w:basedOn w:val="Normal"/>
    <w:qFormat/>
    <w:rsid w:val="00D62158"/>
    <w:pPr>
      <w:numPr>
        <w:numId w:val="11"/>
      </w:numPr>
      <w:kinsoku/>
      <w:overflowPunct/>
      <w:autoSpaceDE/>
      <w:autoSpaceDN/>
      <w:adjustRightInd/>
      <w:snapToGrid/>
      <w:spacing w:after="120"/>
      <w:ind w:right="1134"/>
      <w:jc w:val="both"/>
    </w:pPr>
    <w:rPr>
      <w:rFonts w:eastAsia="Times New Roman"/>
    </w:rPr>
  </w:style>
  <w:style w:type="table" w:styleId="TableGrid">
    <w:name w:val="Table Grid"/>
    <w:basedOn w:val="Table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266208"/>
    <w:rPr>
      <w:rFonts w:eastAsia="SimSun"/>
      <w:lang w:eastAsia="zh-CN"/>
    </w:rPr>
  </w:style>
  <w:style w:type="character" w:styleId="Hyperlink">
    <w:name w:val="Hyperlink"/>
    <w:basedOn w:val="DefaultParagraphFont"/>
    <w:uiPriority w:val="99"/>
    <w:rsid w:val="00266208"/>
    <w:rPr>
      <w:color w:val="0000FF"/>
      <w:u w:val="none"/>
    </w:rPr>
  </w:style>
  <w:style w:type="character" w:styleId="FollowedHyperlink">
    <w:name w:val="FollowedHyperlink"/>
    <w:basedOn w:val="DefaultParagraphFont"/>
    <w:uiPriority w:val="99"/>
    <w:semiHidden/>
    <w:rsid w:val="00266208"/>
    <w:rPr>
      <w:color w:val="0000FF"/>
      <w:u w:val="none"/>
    </w:rPr>
  </w:style>
  <w:style w:type="paragraph" w:styleId="BalloonText">
    <w:name w:val="Balloon Text"/>
    <w:basedOn w:val="Normal"/>
    <w:link w:val="BalloonTextChar"/>
    <w:uiPriority w:val="99"/>
    <w:semiHidden/>
    <w:rsid w:val="002662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rsid w:val="00D62158"/>
    <w:rPr>
      <w:rFonts w:eastAsia="SimSun"/>
      <w:b/>
      <w:sz w:val="18"/>
      <w:lang w:eastAsia="zh-CN"/>
    </w:rPr>
  </w:style>
  <w:style w:type="character" w:customStyle="1" w:styleId="FootnoteTextChar">
    <w:name w:val="Footnote Text Char"/>
    <w:aliases w:val="5_G Char"/>
    <w:basedOn w:val="DefaultParagraphFont"/>
    <w:link w:val="FootnoteText"/>
    <w:rsid w:val="00D62158"/>
    <w:rPr>
      <w:rFonts w:eastAsia="SimSun"/>
      <w:sz w:val="18"/>
      <w:lang w:eastAsia="zh-CN"/>
    </w:rPr>
  </w:style>
  <w:style w:type="character" w:customStyle="1" w:styleId="EndnoteTextChar">
    <w:name w:val="Endnote Text Char"/>
    <w:aliases w:val="2_G Char"/>
    <w:basedOn w:val="DefaultParagraphFont"/>
    <w:link w:val="EndnoteText"/>
    <w:rsid w:val="00D62158"/>
    <w:rPr>
      <w:rFonts w:eastAsia="SimSun"/>
      <w:sz w:val="18"/>
      <w:lang w:eastAsia="zh-CN"/>
    </w:rPr>
  </w:style>
  <w:style w:type="character" w:customStyle="1" w:styleId="FooterChar">
    <w:name w:val="Footer Char"/>
    <w:aliases w:val="3_G Char"/>
    <w:basedOn w:val="DefaultParagraphFont"/>
    <w:link w:val="Footer"/>
    <w:uiPriority w:val="99"/>
    <w:rsid w:val="00D62158"/>
    <w:rPr>
      <w:rFonts w:eastAsia="SimSun"/>
      <w:sz w:val="16"/>
      <w:lang w:eastAsia="zh-CN"/>
    </w:rPr>
  </w:style>
  <w:style w:type="character" w:customStyle="1" w:styleId="Heading1Char">
    <w:name w:val="Heading 1 Char"/>
    <w:aliases w:val="Table_G Char"/>
    <w:basedOn w:val="DefaultParagraphFont"/>
    <w:link w:val="Heading1"/>
    <w:rsid w:val="00D62158"/>
    <w:rPr>
      <w:rFonts w:eastAsia="SimSun"/>
      <w:lang w:eastAsia="zh-CN"/>
    </w:rPr>
  </w:style>
  <w:style w:type="character" w:customStyle="1" w:styleId="Heading2Char">
    <w:name w:val="Heading 2 Char"/>
    <w:basedOn w:val="DefaultParagraphFont"/>
    <w:link w:val="Heading2"/>
    <w:semiHidden/>
    <w:rsid w:val="00266208"/>
    <w:rPr>
      <w:rFonts w:eastAsiaTheme="minorHAnsi"/>
      <w:lang w:val="es-ES" w:eastAsia="en-US"/>
    </w:rPr>
  </w:style>
  <w:style w:type="character" w:customStyle="1" w:styleId="Heading3Char">
    <w:name w:val="Heading 3 Char"/>
    <w:basedOn w:val="DefaultParagraphFont"/>
    <w:link w:val="Heading3"/>
    <w:semiHidden/>
    <w:rsid w:val="00266208"/>
    <w:rPr>
      <w:rFonts w:eastAsiaTheme="minorHAnsi"/>
      <w:lang w:val="es-ES" w:eastAsia="en-US"/>
    </w:rPr>
  </w:style>
  <w:style w:type="character" w:customStyle="1" w:styleId="Heading4Char">
    <w:name w:val="Heading 4 Char"/>
    <w:basedOn w:val="DefaultParagraphFont"/>
    <w:link w:val="Heading4"/>
    <w:semiHidden/>
    <w:rsid w:val="00266208"/>
    <w:rPr>
      <w:rFonts w:eastAsiaTheme="minorHAnsi"/>
      <w:lang w:val="es-ES" w:eastAsia="en-US"/>
    </w:rPr>
  </w:style>
  <w:style w:type="character" w:customStyle="1" w:styleId="Heading5Char">
    <w:name w:val="Heading 5 Char"/>
    <w:basedOn w:val="DefaultParagraphFont"/>
    <w:link w:val="Heading5"/>
    <w:semiHidden/>
    <w:rsid w:val="00266208"/>
    <w:rPr>
      <w:rFonts w:eastAsiaTheme="minorHAnsi"/>
      <w:lang w:val="es-ES" w:eastAsia="en-US"/>
    </w:rPr>
  </w:style>
  <w:style w:type="character" w:customStyle="1" w:styleId="Heading6Char">
    <w:name w:val="Heading 6 Char"/>
    <w:basedOn w:val="DefaultParagraphFont"/>
    <w:link w:val="Heading6"/>
    <w:semiHidden/>
    <w:rsid w:val="00266208"/>
    <w:rPr>
      <w:rFonts w:eastAsiaTheme="minorHAnsi"/>
      <w:lang w:val="es-ES" w:eastAsia="en-US"/>
    </w:rPr>
  </w:style>
  <w:style w:type="character" w:customStyle="1" w:styleId="Heading7Char">
    <w:name w:val="Heading 7 Char"/>
    <w:basedOn w:val="DefaultParagraphFont"/>
    <w:link w:val="Heading7"/>
    <w:semiHidden/>
    <w:rsid w:val="00266208"/>
    <w:rPr>
      <w:rFonts w:eastAsiaTheme="minorHAnsi"/>
      <w:lang w:val="es-ES" w:eastAsia="en-US"/>
    </w:rPr>
  </w:style>
  <w:style w:type="character" w:customStyle="1" w:styleId="Heading8Char">
    <w:name w:val="Heading 8 Char"/>
    <w:basedOn w:val="DefaultParagraphFont"/>
    <w:link w:val="Heading8"/>
    <w:semiHidden/>
    <w:rsid w:val="00266208"/>
    <w:rPr>
      <w:rFonts w:eastAsiaTheme="minorHAnsi"/>
      <w:lang w:val="es-ES" w:eastAsia="en-US"/>
    </w:rPr>
  </w:style>
  <w:style w:type="character" w:customStyle="1" w:styleId="Heading9Char">
    <w:name w:val="Heading 9 Char"/>
    <w:basedOn w:val="DefaultParagraphFont"/>
    <w:link w:val="Heading9"/>
    <w:semiHidden/>
    <w:rsid w:val="00266208"/>
    <w:rPr>
      <w:rFonts w:eastAsiaTheme="minorHAnsi"/>
      <w:lang w:val="es-ES" w:eastAsia="en-US"/>
    </w:rPr>
  </w:style>
  <w:style w:type="paragraph" w:customStyle="1" w:styleId="STitleLG">
    <w:name w:val="S_Title_L_G"/>
    <w:basedOn w:val="SLG"/>
    <w:uiPriority w:val="2"/>
    <w:qFormat/>
    <w:rsid w:val="009F55C4"/>
    <w:pPr>
      <w:kinsoku w:val="0"/>
      <w:overflowPunct w:val="0"/>
      <w:autoSpaceDE w:val="0"/>
      <w:autoSpaceDN w:val="0"/>
      <w:adjustRightInd w:val="0"/>
      <w:snapToGrid w:val="0"/>
      <w:spacing w:before="0"/>
      <w:outlineLvl w:val="0"/>
    </w:pPr>
    <w:rPr>
      <w:rFonts w:eastAsiaTheme="minorHAnsi"/>
      <w:sz w:val="57"/>
      <w:szCs w:val="57"/>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paragraph" w:customStyle="1" w:styleId="ParaNoG">
    <w:name w:val="_ParaNo._G"/>
    <w:basedOn w:val="SingleTxtG"/>
    <w:rsid w:val="00D62158"/>
    <w:pPr>
      <w:numPr>
        <w:numId w:val="12"/>
      </w:numPr>
    </w:pPr>
  </w:style>
  <w:style w:type="paragraph" w:styleId="Revision">
    <w:name w:val="Revision"/>
    <w:hidden/>
    <w:uiPriority w:val="99"/>
    <w:semiHidden/>
    <w:rsid w:val="00276558"/>
    <w:rPr>
      <w:lang w:eastAsia="en-US"/>
    </w:rPr>
  </w:style>
  <w:style w:type="paragraph" w:customStyle="1" w:styleId="ColorfulShading-Accent11">
    <w:name w:val="Colorful Shading - Accent 11"/>
    <w:hidden/>
    <w:uiPriority w:val="71"/>
    <w:rsid w:val="00276558"/>
    <w:rPr>
      <w:lang w:eastAsia="en-US"/>
    </w:rPr>
  </w:style>
  <w:style w:type="character" w:customStyle="1" w:styleId="H23GChar">
    <w:name w:val="_ H_2/3_G Char"/>
    <w:basedOn w:val="DefaultParagraphFont"/>
    <w:link w:val="H23G"/>
    <w:locked/>
    <w:rsid w:val="00276558"/>
    <w:rPr>
      <w:b/>
      <w:lang w:eastAsia="en-US"/>
    </w:rPr>
  </w:style>
  <w:style w:type="character" w:styleId="UnresolvedMention">
    <w:name w:val="Unresolved Mention"/>
    <w:basedOn w:val="DefaultParagraphFont"/>
    <w:uiPriority w:val="99"/>
    <w:semiHidden/>
    <w:unhideWhenUsed/>
    <w:rsid w:val="00190D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docs.un.org/en/CCPR/C/141/D/3097/2018" TargetMode="External"/><Relationship Id="rId39" Type="http://schemas.openxmlformats.org/officeDocument/2006/relationships/hyperlink" Target="https://docs.un.org/en/CCPR/C/142/D/3158/2018" TargetMode="External"/><Relationship Id="rId21" Type="http://schemas.openxmlformats.org/officeDocument/2006/relationships/footer" Target="footer6.xml"/><Relationship Id="rId34" Type="http://schemas.openxmlformats.org/officeDocument/2006/relationships/hyperlink" Target="https://docs.un.org/en/CCPR/C/141/D/3588/2019" TargetMode="External"/><Relationship Id="rId42" Type="http://schemas.openxmlformats.org/officeDocument/2006/relationships/hyperlink" Target="https://docs.un.org/en/CCPR/C/142/D/3157/2018" TargetMode="External"/><Relationship Id="rId47" Type="http://schemas.openxmlformats.org/officeDocument/2006/relationships/hyperlink" Target="https://docs.un.org/en/CCPR/C/142/D/3626/2019" TargetMode="External"/><Relationship Id="rId50" Type="http://schemas.openxmlformats.org/officeDocument/2006/relationships/hyperlink" Target="https://docs.un.org/en/CCPR/C/142/D/J/1" TargetMode="External"/><Relationship Id="rId55" Type="http://schemas.openxmlformats.org/officeDocument/2006/relationships/hyperlink" Target="https://docs.un.org/en/CCPR/C/143/D/3660/2019" TargetMode="External"/><Relationship Id="rId63" Type="http://schemas.openxmlformats.org/officeDocument/2006/relationships/hyperlink" Target="https://docs.un.org/en/CCPR/C/143/D/3665/2019" TargetMode="External"/><Relationship Id="rId68" Type="http://schemas.openxmlformats.org/officeDocument/2006/relationships/hyperlink" Target="https://docs.un.org/en/CCPR/C/141/D/3068/2017" TargetMode="External"/><Relationship Id="rId76" Type="http://schemas.openxmlformats.org/officeDocument/2006/relationships/hyperlink" Target="https://docs.un.org/en/CCPR/C/142/D/2932/2017" TargetMode="External"/><Relationship Id="rId84" Type="http://schemas.openxmlformats.org/officeDocument/2006/relationships/hyperlink" Target="https://docs.un.org/en/CCPR/C/142/D/3668/2019" TargetMode="External"/><Relationship Id="rId89" Type="http://schemas.openxmlformats.org/officeDocument/2006/relationships/hyperlink" Target="https://docs.un.org/en/CCPR/C/143/D/3226/2018" TargetMode="External"/><Relationship Id="rId7" Type="http://schemas.openxmlformats.org/officeDocument/2006/relationships/endnotes" Target="endnotes.xml"/><Relationship Id="rId71" Type="http://schemas.openxmlformats.org/officeDocument/2006/relationships/hyperlink" Target="https://docs.un.org/en/CCPR/C/141/D/3307/2019" TargetMode="External"/><Relationship Id="rId92"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docs.un.org/en/CCPR/C/141/D/3193/2018" TargetMode="External"/><Relationship Id="rId11" Type="http://schemas.openxmlformats.org/officeDocument/2006/relationships/image" Target="media/image4.png"/><Relationship Id="rId24" Type="http://schemas.openxmlformats.org/officeDocument/2006/relationships/hyperlink" Target="https://docs.un.org/en/CCPR/C/141/D/2576/2015" TargetMode="External"/><Relationship Id="rId32" Type="http://schemas.openxmlformats.org/officeDocument/2006/relationships/hyperlink" Target="https://docs.un.org/en/CCPR/C/141/D/J/2" TargetMode="External"/><Relationship Id="rId37" Type="http://schemas.openxmlformats.org/officeDocument/2006/relationships/hyperlink" Target="https://docs.un.org/en/CCPR/C/142/D/3155/2018" TargetMode="External"/><Relationship Id="rId40" Type="http://schemas.openxmlformats.org/officeDocument/2006/relationships/hyperlink" Target="https://docs.un.org/en/CCPR/C/142/D/3157/2018" TargetMode="External"/><Relationship Id="rId45" Type="http://schemas.openxmlformats.org/officeDocument/2006/relationships/hyperlink" Target="https://docs.un.org/en/CCPR/C/142/D/3663/2019" TargetMode="External"/><Relationship Id="rId53" Type="http://schemas.openxmlformats.org/officeDocument/2006/relationships/hyperlink" Target="https://docs.un.org/en/CCPR/C/143/D/3127/2018" TargetMode="External"/><Relationship Id="rId58" Type="http://schemas.openxmlformats.org/officeDocument/2006/relationships/hyperlink" Target="https://docs.un.org/en/CCPR/C/143/D/4023-4032/2021" TargetMode="External"/><Relationship Id="rId66" Type="http://schemas.openxmlformats.org/officeDocument/2006/relationships/hyperlink" Target="https://docs.un.org/en/CCPR/C/142/D/2065/2011" TargetMode="External"/><Relationship Id="rId74" Type="http://schemas.openxmlformats.org/officeDocument/2006/relationships/hyperlink" Target="https://docs.un.org/en/CCPR/C/141/D/4062/2021" TargetMode="External"/><Relationship Id="rId79" Type="http://schemas.openxmlformats.org/officeDocument/2006/relationships/hyperlink" Target="https://docs.un.org/en/CCPR/C/142/D/3087/2017" TargetMode="External"/><Relationship Id="rId87" Type="http://schemas.openxmlformats.org/officeDocument/2006/relationships/hyperlink" Target="https://docs.un.org/en/CCPR/C/143/D/2971/2017" TargetMode="External"/><Relationship Id="rId5" Type="http://schemas.openxmlformats.org/officeDocument/2006/relationships/webSettings" Target="webSettings.xml"/><Relationship Id="rId61" Type="http://schemas.openxmlformats.org/officeDocument/2006/relationships/hyperlink" Target="https://docs.un.org/en/CCPR/C/143/D/J/1" TargetMode="External"/><Relationship Id="rId82" Type="http://schemas.openxmlformats.org/officeDocument/2006/relationships/hyperlink" Target="https://docs.un.org/en/CCPR/C/142/D/3605/2019" TargetMode="External"/><Relationship Id="rId90" Type="http://schemas.openxmlformats.org/officeDocument/2006/relationships/hyperlink" Target="https://docs.un.org/en/CCPR/C/143/D/3253/2018" TargetMode="External"/><Relationship Id="rId19" Type="http://schemas.openxmlformats.org/officeDocument/2006/relationships/header" Target="header6.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en/CCPR/C/141/D/3623/2019" TargetMode="External"/><Relationship Id="rId30" Type="http://schemas.openxmlformats.org/officeDocument/2006/relationships/hyperlink" Target="https://docs.un.org/en/CCPR/C/141/D/4035/2021" TargetMode="External"/><Relationship Id="rId35" Type="http://schemas.openxmlformats.org/officeDocument/2006/relationships/hyperlink" Target="https://docs.un.org/en/CCPR/C/142/D/3328/2019" TargetMode="External"/><Relationship Id="rId43" Type="http://schemas.openxmlformats.org/officeDocument/2006/relationships/hyperlink" Target="https://docs.un.org/en/CCPR/C/142/D/3157/2018" TargetMode="External"/><Relationship Id="rId48" Type="http://schemas.openxmlformats.org/officeDocument/2006/relationships/hyperlink" Target="https://docs.un.org/en/CCPR/C/142/D/3627/2019" TargetMode="External"/><Relationship Id="rId56" Type="http://schemas.openxmlformats.org/officeDocument/2006/relationships/hyperlink" Target="https://docs.un.org/en/CCPR/C/143/D/3054/2017" TargetMode="External"/><Relationship Id="rId64" Type="http://schemas.openxmlformats.org/officeDocument/2006/relationships/hyperlink" Target="https://docs.un.org/en/CCPR/C/141/D/3168/2018" TargetMode="External"/><Relationship Id="rId69" Type="http://schemas.openxmlformats.org/officeDocument/2006/relationships/hyperlink" Target="https://docs.un.org/en/CCPR/C/141/D/3079/2017" TargetMode="External"/><Relationship Id="rId77" Type="http://schemas.openxmlformats.org/officeDocument/2006/relationships/hyperlink" Target="https://docs.un.org/en/CCPR/C/142/D/3005/2017" TargetMode="External"/><Relationship Id="rId8" Type="http://schemas.openxmlformats.org/officeDocument/2006/relationships/image" Target="media/image1.wmf"/><Relationship Id="rId51" Type="http://schemas.openxmlformats.org/officeDocument/2006/relationships/hyperlink" Target="https://docs.un.org/en/CCPR/C/143/D/2991/2017" TargetMode="External"/><Relationship Id="rId72" Type="http://schemas.openxmlformats.org/officeDocument/2006/relationships/hyperlink" Target="https://docs.un.org/en/CCPR/C/141/D/3595/2019" TargetMode="External"/><Relationship Id="rId80" Type="http://schemas.openxmlformats.org/officeDocument/2006/relationships/hyperlink" Target="https://docs.un.org/en/CCPR/C/142/D/3149/2018" TargetMode="External"/><Relationship Id="rId85" Type="http://schemas.openxmlformats.org/officeDocument/2006/relationships/hyperlink" Target="https://docs.un.org/en/CCPR/C/142/D/3844/2020"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s.un.org/en/CCPR/C/141/D/3034/2017" TargetMode="External"/><Relationship Id="rId33" Type="http://schemas.openxmlformats.org/officeDocument/2006/relationships/hyperlink" Target="https://docs.un.org/en/CCPR/C/141/D/3582/2019" TargetMode="External"/><Relationship Id="rId38" Type="http://schemas.openxmlformats.org/officeDocument/2006/relationships/hyperlink" Target="https://docs.un.org/en/CCPR/C/142/D/3156/2018" TargetMode="External"/><Relationship Id="rId46" Type="http://schemas.openxmlformats.org/officeDocument/2006/relationships/hyperlink" Target="https://docs.un.org/en/CCPR/C/142/D/3602/2019" TargetMode="External"/><Relationship Id="rId59" Type="http://schemas.openxmlformats.org/officeDocument/2006/relationships/hyperlink" Target="https://docs.un.org/en/CCPR/C/143/D/3283/2019" TargetMode="External"/><Relationship Id="rId67" Type="http://schemas.openxmlformats.org/officeDocument/2006/relationships/hyperlink" Target="https://docs.un.org/en/CCPR/C/143/D/3597/2019" TargetMode="External"/><Relationship Id="rId20" Type="http://schemas.openxmlformats.org/officeDocument/2006/relationships/footer" Target="footer5.xml"/><Relationship Id="rId41" Type="http://schemas.openxmlformats.org/officeDocument/2006/relationships/hyperlink" Target="https://docs.un.org/en/CCPR/C/142/D/3159/2018" TargetMode="External"/><Relationship Id="rId54" Type="http://schemas.openxmlformats.org/officeDocument/2006/relationships/hyperlink" Target="https://docs.un.org/en/CCPR/C/143/D/3195/2018" TargetMode="External"/><Relationship Id="rId62" Type="http://schemas.openxmlformats.org/officeDocument/2006/relationships/hyperlink" Target="https://docs.un.org/en/CCPR/C/143/D/3324/2019" TargetMode="External"/><Relationship Id="rId70" Type="http://schemas.openxmlformats.org/officeDocument/2006/relationships/hyperlink" Target="https://docs.un.org/en/CCPR/C/141/D/3148/2018" TargetMode="External"/><Relationship Id="rId75" Type="http://schemas.openxmlformats.org/officeDocument/2006/relationships/hyperlink" Target="https://docs.un.org/en/CCPR/C/141/D/4275/2022" TargetMode="External"/><Relationship Id="rId83" Type="http://schemas.openxmlformats.org/officeDocument/2006/relationships/hyperlink" Target="https://docs.un.org/en/CCPR/C/142/D/3618/2019" TargetMode="External"/><Relationship Id="rId88" Type="http://schemas.openxmlformats.org/officeDocument/2006/relationships/hyperlink" Target="https://docs.un.org/en/CCPR/C/143/D/3035/2017" TargetMode="External"/><Relationship Id="rId9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en/CCPR/C/141/D/2548/2015" TargetMode="External"/><Relationship Id="rId36" Type="http://schemas.openxmlformats.org/officeDocument/2006/relationships/hyperlink" Target="https://docs.un.org/en/CCPR/C/142/D/2935/2017" TargetMode="External"/><Relationship Id="rId49" Type="http://schemas.openxmlformats.org/officeDocument/2006/relationships/hyperlink" Target="https://docs.un.org/en/CCPR/C/142/D/3628/2019" TargetMode="External"/><Relationship Id="rId57" Type="http://schemas.openxmlformats.org/officeDocument/2006/relationships/hyperlink" Target="https://docs.un.org/en/CCPR/C/143/D/3686/2019" TargetMode="External"/><Relationship Id="rId10" Type="http://schemas.openxmlformats.org/officeDocument/2006/relationships/footer" Target="footer1.xml"/><Relationship Id="rId31" Type="http://schemas.openxmlformats.org/officeDocument/2006/relationships/hyperlink" Target="https://docs.un.org/en/CCPR/C/141/D/J/1" TargetMode="External"/><Relationship Id="rId44" Type="http://schemas.openxmlformats.org/officeDocument/2006/relationships/hyperlink" Target="https://docs.un.org/en/CCPR/C/142/D/2749/2016" TargetMode="External"/><Relationship Id="rId52" Type="http://schemas.openxmlformats.org/officeDocument/2006/relationships/hyperlink" Target="https://docs.un.org/en/CCPR/C/143/D/3098/2018" TargetMode="External"/><Relationship Id="rId60" Type="http://schemas.openxmlformats.org/officeDocument/2006/relationships/hyperlink" Target="https://docs.un.org/en/CCPR/C/143/D/3629/2019" TargetMode="External"/><Relationship Id="rId65" Type="http://schemas.openxmlformats.org/officeDocument/2006/relationships/hyperlink" Target="https://docs.un.org/en/CCPR/C/141/D/3581/2019" TargetMode="External"/><Relationship Id="rId73" Type="http://schemas.openxmlformats.org/officeDocument/2006/relationships/hyperlink" Target="https://docs.un.org/en/CCPR/C/141/D/3923/2021" TargetMode="External"/><Relationship Id="rId78" Type="http://schemas.openxmlformats.org/officeDocument/2006/relationships/hyperlink" Target="https://docs.un.org/en/CCPR/C/142/D/3047/2017" TargetMode="External"/><Relationship Id="rId81" Type="http://schemas.openxmlformats.org/officeDocument/2006/relationships/hyperlink" Target="https://docs.un.org/en/CCPR/C/142/D/3592/2019" TargetMode="External"/><Relationship Id="rId86" Type="http://schemas.openxmlformats.org/officeDocument/2006/relationships/hyperlink" Target="https://docs.un.org/en/CCPR/C/143/D/4367/2023"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SUR/CO/4" TargetMode="External"/><Relationship Id="rId13" Type="http://schemas.openxmlformats.org/officeDocument/2006/relationships/hyperlink" Target="https://docs.un.org/en/CCPR/C/ISL/CO/5" TargetMode="External"/><Relationship Id="rId18" Type="http://schemas.openxmlformats.org/officeDocument/2006/relationships/hyperlink" Target="https://docs.un.org/en/CCPR/C/MNG/CO/7" TargetMode="External"/><Relationship Id="rId26" Type="http://schemas.openxmlformats.org/officeDocument/2006/relationships/hyperlink" Target="https://docs.un.org/en/CCPR/C/94/3" TargetMode="External"/><Relationship Id="rId3" Type="http://schemas.openxmlformats.org/officeDocument/2006/relationships/hyperlink" Target="https://docs.un.org/en/CCPR/C/HRV/CO/4" TargetMode="External"/><Relationship Id="rId21" Type="http://schemas.openxmlformats.org/officeDocument/2006/relationships/hyperlink" Target="https://docs.un.org/en/CCPR/C/141/2/Add.2" TargetMode="External"/><Relationship Id="rId7" Type="http://schemas.openxmlformats.org/officeDocument/2006/relationships/hyperlink" Target="https://docs.un.org/en/CCPR/C/MLT/CO/3" TargetMode="External"/><Relationship Id="rId12" Type="http://schemas.openxmlformats.org/officeDocument/2006/relationships/hyperlink" Target="https://docs.un.org/en/CCPR/C/GRC/CO/3" TargetMode="External"/><Relationship Id="rId17" Type="http://schemas.openxmlformats.org/officeDocument/2006/relationships/hyperlink" Target="https://docs.un.org/en/CCPR/C/BFA/CO/2" TargetMode="External"/><Relationship Id="rId25" Type="http://schemas.openxmlformats.org/officeDocument/2006/relationships/hyperlink" Target="https://docs.un.org/en/CCPR/C/162" TargetMode="External"/><Relationship Id="rId2" Type="http://schemas.openxmlformats.org/officeDocument/2006/relationships/hyperlink" Target="https://docs.un.org/en/A/47/40(supp)" TargetMode="External"/><Relationship Id="rId16" Type="http://schemas.openxmlformats.org/officeDocument/2006/relationships/hyperlink" Target="https://docs.un.org/en/CCPR/C/ALB/CO/3" TargetMode="External"/><Relationship Id="rId20" Type="http://schemas.openxmlformats.org/officeDocument/2006/relationships/hyperlink" Target="https://docs.un.org/en/CCPR/C/ZWE/CO/2" TargetMode="External"/><Relationship Id="rId1" Type="http://schemas.openxmlformats.org/officeDocument/2006/relationships/hyperlink" Target="https://docs.un.org/en/A/60/40(vol.I)" TargetMode="External"/><Relationship Id="rId6" Type="http://schemas.openxmlformats.org/officeDocument/2006/relationships/hyperlink" Target="https://docs.un.org/en/CCPR/C/MDV/CO/2" TargetMode="External"/><Relationship Id="rId11" Type="http://schemas.openxmlformats.org/officeDocument/2006/relationships/hyperlink" Target="https://docs.un.org/en/CCPR/C/FRA/CO/6" TargetMode="External"/><Relationship Id="rId24" Type="http://schemas.openxmlformats.org/officeDocument/2006/relationships/hyperlink" Target="https://docs.un.org/en/CCPR/C/141/2/Add.4" TargetMode="External"/><Relationship Id="rId5" Type="http://schemas.openxmlformats.org/officeDocument/2006/relationships/hyperlink" Target="https://docs.un.org/en/CCPR/C/IND/CO/4" TargetMode="External"/><Relationship Id="rId15" Type="http://schemas.openxmlformats.org/officeDocument/2006/relationships/hyperlink" Target="https://docs.un.org/en/CCPR/C/TUR/CO/2" TargetMode="External"/><Relationship Id="rId23" Type="http://schemas.openxmlformats.org/officeDocument/2006/relationships/hyperlink" Target="https://docs.un.org/en/CCPR/C/141/2/Add.3" TargetMode="External"/><Relationship Id="rId10" Type="http://schemas.openxmlformats.org/officeDocument/2006/relationships/hyperlink" Target="https://docs.un.org/en/CCPR/C/ECU/CO/7" TargetMode="External"/><Relationship Id="rId19" Type="http://schemas.openxmlformats.org/officeDocument/2006/relationships/hyperlink" Target="https://docs.un.org/en/CCPR/C/MNE/CO/2" TargetMode="External"/><Relationship Id="rId4" Type="http://schemas.openxmlformats.org/officeDocument/2006/relationships/hyperlink" Target="https://docs.un.org/en/CCPR/C/HND/CO/3" TargetMode="External"/><Relationship Id="rId9" Type="http://schemas.openxmlformats.org/officeDocument/2006/relationships/hyperlink" Target="https://docs.un.org/en/CCPR/C/SYR/CO/4" TargetMode="External"/><Relationship Id="rId14" Type="http://schemas.openxmlformats.org/officeDocument/2006/relationships/hyperlink" Target="https://docs.un.org/en/CCPR/C/PAK/CO/2" TargetMode="External"/><Relationship Id="rId22" Type="http://schemas.openxmlformats.org/officeDocument/2006/relationships/hyperlink" Target="https://docs.un.org/en/CCPR/C/141/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GAReport.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GAReport.dotm</Template>
  <TotalTime>0</TotalTime>
  <Pages>17</Pages>
  <Words>4536</Words>
  <Characters>25963</Characters>
  <Application>Microsoft Office Word</Application>
  <DocSecurity>0</DocSecurity>
  <Lines>672</Lines>
  <Paragraphs>377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A/80/40</vt:lpstr>
      <vt:lpstr>A/88/99</vt:lpstr>
      <vt:lpstr>A/XX/XX</vt:lpstr>
    </vt:vector>
  </TitlesOfParts>
  <Manager>CSD</Manager>
  <Company>CSD</Company>
  <LinksUpToDate>false</LinksUpToDate>
  <CharactersWithSpaces>30255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A/80/40</dc:title>
  <dc:subject>2510662</dc:subject>
  <dc:creator>Maria-Rosario GATMAYTAN</dc:creator>
  <cp:keywords/>
  <cp:lastModifiedBy>Maria Rosario Corazon Gatmaytan</cp:lastModifiedBy>
  <cp:revision>2</cp:revision>
  <cp:lastPrinted>2008-11-04T15:54:00Z</cp:lastPrinted>
  <dcterms:created xsi:type="dcterms:W3CDTF">2025-07-14T11:28:00Z</dcterms:created>
  <dcterms:modified xsi:type="dcterms:W3CDTF">2025-07-14T11:28:00Z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30dbda95-76ad-45b6-85a6-2d8cca939f99</vt:lpwstr>
  </property>
</Properties>
</file>