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5994C057" w14:textId="77777777" w:rsidTr="00E6618E">
        <w:trPr>
          <w:trHeight w:hRule="exact" w:val="851"/>
        </w:trPr>
        <w:tc>
          <w:tcPr>
            <w:tcW w:w="1276" w:type="dxa"/>
            <w:tcBorders>
              <w:bottom w:val="single" w:sz="4" w:space="0" w:color="auto"/>
            </w:tcBorders>
          </w:tcPr>
          <w:p w14:paraId="5B1E99B2" w14:textId="77777777" w:rsidR="00A12E20" w:rsidRPr="00DB58B5" w:rsidRDefault="00A12E20" w:rsidP="00124D36"/>
        </w:tc>
        <w:tc>
          <w:tcPr>
            <w:tcW w:w="2268" w:type="dxa"/>
            <w:tcBorders>
              <w:bottom w:val="single" w:sz="4" w:space="0" w:color="auto"/>
            </w:tcBorders>
            <w:vAlign w:val="bottom"/>
          </w:tcPr>
          <w:p w14:paraId="3FFB314F"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29F6FE7" w14:textId="25210569" w:rsidR="00A12E20" w:rsidRPr="00DB58B5" w:rsidRDefault="00124D36" w:rsidP="00124D36">
            <w:pPr>
              <w:jc w:val="right"/>
            </w:pPr>
            <w:r w:rsidRPr="00124D36">
              <w:rPr>
                <w:sz w:val="40"/>
              </w:rPr>
              <w:t>A</w:t>
            </w:r>
            <w:r>
              <w:t>/HRC/RES/60/8</w:t>
            </w:r>
          </w:p>
        </w:tc>
      </w:tr>
      <w:tr w:rsidR="00A12E20" w:rsidRPr="00DB58B5" w14:paraId="704CF4CA" w14:textId="77777777" w:rsidTr="00E6618E">
        <w:trPr>
          <w:trHeight w:hRule="exact" w:val="2835"/>
        </w:trPr>
        <w:tc>
          <w:tcPr>
            <w:tcW w:w="1276" w:type="dxa"/>
            <w:tcBorders>
              <w:top w:val="single" w:sz="4" w:space="0" w:color="auto"/>
              <w:bottom w:val="single" w:sz="12" w:space="0" w:color="auto"/>
            </w:tcBorders>
          </w:tcPr>
          <w:p w14:paraId="3AA3B820" w14:textId="77777777" w:rsidR="00A12E20" w:rsidRPr="00DB58B5" w:rsidRDefault="00A12E20" w:rsidP="00E6618E">
            <w:pPr>
              <w:spacing w:before="120"/>
              <w:jc w:val="center"/>
            </w:pPr>
            <w:r>
              <w:rPr>
                <w:noProof/>
                <w:lang w:eastAsia="fr-CH"/>
              </w:rPr>
              <w:drawing>
                <wp:inline distT="0" distB="0" distL="0" distR="0" wp14:anchorId="4F36A8E1" wp14:editId="7EF99C6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5DB7A65"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7AAC01E0" w14:textId="77777777" w:rsidR="00A12E20" w:rsidRDefault="00124D36" w:rsidP="00E6618E">
            <w:pPr>
              <w:spacing w:before="240"/>
            </w:pPr>
            <w:r>
              <w:t>Distr. générale</w:t>
            </w:r>
          </w:p>
          <w:p w14:paraId="57444F1B" w14:textId="77777777" w:rsidR="00124D36" w:rsidRDefault="00124D36" w:rsidP="00124D36">
            <w:pPr>
              <w:spacing w:line="240" w:lineRule="exact"/>
            </w:pPr>
            <w:r>
              <w:t>7 octobre 2025</w:t>
            </w:r>
          </w:p>
          <w:p w14:paraId="14BDA19C" w14:textId="77777777" w:rsidR="00124D36" w:rsidRDefault="00124D36" w:rsidP="00124D36">
            <w:pPr>
              <w:spacing w:line="240" w:lineRule="exact"/>
            </w:pPr>
            <w:r>
              <w:t>Français</w:t>
            </w:r>
          </w:p>
          <w:p w14:paraId="3FF33534" w14:textId="39B552AD" w:rsidR="00124D36" w:rsidRPr="00DB58B5" w:rsidRDefault="00124D36" w:rsidP="00124D36">
            <w:pPr>
              <w:spacing w:line="240" w:lineRule="exact"/>
            </w:pPr>
            <w:r>
              <w:t>Original : anglais</w:t>
            </w:r>
          </w:p>
        </w:tc>
      </w:tr>
    </w:tbl>
    <w:p w14:paraId="5357CE9C" w14:textId="598CAB1E" w:rsidR="00D45432" w:rsidRDefault="00D45432" w:rsidP="00D45432">
      <w:pPr>
        <w:spacing w:before="120"/>
        <w:rPr>
          <w:b/>
          <w:sz w:val="24"/>
          <w:szCs w:val="24"/>
        </w:rPr>
      </w:pPr>
      <w:r w:rsidRPr="00BA184E">
        <w:rPr>
          <w:b/>
          <w:sz w:val="24"/>
          <w:szCs w:val="24"/>
        </w:rPr>
        <w:t>Conseil des droits de l</w:t>
      </w:r>
      <w:r w:rsidR="00124D36">
        <w:rPr>
          <w:b/>
          <w:sz w:val="24"/>
          <w:szCs w:val="24"/>
        </w:rPr>
        <w:t>’</w:t>
      </w:r>
      <w:r w:rsidRPr="00BA184E">
        <w:rPr>
          <w:b/>
          <w:sz w:val="24"/>
          <w:szCs w:val="24"/>
        </w:rPr>
        <w:t>homme</w:t>
      </w:r>
    </w:p>
    <w:p w14:paraId="054BFE7F" w14:textId="77777777" w:rsidR="00124D36" w:rsidRPr="0038648D" w:rsidRDefault="00124D36" w:rsidP="00124D36">
      <w:pPr>
        <w:rPr>
          <w:b/>
          <w:bCs/>
          <w:color w:val="000000"/>
        </w:rPr>
      </w:pPr>
      <w:r>
        <w:rPr>
          <w:b/>
          <w:bCs/>
          <w:lang w:val="fr-FR"/>
        </w:rPr>
        <w:t>Soixantième session</w:t>
      </w:r>
    </w:p>
    <w:p w14:paraId="4F6F0F19" w14:textId="77777777" w:rsidR="00124D36" w:rsidRPr="0038648D" w:rsidRDefault="00124D36" w:rsidP="00124D36">
      <w:pPr>
        <w:rPr>
          <w:color w:val="000000"/>
        </w:rPr>
      </w:pPr>
      <w:r>
        <w:rPr>
          <w:lang w:val="fr-FR"/>
        </w:rPr>
        <w:t>8 septembre-8 octobre 2025</w:t>
      </w:r>
    </w:p>
    <w:p w14:paraId="72A31E6D" w14:textId="42CCD89B" w:rsidR="00124D36" w:rsidRPr="0038648D" w:rsidRDefault="00124D36" w:rsidP="00124D36">
      <w:r>
        <w:rPr>
          <w:lang w:val="fr-FR"/>
        </w:rPr>
        <w:t>Point 3 de l</w:t>
      </w:r>
      <w:r>
        <w:rPr>
          <w:lang w:val="fr-FR"/>
        </w:rPr>
        <w:t>’</w:t>
      </w:r>
      <w:r>
        <w:rPr>
          <w:lang w:val="fr-FR"/>
        </w:rPr>
        <w:t>ordre du jour</w:t>
      </w:r>
    </w:p>
    <w:p w14:paraId="1C5C5B1A" w14:textId="633E59D4" w:rsidR="00552797" w:rsidRDefault="00124D36" w:rsidP="00124D36">
      <w:pPr>
        <w:rPr>
          <w:b/>
          <w:bCs/>
          <w:lang w:val="fr-FR"/>
        </w:rPr>
      </w:pPr>
      <w:r>
        <w:rPr>
          <w:b/>
          <w:bCs/>
          <w:lang w:val="fr-FR"/>
        </w:rPr>
        <w:t>Promotion et protection de tous les droits de l</w:t>
      </w:r>
      <w:r>
        <w:rPr>
          <w:b/>
          <w:bCs/>
          <w:lang w:val="fr-FR"/>
        </w:rPr>
        <w:t>’</w:t>
      </w:r>
      <w:r>
        <w:rPr>
          <w:b/>
          <w:bCs/>
          <w:lang w:val="fr-FR"/>
        </w:rPr>
        <w:t xml:space="preserve">homme, </w:t>
      </w:r>
      <w:r>
        <w:rPr>
          <w:b/>
          <w:bCs/>
          <w:lang w:val="fr-FR"/>
        </w:rPr>
        <w:br/>
        <w:t xml:space="preserve">civils, politiques, économiques, sociaux et culturels, </w:t>
      </w:r>
      <w:r>
        <w:rPr>
          <w:b/>
          <w:bCs/>
          <w:lang w:val="fr-FR"/>
        </w:rPr>
        <w:br/>
        <w:t>y compris le droit au développement</w:t>
      </w:r>
    </w:p>
    <w:p w14:paraId="5C8BB49B" w14:textId="24C467C3" w:rsidR="00124D36" w:rsidRPr="0038648D" w:rsidRDefault="00855B8F" w:rsidP="00855B8F">
      <w:pPr>
        <w:pStyle w:val="HChG"/>
      </w:pPr>
      <w:r>
        <w:tab/>
      </w:r>
      <w:r>
        <w:tab/>
      </w:r>
      <w:r w:rsidR="00124D36">
        <w:t>Résolution adoptée par le Conseil des droits de l</w:t>
      </w:r>
      <w:r w:rsidR="00124D36">
        <w:t>’</w:t>
      </w:r>
      <w:r w:rsidR="00124D36">
        <w:t xml:space="preserve">homme </w:t>
      </w:r>
      <w:r>
        <w:br/>
      </w:r>
      <w:r w:rsidR="00124D36">
        <w:t>le 6 octobre 2025</w:t>
      </w:r>
    </w:p>
    <w:p w14:paraId="769C7778" w14:textId="57AB0842" w:rsidR="00124D36" w:rsidRPr="003724C7" w:rsidRDefault="00855B8F" w:rsidP="00855B8F">
      <w:pPr>
        <w:pStyle w:val="H1G"/>
      </w:pPr>
      <w:r>
        <w:rPr>
          <w:lang w:val="fr-FR"/>
        </w:rPr>
        <w:tab/>
      </w:r>
      <w:r w:rsidR="00124D36" w:rsidRPr="003724C7">
        <w:rPr>
          <w:lang w:val="fr-FR"/>
        </w:rPr>
        <w:t>60/</w:t>
      </w:r>
      <w:r w:rsidR="00124D36">
        <w:rPr>
          <w:lang w:val="fr-FR"/>
        </w:rPr>
        <w:t>8</w:t>
      </w:r>
      <w:r>
        <w:rPr>
          <w:lang w:val="fr-FR"/>
        </w:rPr>
        <w:t>.</w:t>
      </w:r>
      <w:r w:rsidR="00124D36" w:rsidRPr="003724C7">
        <w:rPr>
          <w:lang w:val="fr-FR"/>
        </w:rPr>
        <w:tab/>
      </w:r>
      <w:r w:rsidR="00124D36" w:rsidRPr="00855B8F">
        <w:t>Détention</w:t>
      </w:r>
      <w:r w:rsidR="00124D36" w:rsidRPr="003724C7">
        <w:rPr>
          <w:lang w:val="fr-FR"/>
        </w:rPr>
        <w:t xml:space="preserve"> arbitraire</w:t>
      </w:r>
    </w:p>
    <w:p w14:paraId="6BA03CA3" w14:textId="2A1385F1" w:rsidR="00124D36" w:rsidRPr="003724C7" w:rsidRDefault="00124D36" w:rsidP="00124D36">
      <w:pPr>
        <w:pStyle w:val="SingleTxtG"/>
        <w:ind w:firstLine="567"/>
      </w:pPr>
      <w:r w:rsidRPr="003724C7">
        <w:rPr>
          <w:i/>
          <w:iCs/>
          <w:lang w:val="fr-FR"/>
        </w:rPr>
        <w:t>Le Conseil des droits de l</w:t>
      </w:r>
      <w:r>
        <w:rPr>
          <w:i/>
          <w:iCs/>
          <w:lang w:val="fr-FR"/>
        </w:rPr>
        <w:t>’</w:t>
      </w:r>
      <w:r w:rsidRPr="003724C7">
        <w:rPr>
          <w:i/>
          <w:iCs/>
          <w:lang w:val="fr-FR"/>
        </w:rPr>
        <w:t>homme</w:t>
      </w:r>
      <w:r w:rsidRPr="003724C7">
        <w:rPr>
          <w:lang w:val="fr-FR"/>
        </w:rPr>
        <w:t>,</w:t>
      </w:r>
    </w:p>
    <w:p w14:paraId="7D4337C4" w14:textId="3307451F" w:rsidR="00124D36" w:rsidRPr="003724C7" w:rsidRDefault="00124D36" w:rsidP="00124D36">
      <w:pPr>
        <w:pStyle w:val="SingleTxtG"/>
        <w:ind w:firstLine="567"/>
      </w:pPr>
      <w:r w:rsidRPr="003724C7">
        <w:rPr>
          <w:i/>
          <w:iCs/>
          <w:lang w:val="fr-FR"/>
        </w:rPr>
        <w:t>Guidé</w:t>
      </w:r>
      <w:r w:rsidRPr="003724C7">
        <w:rPr>
          <w:lang w:val="fr-FR"/>
        </w:rPr>
        <w:t xml:space="preserve"> par les buts et principes énoncés dans la Charte des Nations Unies,</w:t>
      </w:r>
    </w:p>
    <w:p w14:paraId="16BF5277" w14:textId="68CFD2A7" w:rsidR="00124D36" w:rsidRPr="003724C7" w:rsidRDefault="00124D36" w:rsidP="00124D36">
      <w:pPr>
        <w:pStyle w:val="SingleTxtG"/>
        <w:ind w:firstLine="567"/>
      </w:pPr>
      <w:r w:rsidRPr="003724C7">
        <w:rPr>
          <w:i/>
          <w:iCs/>
          <w:lang w:val="fr-FR"/>
        </w:rPr>
        <w:t>Réaffirmant</w:t>
      </w:r>
      <w:r w:rsidRPr="003724C7">
        <w:rPr>
          <w:lang w:val="fr-FR"/>
        </w:rPr>
        <w:t xml:space="preserve"> les articles</w:t>
      </w:r>
      <w:r>
        <w:rPr>
          <w:lang w:val="fr-FR"/>
        </w:rPr>
        <w:t> </w:t>
      </w:r>
      <w:r w:rsidRPr="003724C7">
        <w:rPr>
          <w:lang w:val="fr-FR"/>
        </w:rPr>
        <w:t>3, 9, 10 et 29 et les autres dispositions pertinentes de la Déclaration universelle des droits de l</w:t>
      </w:r>
      <w:r>
        <w:rPr>
          <w:lang w:val="fr-FR"/>
        </w:rPr>
        <w:t>’</w:t>
      </w:r>
      <w:r w:rsidRPr="003724C7">
        <w:rPr>
          <w:lang w:val="fr-FR"/>
        </w:rPr>
        <w:t>homme,</w:t>
      </w:r>
    </w:p>
    <w:p w14:paraId="44CB673D" w14:textId="72AFA9D5" w:rsidR="00124D36" w:rsidRPr="003724C7" w:rsidRDefault="00124D36" w:rsidP="00124D36">
      <w:pPr>
        <w:pStyle w:val="SingleTxtG"/>
        <w:ind w:firstLine="567"/>
      </w:pPr>
      <w:r w:rsidRPr="003724C7">
        <w:rPr>
          <w:i/>
          <w:iCs/>
          <w:lang w:val="fr-FR"/>
        </w:rPr>
        <w:t xml:space="preserve">Rappelant </w:t>
      </w:r>
      <w:r w:rsidRPr="003724C7">
        <w:rPr>
          <w:lang w:val="fr-FR"/>
        </w:rPr>
        <w:t>les articles</w:t>
      </w:r>
      <w:r>
        <w:rPr>
          <w:lang w:val="fr-FR"/>
        </w:rPr>
        <w:t> </w:t>
      </w:r>
      <w:r w:rsidRPr="003724C7">
        <w:rPr>
          <w:lang w:val="fr-FR"/>
        </w:rPr>
        <w:t>9 à 11 et 14 à 22 du Pacte international relatif aux droits civils et politiques,</w:t>
      </w:r>
    </w:p>
    <w:p w14:paraId="4A4457FD" w14:textId="0077D676" w:rsidR="00124D36" w:rsidRPr="003724C7" w:rsidRDefault="00124D36" w:rsidP="00124D36">
      <w:pPr>
        <w:pStyle w:val="SingleTxtG"/>
        <w:ind w:firstLine="567"/>
      </w:pPr>
      <w:r w:rsidRPr="003724C7">
        <w:rPr>
          <w:i/>
          <w:iCs/>
          <w:lang w:val="fr-FR"/>
        </w:rPr>
        <w:t>Rappelant également</w:t>
      </w:r>
      <w:r w:rsidRPr="003724C7">
        <w:rPr>
          <w:lang w:val="fr-FR"/>
        </w:rPr>
        <w:t xml:space="preserve"> les résolutions de la Commission des droits de l</w:t>
      </w:r>
      <w:r>
        <w:rPr>
          <w:lang w:val="fr-FR"/>
        </w:rPr>
        <w:t>’</w:t>
      </w:r>
      <w:r w:rsidRPr="003724C7">
        <w:rPr>
          <w:lang w:val="fr-FR"/>
        </w:rPr>
        <w:t>homme</w:t>
      </w:r>
      <w:r>
        <w:rPr>
          <w:lang w:val="fr-FR"/>
        </w:rPr>
        <w:t> </w:t>
      </w:r>
      <w:r w:rsidRPr="003724C7">
        <w:rPr>
          <w:lang w:val="fr-FR"/>
        </w:rPr>
        <w:t>1991/42 du 5</w:t>
      </w:r>
      <w:r>
        <w:rPr>
          <w:lang w:val="fr-FR"/>
        </w:rPr>
        <w:t> </w:t>
      </w:r>
      <w:r w:rsidRPr="003724C7">
        <w:rPr>
          <w:lang w:val="fr-FR"/>
        </w:rPr>
        <w:t>mars 1991 et 1997/50 du 15</w:t>
      </w:r>
      <w:r>
        <w:rPr>
          <w:lang w:val="fr-FR"/>
        </w:rPr>
        <w:t> </w:t>
      </w:r>
      <w:r w:rsidRPr="003724C7">
        <w:rPr>
          <w:lang w:val="fr-FR"/>
        </w:rPr>
        <w:t>avril 1997, ainsi que ses propres résolutions</w:t>
      </w:r>
      <w:r>
        <w:rPr>
          <w:lang w:val="fr-FR"/>
        </w:rPr>
        <w:t> </w:t>
      </w:r>
      <w:hyperlink r:id="rId9" w:history="1">
        <w:r w:rsidRPr="00124D36">
          <w:rPr>
            <w:rStyle w:val="Lienhypertexte"/>
            <w:lang w:val="fr-FR"/>
          </w:rPr>
          <w:t>6/4</w:t>
        </w:r>
      </w:hyperlink>
      <w:r w:rsidRPr="003724C7">
        <w:rPr>
          <w:lang w:val="fr-FR"/>
        </w:rPr>
        <w:t xml:space="preserve"> du 28</w:t>
      </w:r>
      <w:r>
        <w:rPr>
          <w:lang w:val="fr-FR"/>
        </w:rPr>
        <w:t> </w:t>
      </w:r>
      <w:r w:rsidRPr="003724C7">
        <w:rPr>
          <w:lang w:val="fr-FR"/>
        </w:rPr>
        <w:t xml:space="preserve">septembre 2007, </w:t>
      </w:r>
      <w:hyperlink r:id="rId10" w:history="1">
        <w:r w:rsidRPr="00124D36">
          <w:rPr>
            <w:rStyle w:val="Lienhypertexte"/>
            <w:lang w:val="fr-FR"/>
          </w:rPr>
          <w:t>10/9</w:t>
        </w:r>
      </w:hyperlink>
      <w:r w:rsidRPr="003724C7">
        <w:rPr>
          <w:lang w:val="fr-FR"/>
        </w:rPr>
        <w:t xml:space="preserve"> du 26</w:t>
      </w:r>
      <w:r>
        <w:rPr>
          <w:lang w:val="fr-FR"/>
        </w:rPr>
        <w:t> </w:t>
      </w:r>
      <w:r w:rsidRPr="003724C7">
        <w:rPr>
          <w:lang w:val="fr-FR"/>
        </w:rPr>
        <w:t xml:space="preserve">mars 2009, </w:t>
      </w:r>
      <w:hyperlink r:id="rId11" w:history="1">
        <w:r w:rsidRPr="00124D36">
          <w:rPr>
            <w:rStyle w:val="Lienhypertexte"/>
            <w:lang w:val="fr-FR"/>
          </w:rPr>
          <w:t>15/18</w:t>
        </w:r>
      </w:hyperlink>
      <w:r w:rsidRPr="003724C7">
        <w:rPr>
          <w:lang w:val="fr-FR"/>
        </w:rPr>
        <w:t xml:space="preserve"> du 30</w:t>
      </w:r>
      <w:r>
        <w:rPr>
          <w:lang w:val="fr-FR"/>
        </w:rPr>
        <w:t> </w:t>
      </w:r>
      <w:r w:rsidRPr="003724C7">
        <w:rPr>
          <w:lang w:val="fr-FR"/>
        </w:rPr>
        <w:t xml:space="preserve">septembre 2010, </w:t>
      </w:r>
      <w:hyperlink r:id="rId12" w:history="1">
        <w:r w:rsidRPr="00124D36">
          <w:rPr>
            <w:rStyle w:val="Lienhypertexte"/>
            <w:lang w:val="fr-FR"/>
          </w:rPr>
          <w:t>20/16</w:t>
        </w:r>
      </w:hyperlink>
      <w:r w:rsidRPr="003724C7">
        <w:rPr>
          <w:lang w:val="fr-FR"/>
        </w:rPr>
        <w:t xml:space="preserve"> du 6</w:t>
      </w:r>
      <w:r>
        <w:rPr>
          <w:lang w:val="fr-FR"/>
        </w:rPr>
        <w:t> </w:t>
      </w:r>
      <w:r w:rsidRPr="003724C7">
        <w:rPr>
          <w:lang w:val="fr-FR"/>
        </w:rPr>
        <w:t xml:space="preserve">juillet 2012, </w:t>
      </w:r>
      <w:hyperlink r:id="rId13" w:history="1">
        <w:r w:rsidRPr="00124D36">
          <w:rPr>
            <w:rStyle w:val="Lienhypertexte"/>
            <w:lang w:val="fr-FR"/>
          </w:rPr>
          <w:t>24/7</w:t>
        </w:r>
      </w:hyperlink>
      <w:r w:rsidRPr="003724C7">
        <w:rPr>
          <w:lang w:val="fr-FR"/>
        </w:rPr>
        <w:t xml:space="preserve"> du 26</w:t>
      </w:r>
      <w:r>
        <w:rPr>
          <w:lang w:val="fr-FR"/>
        </w:rPr>
        <w:t> </w:t>
      </w:r>
      <w:r w:rsidRPr="003724C7">
        <w:rPr>
          <w:lang w:val="fr-FR"/>
        </w:rPr>
        <w:t xml:space="preserve">septembre 2013, </w:t>
      </w:r>
      <w:hyperlink r:id="rId14" w:history="1">
        <w:r w:rsidRPr="00124D36">
          <w:rPr>
            <w:rStyle w:val="Lienhypertexte"/>
            <w:lang w:val="fr-FR"/>
          </w:rPr>
          <w:t>33/30</w:t>
        </w:r>
      </w:hyperlink>
      <w:r w:rsidRPr="003724C7">
        <w:rPr>
          <w:lang w:val="fr-FR"/>
        </w:rPr>
        <w:t xml:space="preserve"> du 30</w:t>
      </w:r>
      <w:r>
        <w:rPr>
          <w:lang w:val="fr-FR"/>
        </w:rPr>
        <w:t> </w:t>
      </w:r>
      <w:r w:rsidRPr="003724C7">
        <w:rPr>
          <w:lang w:val="fr-FR"/>
        </w:rPr>
        <w:t xml:space="preserve">septembre 2016, </w:t>
      </w:r>
      <w:hyperlink r:id="rId15" w:history="1">
        <w:r w:rsidRPr="00124D36">
          <w:rPr>
            <w:rStyle w:val="Lienhypertexte"/>
            <w:lang w:val="fr-FR"/>
          </w:rPr>
          <w:t>42/22</w:t>
        </w:r>
      </w:hyperlink>
      <w:r w:rsidRPr="003724C7">
        <w:rPr>
          <w:lang w:val="fr-FR"/>
        </w:rPr>
        <w:t xml:space="preserve"> du 26</w:t>
      </w:r>
      <w:r>
        <w:rPr>
          <w:lang w:val="fr-FR"/>
        </w:rPr>
        <w:t> </w:t>
      </w:r>
      <w:r w:rsidRPr="003724C7">
        <w:rPr>
          <w:lang w:val="fr-FR"/>
        </w:rPr>
        <w:t xml:space="preserve">septembre 2019 et </w:t>
      </w:r>
      <w:hyperlink r:id="rId16" w:history="1">
        <w:r w:rsidRPr="00124D36">
          <w:rPr>
            <w:rStyle w:val="Lienhypertexte"/>
            <w:lang w:val="fr-FR"/>
          </w:rPr>
          <w:t>51/8</w:t>
        </w:r>
      </w:hyperlink>
      <w:r w:rsidRPr="003724C7">
        <w:rPr>
          <w:lang w:val="fr-FR"/>
        </w:rPr>
        <w:t xml:space="preserve"> du 12</w:t>
      </w:r>
      <w:r>
        <w:rPr>
          <w:lang w:val="fr-FR"/>
        </w:rPr>
        <w:t> </w:t>
      </w:r>
      <w:r w:rsidRPr="003724C7">
        <w:rPr>
          <w:lang w:val="fr-FR"/>
        </w:rPr>
        <w:t>octobre 2022,</w:t>
      </w:r>
    </w:p>
    <w:p w14:paraId="3AF07408" w14:textId="10CC68DD" w:rsidR="00124D36" w:rsidRPr="003724C7" w:rsidRDefault="00124D36" w:rsidP="00124D36">
      <w:pPr>
        <w:pStyle w:val="SingleTxtG"/>
        <w:ind w:firstLine="567"/>
      </w:pPr>
      <w:r w:rsidRPr="003724C7">
        <w:rPr>
          <w:i/>
          <w:iCs/>
          <w:lang w:val="fr-FR"/>
        </w:rPr>
        <w:t>Rappelant en outre</w:t>
      </w:r>
      <w:r w:rsidRPr="003724C7">
        <w:rPr>
          <w:lang w:val="fr-FR"/>
        </w:rPr>
        <w:t xml:space="preserve"> la résolution </w:t>
      </w:r>
      <w:hyperlink r:id="rId17" w:history="1">
        <w:r w:rsidRPr="00124D36">
          <w:rPr>
            <w:rStyle w:val="Lienhypertexte"/>
            <w:lang w:val="fr-FR"/>
          </w:rPr>
          <w:t>60/251</w:t>
        </w:r>
      </w:hyperlink>
      <w:r w:rsidRPr="003724C7">
        <w:rPr>
          <w:lang w:val="fr-FR"/>
        </w:rPr>
        <w:t>, du 15</w:t>
      </w:r>
      <w:r>
        <w:rPr>
          <w:lang w:val="fr-FR"/>
        </w:rPr>
        <w:t> </w:t>
      </w:r>
      <w:r w:rsidRPr="003724C7">
        <w:rPr>
          <w:lang w:val="fr-FR"/>
        </w:rPr>
        <w:t>mars 2006, par laquelle l</w:t>
      </w:r>
      <w:r>
        <w:rPr>
          <w:lang w:val="fr-FR"/>
        </w:rPr>
        <w:t>’</w:t>
      </w:r>
      <w:r w:rsidRPr="003724C7">
        <w:rPr>
          <w:lang w:val="fr-FR"/>
        </w:rPr>
        <w:t>Assemblée générale l</w:t>
      </w:r>
      <w:r>
        <w:rPr>
          <w:lang w:val="fr-FR"/>
        </w:rPr>
        <w:t>’</w:t>
      </w:r>
      <w:r w:rsidRPr="003724C7">
        <w:rPr>
          <w:lang w:val="fr-FR"/>
        </w:rPr>
        <w:t>a institué,</w:t>
      </w:r>
    </w:p>
    <w:p w14:paraId="35A018B2" w14:textId="792EBE9A" w:rsidR="00124D36" w:rsidRPr="003724C7" w:rsidRDefault="00124D36" w:rsidP="00124D36">
      <w:pPr>
        <w:pStyle w:val="SingleTxtG"/>
        <w:ind w:firstLine="567"/>
      </w:pPr>
      <w:r w:rsidRPr="003724C7">
        <w:rPr>
          <w:i/>
          <w:iCs/>
          <w:lang w:val="fr-FR"/>
        </w:rPr>
        <w:t>Rappelant</w:t>
      </w:r>
      <w:r w:rsidRPr="003724C7">
        <w:rPr>
          <w:lang w:val="fr-FR"/>
        </w:rPr>
        <w:t xml:space="preserve"> ses propres résolutions</w:t>
      </w:r>
      <w:r>
        <w:rPr>
          <w:lang w:val="fr-FR"/>
        </w:rPr>
        <w:t> </w:t>
      </w:r>
      <w:hyperlink r:id="rId18" w:history="1">
        <w:r w:rsidRPr="00124D36">
          <w:rPr>
            <w:rStyle w:val="Lienhypertexte"/>
            <w:lang w:val="fr-FR"/>
          </w:rPr>
          <w:t>5/1</w:t>
        </w:r>
      </w:hyperlink>
      <w:r w:rsidRPr="003724C7">
        <w:rPr>
          <w:lang w:val="fr-FR"/>
        </w:rPr>
        <w:t xml:space="preserve">, sur la mise en place de ses institutions, et </w:t>
      </w:r>
      <w:hyperlink r:id="rId19" w:history="1">
        <w:r w:rsidRPr="00124D36">
          <w:rPr>
            <w:rStyle w:val="Lienhypertexte"/>
            <w:lang w:val="fr-FR"/>
          </w:rPr>
          <w:t>5/2</w:t>
        </w:r>
      </w:hyperlink>
      <w:r w:rsidRPr="003724C7">
        <w:rPr>
          <w:lang w:val="fr-FR"/>
        </w:rPr>
        <w:t>, sur le Code de conduite pour les titulaires de mandat au titre des procédures spéciales, du 18</w:t>
      </w:r>
      <w:r>
        <w:rPr>
          <w:lang w:val="fr-FR"/>
        </w:rPr>
        <w:t> </w:t>
      </w:r>
      <w:r w:rsidRPr="003724C7">
        <w:rPr>
          <w:lang w:val="fr-FR"/>
        </w:rPr>
        <w:t>juin 2007, et soulignant que les titulaires de mandat doivent s</w:t>
      </w:r>
      <w:r>
        <w:rPr>
          <w:lang w:val="fr-FR"/>
        </w:rPr>
        <w:t>’</w:t>
      </w:r>
      <w:r w:rsidRPr="003724C7">
        <w:rPr>
          <w:lang w:val="fr-FR"/>
        </w:rPr>
        <w:t>acquitter de leur mission conformément à ces résolutions et aux annexes y afférentes,</w:t>
      </w:r>
    </w:p>
    <w:p w14:paraId="59E02A92" w14:textId="0FF3F831" w:rsidR="00124D36" w:rsidRPr="003724C7" w:rsidRDefault="00124D36" w:rsidP="00124D36">
      <w:pPr>
        <w:pStyle w:val="SingleTxtG"/>
        <w:ind w:firstLine="567"/>
      </w:pPr>
      <w:r w:rsidRPr="003724C7">
        <w:rPr>
          <w:lang w:val="fr-FR"/>
        </w:rPr>
        <w:t>1.</w:t>
      </w:r>
      <w:r w:rsidRPr="003724C7">
        <w:rPr>
          <w:lang w:val="fr-FR"/>
        </w:rPr>
        <w:tab/>
      </w:r>
      <w:r>
        <w:rPr>
          <w:i/>
          <w:iCs/>
          <w:lang w:val="fr-FR"/>
        </w:rPr>
        <w:t>Est conscient</w:t>
      </w:r>
      <w:r>
        <w:rPr>
          <w:lang w:val="fr-FR"/>
        </w:rPr>
        <w:t xml:space="preserve"> </w:t>
      </w:r>
      <w:r w:rsidRPr="003724C7">
        <w:rPr>
          <w:lang w:val="fr-FR"/>
        </w:rPr>
        <w:t>que la détention arbitraire est une violation du droit à la liberté</w:t>
      </w:r>
      <w:r>
        <w:rPr>
          <w:lang w:val="fr-FR"/>
        </w:rPr>
        <w:t> </w:t>
      </w:r>
      <w:r w:rsidRPr="003724C7">
        <w:rPr>
          <w:lang w:val="fr-FR"/>
        </w:rPr>
        <w:t>;</w:t>
      </w:r>
    </w:p>
    <w:p w14:paraId="07CE0EF1" w14:textId="12A8B1DE" w:rsidR="00124D36" w:rsidRPr="003724C7" w:rsidRDefault="00124D36" w:rsidP="00124D36">
      <w:pPr>
        <w:pStyle w:val="SingleTxtG"/>
        <w:ind w:firstLine="567"/>
      </w:pPr>
      <w:r w:rsidRPr="003724C7">
        <w:rPr>
          <w:lang w:val="fr-FR"/>
        </w:rPr>
        <w:t>2.</w:t>
      </w:r>
      <w:r w:rsidRPr="003724C7">
        <w:rPr>
          <w:lang w:val="fr-FR"/>
        </w:rPr>
        <w:tab/>
      </w:r>
      <w:r>
        <w:rPr>
          <w:i/>
          <w:iCs/>
          <w:lang w:val="fr-FR"/>
        </w:rPr>
        <w:t xml:space="preserve">Est conscient </w:t>
      </w:r>
      <w:r w:rsidRPr="003724C7">
        <w:rPr>
          <w:i/>
          <w:iCs/>
          <w:lang w:val="fr-FR"/>
        </w:rPr>
        <w:t>également</w:t>
      </w:r>
      <w:r w:rsidRPr="003724C7">
        <w:rPr>
          <w:lang w:val="fr-FR"/>
        </w:rPr>
        <w:t xml:space="preserve"> que les personnes illégalement ou arbitrairement privées de liberté sont exposées à l</w:t>
      </w:r>
      <w:r>
        <w:rPr>
          <w:lang w:val="fr-FR"/>
        </w:rPr>
        <w:t>’</w:t>
      </w:r>
      <w:r w:rsidRPr="003724C7">
        <w:rPr>
          <w:lang w:val="fr-FR"/>
        </w:rPr>
        <w:t>exécution extrajudiciaire, à la torture et aux autres peines ou traitements cruels, inhumains ou dégradants, à la disparition forcée et à d</w:t>
      </w:r>
      <w:r>
        <w:rPr>
          <w:lang w:val="fr-FR"/>
        </w:rPr>
        <w:t>’</w:t>
      </w:r>
      <w:r w:rsidRPr="003724C7">
        <w:rPr>
          <w:lang w:val="fr-FR"/>
        </w:rPr>
        <w:t>autres violations des droits de l</w:t>
      </w:r>
      <w:r>
        <w:rPr>
          <w:lang w:val="fr-FR"/>
        </w:rPr>
        <w:t>’</w:t>
      </w:r>
      <w:r w:rsidRPr="003724C7">
        <w:rPr>
          <w:lang w:val="fr-FR"/>
        </w:rPr>
        <w:t>homme et atteintes à ces droits, notamment les violences sexuelles et fondées sur le genre</w:t>
      </w:r>
      <w:r>
        <w:rPr>
          <w:lang w:val="fr-FR"/>
        </w:rPr>
        <w:t> </w:t>
      </w:r>
      <w:r w:rsidRPr="003724C7">
        <w:rPr>
          <w:lang w:val="fr-FR"/>
        </w:rPr>
        <w:t>;</w:t>
      </w:r>
    </w:p>
    <w:p w14:paraId="071FD63F" w14:textId="1F037B11" w:rsidR="00124D36" w:rsidRPr="003724C7" w:rsidRDefault="00124D36" w:rsidP="00124D36">
      <w:pPr>
        <w:pStyle w:val="SingleTxtG"/>
        <w:ind w:firstLine="567"/>
      </w:pPr>
      <w:r w:rsidRPr="003724C7">
        <w:rPr>
          <w:lang w:val="fr-FR"/>
        </w:rPr>
        <w:t>3.</w:t>
      </w:r>
      <w:r w:rsidRPr="003724C7">
        <w:rPr>
          <w:lang w:val="fr-FR"/>
        </w:rPr>
        <w:tab/>
      </w:r>
      <w:r w:rsidRPr="003724C7">
        <w:rPr>
          <w:i/>
          <w:iCs/>
          <w:lang w:val="fr-FR"/>
        </w:rPr>
        <w:t xml:space="preserve">Est conscient en outre </w:t>
      </w:r>
      <w:r w:rsidRPr="003724C7">
        <w:rPr>
          <w:lang w:val="fr-FR"/>
        </w:rPr>
        <w:t>du droit à l</w:t>
      </w:r>
      <w:r>
        <w:rPr>
          <w:lang w:val="fr-FR"/>
        </w:rPr>
        <w:t>’</w:t>
      </w:r>
      <w:r w:rsidRPr="003724C7">
        <w:rPr>
          <w:lang w:val="fr-FR"/>
        </w:rPr>
        <w:t>assistance d</w:t>
      </w:r>
      <w:r>
        <w:rPr>
          <w:lang w:val="fr-FR"/>
        </w:rPr>
        <w:t>’</w:t>
      </w:r>
      <w:r w:rsidRPr="003724C7">
        <w:rPr>
          <w:lang w:val="fr-FR"/>
        </w:rPr>
        <w:t>un conseil, de l</w:t>
      </w:r>
      <w:r>
        <w:rPr>
          <w:lang w:val="fr-FR"/>
        </w:rPr>
        <w:t>’</w:t>
      </w:r>
      <w:r w:rsidRPr="003724C7">
        <w:rPr>
          <w:lang w:val="fr-FR"/>
        </w:rPr>
        <w:t>importance que cette assistance soit fournie avec toute la diligence voulue et du rôle primordial que jouent les registres d</w:t>
      </w:r>
      <w:r>
        <w:rPr>
          <w:lang w:val="fr-FR"/>
        </w:rPr>
        <w:t>’</w:t>
      </w:r>
      <w:r w:rsidRPr="003724C7">
        <w:rPr>
          <w:lang w:val="fr-FR"/>
        </w:rPr>
        <w:t>écrou dans la prévention de la privation arbitraire de liberté</w:t>
      </w:r>
      <w:r>
        <w:rPr>
          <w:lang w:val="fr-FR"/>
        </w:rPr>
        <w:t> </w:t>
      </w:r>
      <w:r w:rsidRPr="003724C7">
        <w:rPr>
          <w:lang w:val="fr-FR"/>
        </w:rPr>
        <w:t>;</w:t>
      </w:r>
    </w:p>
    <w:p w14:paraId="6B6AE62E" w14:textId="6679ECF9" w:rsidR="00124D36" w:rsidRPr="003724C7" w:rsidRDefault="00124D36" w:rsidP="00124D36">
      <w:pPr>
        <w:pStyle w:val="SingleTxtG"/>
        <w:ind w:firstLine="567"/>
      </w:pPr>
      <w:r w:rsidRPr="003724C7">
        <w:rPr>
          <w:lang w:val="fr-FR"/>
        </w:rPr>
        <w:t>4.</w:t>
      </w:r>
      <w:r w:rsidRPr="003724C7">
        <w:rPr>
          <w:lang w:val="fr-FR"/>
        </w:rPr>
        <w:tab/>
      </w:r>
      <w:r w:rsidRPr="003724C7">
        <w:rPr>
          <w:i/>
          <w:iCs/>
          <w:lang w:val="fr-FR"/>
        </w:rPr>
        <w:t>Souligne</w:t>
      </w:r>
      <w:r w:rsidRPr="003724C7">
        <w:rPr>
          <w:lang w:val="fr-FR"/>
        </w:rPr>
        <w:t xml:space="preserve"> l</w:t>
      </w:r>
      <w:r>
        <w:rPr>
          <w:lang w:val="fr-FR"/>
        </w:rPr>
        <w:t>’</w:t>
      </w:r>
      <w:r w:rsidRPr="003724C7">
        <w:rPr>
          <w:lang w:val="fr-FR"/>
        </w:rPr>
        <w:t>importance des travaux du Groupe de travail sur la détention arbitraire</w:t>
      </w:r>
      <w:r>
        <w:rPr>
          <w:lang w:val="fr-FR"/>
        </w:rPr>
        <w:t> </w:t>
      </w:r>
      <w:r w:rsidRPr="003724C7">
        <w:rPr>
          <w:lang w:val="fr-FR"/>
        </w:rPr>
        <w:t>;</w:t>
      </w:r>
    </w:p>
    <w:p w14:paraId="7F0D74DC" w14:textId="7D16312C" w:rsidR="00124D36" w:rsidRPr="003724C7" w:rsidRDefault="00124D36" w:rsidP="00124D36">
      <w:pPr>
        <w:pStyle w:val="SingleTxtG"/>
        <w:ind w:firstLine="567"/>
      </w:pPr>
      <w:r w:rsidRPr="003724C7">
        <w:rPr>
          <w:lang w:val="fr-FR"/>
        </w:rPr>
        <w:lastRenderedPageBreak/>
        <w:t>5.</w:t>
      </w:r>
      <w:r w:rsidRPr="003724C7">
        <w:rPr>
          <w:lang w:val="fr-FR"/>
        </w:rPr>
        <w:tab/>
      </w:r>
      <w:r w:rsidRPr="003724C7">
        <w:rPr>
          <w:i/>
          <w:iCs/>
          <w:lang w:val="fr-FR"/>
        </w:rPr>
        <w:t xml:space="preserve">Prend note avec intérêt </w:t>
      </w:r>
      <w:r w:rsidRPr="003724C7">
        <w:rPr>
          <w:lang w:val="fr-FR"/>
        </w:rPr>
        <w:t>du dernier rapport en date du Groupe de travail, y</w:t>
      </w:r>
      <w:r>
        <w:rPr>
          <w:lang w:val="fr-FR"/>
        </w:rPr>
        <w:t> </w:t>
      </w:r>
      <w:r w:rsidRPr="003724C7">
        <w:rPr>
          <w:lang w:val="fr-FR"/>
        </w:rPr>
        <w:t xml:space="preserve">compris les questions et </w:t>
      </w:r>
      <w:r>
        <w:rPr>
          <w:lang w:val="fr-FR"/>
        </w:rPr>
        <w:t>l</w:t>
      </w:r>
      <w:r w:rsidRPr="003724C7">
        <w:rPr>
          <w:lang w:val="fr-FR"/>
        </w:rPr>
        <w:t>es recommandations qu</w:t>
      </w:r>
      <w:r>
        <w:rPr>
          <w:lang w:val="fr-FR"/>
        </w:rPr>
        <w:t>’</w:t>
      </w:r>
      <w:r w:rsidRPr="003724C7">
        <w:rPr>
          <w:lang w:val="fr-FR"/>
        </w:rPr>
        <w:t>il contient</w:t>
      </w:r>
      <w:r w:rsidRPr="003724C7">
        <w:rPr>
          <w:vertAlign w:val="superscript"/>
          <w:lang w:val="fr-FR"/>
        </w:rPr>
        <w:footnoteReference w:id="2"/>
      </w:r>
      <w:r>
        <w:rPr>
          <w:lang w:val="fr-FR"/>
        </w:rPr>
        <w:t> </w:t>
      </w:r>
      <w:r w:rsidRPr="003724C7">
        <w:rPr>
          <w:lang w:val="fr-FR"/>
        </w:rPr>
        <w:t>;</w:t>
      </w:r>
    </w:p>
    <w:p w14:paraId="42490964" w14:textId="27F89A91" w:rsidR="00124D36" w:rsidRPr="003724C7" w:rsidRDefault="00124D36" w:rsidP="00124D36">
      <w:pPr>
        <w:pStyle w:val="SingleTxtG"/>
        <w:ind w:firstLine="567"/>
      </w:pPr>
      <w:r w:rsidRPr="003724C7">
        <w:rPr>
          <w:lang w:val="fr-FR"/>
        </w:rPr>
        <w:t>6.</w:t>
      </w:r>
      <w:r w:rsidRPr="003724C7">
        <w:rPr>
          <w:lang w:val="fr-FR"/>
        </w:rPr>
        <w:tab/>
      </w:r>
      <w:r w:rsidRPr="003724C7">
        <w:rPr>
          <w:i/>
          <w:iCs/>
          <w:lang w:val="fr-FR"/>
        </w:rPr>
        <w:t>Prie</w:t>
      </w:r>
      <w:r w:rsidRPr="003724C7">
        <w:rPr>
          <w:lang w:val="fr-FR"/>
        </w:rPr>
        <w:t xml:space="preserve"> les États concernés de tenir compte des avis du Groupe de travail, de prendre les mesures qui s</w:t>
      </w:r>
      <w:r>
        <w:rPr>
          <w:lang w:val="fr-FR"/>
        </w:rPr>
        <w:t>’</w:t>
      </w:r>
      <w:r w:rsidRPr="003724C7">
        <w:rPr>
          <w:lang w:val="fr-FR"/>
        </w:rPr>
        <w:t>imposent pour remédier à la situation de toutes personnes arbitrairement privées de liberté et d</w:t>
      </w:r>
      <w:r>
        <w:rPr>
          <w:lang w:val="fr-FR"/>
        </w:rPr>
        <w:t>’</w:t>
      </w:r>
      <w:r w:rsidRPr="003724C7">
        <w:rPr>
          <w:lang w:val="fr-FR"/>
        </w:rPr>
        <w:t>informer le Groupe de travail des mesures prises à cette fin</w:t>
      </w:r>
      <w:r>
        <w:rPr>
          <w:lang w:val="fr-FR"/>
        </w:rPr>
        <w:t> </w:t>
      </w:r>
      <w:r w:rsidRPr="003724C7">
        <w:rPr>
          <w:lang w:val="fr-FR"/>
        </w:rPr>
        <w:t>;</w:t>
      </w:r>
    </w:p>
    <w:p w14:paraId="06FA29B5" w14:textId="7B6F89C0" w:rsidR="00124D36" w:rsidRPr="003724C7" w:rsidRDefault="00124D36" w:rsidP="00124D36">
      <w:pPr>
        <w:pStyle w:val="SingleTxtG"/>
        <w:ind w:firstLine="567"/>
      </w:pPr>
      <w:r w:rsidRPr="003724C7">
        <w:rPr>
          <w:lang w:val="fr-FR"/>
        </w:rPr>
        <w:t>7.</w:t>
      </w:r>
      <w:r w:rsidRPr="003724C7">
        <w:rPr>
          <w:lang w:val="fr-FR"/>
        </w:rPr>
        <w:tab/>
      </w:r>
      <w:r w:rsidRPr="003724C7">
        <w:rPr>
          <w:i/>
          <w:iCs/>
          <w:lang w:val="fr-FR"/>
        </w:rPr>
        <w:t>Note</w:t>
      </w:r>
      <w:r w:rsidRPr="003724C7">
        <w:rPr>
          <w:lang w:val="fr-FR"/>
        </w:rPr>
        <w:t xml:space="preserve"> les efforts que le Groupe de travail déploie pour élaborer des lignes directrices et des principes de base et sur les recours et les procédures visant à protéger le droit de toute personne privée de liberté par arrestation ou détention de saisir un tribunal</w:t>
      </w:r>
      <w:r>
        <w:rPr>
          <w:lang w:val="fr-FR"/>
        </w:rPr>
        <w:t> </w:t>
      </w:r>
      <w:r w:rsidRPr="003724C7">
        <w:rPr>
          <w:lang w:val="fr-FR"/>
        </w:rPr>
        <w:t>;</w:t>
      </w:r>
    </w:p>
    <w:p w14:paraId="461EB934" w14:textId="0104936C" w:rsidR="00124D36" w:rsidRPr="003724C7" w:rsidRDefault="00124D36" w:rsidP="00124D36">
      <w:pPr>
        <w:pStyle w:val="SingleTxtG"/>
        <w:ind w:firstLine="567"/>
      </w:pPr>
      <w:r w:rsidRPr="003724C7">
        <w:rPr>
          <w:lang w:val="fr-FR"/>
        </w:rPr>
        <w:t>8.</w:t>
      </w:r>
      <w:r w:rsidRPr="003724C7">
        <w:rPr>
          <w:lang w:val="fr-FR"/>
        </w:rPr>
        <w:tab/>
      </w:r>
      <w:r w:rsidRPr="003724C7">
        <w:rPr>
          <w:i/>
          <w:iCs/>
          <w:lang w:val="fr-FR"/>
        </w:rPr>
        <w:t>Engage</w:t>
      </w:r>
      <w:r w:rsidRPr="003724C7">
        <w:rPr>
          <w:lang w:val="fr-FR"/>
        </w:rPr>
        <w:t xml:space="preserve"> tous les États</w:t>
      </w:r>
      <w:r>
        <w:rPr>
          <w:lang w:val="fr-FR"/>
        </w:rPr>
        <w:t> </w:t>
      </w:r>
      <w:r w:rsidRPr="003724C7">
        <w:rPr>
          <w:lang w:val="fr-FR"/>
        </w:rPr>
        <w:t>:</w:t>
      </w:r>
    </w:p>
    <w:p w14:paraId="23B3DF6D" w14:textId="279855B3" w:rsidR="00124D36" w:rsidRPr="003724C7" w:rsidRDefault="00124D36" w:rsidP="00124D36">
      <w:pPr>
        <w:pStyle w:val="SingleTxtG"/>
        <w:ind w:firstLine="567"/>
      </w:pPr>
      <w:r w:rsidRPr="003724C7">
        <w:rPr>
          <w:lang w:val="fr-FR"/>
        </w:rPr>
        <w:t>a)</w:t>
      </w:r>
      <w:r w:rsidRPr="003724C7">
        <w:rPr>
          <w:lang w:val="fr-FR"/>
        </w:rPr>
        <w:tab/>
        <w:t>À prendre dûment en considération les avis et les appels du Groupe de travail</w:t>
      </w:r>
      <w:r>
        <w:rPr>
          <w:lang w:val="fr-FR"/>
        </w:rPr>
        <w:t> </w:t>
      </w:r>
      <w:r w:rsidRPr="003724C7">
        <w:rPr>
          <w:lang w:val="fr-FR"/>
        </w:rPr>
        <w:t>;</w:t>
      </w:r>
    </w:p>
    <w:p w14:paraId="468F22C7" w14:textId="65A04045" w:rsidR="00124D36" w:rsidRPr="003724C7" w:rsidRDefault="00124D36" w:rsidP="00124D36">
      <w:pPr>
        <w:pStyle w:val="SingleTxtG"/>
        <w:ind w:firstLine="567"/>
      </w:pPr>
      <w:r w:rsidRPr="003724C7">
        <w:rPr>
          <w:lang w:val="fr-FR"/>
        </w:rPr>
        <w:t>b)</w:t>
      </w:r>
      <w:r w:rsidRPr="003724C7">
        <w:rPr>
          <w:lang w:val="fr-FR"/>
        </w:rPr>
        <w:tab/>
        <w:t>À prendre les mesures qui s</w:t>
      </w:r>
      <w:r>
        <w:rPr>
          <w:lang w:val="fr-FR"/>
        </w:rPr>
        <w:t>’</w:t>
      </w:r>
      <w:r w:rsidRPr="003724C7">
        <w:rPr>
          <w:lang w:val="fr-FR"/>
        </w:rPr>
        <w:t>imposent pour que leur législation, leur réglementation et leurs pratiques restent conformes aux normes internationales pertinentes et aux instruments juridiques internationaux applicables</w:t>
      </w:r>
      <w:r>
        <w:rPr>
          <w:lang w:val="fr-FR"/>
        </w:rPr>
        <w:t> </w:t>
      </w:r>
      <w:r w:rsidRPr="003724C7">
        <w:rPr>
          <w:lang w:val="fr-FR"/>
        </w:rPr>
        <w:t>;</w:t>
      </w:r>
    </w:p>
    <w:p w14:paraId="7C35FF63" w14:textId="5E98F42F" w:rsidR="00124D36" w:rsidRPr="003724C7" w:rsidRDefault="00124D36" w:rsidP="00124D36">
      <w:pPr>
        <w:pStyle w:val="SingleTxtG"/>
        <w:ind w:firstLine="567"/>
      </w:pPr>
      <w:r w:rsidRPr="003724C7">
        <w:rPr>
          <w:lang w:val="fr-FR"/>
        </w:rPr>
        <w:t>c)</w:t>
      </w:r>
      <w:r w:rsidRPr="003724C7">
        <w:rPr>
          <w:lang w:val="fr-FR"/>
        </w:rPr>
        <w:tab/>
        <w:t>À respecter et promouvoir le droit à l</w:t>
      </w:r>
      <w:r>
        <w:rPr>
          <w:lang w:val="fr-FR"/>
        </w:rPr>
        <w:t>’</w:t>
      </w:r>
      <w:r w:rsidRPr="003724C7">
        <w:rPr>
          <w:lang w:val="fr-FR"/>
        </w:rPr>
        <w:t>assistance d</w:t>
      </w:r>
      <w:r>
        <w:rPr>
          <w:lang w:val="fr-FR"/>
        </w:rPr>
        <w:t>’</w:t>
      </w:r>
      <w:r w:rsidRPr="003724C7">
        <w:rPr>
          <w:lang w:val="fr-FR"/>
        </w:rPr>
        <w:t>un conseil et à veiller à ce que cette assistance soit fournie avec toute la diligence voulue</w:t>
      </w:r>
      <w:r>
        <w:rPr>
          <w:lang w:val="fr-FR"/>
        </w:rPr>
        <w:t> </w:t>
      </w:r>
      <w:r w:rsidRPr="003724C7">
        <w:rPr>
          <w:lang w:val="fr-FR"/>
        </w:rPr>
        <w:t>;</w:t>
      </w:r>
    </w:p>
    <w:p w14:paraId="3E9363AA" w14:textId="13F08AE7" w:rsidR="00124D36" w:rsidRPr="003724C7" w:rsidRDefault="00124D36" w:rsidP="00124D36">
      <w:pPr>
        <w:pStyle w:val="SingleTxtG"/>
        <w:ind w:firstLine="567"/>
      </w:pPr>
      <w:r w:rsidRPr="003724C7">
        <w:rPr>
          <w:lang w:val="fr-FR"/>
        </w:rPr>
        <w:t>d)</w:t>
      </w:r>
      <w:r w:rsidRPr="003724C7">
        <w:rPr>
          <w:lang w:val="fr-FR"/>
        </w:rPr>
        <w:tab/>
        <w:t>À respecter et promouvoir le droit de toute personne arrêtée ou détenue du chef d</w:t>
      </w:r>
      <w:r>
        <w:rPr>
          <w:lang w:val="fr-FR"/>
        </w:rPr>
        <w:t>’</w:t>
      </w:r>
      <w:r w:rsidRPr="003724C7">
        <w:rPr>
          <w:lang w:val="fr-FR"/>
        </w:rPr>
        <w:t>une infraction pénale d</w:t>
      </w:r>
      <w:r>
        <w:rPr>
          <w:lang w:val="fr-FR"/>
        </w:rPr>
        <w:t>’</w:t>
      </w:r>
      <w:r w:rsidRPr="003724C7">
        <w:rPr>
          <w:lang w:val="fr-FR"/>
        </w:rPr>
        <w:t>être traduite dans le plus court délai devant un juge ou une autre autorité habilitée par la loi à exercer des fonctions judiciaires et à être jugée dans un délai raisonnable ou libérée</w:t>
      </w:r>
      <w:r>
        <w:rPr>
          <w:lang w:val="fr-FR"/>
        </w:rPr>
        <w:t> </w:t>
      </w:r>
      <w:r w:rsidRPr="003724C7">
        <w:rPr>
          <w:lang w:val="fr-FR"/>
        </w:rPr>
        <w:t>;</w:t>
      </w:r>
    </w:p>
    <w:p w14:paraId="37633D69" w14:textId="36192F77" w:rsidR="00124D36" w:rsidRPr="003724C7" w:rsidRDefault="00124D36" w:rsidP="00124D36">
      <w:pPr>
        <w:pStyle w:val="SingleTxtG"/>
        <w:ind w:firstLine="567"/>
      </w:pPr>
      <w:r w:rsidRPr="003724C7">
        <w:rPr>
          <w:lang w:val="fr-FR"/>
        </w:rPr>
        <w:t>e)</w:t>
      </w:r>
      <w:r w:rsidRPr="003724C7">
        <w:rPr>
          <w:lang w:val="fr-FR"/>
        </w:rPr>
        <w:tab/>
        <w:t>À respecter et promouvoir le droit de toute personne privée de sa liberté par arrestation ou détention d</w:t>
      </w:r>
      <w:r>
        <w:rPr>
          <w:lang w:val="fr-FR"/>
        </w:rPr>
        <w:t>’</w:t>
      </w:r>
      <w:r w:rsidRPr="003724C7">
        <w:rPr>
          <w:lang w:val="fr-FR"/>
        </w:rPr>
        <w:t>introduire un recours devant un tribunal afin que celui-ci statue sans délai sur la légalité de sa détention et ordonne sa libération si la détention est illégale, conformément aux obligations internationales mises à la charge des États</w:t>
      </w:r>
      <w:r>
        <w:rPr>
          <w:lang w:val="fr-FR"/>
        </w:rPr>
        <w:t> </w:t>
      </w:r>
      <w:r w:rsidRPr="003724C7">
        <w:rPr>
          <w:lang w:val="fr-FR"/>
        </w:rPr>
        <w:t>;</w:t>
      </w:r>
    </w:p>
    <w:p w14:paraId="7537B803" w14:textId="2643373B" w:rsidR="00124D36" w:rsidRPr="003724C7" w:rsidRDefault="00124D36" w:rsidP="00124D36">
      <w:pPr>
        <w:pStyle w:val="SingleTxtG"/>
        <w:ind w:firstLine="567"/>
      </w:pPr>
      <w:r w:rsidRPr="003724C7">
        <w:rPr>
          <w:lang w:val="fr-FR"/>
        </w:rPr>
        <w:t>f)</w:t>
      </w:r>
      <w:r w:rsidRPr="003724C7">
        <w:rPr>
          <w:lang w:val="fr-FR"/>
        </w:rPr>
        <w:tab/>
        <w:t>À veiller à ce que le droit visé à l</w:t>
      </w:r>
      <w:r>
        <w:rPr>
          <w:lang w:val="fr-FR"/>
        </w:rPr>
        <w:t>’</w:t>
      </w:r>
      <w:r w:rsidRPr="003724C7">
        <w:rPr>
          <w:lang w:val="fr-FR"/>
        </w:rPr>
        <w:t>alinéa</w:t>
      </w:r>
      <w:r>
        <w:rPr>
          <w:lang w:val="fr-FR"/>
        </w:rPr>
        <w:t> </w:t>
      </w:r>
      <w:r w:rsidRPr="003724C7">
        <w:rPr>
          <w:lang w:val="fr-FR"/>
        </w:rPr>
        <w:t>e) soit aussi respecté en cas de détention administrative, y compris lorsque cette détention repose sur la législation relative à la sécurité publique</w:t>
      </w:r>
      <w:r>
        <w:rPr>
          <w:lang w:val="fr-FR"/>
        </w:rPr>
        <w:t> </w:t>
      </w:r>
      <w:r w:rsidRPr="003724C7">
        <w:rPr>
          <w:lang w:val="fr-FR"/>
        </w:rPr>
        <w:t>;</w:t>
      </w:r>
    </w:p>
    <w:p w14:paraId="759B473E" w14:textId="00CEB45D" w:rsidR="00124D36" w:rsidRPr="003724C7" w:rsidRDefault="00124D36" w:rsidP="00124D36">
      <w:pPr>
        <w:pStyle w:val="SingleTxtG"/>
        <w:ind w:firstLine="567"/>
      </w:pPr>
      <w:r w:rsidRPr="003724C7">
        <w:rPr>
          <w:lang w:val="fr-FR"/>
        </w:rPr>
        <w:t>g)</w:t>
      </w:r>
      <w:r w:rsidRPr="003724C7">
        <w:rPr>
          <w:lang w:val="fr-FR"/>
        </w:rPr>
        <w:tab/>
        <w:t>À veiller à ce que toute personne arrêtée ou détenue du chef d</w:t>
      </w:r>
      <w:r>
        <w:rPr>
          <w:lang w:val="fr-FR"/>
        </w:rPr>
        <w:t>’</w:t>
      </w:r>
      <w:r w:rsidRPr="003724C7">
        <w:rPr>
          <w:lang w:val="fr-FR"/>
        </w:rPr>
        <w:t>une infraction pénale dispose du temps et des moyens nécessaires à la préparation de sa défense, notamment de la possibilité de s</w:t>
      </w:r>
      <w:r>
        <w:rPr>
          <w:lang w:val="fr-FR"/>
        </w:rPr>
        <w:t>’</w:t>
      </w:r>
      <w:r w:rsidRPr="003724C7">
        <w:rPr>
          <w:lang w:val="fr-FR"/>
        </w:rPr>
        <w:t>entretenir et de communiquer avec le conseil de son choix</w:t>
      </w:r>
      <w:r>
        <w:rPr>
          <w:lang w:val="fr-FR"/>
        </w:rPr>
        <w:t> </w:t>
      </w:r>
      <w:r w:rsidRPr="003724C7">
        <w:rPr>
          <w:lang w:val="fr-FR"/>
        </w:rPr>
        <w:t>;</w:t>
      </w:r>
    </w:p>
    <w:p w14:paraId="610914FA" w14:textId="1C26AB37" w:rsidR="00124D36" w:rsidRPr="003724C7" w:rsidRDefault="00124D36" w:rsidP="00124D36">
      <w:pPr>
        <w:pStyle w:val="SingleTxtG"/>
        <w:ind w:firstLine="567"/>
      </w:pPr>
      <w:r w:rsidRPr="003724C7">
        <w:rPr>
          <w:lang w:val="fr-FR"/>
        </w:rPr>
        <w:t>h)</w:t>
      </w:r>
      <w:r w:rsidRPr="003724C7">
        <w:rPr>
          <w:lang w:val="fr-FR"/>
        </w:rPr>
        <w:tab/>
        <w:t>À s</w:t>
      </w:r>
      <w:r>
        <w:rPr>
          <w:lang w:val="fr-FR"/>
        </w:rPr>
        <w:t>’</w:t>
      </w:r>
      <w:r w:rsidRPr="003724C7">
        <w:rPr>
          <w:lang w:val="fr-FR"/>
        </w:rPr>
        <w:t>assurer que les conditions de la détention provisoire ne nuisent pas à l</w:t>
      </w:r>
      <w:r>
        <w:rPr>
          <w:lang w:val="fr-FR"/>
        </w:rPr>
        <w:t>’</w:t>
      </w:r>
      <w:r w:rsidRPr="003724C7">
        <w:rPr>
          <w:lang w:val="fr-FR"/>
        </w:rPr>
        <w:t>équité du procès</w:t>
      </w:r>
      <w:r>
        <w:rPr>
          <w:lang w:val="fr-FR"/>
        </w:rPr>
        <w:t> </w:t>
      </w:r>
      <w:r w:rsidRPr="003724C7">
        <w:rPr>
          <w:lang w:val="fr-FR"/>
        </w:rPr>
        <w:t>;</w:t>
      </w:r>
    </w:p>
    <w:p w14:paraId="3476939D" w14:textId="34EAA049" w:rsidR="00124D36" w:rsidRPr="003724C7" w:rsidRDefault="00124D36" w:rsidP="00124D36">
      <w:pPr>
        <w:pStyle w:val="SingleTxtG"/>
        <w:ind w:firstLine="567"/>
      </w:pPr>
      <w:r w:rsidRPr="003724C7">
        <w:rPr>
          <w:lang w:val="fr-FR"/>
        </w:rPr>
        <w:t>i)</w:t>
      </w:r>
      <w:r w:rsidRPr="003724C7">
        <w:rPr>
          <w:lang w:val="fr-FR"/>
        </w:rPr>
        <w:tab/>
        <w:t>À fournir des garanties permettant de s</w:t>
      </w:r>
      <w:r>
        <w:rPr>
          <w:lang w:val="fr-FR"/>
        </w:rPr>
        <w:t>’</w:t>
      </w:r>
      <w:r w:rsidRPr="003724C7">
        <w:rPr>
          <w:lang w:val="fr-FR"/>
        </w:rPr>
        <w:t>assurer qu</w:t>
      </w:r>
      <w:r>
        <w:rPr>
          <w:lang w:val="fr-FR"/>
        </w:rPr>
        <w:t>’</w:t>
      </w:r>
      <w:r w:rsidRPr="003724C7">
        <w:rPr>
          <w:lang w:val="fr-FR"/>
        </w:rPr>
        <w:t>aucune forme de détention ne participe d</w:t>
      </w:r>
      <w:r>
        <w:rPr>
          <w:lang w:val="fr-FR"/>
        </w:rPr>
        <w:t>’</w:t>
      </w:r>
      <w:r w:rsidRPr="003724C7">
        <w:rPr>
          <w:lang w:val="fr-FR"/>
        </w:rPr>
        <w:t>une privation de liberté illégale ou arbitraire</w:t>
      </w:r>
      <w:r>
        <w:rPr>
          <w:lang w:val="fr-FR"/>
        </w:rPr>
        <w:t> </w:t>
      </w:r>
      <w:r w:rsidRPr="003724C7">
        <w:rPr>
          <w:lang w:val="fr-FR"/>
        </w:rPr>
        <w:t>;</w:t>
      </w:r>
    </w:p>
    <w:p w14:paraId="4409AAE1" w14:textId="1FFB729F" w:rsidR="00124D36" w:rsidRPr="003724C7" w:rsidRDefault="00124D36" w:rsidP="00124D36">
      <w:pPr>
        <w:pStyle w:val="SingleTxtG"/>
        <w:ind w:firstLine="567"/>
      </w:pPr>
      <w:r w:rsidRPr="003724C7">
        <w:rPr>
          <w:lang w:val="fr-FR"/>
        </w:rPr>
        <w:t>j)</w:t>
      </w:r>
      <w:r w:rsidRPr="003724C7">
        <w:rPr>
          <w:lang w:val="fr-FR"/>
        </w:rPr>
        <w:tab/>
        <w:t>À tenir des registres des personnes privées de liberté et à s</w:t>
      </w:r>
      <w:r>
        <w:rPr>
          <w:lang w:val="fr-FR"/>
        </w:rPr>
        <w:t>’</w:t>
      </w:r>
      <w:r w:rsidRPr="003724C7">
        <w:rPr>
          <w:lang w:val="fr-FR"/>
        </w:rPr>
        <w:t>assurer que ces registres soient rapidement mis à la disposition de toute autorité judiciaire ou autre autorité compétente qui en fait la demande</w:t>
      </w:r>
      <w:r>
        <w:rPr>
          <w:lang w:val="fr-FR"/>
        </w:rPr>
        <w:t> </w:t>
      </w:r>
      <w:r w:rsidRPr="003724C7">
        <w:rPr>
          <w:lang w:val="fr-FR"/>
        </w:rPr>
        <w:t>;</w:t>
      </w:r>
    </w:p>
    <w:p w14:paraId="41ED4019" w14:textId="32A20FD2" w:rsidR="00124D36" w:rsidRPr="003724C7" w:rsidRDefault="00124D36" w:rsidP="00124D36">
      <w:pPr>
        <w:pStyle w:val="SingleTxtG"/>
        <w:ind w:firstLine="567"/>
      </w:pPr>
      <w:r w:rsidRPr="003724C7">
        <w:rPr>
          <w:lang w:val="fr-FR"/>
        </w:rPr>
        <w:t>k)</w:t>
      </w:r>
      <w:r w:rsidRPr="003724C7">
        <w:rPr>
          <w:lang w:val="fr-FR"/>
        </w:rPr>
        <w:tab/>
        <w:t>À envisager, sur la recommandation du Groupe de travail, d</w:t>
      </w:r>
      <w:r>
        <w:rPr>
          <w:lang w:val="fr-FR"/>
        </w:rPr>
        <w:t>’</w:t>
      </w:r>
      <w:r w:rsidRPr="003724C7">
        <w:rPr>
          <w:lang w:val="fr-FR"/>
        </w:rPr>
        <w:t>examiner les lois et pratiques susceptibles de favoriser la détention arbitraire</w:t>
      </w:r>
      <w:r>
        <w:rPr>
          <w:lang w:val="fr-FR"/>
        </w:rPr>
        <w:t> </w:t>
      </w:r>
      <w:r w:rsidRPr="003724C7">
        <w:rPr>
          <w:lang w:val="fr-FR"/>
        </w:rPr>
        <w:t>;</w:t>
      </w:r>
    </w:p>
    <w:p w14:paraId="45C0C810" w14:textId="0DCB3FF7" w:rsidR="00124D36" w:rsidRPr="003724C7" w:rsidRDefault="00124D36" w:rsidP="00124D36">
      <w:pPr>
        <w:pStyle w:val="SingleTxtG"/>
        <w:ind w:firstLine="567"/>
      </w:pPr>
      <w:r w:rsidRPr="003724C7">
        <w:rPr>
          <w:lang w:val="fr-FR"/>
        </w:rPr>
        <w:t>l)</w:t>
      </w:r>
      <w:r w:rsidRPr="003724C7">
        <w:rPr>
          <w:lang w:val="fr-FR"/>
        </w:rPr>
        <w:tab/>
        <w:t>À donner pleinement effet à la Déclaration sur le droit et la responsabilité des individus, groupes et organes de la société de promouvoir et protéger les droits de l</w:t>
      </w:r>
      <w:r>
        <w:rPr>
          <w:lang w:val="fr-FR"/>
        </w:rPr>
        <w:t>’</w:t>
      </w:r>
      <w:r w:rsidRPr="003724C7">
        <w:rPr>
          <w:lang w:val="fr-FR"/>
        </w:rPr>
        <w:t>homme et les libertés fondamentales universellement reconnus, communément appelée Déclaration sur les défenseurs des droits de l</w:t>
      </w:r>
      <w:r>
        <w:rPr>
          <w:lang w:val="fr-FR"/>
        </w:rPr>
        <w:t>’</w:t>
      </w:r>
      <w:r w:rsidRPr="003724C7">
        <w:rPr>
          <w:lang w:val="fr-FR"/>
        </w:rPr>
        <w:t>homme, à veiller à ce que les défenseurs des droits de l</w:t>
      </w:r>
      <w:r>
        <w:rPr>
          <w:lang w:val="fr-FR"/>
        </w:rPr>
        <w:t>’</w:t>
      </w:r>
      <w:r w:rsidRPr="003724C7">
        <w:rPr>
          <w:lang w:val="fr-FR"/>
        </w:rPr>
        <w:t>homme, les manifestants pacifiques, les journalistes et les autres professionnels des médias ne soient pas arbitrairement privés de liberté en raison de leurs activités, à reconnaître le rôle que ces personnes jouent dans l</w:t>
      </w:r>
      <w:r>
        <w:rPr>
          <w:lang w:val="fr-FR"/>
        </w:rPr>
        <w:t>’</w:t>
      </w:r>
      <w:r w:rsidRPr="003724C7">
        <w:rPr>
          <w:lang w:val="fr-FR"/>
        </w:rPr>
        <w:t>interdiction effective de la privation arbitraire de liberté et, à cet égard, à libérer toutes les personnes détenues ou emprisonnées, en violation des obligations que le droit international des droits de l</w:t>
      </w:r>
      <w:r>
        <w:rPr>
          <w:lang w:val="fr-FR"/>
        </w:rPr>
        <w:t>’</w:t>
      </w:r>
      <w:r w:rsidRPr="003724C7">
        <w:rPr>
          <w:lang w:val="fr-FR"/>
        </w:rPr>
        <w:t>homme met à la charge des États, pour avoir exercé leurs droits de l</w:t>
      </w:r>
      <w:r>
        <w:rPr>
          <w:lang w:val="fr-FR"/>
        </w:rPr>
        <w:t>’</w:t>
      </w:r>
      <w:r w:rsidRPr="003724C7">
        <w:rPr>
          <w:lang w:val="fr-FR"/>
        </w:rPr>
        <w:t xml:space="preserve">homme et leurs libertés fondamentales, notamment le droit à la </w:t>
      </w:r>
      <w:r w:rsidRPr="003724C7">
        <w:rPr>
          <w:lang w:val="fr-FR"/>
        </w:rPr>
        <w:lastRenderedPageBreak/>
        <w:t>liberté d</w:t>
      </w:r>
      <w:r>
        <w:rPr>
          <w:lang w:val="fr-FR"/>
        </w:rPr>
        <w:t>’</w:t>
      </w:r>
      <w:r w:rsidRPr="003724C7">
        <w:rPr>
          <w:lang w:val="fr-FR"/>
        </w:rPr>
        <w:t>expression, de réunion pacifique et d</w:t>
      </w:r>
      <w:r>
        <w:rPr>
          <w:lang w:val="fr-FR"/>
        </w:rPr>
        <w:t>’</w:t>
      </w:r>
      <w:r w:rsidRPr="003724C7">
        <w:rPr>
          <w:lang w:val="fr-FR"/>
        </w:rPr>
        <w:t>association, y compris lorsqu</w:t>
      </w:r>
      <w:r>
        <w:rPr>
          <w:lang w:val="fr-FR"/>
        </w:rPr>
        <w:t>’</w:t>
      </w:r>
      <w:r w:rsidRPr="003724C7">
        <w:rPr>
          <w:lang w:val="fr-FR"/>
        </w:rPr>
        <w:t>il a pris la forme d</w:t>
      </w:r>
      <w:r>
        <w:rPr>
          <w:lang w:val="fr-FR"/>
        </w:rPr>
        <w:t>’</w:t>
      </w:r>
      <w:r w:rsidRPr="003724C7">
        <w:rPr>
          <w:lang w:val="fr-FR"/>
        </w:rPr>
        <w:t>une coopération avec l</w:t>
      </w:r>
      <w:r>
        <w:rPr>
          <w:lang w:val="fr-FR"/>
        </w:rPr>
        <w:t>’</w:t>
      </w:r>
      <w:r w:rsidRPr="003724C7">
        <w:rPr>
          <w:lang w:val="fr-FR"/>
        </w:rPr>
        <w:t>Organisation des Nations Unies ou d</w:t>
      </w:r>
      <w:r>
        <w:rPr>
          <w:lang w:val="fr-FR"/>
        </w:rPr>
        <w:t>’</w:t>
      </w:r>
      <w:r w:rsidRPr="003724C7">
        <w:rPr>
          <w:lang w:val="fr-FR"/>
        </w:rPr>
        <w:t>autres mécanismes internationaux dans le domaine des droits de l</w:t>
      </w:r>
      <w:r>
        <w:rPr>
          <w:lang w:val="fr-FR"/>
        </w:rPr>
        <w:t>’</w:t>
      </w:r>
      <w:r w:rsidRPr="003724C7">
        <w:rPr>
          <w:lang w:val="fr-FR"/>
        </w:rPr>
        <w:t>homme</w:t>
      </w:r>
      <w:r>
        <w:rPr>
          <w:lang w:val="fr-FR"/>
        </w:rPr>
        <w:t> </w:t>
      </w:r>
      <w:r w:rsidRPr="003724C7">
        <w:rPr>
          <w:lang w:val="fr-FR"/>
        </w:rPr>
        <w:t>;</w:t>
      </w:r>
    </w:p>
    <w:p w14:paraId="0FC7E482" w14:textId="65D86B7B" w:rsidR="00124D36" w:rsidRPr="003724C7" w:rsidRDefault="00124D36" w:rsidP="00124D36">
      <w:pPr>
        <w:pStyle w:val="SingleTxtG"/>
        <w:ind w:firstLine="567"/>
      </w:pPr>
      <w:r w:rsidRPr="003724C7">
        <w:rPr>
          <w:lang w:val="fr-FR"/>
        </w:rPr>
        <w:t>m)</w:t>
      </w:r>
      <w:r w:rsidRPr="003724C7">
        <w:rPr>
          <w:lang w:val="fr-FR"/>
        </w:rPr>
        <w:tab/>
        <w:t>À tenir dûment compte des difficultés particulières auxquelles font face les femmes, en particulier les femmes enceintes et les mères allaitantes, les enfants, les personnes handicapées et les personnes âgées privées de liberté et à redoubler d</w:t>
      </w:r>
      <w:r>
        <w:rPr>
          <w:lang w:val="fr-FR"/>
        </w:rPr>
        <w:t>’</w:t>
      </w:r>
      <w:r w:rsidRPr="003724C7">
        <w:rPr>
          <w:lang w:val="fr-FR"/>
        </w:rPr>
        <w:t>efforts pour rattraper le retard par rapport aux normes internationales, notamment les Règles des Nations Unies concernant le traitement des détenues et l</w:t>
      </w:r>
      <w:r>
        <w:rPr>
          <w:lang w:val="fr-FR"/>
        </w:rPr>
        <w:t>’</w:t>
      </w:r>
      <w:r w:rsidRPr="003724C7">
        <w:rPr>
          <w:lang w:val="fr-FR"/>
        </w:rPr>
        <w:t>imposition de mesures non privatives de liberté aux délinquantes (Règles de Bangkok)</w:t>
      </w:r>
      <w:r>
        <w:rPr>
          <w:lang w:val="fr-FR"/>
        </w:rPr>
        <w:t> </w:t>
      </w:r>
      <w:r w:rsidRPr="003724C7">
        <w:rPr>
          <w:lang w:val="fr-FR"/>
        </w:rPr>
        <w:t>;</w:t>
      </w:r>
    </w:p>
    <w:p w14:paraId="029608C7" w14:textId="31044438" w:rsidR="00124D36" w:rsidRPr="003724C7" w:rsidRDefault="00124D36" w:rsidP="00124D36">
      <w:pPr>
        <w:pStyle w:val="SingleTxtG"/>
        <w:ind w:firstLine="567"/>
      </w:pPr>
      <w:r w:rsidRPr="003724C7">
        <w:rPr>
          <w:lang w:val="fr-FR"/>
        </w:rPr>
        <w:t>n)</w:t>
      </w:r>
      <w:r w:rsidRPr="003724C7">
        <w:rPr>
          <w:lang w:val="fr-FR"/>
        </w:rPr>
        <w:tab/>
        <w:t>À s</w:t>
      </w:r>
      <w:r>
        <w:rPr>
          <w:lang w:val="fr-FR"/>
        </w:rPr>
        <w:t>’</w:t>
      </w:r>
      <w:r w:rsidRPr="003724C7">
        <w:rPr>
          <w:lang w:val="fr-FR"/>
        </w:rPr>
        <w:t>assurer que les victimes de détention arbitraire ont accès à des recours effectifs et, en tant que de besoin, à des réparations</w:t>
      </w:r>
      <w:r>
        <w:rPr>
          <w:lang w:val="fr-FR"/>
        </w:rPr>
        <w:t> </w:t>
      </w:r>
      <w:r w:rsidRPr="003724C7">
        <w:rPr>
          <w:lang w:val="fr-FR"/>
        </w:rPr>
        <w:t>;</w:t>
      </w:r>
    </w:p>
    <w:p w14:paraId="50DB5A96" w14:textId="57242A68" w:rsidR="00124D36" w:rsidRPr="003724C7" w:rsidRDefault="00124D36" w:rsidP="00124D36">
      <w:pPr>
        <w:pStyle w:val="SingleTxtG"/>
        <w:ind w:firstLine="567"/>
      </w:pPr>
      <w:r w:rsidRPr="003724C7">
        <w:rPr>
          <w:lang w:val="fr-FR"/>
        </w:rPr>
        <w:t>9.</w:t>
      </w:r>
      <w:r w:rsidRPr="003724C7">
        <w:rPr>
          <w:lang w:val="fr-FR"/>
        </w:rPr>
        <w:tab/>
      </w:r>
      <w:r w:rsidRPr="003724C7">
        <w:rPr>
          <w:i/>
          <w:iCs/>
          <w:lang w:val="fr-FR"/>
        </w:rPr>
        <w:t>Engage également</w:t>
      </w:r>
      <w:r w:rsidRPr="003724C7">
        <w:rPr>
          <w:lang w:val="fr-FR"/>
        </w:rPr>
        <w:t xml:space="preserve"> tous les États à coopérer avec le Groupe de travail et à envisager sérieusement de répondre favorablement à ses demandes de visite afin qu</w:t>
      </w:r>
      <w:r>
        <w:rPr>
          <w:lang w:val="fr-FR"/>
        </w:rPr>
        <w:t>’</w:t>
      </w:r>
      <w:r w:rsidRPr="003724C7">
        <w:rPr>
          <w:lang w:val="fr-FR"/>
        </w:rPr>
        <w:t>il puisse s</w:t>
      </w:r>
      <w:r>
        <w:rPr>
          <w:lang w:val="fr-FR"/>
        </w:rPr>
        <w:t>’</w:t>
      </w:r>
      <w:r w:rsidRPr="003724C7">
        <w:rPr>
          <w:lang w:val="fr-FR"/>
        </w:rPr>
        <w:t>acquitter de son mandat encore plus efficacement</w:t>
      </w:r>
      <w:r>
        <w:rPr>
          <w:lang w:val="fr-FR"/>
        </w:rPr>
        <w:t> </w:t>
      </w:r>
      <w:r w:rsidRPr="003724C7">
        <w:rPr>
          <w:lang w:val="fr-FR"/>
        </w:rPr>
        <w:t>;</w:t>
      </w:r>
    </w:p>
    <w:p w14:paraId="0A2F115A" w14:textId="52523798" w:rsidR="00124D36" w:rsidRPr="003724C7" w:rsidRDefault="00124D36" w:rsidP="00124D36">
      <w:pPr>
        <w:pStyle w:val="SingleTxtG"/>
        <w:ind w:firstLine="567"/>
      </w:pPr>
      <w:r w:rsidRPr="003724C7">
        <w:rPr>
          <w:lang w:val="fr-FR"/>
        </w:rPr>
        <w:t>10.</w:t>
      </w:r>
      <w:r w:rsidRPr="003724C7">
        <w:rPr>
          <w:lang w:val="fr-FR"/>
        </w:rPr>
        <w:tab/>
      </w:r>
      <w:r w:rsidRPr="003724C7">
        <w:rPr>
          <w:i/>
          <w:iCs/>
          <w:lang w:val="fr-FR"/>
        </w:rPr>
        <w:t xml:space="preserve">Constate avec préoccupation </w:t>
      </w:r>
      <w:r w:rsidRPr="003724C7">
        <w:rPr>
          <w:lang w:val="fr-FR"/>
        </w:rPr>
        <w:t>qu</w:t>
      </w:r>
      <w:r>
        <w:rPr>
          <w:lang w:val="fr-FR"/>
        </w:rPr>
        <w:t>’</w:t>
      </w:r>
      <w:r w:rsidRPr="003724C7">
        <w:rPr>
          <w:lang w:val="fr-FR"/>
        </w:rPr>
        <w:t>une proportion toujours importante des appels urgents du Groupe de travail reste sans réponse et exhorte les États concernés à accorder toute l</w:t>
      </w:r>
      <w:r>
        <w:rPr>
          <w:lang w:val="fr-FR"/>
        </w:rPr>
        <w:t>’</w:t>
      </w:r>
      <w:r w:rsidRPr="003724C7">
        <w:rPr>
          <w:lang w:val="fr-FR"/>
        </w:rPr>
        <w:t>attention voulue à ces appels, que le Groupe de travail leur adresse pour des motifs strictement humanitaires et sans préjudice de ses éventuelles conclusions finales, ainsi qu</w:t>
      </w:r>
      <w:r>
        <w:rPr>
          <w:lang w:val="fr-FR"/>
        </w:rPr>
        <w:t>’</w:t>
      </w:r>
      <w:r w:rsidRPr="003724C7">
        <w:rPr>
          <w:lang w:val="fr-FR"/>
        </w:rPr>
        <w:t>aux communications qui leur sont transmises dans le cadre de la procédure de plainte ordinaire pour appeler leur attention sur les mêmes cas ;</w:t>
      </w:r>
    </w:p>
    <w:p w14:paraId="4AB9608B" w14:textId="1FFD5264" w:rsidR="00124D36" w:rsidRPr="003724C7" w:rsidRDefault="00124D36" w:rsidP="00124D36">
      <w:pPr>
        <w:pStyle w:val="SingleTxtG"/>
        <w:ind w:firstLine="567"/>
      </w:pPr>
      <w:r w:rsidRPr="003724C7">
        <w:rPr>
          <w:lang w:val="fr-FR"/>
        </w:rPr>
        <w:t>11.</w:t>
      </w:r>
      <w:r w:rsidRPr="003724C7">
        <w:rPr>
          <w:lang w:val="fr-FR"/>
        </w:rPr>
        <w:tab/>
      </w:r>
      <w:r w:rsidRPr="003724C7">
        <w:rPr>
          <w:i/>
          <w:iCs/>
          <w:lang w:val="fr-FR"/>
        </w:rPr>
        <w:t>Engage</w:t>
      </w:r>
      <w:r w:rsidRPr="003724C7">
        <w:rPr>
          <w:lang w:val="fr-FR"/>
        </w:rPr>
        <w:t xml:space="preserve"> le Groupe de travail à continuer, conformément à ses méthodes de travail, de fournir aux États concernés des informations pertinentes et détaillées au sujet des allégations de détention arbitraire en vue d</w:t>
      </w:r>
      <w:r>
        <w:rPr>
          <w:lang w:val="fr-FR"/>
        </w:rPr>
        <w:t>’</w:t>
      </w:r>
      <w:r w:rsidRPr="003724C7">
        <w:rPr>
          <w:lang w:val="fr-FR"/>
        </w:rPr>
        <w:t>obtenir plus facilement des réponses rapides et concrètes à ces communications, sans préjudice de la nécessité pour les États concernés de coopérer avec lui</w:t>
      </w:r>
      <w:r>
        <w:rPr>
          <w:lang w:val="fr-FR"/>
        </w:rPr>
        <w:t> </w:t>
      </w:r>
      <w:r w:rsidRPr="003724C7">
        <w:rPr>
          <w:lang w:val="fr-FR"/>
        </w:rPr>
        <w:t>;</w:t>
      </w:r>
    </w:p>
    <w:p w14:paraId="44B98CD6" w14:textId="172CFC0F" w:rsidR="00124D36" w:rsidRPr="003724C7" w:rsidRDefault="00124D36" w:rsidP="00124D36">
      <w:pPr>
        <w:pStyle w:val="SingleTxtG"/>
        <w:ind w:firstLine="567"/>
      </w:pPr>
      <w:r w:rsidRPr="003724C7">
        <w:rPr>
          <w:lang w:val="fr-FR"/>
        </w:rPr>
        <w:t>12.</w:t>
      </w:r>
      <w:r w:rsidRPr="003724C7">
        <w:rPr>
          <w:lang w:val="fr-FR"/>
        </w:rPr>
        <w:tab/>
      </w:r>
      <w:r w:rsidRPr="003724C7">
        <w:rPr>
          <w:i/>
          <w:iCs/>
          <w:lang w:val="fr-FR"/>
        </w:rPr>
        <w:t>Constate avec une vive préoccupation</w:t>
      </w:r>
      <w:r w:rsidRPr="003724C7">
        <w:rPr>
          <w:lang w:val="fr-FR"/>
        </w:rPr>
        <w:t xml:space="preserve"> que le Groupe de travail reçoit de plus en plus d</w:t>
      </w:r>
      <w:r>
        <w:rPr>
          <w:lang w:val="fr-FR"/>
        </w:rPr>
        <w:t>’</w:t>
      </w:r>
      <w:r w:rsidRPr="003724C7">
        <w:rPr>
          <w:lang w:val="fr-FR"/>
        </w:rPr>
        <w:t>informations indiquant que des personnes qui ont fait l</w:t>
      </w:r>
      <w:r>
        <w:rPr>
          <w:lang w:val="fr-FR"/>
        </w:rPr>
        <w:t>’</w:t>
      </w:r>
      <w:r w:rsidRPr="003724C7">
        <w:rPr>
          <w:lang w:val="fr-FR"/>
        </w:rPr>
        <w:t>objet d</w:t>
      </w:r>
      <w:r>
        <w:rPr>
          <w:lang w:val="fr-FR"/>
        </w:rPr>
        <w:t>’</w:t>
      </w:r>
      <w:r w:rsidRPr="003724C7">
        <w:rPr>
          <w:lang w:val="fr-FR"/>
        </w:rPr>
        <w:t>un appel urgent ou d</w:t>
      </w:r>
      <w:r>
        <w:rPr>
          <w:lang w:val="fr-FR"/>
        </w:rPr>
        <w:t>’</w:t>
      </w:r>
      <w:r w:rsidRPr="003724C7">
        <w:rPr>
          <w:lang w:val="fr-FR"/>
        </w:rPr>
        <w:t>un avis ou ont appliqué une de ses recommandations ont été victimes de représailles, et demande aux États concernés de prendre les mesures appropriées pour prévenir pareils actes et lutter contre l</w:t>
      </w:r>
      <w:r>
        <w:rPr>
          <w:lang w:val="fr-FR"/>
        </w:rPr>
        <w:t>’</w:t>
      </w:r>
      <w:r w:rsidRPr="003724C7">
        <w:rPr>
          <w:lang w:val="fr-FR"/>
        </w:rPr>
        <w:t>impunité, notamment de traduire les auteurs en justice et de donner aux victimes accès à des voies de recours appropriées</w:t>
      </w:r>
      <w:r>
        <w:rPr>
          <w:lang w:val="fr-FR"/>
        </w:rPr>
        <w:t> </w:t>
      </w:r>
      <w:r w:rsidRPr="003724C7">
        <w:rPr>
          <w:lang w:val="fr-FR"/>
        </w:rPr>
        <w:t>;</w:t>
      </w:r>
    </w:p>
    <w:p w14:paraId="1D5CCD81" w14:textId="13E81BC6" w:rsidR="00124D36" w:rsidRPr="003724C7" w:rsidRDefault="00124D36" w:rsidP="00124D36">
      <w:pPr>
        <w:pStyle w:val="SingleTxtG"/>
        <w:ind w:firstLine="567"/>
      </w:pPr>
      <w:r w:rsidRPr="003724C7">
        <w:rPr>
          <w:lang w:val="fr-FR"/>
        </w:rPr>
        <w:t>13.</w:t>
      </w:r>
      <w:r w:rsidRPr="003724C7">
        <w:rPr>
          <w:lang w:val="fr-FR"/>
        </w:rPr>
        <w:tab/>
      </w:r>
      <w:r w:rsidRPr="003724C7">
        <w:rPr>
          <w:i/>
          <w:iCs/>
          <w:lang w:val="fr-FR"/>
        </w:rPr>
        <w:t>Remercie</w:t>
      </w:r>
      <w:r w:rsidRPr="003724C7">
        <w:rPr>
          <w:lang w:val="fr-FR"/>
        </w:rPr>
        <w:t xml:space="preserve"> vivement les États qui ont coopéré avec le Groupe de travail et répondu à ses demandes d</w:t>
      </w:r>
      <w:r>
        <w:rPr>
          <w:lang w:val="fr-FR"/>
        </w:rPr>
        <w:t>’</w:t>
      </w:r>
      <w:r w:rsidRPr="003724C7">
        <w:rPr>
          <w:lang w:val="fr-FR"/>
        </w:rPr>
        <w:t>information et invite tous les États concernés à faire preuve du même esprit de coopération</w:t>
      </w:r>
      <w:r>
        <w:rPr>
          <w:lang w:val="fr-FR"/>
        </w:rPr>
        <w:t> </w:t>
      </w:r>
      <w:r w:rsidRPr="003724C7">
        <w:rPr>
          <w:lang w:val="fr-FR"/>
        </w:rPr>
        <w:t>;</w:t>
      </w:r>
    </w:p>
    <w:p w14:paraId="0C448696" w14:textId="65B5DE3A" w:rsidR="00124D36" w:rsidRPr="003724C7" w:rsidRDefault="00124D36" w:rsidP="00124D36">
      <w:pPr>
        <w:pStyle w:val="SingleTxtG"/>
        <w:ind w:firstLine="567"/>
      </w:pPr>
      <w:r w:rsidRPr="003724C7">
        <w:rPr>
          <w:lang w:val="fr-FR"/>
        </w:rPr>
        <w:t>14.</w:t>
      </w:r>
      <w:r w:rsidRPr="003724C7">
        <w:rPr>
          <w:lang w:val="fr-FR"/>
        </w:rPr>
        <w:tab/>
      </w:r>
      <w:r w:rsidRPr="003724C7">
        <w:rPr>
          <w:i/>
          <w:iCs/>
          <w:lang w:val="fr-FR"/>
        </w:rPr>
        <w:t xml:space="preserve">Constate avec satisfaction </w:t>
      </w:r>
      <w:r w:rsidRPr="003724C7">
        <w:rPr>
          <w:lang w:val="fr-FR"/>
        </w:rPr>
        <w:t>que le Groupe de travail a été informé de la libération de certaines des personnes dont la situation avait été portée à son attention, mais déplore néanmoins que de nombreux cas n</w:t>
      </w:r>
      <w:r>
        <w:rPr>
          <w:lang w:val="fr-FR"/>
        </w:rPr>
        <w:t>’</w:t>
      </w:r>
      <w:r w:rsidRPr="003724C7">
        <w:rPr>
          <w:lang w:val="fr-FR"/>
        </w:rPr>
        <w:t>aient pas encore été résolus</w:t>
      </w:r>
      <w:r>
        <w:rPr>
          <w:lang w:val="fr-FR"/>
        </w:rPr>
        <w:t> </w:t>
      </w:r>
      <w:r w:rsidRPr="003724C7">
        <w:rPr>
          <w:lang w:val="fr-FR"/>
        </w:rPr>
        <w:t>;</w:t>
      </w:r>
    </w:p>
    <w:p w14:paraId="3BEBEF3A" w14:textId="6AD3826A" w:rsidR="00124D36" w:rsidRPr="003724C7" w:rsidRDefault="00124D36" w:rsidP="00124D36">
      <w:pPr>
        <w:pStyle w:val="SingleTxtG"/>
        <w:ind w:firstLine="567"/>
      </w:pPr>
      <w:r w:rsidRPr="003724C7">
        <w:rPr>
          <w:lang w:val="fr-FR"/>
        </w:rPr>
        <w:t>15.</w:t>
      </w:r>
      <w:r w:rsidRPr="003724C7">
        <w:rPr>
          <w:lang w:val="fr-FR"/>
        </w:rPr>
        <w:tab/>
      </w:r>
      <w:r w:rsidRPr="003724C7">
        <w:rPr>
          <w:i/>
          <w:iCs/>
          <w:lang w:val="fr-FR"/>
        </w:rPr>
        <w:t>Décide</w:t>
      </w:r>
      <w:r w:rsidRPr="003724C7">
        <w:rPr>
          <w:lang w:val="fr-FR"/>
        </w:rPr>
        <w:t xml:space="preserve"> de prolonger le mandat du Groupe de travail sur la détention arbitraire pour une nouvelle période de trois ans, conformément aux résolutions</w:t>
      </w:r>
      <w:r>
        <w:rPr>
          <w:lang w:val="fr-FR"/>
        </w:rPr>
        <w:t> </w:t>
      </w:r>
      <w:r w:rsidRPr="003724C7">
        <w:rPr>
          <w:lang w:val="fr-FR"/>
        </w:rPr>
        <w:t>1991/42 et 1997/50 de la Commission des droits de l</w:t>
      </w:r>
      <w:r>
        <w:rPr>
          <w:lang w:val="fr-FR"/>
        </w:rPr>
        <w:t>’</w:t>
      </w:r>
      <w:r w:rsidRPr="003724C7">
        <w:rPr>
          <w:lang w:val="fr-FR"/>
        </w:rPr>
        <w:t>homme et à sa propre résolution</w:t>
      </w:r>
      <w:r>
        <w:rPr>
          <w:lang w:val="fr-FR"/>
        </w:rPr>
        <w:t> </w:t>
      </w:r>
      <w:hyperlink r:id="rId20" w:history="1">
        <w:r w:rsidRPr="00124D36">
          <w:rPr>
            <w:rStyle w:val="Lienhypertexte"/>
            <w:lang w:val="fr-FR"/>
          </w:rPr>
          <w:t>6/4</w:t>
        </w:r>
      </w:hyperlink>
      <w:r>
        <w:rPr>
          <w:lang w:val="fr-FR"/>
        </w:rPr>
        <w:t> </w:t>
      </w:r>
      <w:r w:rsidRPr="003724C7">
        <w:rPr>
          <w:lang w:val="fr-FR"/>
        </w:rPr>
        <w:t>;</w:t>
      </w:r>
    </w:p>
    <w:p w14:paraId="65454987" w14:textId="6E847049" w:rsidR="00124D36" w:rsidRPr="003724C7" w:rsidRDefault="00124D36" w:rsidP="00124D36">
      <w:pPr>
        <w:pStyle w:val="SingleTxtG"/>
        <w:ind w:firstLine="567"/>
      </w:pPr>
      <w:r w:rsidRPr="003724C7">
        <w:rPr>
          <w:lang w:val="fr-FR"/>
        </w:rPr>
        <w:t>16.</w:t>
      </w:r>
      <w:r w:rsidRPr="003724C7">
        <w:rPr>
          <w:lang w:val="fr-FR"/>
        </w:rPr>
        <w:tab/>
      </w:r>
      <w:r w:rsidRPr="003724C7">
        <w:rPr>
          <w:i/>
          <w:iCs/>
          <w:lang w:val="fr-FR"/>
        </w:rPr>
        <w:t>Constate</w:t>
      </w:r>
      <w:r w:rsidRPr="003724C7">
        <w:rPr>
          <w:lang w:val="fr-FR"/>
        </w:rPr>
        <w:t xml:space="preserve"> que le Groupe de travail reçoit de plus en plus de communications concernant des allégations de détention arbitraire et lui demande de résorber l</w:t>
      </w:r>
      <w:r>
        <w:rPr>
          <w:lang w:val="fr-FR"/>
        </w:rPr>
        <w:t>’</w:t>
      </w:r>
      <w:r w:rsidRPr="003724C7">
        <w:rPr>
          <w:lang w:val="fr-FR"/>
        </w:rPr>
        <w:t>arriéré de communications et de continuer à traiter tous les nouveaux cas avec toute la diligence voulue afin d</w:t>
      </w:r>
      <w:r>
        <w:rPr>
          <w:lang w:val="fr-FR"/>
        </w:rPr>
        <w:t>’</w:t>
      </w:r>
      <w:r w:rsidRPr="003724C7">
        <w:rPr>
          <w:lang w:val="fr-FR"/>
        </w:rPr>
        <w:t xml:space="preserve">éviter </w:t>
      </w:r>
      <w:r>
        <w:rPr>
          <w:lang w:val="fr-FR"/>
        </w:rPr>
        <w:t>un nouvel</w:t>
      </w:r>
      <w:r w:rsidRPr="003724C7">
        <w:rPr>
          <w:lang w:val="fr-FR"/>
        </w:rPr>
        <w:t xml:space="preserve"> arriéré</w:t>
      </w:r>
      <w:r>
        <w:rPr>
          <w:lang w:val="fr-FR"/>
        </w:rPr>
        <w:t> </w:t>
      </w:r>
      <w:r w:rsidRPr="003724C7">
        <w:rPr>
          <w:lang w:val="fr-FR"/>
        </w:rPr>
        <w:t>;</w:t>
      </w:r>
    </w:p>
    <w:p w14:paraId="2E22A87F" w14:textId="633F913E" w:rsidR="00124D36" w:rsidRPr="003724C7" w:rsidRDefault="00124D36" w:rsidP="00124D36">
      <w:pPr>
        <w:pStyle w:val="SingleTxtG"/>
        <w:ind w:firstLine="567"/>
      </w:pPr>
      <w:r w:rsidRPr="003724C7">
        <w:rPr>
          <w:lang w:val="fr-FR"/>
        </w:rPr>
        <w:t>17.</w:t>
      </w:r>
      <w:r w:rsidRPr="003724C7">
        <w:rPr>
          <w:lang w:val="fr-FR"/>
        </w:rPr>
        <w:tab/>
      </w:r>
      <w:r w:rsidRPr="003724C7">
        <w:rPr>
          <w:i/>
          <w:iCs/>
          <w:lang w:val="fr-FR"/>
        </w:rPr>
        <w:t>Constate</w:t>
      </w:r>
      <w:r w:rsidRPr="003724C7">
        <w:rPr>
          <w:lang w:val="fr-FR"/>
        </w:rPr>
        <w:t xml:space="preserve"> avec préoccupation que, malgré la rationalisation de la procédure d</w:t>
      </w:r>
      <w:r>
        <w:rPr>
          <w:lang w:val="fr-FR"/>
        </w:rPr>
        <w:t>’</w:t>
      </w:r>
      <w:r w:rsidRPr="003724C7">
        <w:rPr>
          <w:lang w:val="fr-FR"/>
        </w:rPr>
        <w:t>examen, le Groupe de travail estime qu</w:t>
      </w:r>
      <w:r>
        <w:rPr>
          <w:lang w:val="fr-FR"/>
        </w:rPr>
        <w:t>’</w:t>
      </w:r>
      <w:r w:rsidRPr="003724C7">
        <w:rPr>
          <w:lang w:val="fr-FR"/>
        </w:rPr>
        <w:t>il continue de manquer de ressources, surtout de ressources humaines, dont il a tout particulièrement besoin, pour s</w:t>
      </w:r>
      <w:r>
        <w:rPr>
          <w:lang w:val="fr-FR"/>
        </w:rPr>
        <w:t>’</w:t>
      </w:r>
      <w:r w:rsidRPr="003724C7">
        <w:rPr>
          <w:lang w:val="fr-FR"/>
        </w:rPr>
        <w:t>acquitter efficacement son mandat, et prie le Secrétaire général de lui fournir toute l</w:t>
      </w:r>
      <w:r>
        <w:rPr>
          <w:lang w:val="fr-FR"/>
        </w:rPr>
        <w:t>’</w:t>
      </w:r>
      <w:r w:rsidRPr="003724C7">
        <w:rPr>
          <w:lang w:val="fr-FR"/>
        </w:rPr>
        <w:t>assistance nécessaire pour qu</w:t>
      </w:r>
      <w:r>
        <w:rPr>
          <w:lang w:val="fr-FR"/>
        </w:rPr>
        <w:t>’</w:t>
      </w:r>
      <w:r w:rsidRPr="003724C7">
        <w:rPr>
          <w:lang w:val="fr-FR"/>
        </w:rPr>
        <w:t>il puisse s</w:t>
      </w:r>
      <w:r>
        <w:rPr>
          <w:lang w:val="fr-FR"/>
        </w:rPr>
        <w:t>’</w:t>
      </w:r>
      <w:r w:rsidRPr="003724C7">
        <w:rPr>
          <w:lang w:val="fr-FR"/>
        </w:rPr>
        <w:t>acquitter efficacement et durablement de son mandat, en particulier de mettre à sa disposition des effectifs suffisants, garantis et prévisibles</w:t>
      </w:r>
      <w:r>
        <w:rPr>
          <w:lang w:val="fr-FR"/>
        </w:rPr>
        <w:t> </w:t>
      </w:r>
      <w:r w:rsidRPr="003724C7">
        <w:rPr>
          <w:lang w:val="fr-FR"/>
        </w:rPr>
        <w:t>;</w:t>
      </w:r>
    </w:p>
    <w:p w14:paraId="02A6CB8F" w14:textId="49EBBAFC" w:rsidR="00124D36" w:rsidRDefault="00124D36" w:rsidP="00124D36">
      <w:pPr>
        <w:pStyle w:val="SingleTxtG"/>
        <w:keepNext/>
        <w:keepLines/>
        <w:ind w:firstLine="567"/>
        <w:rPr>
          <w:lang w:val="fr-FR"/>
        </w:rPr>
      </w:pPr>
      <w:r w:rsidRPr="003724C7">
        <w:rPr>
          <w:lang w:val="fr-FR"/>
        </w:rPr>
        <w:lastRenderedPageBreak/>
        <w:t>18.</w:t>
      </w:r>
      <w:r w:rsidRPr="003724C7">
        <w:rPr>
          <w:lang w:val="fr-FR"/>
        </w:rPr>
        <w:tab/>
      </w:r>
      <w:r w:rsidRPr="003724C7">
        <w:rPr>
          <w:i/>
          <w:iCs/>
          <w:lang w:val="fr-FR"/>
        </w:rPr>
        <w:t>Décide</w:t>
      </w:r>
      <w:r w:rsidRPr="003724C7">
        <w:rPr>
          <w:lang w:val="fr-FR"/>
        </w:rPr>
        <w:t xml:space="preserve"> de poursuivre l</w:t>
      </w:r>
      <w:r>
        <w:rPr>
          <w:lang w:val="fr-FR"/>
        </w:rPr>
        <w:t>’</w:t>
      </w:r>
      <w:r w:rsidRPr="003724C7">
        <w:rPr>
          <w:lang w:val="fr-FR"/>
        </w:rPr>
        <w:t>examen de la question de la détention arbitraire, conformément à son programme de travail.</w:t>
      </w:r>
    </w:p>
    <w:p w14:paraId="2042022A" w14:textId="2C3D702D" w:rsidR="00124D36" w:rsidRPr="0053371E" w:rsidRDefault="00124D36" w:rsidP="00124D36">
      <w:pPr>
        <w:pStyle w:val="SingleTxtG"/>
        <w:keepNext/>
        <w:keepLines/>
        <w:jc w:val="right"/>
        <w:rPr>
          <w:i/>
          <w:iCs/>
          <w:lang w:val="fr-FR"/>
        </w:rPr>
      </w:pPr>
      <w:r w:rsidRPr="0053371E">
        <w:rPr>
          <w:i/>
          <w:iCs/>
          <w:lang w:val="fr-FR"/>
        </w:rPr>
        <w:t>42</w:t>
      </w:r>
      <w:r w:rsidRPr="0053371E">
        <w:rPr>
          <w:i/>
          <w:iCs/>
          <w:vertAlign w:val="superscript"/>
          <w:lang w:val="fr-FR"/>
        </w:rPr>
        <w:t>e</w:t>
      </w:r>
      <w:r w:rsidR="00DE6423">
        <w:rPr>
          <w:i/>
          <w:iCs/>
          <w:lang w:val="fr-FR"/>
        </w:rPr>
        <w:t> </w:t>
      </w:r>
      <w:r w:rsidRPr="0053371E">
        <w:rPr>
          <w:i/>
          <w:iCs/>
          <w:lang w:val="fr-FR"/>
        </w:rPr>
        <w:t>séance</w:t>
      </w:r>
      <w:r>
        <w:rPr>
          <w:i/>
          <w:iCs/>
          <w:lang w:val="fr-FR"/>
        </w:rPr>
        <w:br/>
      </w:r>
      <w:r w:rsidRPr="0053371E">
        <w:rPr>
          <w:i/>
          <w:iCs/>
          <w:lang w:val="fr-FR"/>
        </w:rPr>
        <w:t>6</w:t>
      </w:r>
      <w:r w:rsidR="00DE6423">
        <w:rPr>
          <w:i/>
          <w:iCs/>
          <w:lang w:val="fr-FR"/>
        </w:rPr>
        <w:t> </w:t>
      </w:r>
      <w:r w:rsidRPr="0053371E">
        <w:rPr>
          <w:i/>
          <w:iCs/>
          <w:lang w:val="fr-FR"/>
        </w:rPr>
        <w:t>octobre 2025</w:t>
      </w:r>
    </w:p>
    <w:p w14:paraId="66F2A4ED" w14:textId="1F59D249" w:rsidR="00124D36" w:rsidRDefault="00124D36" w:rsidP="00124D36">
      <w:pPr>
        <w:pStyle w:val="SingleTxtG"/>
        <w:rPr>
          <w:lang w:val="fr-FR"/>
        </w:rPr>
      </w:pPr>
      <w:r>
        <w:rPr>
          <w:lang w:val="fr-FR"/>
        </w:rPr>
        <w:t>[Adoptée sans vote.]</w:t>
      </w:r>
    </w:p>
    <w:p w14:paraId="17193E42" w14:textId="3E7639B3" w:rsidR="00124D36" w:rsidRPr="00124D36" w:rsidRDefault="00124D36" w:rsidP="00124D36">
      <w:pPr>
        <w:pStyle w:val="SingleTxtG"/>
        <w:spacing w:before="240" w:after="0"/>
        <w:jc w:val="center"/>
        <w:rPr>
          <w:u w:val="single"/>
        </w:rPr>
      </w:pPr>
      <w:r>
        <w:rPr>
          <w:u w:val="single"/>
        </w:rPr>
        <w:tab/>
      </w:r>
      <w:r>
        <w:rPr>
          <w:u w:val="single"/>
        </w:rPr>
        <w:tab/>
      </w:r>
      <w:r>
        <w:rPr>
          <w:u w:val="single"/>
        </w:rPr>
        <w:tab/>
      </w:r>
    </w:p>
    <w:sectPr w:rsidR="00124D36" w:rsidRPr="00124D36" w:rsidSect="00124D36">
      <w:headerReference w:type="even" r:id="rId21"/>
      <w:headerReference w:type="default" r:id="rId22"/>
      <w:footerReference w:type="even" r:id="rId23"/>
      <w:footerReference w:type="default" r:id="rId24"/>
      <w:footerReference w:type="first" r:id="rId2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DA36B1" w14:textId="77777777" w:rsidR="0095359F" w:rsidRPr="00EF7F30" w:rsidRDefault="0095359F" w:rsidP="00EF7F30">
      <w:pPr>
        <w:pStyle w:val="Pieddepage"/>
      </w:pPr>
    </w:p>
  </w:endnote>
  <w:endnote w:type="continuationSeparator" w:id="0">
    <w:p w14:paraId="2E9C0AB8" w14:textId="77777777" w:rsidR="0095359F" w:rsidRPr="00EF7F30" w:rsidRDefault="0095359F" w:rsidP="00EF7F30">
      <w:pPr>
        <w:pStyle w:val="Pieddepage"/>
      </w:pPr>
    </w:p>
  </w:endnote>
  <w:endnote w:type="continuationNotice" w:id="1">
    <w:p w14:paraId="38687C68" w14:textId="77777777" w:rsidR="0095359F" w:rsidRDefault="0095359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CA4463" w14:textId="094EAF3B" w:rsidR="00124D36" w:rsidRPr="00124D36" w:rsidRDefault="00124D36" w:rsidP="00124D36">
    <w:pPr>
      <w:pStyle w:val="Pieddepage"/>
      <w:tabs>
        <w:tab w:val="right" w:pos="9638"/>
      </w:tabs>
    </w:pPr>
    <w:r w:rsidRPr="00124D36">
      <w:rPr>
        <w:b/>
        <w:sz w:val="18"/>
      </w:rPr>
      <w:fldChar w:fldCharType="begin"/>
    </w:r>
    <w:r w:rsidRPr="00124D36">
      <w:rPr>
        <w:b/>
        <w:sz w:val="18"/>
      </w:rPr>
      <w:instrText xml:space="preserve"> PAGE  \* MERGEFORMAT </w:instrText>
    </w:r>
    <w:r w:rsidRPr="00124D36">
      <w:rPr>
        <w:b/>
        <w:sz w:val="18"/>
      </w:rPr>
      <w:fldChar w:fldCharType="separate"/>
    </w:r>
    <w:r w:rsidRPr="00124D36">
      <w:rPr>
        <w:b/>
        <w:noProof/>
        <w:sz w:val="18"/>
      </w:rPr>
      <w:t>2</w:t>
    </w:r>
    <w:r w:rsidRPr="00124D36">
      <w:rPr>
        <w:b/>
        <w:sz w:val="18"/>
      </w:rPr>
      <w:fldChar w:fldCharType="end"/>
    </w:r>
    <w:r>
      <w:rPr>
        <w:b/>
        <w:sz w:val="18"/>
      </w:rPr>
      <w:tab/>
    </w:r>
    <w:r>
      <w:t>GE.25-16024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F2107C" w14:textId="6BA33D21" w:rsidR="00124D36" w:rsidRPr="00124D36" w:rsidRDefault="00124D36" w:rsidP="00124D36">
    <w:pPr>
      <w:pStyle w:val="Pieddepage"/>
      <w:tabs>
        <w:tab w:val="right" w:pos="9638"/>
      </w:tabs>
      <w:rPr>
        <w:b/>
        <w:sz w:val="18"/>
      </w:rPr>
    </w:pPr>
    <w:r>
      <w:t>GE.25-16024</w:t>
    </w:r>
    <w:r>
      <w:tab/>
    </w:r>
    <w:r w:rsidRPr="00124D36">
      <w:rPr>
        <w:b/>
        <w:sz w:val="18"/>
      </w:rPr>
      <w:fldChar w:fldCharType="begin"/>
    </w:r>
    <w:r w:rsidRPr="00124D36">
      <w:rPr>
        <w:b/>
        <w:sz w:val="18"/>
      </w:rPr>
      <w:instrText xml:space="preserve"> PAGE  \* MERGEFORMAT </w:instrText>
    </w:r>
    <w:r w:rsidRPr="00124D36">
      <w:rPr>
        <w:b/>
        <w:sz w:val="18"/>
      </w:rPr>
      <w:fldChar w:fldCharType="separate"/>
    </w:r>
    <w:r w:rsidRPr="00124D36">
      <w:rPr>
        <w:b/>
        <w:noProof/>
        <w:sz w:val="18"/>
      </w:rPr>
      <w:t>3</w:t>
    </w:r>
    <w:r w:rsidRPr="00124D3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ED7271" w14:textId="55AA1A9D" w:rsidR="0094352E" w:rsidRPr="00124D36" w:rsidRDefault="00124D36" w:rsidP="00124D36">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18DC06E7" wp14:editId="5912D28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25-16024  (F)</w:t>
    </w:r>
    <w:r>
      <w:rPr>
        <w:noProof/>
        <w:sz w:val="20"/>
      </w:rPr>
      <w:drawing>
        <wp:anchor distT="0" distB="0" distL="114300" distR="114300" simplePos="0" relativeHeight="251660288" behindDoc="0" locked="0" layoutInCell="1" allowOverlap="1" wp14:anchorId="304F07F0" wp14:editId="209B37EA">
          <wp:simplePos x="0" y="0"/>
          <wp:positionH relativeFrom="margin">
            <wp:posOffset>5489575</wp:posOffset>
          </wp:positionH>
          <wp:positionV relativeFrom="margin">
            <wp:posOffset>8891905</wp:posOffset>
          </wp:positionV>
          <wp:extent cx="628650" cy="628650"/>
          <wp:effectExtent l="0" t="0" r="0" b="0"/>
          <wp:wrapNone/>
          <wp:docPr id="123127560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081025    081025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101DED" w14:textId="77777777" w:rsidR="0095359F" w:rsidRPr="00EF7F30" w:rsidRDefault="0095359F"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0F45348D" w14:textId="77777777" w:rsidR="0095359F" w:rsidRPr="00EF7F30" w:rsidRDefault="0095359F" w:rsidP="000E5ADA">
      <w:pPr>
        <w:pStyle w:val="Pieddepage"/>
        <w:tabs>
          <w:tab w:val="right" w:pos="2155"/>
        </w:tabs>
        <w:spacing w:after="80" w:line="240" w:lineRule="atLeast"/>
        <w:ind w:left="680"/>
      </w:pPr>
      <w:r w:rsidRPr="00EF7F30">
        <w:rPr>
          <w:u w:val="single"/>
        </w:rPr>
        <w:tab/>
      </w:r>
    </w:p>
  </w:footnote>
  <w:footnote w:type="continuationNotice" w:id="1">
    <w:p w14:paraId="5DF3CD91" w14:textId="77777777" w:rsidR="0095359F" w:rsidRPr="000F2457" w:rsidRDefault="0095359F">
      <w:pPr>
        <w:spacing w:line="240" w:lineRule="auto"/>
        <w:rPr>
          <w:sz w:val="2"/>
          <w:szCs w:val="2"/>
        </w:rPr>
      </w:pPr>
    </w:p>
  </w:footnote>
  <w:footnote w:id="2">
    <w:p w14:paraId="53E509DE" w14:textId="7B9E6EAF" w:rsidR="00124D36" w:rsidRDefault="00124D36" w:rsidP="00124D36">
      <w:pPr>
        <w:pStyle w:val="Notedebasdepage"/>
        <w:widowControl w:val="0"/>
        <w:tabs>
          <w:tab w:val="clear" w:pos="1021"/>
          <w:tab w:val="right" w:pos="1020"/>
        </w:tabs>
      </w:pPr>
      <w:r>
        <w:rPr>
          <w:lang w:val="fr-FR"/>
        </w:rPr>
        <w:tab/>
      </w:r>
      <w:r>
        <w:rPr>
          <w:rStyle w:val="Appelnotedebasdep"/>
          <w:lang w:val="fr-FR"/>
        </w:rPr>
        <w:footnoteRef/>
      </w:r>
      <w:r>
        <w:rPr>
          <w:lang w:val="fr-FR"/>
        </w:rPr>
        <w:tab/>
      </w:r>
      <w:hyperlink r:id="rId1" w:history="1">
        <w:r w:rsidRPr="00124D36">
          <w:rPr>
            <w:rStyle w:val="Lienhypertexte"/>
            <w:lang w:val="fr-FR"/>
          </w:rPr>
          <w:t>A/HRC/60/26</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BBA90E" w14:textId="00A4BCD2" w:rsidR="00124D36" w:rsidRPr="00124D36" w:rsidRDefault="00124D36">
    <w:pPr>
      <w:pStyle w:val="En-tte"/>
    </w:pPr>
    <w:fldSimple w:instr=" TITLE  \* MERGEFORMAT ">
      <w:r w:rsidR="00D92059">
        <w:t>A/HRC/RES/60/8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5C992B" w14:textId="69E70C77" w:rsidR="00124D36" w:rsidRPr="00124D36" w:rsidRDefault="00124D36" w:rsidP="00124D36">
    <w:pPr>
      <w:pStyle w:val="En-tte"/>
      <w:jc w:val="right"/>
    </w:pPr>
    <w:fldSimple w:instr=" TITLE  \* MERGEFORMAT ">
      <w:r w:rsidR="00D92059">
        <w:t>A/HRC/RES/60/8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090664583">
    <w:abstractNumId w:val="12"/>
  </w:num>
  <w:num w:numId="2" w16cid:durableId="806436493">
    <w:abstractNumId w:val="11"/>
  </w:num>
  <w:num w:numId="3" w16cid:durableId="1050568982">
    <w:abstractNumId w:val="10"/>
  </w:num>
  <w:num w:numId="4" w16cid:durableId="337197676">
    <w:abstractNumId w:val="8"/>
  </w:num>
  <w:num w:numId="5" w16cid:durableId="1609390085">
    <w:abstractNumId w:val="3"/>
  </w:num>
  <w:num w:numId="6" w16cid:durableId="594938813">
    <w:abstractNumId w:val="2"/>
  </w:num>
  <w:num w:numId="7" w16cid:durableId="390732943">
    <w:abstractNumId w:val="1"/>
  </w:num>
  <w:num w:numId="8" w16cid:durableId="1770926641">
    <w:abstractNumId w:val="0"/>
  </w:num>
  <w:num w:numId="9" w16cid:durableId="90393879">
    <w:abstractNumId w:val="9"/>
  </w:num>
  <w:num w:numId="10" w16cid:durableId="463625269">
    <w:abstractNumId w:val="7"/>
  </w:num>
  <w:num w:numId="11" w16cid:durableId="1293247893">
    <w:abstractNumId w:val="6"/>
  </w:num>
  <w:num w:numId="12" w16cid:durableId="904409463">
    <w:abstractNumId w:val="5"/>
  </w:num>
  <w:num w:numId="13" w16cid:durableId="214892817">
    <w:abstractNumId w:val="4"/>
  </w:num>
  <w:num w:numId="14" w16cid:durableId="1932081391">
    <w:abstractNumId w:val="12"/>
  </w:num>
  <w:num w:numId="15" w16cid:durableId="1852836751">
    <w:abstractNumId w:val="11"/>
  </w:num>
  <w:num w:numId="16" w16cid:durableId="12057975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attachedTemplate r:id="rId1"/>
  <w:revisionView w:inkAnnotation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359F"/>
    <w:rsid w:val="00023842"/>
    <w:rsid w:val="0007796D"/>
    <w:rsid w:val="000E5ADA"/>
    <w:rsid w:val="000F2457"/>
    <w:rsid w:val="00111F2F"/>
    <w:rsid w:val="00124D36"/>
    <w:rsid w:val="00131E73"/>
    <w:rsid w:val="0014365E"/>
    <w:rsid w:val="00176178"/>
    <w:rsid w:val="001F525A"/>
    <w:rsid w:val="00212168"/>
    <w:rsid w:val="002165E2"/>
    <w:rsid w:val="00260711"/>
    <w:rsid w:val="002E0D9C"/>
    <w:rsid w:val="003547BE"/>
    <w:rsid w:val="00446FE5"/>
    <w:rsid w:val="004D4CB4"/>
    <w:rsid w:val="00552797"/>
    <w:rsid w:val="00573BE5"/>
    <w:rsid w:val="00586ED3"/>
    <w:rsid w:val="00587A52"/>
    <w:rsid w:val="005B4E23"/>
    <w:rsid w:val="00617B29"/>
    <w:rsid w:val="0068446C"/>
    <w:rsid w:val="00695AED"/>
    <w:rsid w:val="00710BD6"/>
    <w:rsid w:val="0071601D"/>
    <w:rsid w:val="00721020"/>
    <w:rsid w:val="00731589"/>
    <w:rsid w:val="007407FA"/>
    <w:rsid w:val="0080684C"/>
    <w:rsid w:val="00835785"/>
    <w:rsid w:val="00840FB4"/>
    <w:rsid w:val="00855B8F"/>
    <w:rsid w:val="00871C75"/>
    <w:rsid w:val="008776DC"/>
    <w:rsid w:val="008B386A"/>
    <w:rsid w:val="0094352E"/>
    <w:rsid w:val="0095359F"/>
    <w:rsid w:val="00962015"/>
    <w:rsid w:val="009705C8"/>
    <w:rsid w:val="009A47AB"/>
    <w:rsid w:val="00A12E20"/>
    <w:rsid w:val="00A2307A"/>
    <w:rsid w:val="00AC7BEB"/>
    <w:rsid w:val="00AE323C"/>
    <w:rsid w:val="00B16AAF"/>
    <w:rsid w:val="00B22A9E"/>
    <w:rsid w:val="00B24C75"/>
    <w:rsid w:val="00B528BF"/>
    <w:rsid w:val="00BE2FA2"/>
    <w:rsid w:val="00C02897"/>
    <w:rsid w:val="00C12613"/>
    <w:rsid w:val="00D45432"/>
    <w:rsid w:val="00D92059"/>
    <w:rsid w:val="00DB1831"/>
    <w:rsid w:val="00DD3BFD"/>
    <w:rsid w:val="00DE6423"/>
    <w:rsid w:val="00E228A8"/>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58AC4A"/>
  <w15:docId w15:val="{D62B49FD-C3DF-40DF-A3AA-1B5AFDBFD4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styleId="Mentionnonrsolue">
    <w:name w:val="Unresolved Mention"/>
    <w:basedOn w:val="Policepardfaut"/>
    <w:uiPriority w:val="99"/>
    <w:semiHidden/>
    <w:unhideWhenUsed/>
    <w:rsid w:val="00124D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docs.un.org/fr/A/HRC/RES/24/7" TargetMode="External"/><Relationship Id="rId18" Type="http://schemas.openxmlformats.org/officeDocument/2006/relationships/hyperlink" Target="https://docs.un.org/fr/A/HRC/RES/5/1"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docs.un.org/fr/A/HRC/RES/20/16" TargetMode="External"/><Relationship Id="rId17" Type="http://schemas.openxmlformats.org/officeDocument/2006/relationships/hyperlink" Target="https://docs.un.org/fr/A/RES/60/251"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docs.un.org/fr/A/HRC/RES/51/8" TargetMode="External"/><Relationship Id="rId20" Type="http://schemas.openxmlformats.org/officeDocument/2006/relationships/hyperlink" Target="https://docs.un.org/fr/A/HRC/RES/6/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un.org/fr/A/HRC/RES/15/18"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docs.un.org/fr/A/HRC/RES/42/22" TargetMode="External"/><Relationship Id="rId23" Type="http://schemas.openxmlformats.org/officeDocument/2006/relationships/footer" Target="footer1.xml"/><Relationship Id="rId10" Type="http://schemas.openxmlformats.org/officeDocument/2006/relationships/hyperlink" Target="https://docs.un.org/fr/A/HRC/RES/10/9" TargetMode="External"/><Relationship Id="rId19" Type="http://schemas.openxmlformats.org/officeDocument/2006/relationships/hyperlink" Target="https://docs.un.org/fr/A/HRC/RES/5/2" TargetMode="External"/><Relationship Id="rId4" Type="http://schemas.openxmlformats.org/officeDocument/2006/relationships/settings" Target="settings.xml"/><Relationship Id="rId9" Type="http://schemas.openxmlformats.org/officeDocument/2006/relationships/hyperlink" Target="https://docs.un.org/fr/A/HRC/RES/6/4" TargetMode="External"/><Relationship Id="rId14" Type="http://schemas.openxmlformats.org/officeDocument/2006/relationships/hyperlink" Target="https://docs.un.org/fr/A/HRC/RES/33/30" TargetMode="External"/><Relationship Id="rId22" Type="http://schemas.openxmlformats.org/officeDocument/2006/relationships/header" Target="header2.xm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fr/A/HRC/60/2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A_HRC.dotm</Template>
  <TotalTime>1</TotalTime>
  <Pages>4</Pages>
  <Words>1768</Words>
  <Characters>9197</Characters>
  <Application>Microsoft Office Word</Application>
  <DocSecurity>0</DocSecurity>
  <Lines>161</Lines>
  <Paragraphs>69</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10896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A/HRC/RES/60/8</dc:title>
  <dc:subject/>
  <dc:creator>Julien OKRZESIK</dc:creator>
  <cp:keywords/>
  <cp:lastModifiedBy>Julien OKRZESIK</cp:lastModifiedBy>
  <cp:revision>3</cp:revision>
  <cp:lastPrinted>2025-10-08T09:00:00Z</cp:lastPrinted>
  <dcterms:created xsi:type="dcterms:W3CDTF">2025-10-08T09:00:00Z</dcterms:created>
  <dcterms:modified xsi:type="dcterms:W3CDTF">2025-10-08T09:01:00Z</dcterms:modified>
</cp:coreProperties>
</file>