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476-м заседании,</w:t>
      </w:r>
    </w:p>
    <w:p w:rsidR="00000000" w:rsidRDefault="00000000">
      <w:r>
        <w:t>состоявшемся в Центральных учреждениях, Нью-Йорк, во вторник,</w:t>
      </w:r>
      <w:r>
        <w:br/>
        <w:t>20 июня 2000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rPr>
          <w:i/>
        </w:rPr>
        <w:tab/>
      </w:r>
      <w:r>
        <w:t>г-жа Гонсалес</w:t>
      </w:r>
    </w:p>
    <w:p w:rsidR="00000000" w:rsidRDefault="00000000">
      <w:pPr>
        <w:tabs>
          <w:tab w:val="right" w:pos="1287"/>
          <w:tab w:val="left" w:pos="1368"/>
          <w:tab w:val="right" w:leader="dot" w:pos="8568"/>
        </w:tabs>
        <w:ind w:right="1267"/>
      </w:pPr>
      <w:r>
        <w:rPr>
          <w:i/>
        </w:rPr>
        <w:tab/>
        <w:t>позднее</w:t>
      </w:r>
      <w:r>
        <w:t>:</w:t>
      </w:r>
      <w:r>
        <w:tab/>
        <w:t>г-жа Ким Юнгчунг (заместитель Председателя)</w:t>
      </w:r>
    </w:p>
    <w:p w:rsidR="00000000" w:rsidRDefault="00000000">
      <w:pPr>
        <w:tabs>
          <w:tab w:val="right" w:pos="1287"/>
          <w:tab w:val="left" w:pos="1368"/>
          <w:tab w:val="right" w:leader="dot" w:pos="8568"/>
        </w:tabs>
        <w:ind w:right="1267"/>
      </w:pPr>
      <w:r>
        <w:tab/>
      </w:r>
      <w:r>
        <w:rPr>
          <w:i/>
        </w:rPr>
        <w:t>позднее</w:t>
      </w:r>
      <w:r>
        <w:t>:</w:t>
      </w:r>
      <w:r>
        <w:tab/>
        <w:t>г-жа Гонсалес (Председатель)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 ч. 35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</w:t>
      </w:r>
      <w:r>
        <w:br/>
        <w:t xml:space="preserve">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>Первоначальный периодический доклад Камеруна</w:t>
      </w:r>
      <w:r>
        <w:rPr>
          <w:i w:val="0"/>
        </w:rPr>
        <w:t xml:space="preserve"> (CEDAW/C/CMR/1)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К</w:t>
      </w:r>
      <w:r>
        <w:t>а</w:t>
      </w:r>
      <w:r>
        <w:t>меруна занимает м</w:t>
      </w:r>
      <w:r>
        <w:t>е</w:t>
      </w:r>
      <w:r>
        <w:t>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Нго Сом</w:t>
      </w:r>
      <w:r>
        <w:t xml:space="preserve"> (Камерун), представляя перв</w:t>
      </w:r>
      <w:r>
        <w:t>о</w:t>
      </w:r>
      <w:r>
        <w:t>начальный доклад Камеруна (CEDAW/C/CMR/1), говорит, что Камерун ратифицировал Конвенцию о ликвидации всех форм дискриминации в отношении женщин в 1994 году без оговорок. Во время подг</w:t>
      </w:r>
      <w:r>
        <w:t>о</w:t>
      </w:r>
      <w:r>
        <w:t>товки доклада соответствующие консультации пр</w:t>
      </w:r>
      <w:r>
        <w:t>о</w:t>
      </w:r>
      <w:r>
        <w:t>водились со всеми социальными партнерами, адм</w:t>
      </w:r>
      <w:r>
        <w:t>и</w:t>
      </w:r>
      <w:r>
        <w:t>нистрацией, неправительственными организациями, женскими группами и другими слоями гражданск</w:t>
      </w:r>
      <w:r>
        <w:t>о</w:t>
      </w:r>
      <w:r>
        <w:t>го общества.</w:t>
      </w:r>
    </w:p>
    <w:p w:rsidR="00000000" w:rsidRDefault="00000000">
      <w:pPr>
        <w:pStyle w:val="DualTxt"/>
      </w:pPr>
      <w:r>
        <w:t>3.</w:t>
      </w:r>
      <w:r>
        <w:tab/>
        <w:t>Дискриминация в отношении женщин в Кам</w:t>
      </w:r>
      <w:r>
        <w:t>е</w:t>
      </w:r>
      <w:r>
        <w:t>руне является, говоря в общем, социальным, а не юридическим явлением. Большинство законов я</w:t>
      </w:r>
      <w:r>
        <w:t>в</w:t>
      </w:r>
      <w:r>
        <w:t>ляются недискриминационными и не проводят ра</w:t>
      </w:r>
      <w:r>
        <w:t>з</w:t>
      </w:r>
      <w:r>
        <w:t>личия между мужчинами и женщинами. Еще до р</w:t>
      </w:r>
      <w:r>
        <w:t>а</w:t>
      </w:r>
      <w:r>
        <w:t>тификации были приняты меры по улучшению п</w:t>
      </w:r>
      <w:r>
        <w:t>о</w:t>
      </w:r>
      <w:r>
        <w:t>ложения женщин. Например, женщине больше не требуется разрешения своего мужа на поездку за границу, работающим женам было предоставлено право получать жилищные субсидии, а учащиеся девушки, освобожденные от занятий во время бер</w:t>
      </w:r>
      <w:r>
        <w:t>е</w:t>
      </w:r>
      <w:r>
        <w:t>менности, имеют право вернуться в школу. Юрид</w:t>
      </w:r>
      <w:r>
        <w:t>и</w:t>
      </w:r>
      <w:r>
        <w:t>чески решения судов также способствовали устр</w:t>
      </w:r>
      <w:r>
        <w:t>а</w:t>
      </w:r>
      <w:r>
        <w:t>нению некоторых случаев дискриминации, как это было с решением Верховного суда 1963 года, в к</w:t>
      </w:r>
      <w:r>
        <w:t>о</w:t>
      </w:r>
      <w:r>
        <w:t>тором признается право жены на наследование имущества. Тем не менее многие дискриминацио</w:t>
      </w:r>
      <w:r>
        <w:t>н</w:t>
      </w:r>
      <w:r>
        <w:t>ные положения и практика по</w:t>
      </w:r>
      <w:r>
        <w:noBreakHyphen/>
        <w:t>прежнему сохран</w:t>
      </w:r>
      <w:r>
        <w:t>я</w:t>
      </w:r>
      <w:r>
        <w:t>ются, о чем говорится в докладе.</w:t>
      </w:r>
    </w:p>
    <w:p w:rsidR="00000000" w:rsidRDefault="00000000">
      <w:pPr>
        <w:pStyle w:val="DualTxt"/>
      </w:pPr>
      <w:r>
        <w:t>4.</w:t>
      </w:r>
      <w:r>
        <w:tab/>
        <w:t>После вступления в силу Конвенции юридич</w:t>
      </w:r>
      <w:r>
        <w:t>е</w:t>
      </w:r>
      <w:r>
        <w:t>ская база не изменилась, однако можно надеяться, что рассматриваемые в настоящее время меры будут способствовать ее совершенствованию и помогут ликвидировать дискриминацию в отношении же</w:t>
      </w:r>
      <w:r>
        <w:t>н</w:t>
      </w:r>
      <w:r>
        <w:t>щин. В министерстве юстиции в состав Национал</w:t>
      </w:r>
      <w:r>
        <w:t>ь</w:t>
      </w:r>
      <w:r>
        <w:t>ной комиссии по пересмотру законов и положений включена Комиссия по гражданскому законодател</w:t>
      </w:r>
      <w:r>
        <w:t>ь</w:t>
      </w:r>
      <w:r>
        <w:t>ству, в которой представлено министерство по д</w:t>
      </w:r>
      <w:r>
        <w:t>е</w:t>
      </w:r>
      <w:r>
        <w:t>лам женщин. Эта Комиссия занимается в настоящее время разработкой кодекса семейного права в целях совершенствования и доработки соответствующих текстов. В министерстве по делам женщин готовя</w:t>
      </w:r>
      <w:r>
        <w:t>т</w:t>
      </w:r>
      <w:r>
        <w:t>ся проекты текстов о расширении прав женщин, в том числе закон о насилии в отношении женщин, который составляется на основе углубленных и</w:t>
      </w:r>
      <w:r>
        <w:t>с</w:t>
      </w:r>
      <w:r>
        <w:t>следований по вопросам насилия в отношении женщин, увечья женских половых органов и осущ</w:t>
      </w:r>
      <w:r>
        <w:t>е</w:t>
      </w:r>
      <w:r>
        <w:t>ствл</w:t>
      </w:r>
      <w:r>
        <w:t>е</w:t>
      </w:r>
      <w:r>
        <w:t>ния соответствующих законов.</w:t>
      </w:r>
    </w:p>
    <w:p w:rsidR="00000000" w:rsidRDefault="00000000">
      <w:pPr>
        <w:pStyle w:val="DualTxt"/>
      </w:pPr>
      <w:r>
        <w:t>5.</w:t>
      </w:r>
      <w:r>
        <w:tab/>
        <w:t>Структуры по улучшению положения женщин имеются на всех уровнях общества. На правител</w:t>
      </w:r>
      <w:r>
        <w:t>ь</w:t>
      </w:r>
      <w:r>
        <w:t>ственном уровне министерство по делам женщин, которое было восстановлено в 1997 году, выполняет роль главного органа, обеспечивающего права же</w:t>
      </w:r>
      <w:r>
        <w:t>н</w:t>
      </w:r>
      <w:r>
        <w:t>щин в Камеруне. Кроме того, центры по улучшению положения женщин и центры соответствующей технологии обеспечивают культурные, соц</w:t>
      </w:r>
      <w:r>
        <w:t>и</w:t>
      </w:r>
      <w:r>
        <w:t>ально-экономические и технические ресурсы. Имеется также сеть организаций, ассоциаций и неправител</w:t>
      </w:r>
      <w:r>
        <w:t>ь</w:t>
      </w:r>
      <w:r>
        <w:t>ственных организаций, занимающихся поощрением прав женщин, борьбой с насилием и дискриминац</w:t>
      </w:r>
      <w:r>
        <w:t>и</w:t>
      </w:r>
      <w:r>
        <w:t>ей в отношении женщин и обеспечением их кул</w:t>
      </w:r>
      <w:r>
        <w:t>ь</w:t>
      </w:r>
      <w:r>
        <w:t>турными, социально-экономическими, научными и техническими ресурсами.</w:t>
      </w:r>
    </w:p>
    <w:p w:rsidR="00000000" w:rsidRDefault="00000000">
      <w:pPr>
        <w:pStyle w:val="DualTxt"/>
      </w:pPr>
      <w:r>
        <w:t>6.</w:t>
      </w:r>
      <w:r>
        <w:tab/>
        <w:t>Однако на пути полного осуществления прав женщин сохраняется еще много препятствий. При наличии свыше 200 этнических групп в стране ин</w:t>
      </w:r>
      <w:r>
        <w:t>о</w:t>
      </w:r>
      <w:r>
        <w:t>гда трудно согласовать юридические тексты. Более того, традиционные отношения и обычаи зачастую отводят женщинам второстепенную роль, при этом отмечается тенденция соблюдать скорее обычаи, чем закон. В результате колониального прошлого страны в ней сосущ</w:t>
      </w:r>
      <w:r>
        <w:t>е</w:t>
      </w:r>
      <w:r>
        <w:t>ствуют элементы как англо-саксонской, так и французской юридической пра</w:t>
      </w:r>
      <w:r>
        <w:t>к</w:t>
      </w:r>
      <w:r>
        <w:t>тики, что приводит к несоответствиям в законод</w:t>
      </w:r>
      <w:r>
        <w:t>а</w:t>
      </w:r>
      <w:r>
        <w:t>тельстве страны. В целом отмечается недостаточная осведомленность о Конвенции, а отсутствие четкого юридического определения дискриминации и нак</w:t>
      </w:r>
      <w:r>
        <w:t>а</w:t>
      </w:r>
      <w:r>
        <w:t>заний за дискриминацию затрудняет толкование на местном уровне действующих положений. Высокий уровень неграмотности и в целом низкий уровень образования женщин, отсутствие у них политич</w:t>
      </w:r>
      <w:r>
        <w:t>е</w:t>
      </w:r>
      <w:r>
        <w:t>ской власти и их неуверенность в самих себе з</w:t>
      </w:r>
      <w:r>
        <w:t>а</w:t>
      </w:r>
      <w:r>
        <w:t>трудняют фактическое осуществление их прав. Объем ресурсов, выделяемых на поощрение прав женщин, также является ужасно несоответству</w:t>
      </w:r>
      <w:r>
        <w:t>ю</w:t>
      </w:r>
      <w:r>
        <w:t>щим, а трудное экономическое положение, характ</w:t>
      </w:r>
      <w:r>
        <w:t>е</w:t>
      </w:r>
      <w:r>
        <w:t>ризующееся политикой структурной перестройки, привело к ликвидации служб социального обесп</w:t>
      </w:r>
      <w:r>
        <w:t>е</w:t>
      </w:r>
      <w:r>
        <w:t>чения и защиты. Кроме того, бремя внешней задо</w:t>
      </w:r>
      <w:r>
        <w:t>л</w:t>
      </w:r>
      <w:r>
        <w:t>женности и глобализация усилили экономическое неравенство, породили неуверенность на рынке труда и усилили неравенство между п</w:t>
      </w:r>
      <w:r>
        <w:t>о</w:t>
      </w:r>
      <w:r>
        <w:t>лами.</w:t>
      </w:r>
    </w:p>
    <w:p w:rsidR="00000000" w:rsidRDefault="00000000">
      <w:pPr>
        <w:pStyle w:val="DualTxt"/>
      </w:pPr>
      <w:r>
        <w:t>7.</w:t>
      </w:r>
      <w:r>
        <w:tab/>
        <w:t>Правительство привержено ликвидации нас</w:t>
      </w:r>
      <w:r>
        <w:t>и</w:t>
      </w:r>
      <w:r>
        <w:t>лия и дискриминации в отношении женщин. Был принят многосекторальный План действий по инт</w:t>
      </w:r>
      <w:r>
        <w:t>е</w:t>
      </w:r>
      <w:r>
        <w:t>грации женщин в процесс развития на основе пр</w:t>
      </w:r>
      <w:r>
        <w:t>и</w:t>
      </w:r>
      <w:r>
        <w:t>оритетов, изложенных в Пекинской платформе де</w:t>
      </w:r>
      <w:r>
        <w:t>й</w:t>
      </w:r>
      <w:r>
        <w:t>ствий, в том числе улучшения юридического пол</w:t>
      </w:r>
      <w:r>
        <w:t>о</w:t>
      </w:r>
      <w:r>
        <w:t>жения женщин и ликвидации насилия в отношении них. Был принят национальный план действий по ликвидации практики калечащих операций на же</w:t>
      </w:r>
      <w:r>
        <w:t>н</w:t>
      </w:r>
      <w:r>
        <w:t>ских половых органах в целях улучшения здоровья и условий жизни женщин в рамках комплексных программ, нацеленных на прекращение этой пра</w:t>
      </w:r>
      <w:r>
        <w:t>к</w:t>
      </w:r>
      <w:r>
        <w:t>тики, при этом проводится углубленное обследов</w:t>
      </w:r>
      <w:r>
        <w:t>а</w:t>
      </w:r>
      <w:r>
        <w:t>ние, с тем чтобы выявить соответствующие страт</w:t>
      </w:r>
      <w:r>
        <w:t>е</w:t>
      </w:r>
      <w:r>
        <w:t>гии. Были начаты исследования и консультации по проблеме насилия в отношении женщин, и прав</w:t>
      </w:r>
      <w:r>
        <w:t>и</w:t>
      </w:r>
      <w:r>
        <w:t>тельство намерено подготовить законопроект по этому вопросу, в который будут включены полож</w:t>
      </w:r>
      <w:r>
        <w:t>е</w:t>
      </w:r>
      <w:r>
        <w:t>ния региональных и международных документов о защ</w:t>
      </w:r>
      <w:r>
        <w:t>и</w:t>
      </w:r>
      <w:r>
        <w:t>те прав женщин.</w:t>
      </w:r>
    </w:p>
    <w:p w:rsidR="00000000" w:rsidRDefault="00000000">
      <w:pPr>
        <w:pStyle w:val="DualTxt"/>
      </w:pPr>
      <w:r>
        <w:t>8.</w:t>
      </w:r>
      <w:r>
        <w:tab/>
        <w:t>Выполняя свое обязательство содействовать поощрению и защите прав женщин, Камерун нам</w:t>
      </w:r>
      <w:r>
        <w:t>е</w:t>
      </w:r>
      <w:r>
        <w:t>рен учредить группу по контролю за осуществлен</w:t>
      </w:r>
      <w:r>
        <w:t>и</w:t>
      </w:r>
      <w:r>
        <w:t>ем прав женщин; создать базы данных о дискрим</w:t>
      </w:r>
      <w:r>
        <w:t>и</w:t>
      </w:r>
      <w:r>
        <w:t>нации и насилии в отношении женщин с разбивкой по регионам, этническим группам и общественно-профессиональным срезам общества; повысить о</w:t>
      </w:r>
      <w:r>
        <w:t>с</w:t>
      </w:r>
      <w:r>
        <w:t>ведомленность о положениях Конвенции на всех уровнях общества; продолжить проведение закон</w:t>
      </w:r>
      <w:r>
        <w:t>о</w:t>
      </w:r>
      <w:r>
        <w:t>дательной реформы; и укрепить усилия професси</w:t>
      </w:r>
      <w:r>
        <w:t>о</w:t>
      </w:r>
      <w:r>
        <w:t>нальных ассоциаций и неправительственных орг</w:t>
      </w:r>
      <w:r>
        <w:t>а</w:t>
      </w:r>
      <w:r>
        <w:t>низаций по борьбе с дискриминацией в отношении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Общие замечания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 Уэдраого</w:t>
      </w:r>
      <w:r>
        <w:t xml:space="preserve"> говорит, что ратификация К</w:t>
      </w:r>
      <w:r>
        <w:t>а</w:t>
      </w:r>
      <w:r>
        <w:t>меруном без оговорок Конвенции вызывает одобр</w:t>
      </w:r>
      <w:r>
        <w:t>е</w:t>
      </w:r>
      <w:r>
        <w:t>ние, равно как и усилия правительства по возмо</w:t>
      </w:r>
      <w:r>
        <w:t>ж</w:t>
      </w:r>
      <w:r>
        <w:t>ному своевременному представлению своего докл</w:t>
      </w:r>
      <w:r>
        <w:t>а</w:t>
      </w:r>
      <w:r>
        <w:t>да, несмотря на стоящие перед ним трудности. Она с удовлетворением отмечает тот факт, что все слои общества участвовали в подготовке доклада и что он содержит данные, дезагрегированные по призн</w:t>
      </w:r>
      <w:r>
        <w:t>а</w:t>
      </w:r>
      <w:r>
        <w:t>ку пола. Создание министерства по делам женщин послужило хорошей основой для улучшения пол</w:t>
      </w:r>
      <w:r>
        <w:t>о</w:t>
      </w:r>
      <w:r>
        <w:t>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10.</w:t>
      </w:r>
      <w:r>
        <w:tab/>
        <w:t>Однако вызывает сожаление тот факт, что ге</w:t>
      </w:r>
      <w:r>
        <w:t>н</w:t>
      </w:r>
      <w:r>
        <w:t>дерные стереотипы сохраняются и что стратегии, призванные изменить умственные представления, пока что оказались малоэффективными. Необход</w:t>
      </w:r>
      <w:r>
        <w:t>и</w:t>
      </w:r>
      <w:r>
        <w:t>ма национальная стратегия в области информации, образования и коммуникации в целях устранения социального бремени, которое мешает развитию женщин и, следовательно, осуществлению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11.</w:t>
      </w:r>
      <w:r>
        <w:tab/>
        <w:t>Наконец, она выражает особое удовлетворение по поводу высокого коэффициента набора в школу девочек и высокого уровня грамотности среди женщин, которые свидетельствуют о приверженн</w:t>
      </w:r>
      <w:r>
        <w:t>о</w:t>
      </w:r>
      <w:r>
        <w:t>сти правительства делу обеспечения женщин соо</w:t>
      </w:r>
      <w:r>
        <w:t>т</w:t>
      </w:r>
      <w:r>
        <w:t>ветствующими средствами расширения их прав.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 политическая деце</w:t>
      </w:r>
      <w:r>
        <w:t>н</w:t>
      </w:r>
      <w:r>
        <w:t>трализация, которая произошла в Камеруне, оказ</w:t>
      </w:r>
      <w:r>
        <w:t>а</w:t>
      </w:r>
      <w:r>
        <w:t>лась полезной для женщин, деятельность которых зачастую оказывается более эффективными в ра</w:t>
      </w:r>
      <w:r>
        <w:t>м</w:t>
      </w:r>
      <w:r>
        <w:t>ках их местных общин. Однако она подчеркивает необходимость обеспечения влияния Конвенции во всех регионах страны, несмотря на этнические ра</w:t>
      </w:r>
      <w:r>
        <w:t>з</w:t>
      </w:r>
      <w:r>
        <w:t>личия между некоторыми районами. Правительство должно выполнить эту задачу, используя этническое разнообразие в целях скорее объединения, чем р</w:t>
      </w:r>
      <w:r>
        <w:t>а</w:t>
      </w:r>
      <w:r>
        <w:t>зобщенность.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 о необходим</w:t>
      </w:r>
      <w:r>
        <w:t>о</w:t>
      </w:r>
      <w:r>
        <w:t>сти поздравить правительство с ратификацией им Конвенции, хотя пока что отсутствуют все стру</w:t>
      </w:r>
      <w:r>
        <w:t>к</w:t>
      </w:r>
      <w:r>
        <w:t>турные компоненты, требуемые для ее практическ</w:t>
      </w:r>
      <w:r>
        <w:t>о</w:t>
      </w:r>
      <w:r>
        <w:t>го осуществления. Представление доклада и диалог с Комитетом создают благоприятные условия для дальнейшего улучшения положения женщин. Она предлагает объединить представление второго и третьего периодических докладов, с тем чтобы К</w:t>
      </w:r>
      <w:r>
        <w:t>а</w:t>
      </w:r>
      <w:r>
        <w:t>мерун мог вернуться к установленному графику, поскольку представление первоначального доклада было несколько з</w:t>
      </w:r>
      <w:r>
        <w:t>а</w:t>
      </w:r>
      <w:r>
        <w:t>держано.</w:t>
      </w:r>
    </w:p>
    <w:p w:rsidR="00000000" w:rsidRDefault="00000000">
      <w:pPr>
        <w:pStyle w:val="DualTxt"/>
      </w:pPr>
      <w:r>
        <w:t>14.</w:t>
      </w:r>
      <w:r>
        <w:tab/>
        <w:t>Вызывает удовлетворение тот факт, что прав</w:t>
      </w:r>
      <w:r>
        <w:t>и</w:t>
      </w:r>
      <w:r>
        <w:t>тельство очень откровенно перечислило те препя</w:t>
      </w:r>
      <w:r>
        <w:t>т</w:t>
      </w:r>
      <w:r>
        <w:t>ствия, которые стоят на пути осуществления Ко</w:t>
      </w:r>
      <w:r>
        <w:t>н</w:t>
      </w:r>
      <w:r>
        <w:t>венции. В следующем докладе она надеется увидеть сведения о последствиях осуществления программ и изменениях в законодательстве, направленных на устран</w:t>
      </w:r>
      <w:r>
        <w:t>е</w:t>
      </w:r>
      <w:r>
        <w:t>ние этих препятствий.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говорит, что она хотела бы у</w:t>
      </w:r>
      <w:r>
        <w:t>с</w:t>
      </w:r>
      <w:r>
        <w:t>лышать больше о стратегии правительства по выр</w:t>
      </w:r>
      <w:r>
        <w:t>а</w:t>
      </w:r>
      <w:r>
        <w:t>ботке юридического определения дискриминации. Национальная комиссия приступила к реализации исключительно важного проекта по пересмотру гражданского, административного, торгового и уг</w:t>
      </w:r>
      <w:r>
        <w:t>о</w:t>
      </w:r>
      <w:r>
        <w:t>ловного кодексов в целях выявления законов, ди</w:t>
      </w:r>
      <w:r>
        <w:t>с</w:t>
      </w:r>
      <w:r>
        <w:t>криминирующих женщин, в связи с чем она интер</w:t>
      </w:r>
      <w:r>
        <w:t>е</w:t>
      </w:r>
      <w:r>
        <w:t>суется, определены ли какие-либо сроки для дост</w:t>
      </w:r>
      <w:r>
        <w:t>и</w:t>
      </w:r>
      <w:r>
        <w:t>жения позитивных результатов. Она хотела бы больше знать об участии Консультативного комит</w:t>
      </w:r>
      <w:r>
        <w:t>е</w:t>
      </w:r>
      <w:r>
        <w:t>та по улучшению положения женщин в пропаганде законодательства, учитывающего интересы же</w:t>
      </w:r>
      <w:r>
        <w:t>н</w:t>
      </w:r>
      <w:r>
        <w:t>щин, и выступлении правительства с каким-либо официальным заявлением о его намерении изм</w:t>
      </w:r>
      <w:r>
        <w:t>е</w:t>
      </w:r>
      <w:r>
        <w:t>нить дискриминационные обычаи и практику.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отмечает, что Конституция Камеруна 1996 года содержит положения Конве</w:t>
      </w:r>
      <w:r>
        <w:t>н</w:t>
      </w:r>
      <w:r>
        <w:t>ции и придает им силу закона, обеспечивая тем с</w:t>
      </w:r>
      <w:r>
        <w:t>а</w:t>
      </w:r>
      <w:r>
        <w:t>мым определение дискриминации на основании ссылки на Конвенцию. Она хотела бы получить св</w:t>
      </w:r>
      <w:r>
        <w:t>е</w:t>
      </w:r>
      <w:r>
        <w:t>дения о любых случаях применения положений Конвенции в судах. Она интересуется, знают ли женщины, что они могут использовать положения Конвенции и Конституции для защиты своих прав; оказывается ли юридическая помощь в целях с</w:t>
      </w:r>
      <w:r>
        <w:t>о</w:t>
      </w:r>
      <w:r>
        <w:t>действия представлению таких дел на рассмотрение судов; и существует ли какая-либо альтернативная процедура подачи жалоб. Она хотела бы также знать, в какой мере сельское население имеет во</w:t>
      </w:r>
      <w:r>
        <w:t>з</w:t>
      </w:r>
      <w:r>
        <w:t>можность обращаться в вышесто</w:t>
      </w:r>
      <w:r>
        <w:t>я</w:t>
      </w:r>
      <w:r>
        <w:t>щие суды.</w:t>
      </w:r>
    </w:p>
    <w:p w:rsidR="00000000" w:rsidRDefault="00000000">
      <w:pPr>
        <w:pStyle w:val="DualTxt"/>
      </w:pPr>
      <w:r>
        <w:t>17.</w:t>
      </w:r>
      <w:r>
        <w:tab/>
        <w:t>Она разделяет обеспокоенность по поводу сроков проведения юридической реформы. Некот</w:t>
      </w:r>
      <w:r>
        <w:t>о</w:t>
      </w:r>
      <w:r>
        <w:t>рые законы, например трудовой кодекс, сильно и</w:t>
      </w:r>
      <w:r>
        <w:t>з</w:t>
      </w:r>
      <w:r>
        <w:t>менены в положительную сторону, поэтому она х</w:t>
      </w:r>
      <w:r>
        <w:t>о</w:t>
      </w:r>
      <w:r>
        <w:t>тела бы услышать о процессе, который использ</w:t>
      </w:r>
      <w:r>
        <w:t>о</w:t>
      </w:r>
      <w:r>
        <w:t>вался для применения этих з</w:t>
      </w:r>
      <w:r>
        <w:t>а</w:t>
      </w:r>
      <w:r>
        <w:t>конов на практике.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Фенг Куи</w:t>
      </w:r>
      <w:r>
        <w:t xml:space="preserve"> говорит, что при наличии свыше 200 этнических групп в Камеруне и многих форм обычного права единообразное применение этих законов будет весьма затруднено. Необходимо найти путь включения определения дискриминации, содержащегося в Конвенции, в национальный з</w:t>
      </w:r>
      <w:r>
        <w:t>а</w:t>
      </w:r>
      <w:r>
        <w:t>кон, в противном случае усилия по осуществлению Конвенции окажутся бесполезными. Она просит представить больше сведений о взаимоотношениях между министерством по делам женщин и Консул</w:t>
      </w:r>
      <w:r>
        <w:t>ь</w:t>
      </w:r>
      <w:r>
        <w:t>тативным комитетом по улучшению положения женщин, а также о ц</w:t>
      </w:r>
      <w:r>
        <w:t>е</w:t>
      </w:r>
      <w:r>
        <w:t>лях законодательной реформы.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провод</w:t>
      </w:r>
      <w:r>
        <w:t>и</w:t>
      </w:r>
      <w:r>
        <w:t>лось ли какое-либо обсуждение по вопросу о разр</w:t>
      </w:r>
      <w:r>
        <w:t>а</w:t>
      </w:r>
      <w:r>
        <w:t>ботке закона о равных возможностях, который мог бы включать определение дискриминации. Такое определение может иметься в Конституции со ссылкой на Конвенцию, однако оно несколько от</w:t>
      </w:r>
      <w:r>
        <w:t>о</w:t>
      </w:r>
      <w:r>
        <w:t>рвано от повседневной жизни, поэтому закон был бы ближе и понятнее людям. Она также спрашивает, намерен ли Камерун подписать и ратифицировать Факультативный протокол к Ко</w:t>
      </w:r>
      <w:r>
        <w:t>н</w:t>
      </w:r>
      <w:r>
        <w:t>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просит представить более по</w:t>
      </w:r>
      <w:r>
        <w:t>д</w:t>
      </w:r>
      <w:r>
        <w:t>робную информацию об ассигновании ресурсов, поскольку без необходимых материальных, людских и финансовых средств национальные механизмы не смогут достичь поставленных перед ними целей. Она хотела бы знать, насколько бюджет министе</w:t>
      </w:r>
      <w:r>
        <w:t>р</w:t>
      </w:r>
      <w:r>
        <w:t>ства по делам женщин сопоставим с бюджетами других министерств и достаточен ли он для испо</w:t>
      </w:r>
      <w:r>
        <w:t>л</w:t>
      </w:r>
      <w:r>
        <w:t>нения программ. Она хотела бы также увидеть краткое описание и получить информацию о целях национального плана действий по улучшению п</w:t>
      </w:r>
      <w:r>
        <w:t>о</w:t>
      </w:r>
      <w:r>
        <w:t>ложения женщин. Наконец, необходимо предст</w:t>
      </w:r>
      <w:r>
        <w:t>а</w:t>
      </w:r>
      <w:r>
        <w:t>вить больше информации о согласовании деятел</w:t>
      </w:r>
      <w:r>
        <w:t>ь</w:t>
      </w:r>
      <w:r>
        <w:t>ности координационных механизмов по делам женщин и министерства по делам женщин.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спрашивает, будет ли министерс</w:t>
      </w:r>
      <w:r>
        <w:t>т</w:t>
      </w:r>
      <w:r>
        <w:t>во по делам женщин заниматься осуществлением программ, ориентированных исключительно на женщин и учитывающих гендерную политику в рамках координационных механизмов в разных д</w:t>
      </w:r>
      <w:r>
        <w:t>е</w:t>
      </w:r>
      <w:r>
        <w:t>партаментах министерств. Она также хотела бы знать, какие будут приняты меры для смягчения н</w:t>
      </w:r>
      <w:r>
        <w:t>е</w:t>
      </w:r>
      <w:r>
        <w:t>гативных последствий структурной перестройки и глобализ</w:t>
      </w:r>
      <w:r>
        <w:t>а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выражает удовлетворение по поводу описательного и аналитического подхода, примененного в докладе. Однако она указывает, что в нем не содержится достаточной информации о н</w:t>
      </w:r>
      <w:r>
        <w:t>а</w:t>
      </w:r>
      <w:r>
        <w:t>силии в быту, что, к сожалению, является весьма распространенным явлением во многих странах и воспринимается в качестве одного из образов жи</w:t>
      </w:r>
      <w:r>
        <w:t>з</w:t>
      </w:r>
      <w:r>
        <w:t>ни. Она призывает правительство Камеруна начать обсуждение этой темы на национальном уровне в целях оказания столь необходимой поддержки женщинам, которые молчаливо переносят страд</w:t>
      </w:r>
      <w:r>
        <w:t>а</w:t>
      </w:r>
      <w:r>
        <w:t>ния и несут позорное клеймо жертв, а также их семьям.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признает, что стере</w:t>
      </w:r>
      <w:r>
        <w:t>о</w:t>
      </w:r>
      <w:r>
        <w:t>типные представления о взаимоотношении полов существуют как в развитых, так и развивающихся странах, однако особенно трудно покончить с этой практикой, когда она глубоко укоренилась в кул</w:t>
      </w:r>
      <w:r>
        <w:t>ь</w:t>
      </w:r>
      <w:r>
        <w:t>турных традициях и обычаях. Поскольку ее сохр</w:t>
      </w:r>
      <w:r>
        <w:t>а</w:t>
      </w:r>
      <w:r>
        <w:t>нение является нарушением прав человека женщин, она спрашивает, рассматривало ли правительство вопрос об искоренении стереотипных представл</w:t>
      </w:r>
      <w:r>
        <w:t>е</w:t>
      </w:r>
      <w:r>
        <w:t>ний в связи с вопросом о правах человека. Она та</w:t>
      </w:r>
      <w:r>
        <w:t>к</w:t>
      </w:r>
      <w:r>
        <w:t>же хотела бы знать, распространялась ли информ</w:t>
      </w:r>
      <w:r>
        <w:t>а</w:t>
      </w:r>
      <w:r>
        <w:t>ция о Конвенции в рамках усилий в сфере общес</w:t>
      </w:r>
      <w:r>
        <w:t>т</w:t>
      </w:r>
      <w:r>
        <w:t>венного просвещения, направленных на поощрение прав челов</w:t>
      </w:r>
      <w:r>
        <w:t>е</w:t>
      </w:r>
      <w:r>
        <w:t>ка женщин.</w:t>
      </w:r>
    </w:p>
    <w:p w:rsidR="00000000" w:rsidRDefault="00000000">
      <w:pPr>
        <w:pStyle w:val="DualTxt"/>
      </w:pPr>
      <w:r>
        <w:t>24.</w:t>
      </w:r>
      <w:r>
        <w:tab/>
        <w:t>Многие европейские государства начали включать гендерный компонент в рамках эконом</w:t>
      </w:r>
      <w:r>
        <w:t>и</w:t>
      </w:r>
      <w:r>
        <w:t>ческого сотрудничества с африканскими странами, поэтому она призывает Камерун учитывать генде</w:t>
      </w:r>
      <w:r>
        <w:t>р</w:t>
      </w:r>
      <w:r>
        <w:t>ную проблематику в рамках будущего сотруднич</w:t>
      </w:r>
      <w:r>
        <w:t>е</w:t>
      </w:r>
      <w:r>
        <w:t>ства.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 формы поведения трудно поддаются изменению, однако задача явл</w:t>
      </w:r>
      <w:r>
        <w:t>я</w:t>
      </w:r>
      <w:r>
        <w:t>ется еще более сложной в том случае, когда нег</w:t>
      </w:r>
      <w:r>
        <w:t>а</w:t>
      </w:r>
      <w:r>
        <w:t>тивные отношения закрепляются дискриминацио</w:t>
      </w:r>
      <w:r>
        <w:t>н</w:t>
      </w:r>
      <w:r>
        <w:t>ными законами. Поэтому она хотела бы знать, как</w:t>
      </w:r>
      <w:r>
        <w:t>о</w:t>
      </w:r>
      <w:r>
        <w:t>вы перспективы принятия неотложных мер по и</w:t>
      </w:r>
      <w:r>
        <w:t>з</w:t>
      </w:r>
      <w:r>
        <w:t>менению дискриминационных законов и установл</w:t>
      </w:r>
      <w:r>
        <w:t>е</w:t>
      </w:r>
      <w:r>
        <w:t>нию санкций в отношении лиц и учреждений, кот</w:t>
      </w:r>
      <w:r>
        <w:t>о</w:t>
      </w:r>
      <w:r>
        <w:t>рые практикуют систематическую дискриминацию в отн</w:t>
      </w:r>
      <w:r>
        <w:t>о</w:t>
      </w:r>
      <w:r>
        <w:t>шении женщин.</w:t>
      </w:r>
    </w:p>
    <w:p w:rsidR="00000000" w:rsidRDefault="00000000">
      <w:pPr>
        <w:pStyle w:val="DualTxt"/>
      </w:pPr>
      <w:r>
        <w:t>26.</w:t>
      </w:r>
      <w:r>
        <w:tab/>
        <w:t>Она хотела бы также знать больше о политике, касающейся гражданства, и отсутствии у женщин возмо</w:t>
      </w:r>
      <w:r>
        <w:t>ж</w:t>
      </w:r>
      <w:r>
        <w:t>ности передавать свое гражданство мужьям-иностранцам и незаконнорожденным детям. Нео</w:t>
      </w:r>
      <w:r>
        <w:t>б</w:t>
      </w:r>
      <w:r>
        <w:t>ходимо также прояснить политику в области нар</w:t>
      </w:r>
      <w:r>
        <w:t>о</w:t>
      </w:r>
      <w:r>
        <w:t>донаселения. Более того, она интересуется, пров</w:t>
      </w:r>
      <w:r>
        <w:t>о</w:t>
      </w:r>
      <w:r>
        <w:t>дились ли какие-либо исследования для выявления основных препятствий на пути уменьшения размера семей; основана ли полигамия на юридическом или обычном праве; и намерено ли правительство пр</w:t>
      </w:r>
      <w:r>
        <w:t>о</w:t>
      </w:r>
      <w:r>
        <w:t>анализировать содержание учебников и других учебных материалов, с тем чтобы воспрепятств</w:t>
      </w:r>
      <w:r>
        <w:t>о</w:t>
      </w:r>
      <w:r>
        <w:t>вать распространению стереотипных представлений о взаимоотнош</w:t>
      </w:r>
      <w:r>
        <w:t>е</w:t>
      </w:r>
      <w:r>
        <w:t>нии полов.</w:t>
      </w:r>
    </w:p>
    <w:p w:rsidR="00000000" w:rsidRDefault="00000000">
      <w:pPr>
        <w:pStyle w:val="DualTxt"/>
      </w:pPr>
      <w:r>
        <w:t>27.</w:t>
      </w:r>
      <w:r>
        <w:tab/>
        <w:t>Деятельность неправительственных организ</w:t>
      </w:r>
      <w:r>
        <w:t>а</w:t>
      </w:r>
      <w:r>
        <w:t>ций может содействовать усилиям правительства по мобилизации и информированию женщин, поэтому она решительно призывает Камерун рассмотреть меры, которые создали бы благоприятные условия для работы неправительственных о</w:t>
      </w:r>
      <w:r>
        <w:t>р</w:t>
      </w:r>
      <w:r>
        <w:t>ганизаций.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указывает на взаимодополня</w:t>
      </w:r>
      <w:r>
        <w:t>е</w:t>
      </w:r>
      <w:r>
        <w:t>мость Конвенции и Пекинской платформы действий и говорит, что юридический статус Конвенции обеспечивает идеальную основу для решения в</w:t>
      </w:r>
      <w:r>
        <w:t>о</w:t>
      </w:r>
      <w:r>
        <w:t>просов политики, изложенных в Платформе дейс</w:t>
      </w:r>
      <w:r>
        <w:t>т</w:t>
      </w:r>
      <w:r>
        <w:t>вий. Она также призывает Камерун к обмену мн</w:t>
      </w:r>
      <w:r>
        <w:t>е</w:t>
      </w:r>
      <w:r>
        <w:t>ниями с другими странами региона в качестве сре</w:t>
      </w:r>
      <w:r>
        <w:t>д</w:t>
      </w:r>
      <w:r>
        <w:t>ства изучения их опыта, связанного с рассмотрен</w:t>
      </w:r>
      <w:r>
        <w:t>и</w:t>
      </w:r>
      <w:r>
        <w:t>ем и преодолением ими препятствий культурного характера.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высоко оценивает откровенный и качественный первоначальный доклад Камер</w:t>
      </w:r>
      <w:r>
        <w:t>у</w:t>
      </w:r>
      <w:r>
        <w:t>на.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она согласна с откр</w:t>
      </w:r>
      <w:r>
        <w:t>о</w:t>
      </w:r>
      <w:r>
        <w:t>венным описанием в докладе вопроса о простит</w:t>
      </w:r>
      <w:r>
        <w:t>у</w:t>
      </w:r>
      <w:r>
        <w:t>ции — одного из социальных недугов — и с пер</w:t>
      </w:r>
      <w:r>
        <w:t>е</w:t>
      </w:r>
      <w:r>
        <w:t>числением в нем реальных причин этого явления. Она спрашивает, каким образом министерство по делам женщин решает эту проблему. Меры проф</w:t>
      </w:r>
      <w:r>
        <w:t>и</w:t>
      </w:r>
      <w:r>
        <w:t>лактики и наказания, изложенные в докладе и отр</w:t>
      </w:r>
      <w:r>
        <w:t>а</w:t>
      </w:r>
      <w:r>
        <w:t>жающие многодисциплинарный подход, являются шагом в правильном направлении. Однако, хотя она с удовлетворением отмечает организацию проп</w:t>
      </w:r>
      <w:r>
        <w:t>а</w:t>
      </w:r>
      <w:r>
        <w:t>гандистских кампаний, она спрашивает, достаточно ли проводить их «время от времени» ввиду того, что проституция широко распространена в Камер</w:t>
      </w:r>
      <w:r>
        <w:t>у</w:t>
      </w:r>
      <w:r>
        <w:t>не и неизбежно сказывается на положении как ст</w:t>
      </w:r>
      <w:r>
        <w:t>а</w:t>
      </w:r>
      <w:r>
        <w:t>рых, так и молодых; процесс повышения уровня о</w:t>
      </w:r>
      <w:r>
        <w:t>с</w:t>
      </w:r>
      <w:r>
        <w:t>ведомленности должен носить постоянный хара</w:t>
      </w:r>
      <w:r>
        <w:t>к</w:t>
      </w:r>
      <w:r>
        <w:t>тер. Половое воспитание является другим средс</w:t>
      </w:r>
      <w:r>
        <w:t>т</w:t>
      </w:r>
      <w:r>
        <w:t>вом предупреждения проституции. Она спрашивает, организовано ли половое воспитание в школах и, если да, то на каких уровнях обучения, при этом она просит представить больше информации о пр</w:t>
      </w:r>
      <w:r>
        <w:t>о</w:t>
      </w:r>
      <w:r>
        <w:t>граммах полового воспитания, предлагаемых в К</w:t>
      </w:r>
      <w:r>
        <w:t>а</w:t>
      </w:r>
      <w:r>
        <w:t>меруне.</w:t>
      </w:r>
    </w:p>
    <w:p w:rsidR="00000000" w:rsidRDefault="00000000">
      <w:pPr>
        <w:pStyle w:val="DualTxt"/>
      </w:pPr>
      <w:r>
        <w:t>31.</w:t>
      </w:r>
      <w:r>
        <w:tab/>
        <w:t>Она спрашивает, считает ли министерство по делам женщин, что меры наказания, предусмотре</w:t>
      </w:r>
      <w:r>
        <w:t>н</w:t>
      </w:r>
      <w:r>
        <w:t>ные уголовным кодексом, достаточны, и подверг</w:t>
      </w:r>
      <w:r>
        <w:t>а</w:t>
      </w:r>
      <w:r>
        <w:t>ются ли наказанию и клиенты и проститутки. В докладе не упоминается о мерах по борьбе с то</w:t>
      </w:r>
      <w:r>
        <w:t>р</w:t>
      </w:r>
      <w:r>
        <w:t>говлей женщинами; она интересуется, предусмо</w:t>
      </w:r>
      <w:r>
        <w:t>т</w:t>
      </w:r>
      <w:r>
        <w:t>рены ли в уголовном кодексе соответствующие и</w:t>
      </w:r>
      <w:r>
        <w:t>з</w:t>
      </w:r>
      <w:r>
        <w:t>менения. Необходимо предпринять серьезные ус</w:t>
      </w:r>
      <w:r>
        <w:t>и</w:t>
      </w:r>
      <w:r>
        <w:t>лия по борьбе с проституцией с учетом ее сложных причин, включая нищету. Гражданское общество в рамках неправительственных организаций должно участвовать в этих усилиях вместе с государстве</w:t>
      </w:r>
      <w:r>
        <w:t>н</w:t>
      </w:r>
      <w:r>
        <w:t>ными механизмами координации и другими учре</w:t>
      </w:r>
      <w:r>
        <w:t>ж</w:t>
      </w:r>
      <w:r>
        <w:t>дениями. Просвещение по вопросам прав человека может также способствовать повышению осведо</w:t>
      </w:r>
      <w:r>
        <w:t>м</w:t>
      </w:r>
      <w:r>
        <w:t>ленности о правах женщин как людей. Простит</w:t>
      </w:r>
      <w:r>
        <w:t>у</w:t>
      </w:r>
      <w:r>
        <w:t>ция — это одна из форм рабства, которая отражает взгляд на женщин как второсортных членов общ</w:t>
      </w:r>
      <w:r>
        <w:t>е</w:t>
      </w:r>
      <w:r>
        <w:t>ства. Решая проблему, Камеруну следует выяснить, какие меры принимались в других странах, и озн</w:t>
      </w:r>
      <w:r>
        <w:t>а</w:t>
      </w:r>
      <w:r>
        <w:t>комиться с их оп</w:t>
      </w:r>
      <w:r>
        <w:t>ы</w:t>
      </w:r>
      <w:r>
        <w:t>том.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Г-жа Миякаяка-Манзини</w:t>
      </w:r>
      <w:r>
        <w:t xml:space="preserve"> говорит, что она обеспокоена уменьшением числа женщин в закон</w:t>
      </w:r>
      <w:r>
        <w:t>о</w:t>
      </w:r>
      <w:r>
        <w:t>дательной системе Камеруна. Она спрашивает, к</w:t>
      </w:r>
      <w:r>
        <w:t>а</w:t>
      </w:r>
      <w:r>
        <w:t>ким образом министерство по делам женщин нам</w:t>
      </w:r>
      <w:r>
        <w:t>е</w:t>
      </w:r>
      <w:r>
        <w:t>рено добиваться изменения обычаев и традиций, которые мешают участию женщин в общественной жизни, например, законов, разрешающих мужьям запрещать своим женам заниматься оплачиваемым трудом. Она хотела бы также знать, какова пр</w:t>
      </w:r>
      <w:r>
        <w:t>о</w:t>
      </w:r>
      <w:r>
        <w:t>центная доля женщин, участвующих в выборах, с учетом права мужей препятствовать такому уч</w:t>
      </w:r>
      <w:r>
        <w:t>а</w:t>
      </w:r>
      <w:r>
        <w:t>стию, несмотря на конституционные гарантии. Она интересуется, рассматривало ли правительство к</w:t>
      </w:r>
      <w:r>
        <w:t>а</w:t>
      </w:r>
      <w:r>
        <w:t>кие</w:t>
      </w:r>
      <w:r>
        <w:noBreakHyphen/>
        <w:t>либо специальные меры, например определение квот участия женщин в политических партиях, и имеются ли какие-либо системы поддержки в целях поощрения участия женщин в политической жизни. С учетом проблем, связанных с системой выборов, по которой женщины, как правило, терпят пораж</w:t>
      </w:r>
      <w:r>
        <w:t>е</w:t>
      </w:r>
      <w:r>
        <w:t>ние на предварительном этапе, поскольку лишь н</w:t>
      </w:r>
      <w:r>
        <w:t>е</w:t>
      </w:r>
      <w:r>
        <w:t>многие из них выдвигаются кандидатами, она спрашивает, рассматривался ли каким</w:t>
      </w:r>
      <w:r>
        <w:noBreakHyphen/>
        <w:t>либо образом вопрос о введении более благоприятной для же</w:t>
      </w:r>
      <w:r>
        <w:t>н</w:t>
      </w:r>
      <w:r>
        <w:t>щин системы, например, такой, которая предусма</w:t>
      </w:r>
      <w:r>
        <w:t>т</w:t>
      </w:r>
      <w:r>
        <w:t>ривает пропорциональное представительство же</w:t>
      </w:r>
      <w:r>
        <w:t>н</w:t>
      </w:r>
      <w:r>
        <w:t>щин. Наконец, она спрашивает, насколько активно женские организации занимаются содействием уч</w:t>
      </w:r>
      <w:r>
        <w:t>а</w:t>
      </w:r>
      <w:r>
        <w:t>стию женщин в процессе выработки решений и к</w:t>
      </w:r>
      <w:r>
        <w:t>а</w:t>
      </w:r>
      <w:r>
        <w:t>ким образом их усилия связаны с деятельностью министерства по д</w:t>
      </w:r>
      <w:r>
        <w:t>е</w:t>
      </w:r>
      <w:r>
        <w:t>лам женщин.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Г-жа Регаззоли</w:t>
      </w:r>
      <w:r>
        <w:t xml:space="preserve"> говорит, что налицо явная н</w:t>
      </w:r>
      <w:r>
        <w:t>е</w:t>
      </w:r>
      <w:r>
        <w:t>обходимость изменения системы выборов в Кам</w:t>
      </w:r>
      <w:r>
        <w:t>е</w:t>
      </w:r>
      <w:r>
        <w:t>руне, поскольку она не поощряет участия женщин в политике. Согласно докладу, участие женщин в з</w:t>
      </w:r>
      <w:r>
        <w:t>а</w:t>
      </w:r>
      <w:r>
        <w:t>конодательных органах было наиболее активным в 1992 году и впоследствии резко сократилось, хотя участие женщин в деятельности на муниципальном уровне стабилизировалось. Она спрашивает, пре</w:t>
      </w:r>
      <w:r>
        <w:t>д</w:t>
      </w:r>
      <w:r>
        <w:t>лагались ли какие</w:t>
      </w:r>
      <w:r>
        <w:noBreakHyphen/>
        <w:t>либо законодательные меры по осуществлению действий, перечисленных в пун</w:t>
      </w:r>
      <w:r>
        <w:t>к</w:t>
      </w:r>
      <w:r>
        <w:t>те 190 Пекинской платформы действий, в частности определение квот участия женщин в политике; если нет, она интересуется, будет ли министерство по делам женщин рассматривать вопрос о разработке такого законодательства. Целесообразно также пр</w:t>
      </w:r>
      <w:r>
        <w:t>и</w:t>
      </w:r>
      <w:r>
        <w:t>нять меры по снижению уровня неграмотности и повышению эффективности образования и обуч</w:t>
      </w:r>
      <w:r>
        <w:t>е</w:t>
      </w:r>
      <w:r>
        <w:t>ния женщин в целях их подготовки к участию в жизни общества.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Г-жа Картрайт</w:t>
      </w:r>
      <w:r>
        <w:t xml:space="preserve"> выражает уверенность в том, что информация, собранная при подготовке перв</w:t>
      </w:r>
      <w:r>
        <w:t>о</w:t>
      </w:r>
      <w:r>
        <w:t>начального доклада Камеруна, послужит хорошей отправной точкой для его усилий по улучшению положения женщин. Она отмечает, что неграмо</w:t>
      </w:r>
      <w:r>
        <w:t>т</w:t>
      </w:r>
      <w:r>
        <w:t>ность является одним из препятствий на пути улучшения положения женщин, поскольку она м</w:t>
      </w:r>
      <w:r>
        <w:t>е</w:t>
      </w:r>
      <w:r>
        <w:t>шает им участвовать в жизни общества, пользоват</w:t>
      </w:r>
      <w:r>
        <w:t>ь</w:t>
      </w:r>
      <w:r>
        <w:t>ся благами здравоохранения, зарабатывать себе на жизнь и получать информацию о планировании с</w:t>
      </w:r>
      <w:r>
        <w:t>е</w:t>
      </w:r>
      <w:r>
        <w:t>мьи и питании. Эти соображения имеют исключ</w:t>
      </w:r>
      <w:r>
        <w:t>и</w:t>
      </w:r>
      <w:r>
        <w:t>тельно важное значение с учетом высокого уровня рождаемости. Уменьшение коэффициента приема девочек в школу, особенно на среднем уровне об</w:t>
      </w:r>
      <w:r>
        <w:t>у</w:t>
      </w:r>
      <w:r>
        <w:t>чения, вызывает в этой связи особую обеспокое</w:t>
      </w:r>
      <w:r>
        <w:t>н</w:t>
      </w:r>
      <w:r>
        <w:t>ность. Она спрашивает, началась ли разработка пр</w:t>
      </w:r>
      <w:r>
        <w:t>о</w:t>
      </w:r>
      <w:r>
        <w:t>грамм постоянного обучения и осуществляются ли усилия по увеличению набора девочек в школы в целях изменения отношения и повышения коэфф</w:t>
      </w:r>
      <w:r>
        <w:t>и</w:t>
      </w:r>
      <w:r>
        <w:t>циентов приема в школы и оказывают ли эти меры какое</w:t>
      </w:r>
      <w:r>
        <w:noBreakHyphen/>
        <w:t>либо влияние в исламских регионах, в кот</w:t>
      </w:r>
      <w:r>
        <w:t>о</w:t>
      </w:r>
      <w:r>
        <w:t>рых девочки, как правило, выходят замуж в очень раннем возрасте и предпочтение отдается образов</w:t>
      </w:r>
      <w:r>
        <w:t>а</w:t>
      </w:r>
      <w:r>
        <w:t>нию мальчиков, или в других районах, в которых девочки имеют меньше шансов получить образов</w:t>
      </w:r>
      <w:r>
        <w:t>а</w:t>
      </w:r>
      <w:r>
        <w:t>ние с учетом традиций и обыч</w:t>
      </w:r>
      <w:r>
        <w:t>а</w:t>
      </w:r>
      <w:r>
        <w:t>ев.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br w:type="column"/>
      </w:r>
      <w:r>
        <w:tab/>
        <w:t>Статья 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Г-жа Ким</w:t>
      </w:r>
      <w:r>
        <w:t xml:space="preserve"> Юнгчунг отмечает, что одной из п</w:t>
      </w:r>
      <w:r>
        <w:t>я</w:t>
      </w:r>
      <w:r>
        <w:t>ти глав домашнего хозяйства в Камеруне является женщина и что большинство домашних хозяйств живет за чертой бедности. Она спрашивает, имеют ли женщины, стоящие во главе домашних хозяйств, возможность работать. Проблема занятости женщин связана с проблемой их образования. Большинство работающих женщин заняты в неформальном се</w:t>
      </w:r>
      <w:r>
        <w:t>к</w:t>
      </w:r>
      <w:r>
        <w:t>торе, в котором их выбор профессии ограничен, а социальное обеспечение отсутствует. В качестве первого шага на пути изменения положения нео</w:t>
      </w:r>
      <w:r>
        <w:t>б</w:t>
      </w:r>
      <w:r>
        <w:t>ходимо принять меры по предупреждению отсева девочек из школ и поощрению и получению ими профессионально-технического образования в н</w:t>
      </w:r>
      <w:r>
        <w:t>е</w:t>
      </w:r>
      <w:r>
        <w:t>традиционных сферах, таких, как наука, управл</w:t>
      </w:r>
      <w:r>
        <w:t>е</w:t>
      </w:r>
      <w:r>
        <w:t>ние, средства массовой информации и информац</w:t>
      </w:r>
      <w:r>
        <w:t>и</w:t>
      </w:r>
      <w:r>
        <w:t>онная наука. Эти меры имеют важное значение для будущего страны. Она спрашивает, рассматривается ли основная проблема образования девочек в ко</w:t>
      </w:r>
      <w:r>
        <w:t>н</w:t>
      </w:r>
      <w:r>
        <w:t>тексте усилий по расширению занятости женщин и улу</w:t>
      </w:r>
      <w:r>
        <w:t>ч</w:t>
      </w:r>
      <w:r>
        <w:t>шению состояния их здоровья.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Г-жа Регаззоли</w:t>
      </w:r>
      <w:r>
        <w:t xml:space="preserve"> говорит, что она также обе</w:t>
      </w:r>
      <w:r>
        <w:t>с</w:t>
      </w:r>
      <w:r>
        <w:t>покоена трудностями, с которыми сталкиваются женщины на официальном рынке труда ввиду их недостаточной образованности. С учетом законов, обеспечивающих равную оплату за равный труд, она спрашивает, намерено ли министерство по д</w:t>
      </w:r>
      <w:r>
        <w:t>е</w:t>
      </w:r>
      <w:r>
        <w:t>лам женщин разработать законодательство о ликв</w:t>
      </w:r>
      <w:r>
        <w:t>и</w:t>
      </w:r>
      <w:r>
        <w:t>дации практики, требующей от женщин предоста</w:t>
      </w:r>
      <w:r>
        <w:t>в</w:t>
      </w:r>
      <w:r>
        <w:t>ления справки о незамужестве в качестве одного из предварительных условий получения работы. Же</w:t>
      </w:r>
      <w:r>
        <w:t>н</w:t>
      </w:r>
      <w:r>
        <w:t>щины должны иметь возможность учиться на ку</w:t>
      </w:r>
      <w:r>
        <w:t>р</w:t>
      </w:r>
      <w:r>
        <w:t>сах не только повышения уровня грамотности и профессиональной подготовки, но и заключения коллективных договоров в целях поощрения их вступления в профсоюзы и участия в переговорах по обеспечению более качественных условий труда и профессиональной подготовки без отрыва от пр</w:t>
      </w:r>
      <w:r>
        <w:t>о</w:t>
      </w:r>
      <w:r>
        <w:t>изводс</w:t>
      </w:r>
      <w:r>
        <w:t>т</w:t>
      </w:r>
      <w:r>
        <w:t>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 Абака</w:t>
      </w:r>
      <w:r>
        <w:t xml:space="preserve"> говорит, что здоровье является одним из предварительных условий использования всех других прав, о чем справедливо указывается в докладе Камеруна. Правительство должно испол</w:t>
      </w:r>
      <w:r>
        <w:t>ь</w:t>
      </w:r>
      <w:r>
        <w:t>зовать общую рекомендацию 24 Комитета в качес</w:t>
      </w:r>
      <w:r>
        <w:t>т</w:t>
      </w:r>
      <w:r>
        <w:t>ве руководства к действию для решения многих проблем, связанных с осуществлением статьи 12, и должно применять целенаправленный подход к о</w:t>
      </w:r>
      <w:r>
        <w:t>х</w:t>
      </w:r>
      <w:r>
        <w:t>ране здоровья девочек и женщин на протяжении всей их жизни. Камерун предпринял первый ва</w:t>
      </w:r>
      <w:r>
        <w:t>ж</w:t>
      </w:r>
      <w:r>
        <w:t>ный шаг в этом направлении, определив факторы, которые влияют на здоровье женщин, например, рождение нескольких детей подряд, запреты на п</w:t>
      </w:r>
      <w:r>
        <w:t>о</w:t>
      </w:r>
      <w:r>
        <w:t>требление пищи, традиционная практика и тяжелая рабочая нагрузка. Хотя финансовые ресурсы Кам</w:t>
      </w:r>
      <w:r>
        <w:t>е</w:t>
      </w:r>
      <w:r>
        <w:t>руна ограничены ввиду, в частности, последствий программ структурной перестройки и глобализ</w:t>
      </w:r>
      <w:r>
        <w:t>а</w:t>
      </w:r>
      <w:r>
        <w:t>ции, здоровье его народа не может игнорироваться. Необходимо осуществлять программы, рассчита</w:t>
      </w:r>
      <w:r>
        <w:t>н</w:t>
      </w:r>
      <w:r>
        <w:t>ные на девочек и женщин, особенно детородного возраста, при этом целесообразно предпринимать усилия по снижению высоких коэффициентов мат</w:t>
      </w:r>
      <w:r>
        <w:t>е</w:t>
      </w:r>
      <w:r>
        <w:t>ринской и младенческой смертности в стране. Н</w:t>
      </w:r>
      <w:r>
        <w:t>е</w:t>
      </w:r>
      <w:r>
        <w:t>обходимо развернуть программы повышения осв</w:t>
      </w:r>
      <w:r>
        <w:t>е</w:t>
      </w:r>
      <w:r>
        <w:t>домленности в целях просвещения всего, как му</w:t>
      </w:r>
      <w:r>
        <w:t>ж</w:t>
      </w:r>
      <w:r>
        <w:t>ского, так и женского, населения о медицинских и социальных последствиях высоких коэффициентов рождаемости. Традиционно большая семья является культурной ценностью в Африке; однако необход</w:t>
      </w:r>
      <w:r>
        <w:t>и</w:t>
      </w:r>
      <w:r>
        <w:t>мы интенсивные усилия в целях изменения этого отношения, поскольку оно пагубно сказывается на здоровье женщин и общества в целом, т.к. ресурсы и инфраструктура африканских стран испытывают давление в результате роста численности насел</w:t>
      </w:r>
      <w:r>
        <w:t>е</w:t>
      </w:r>
      <w:r>
        <w:t>ния. Наконец, достижения многих стран Африки, расположенных к югу от Сахары, были подорваны в результате распространения вируса иммунодефиц</w:t>
      </w:r>
      <w:r>
        <w:t>и</w:t>
      </w:r>
      <w:r>
        <w:t>та человека/синдрома приобретенного иммунод</w:t>
      </w:r>
      <w:r>
        <w:t>е</w:t>
      </w:r>
      <w:r>
        <w:t>фицита (ВИЧ/СПИДа), между тем в докладе Кам</w:t>
      </w:r>
      <w:r>
        <w:t>е</w:t>
      </w:r>
      <w:r>
        <w:t>руна не содержится никакой информации по этому вопросу. Она надеется, что делегация Камеруна представит сведения о последствиях ВИЧ/СПИДа в своих ответах на вопросы членов Комит</w:t>
      </w:r>
      <w:r>
        <w:t>е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 ч. 05 м.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0</w:t>
      </w:r>
      <w:r>
        <w:t>49005R&lt;&lt;ODS JOB NO&gt;&gt;</w:t>
      </w:r>
    </w:p>
    <w:p w:rsidR="00000000" w:rsidRDefault="00000000">
      <w:pPr>
        <w:pStyle w:val="CommentText"/>
      </w:pPr>
      <w:r>
        <w:t>&lt;&lt;ODS DOC SYMBOL1&gt;&gt;CEDAW/C/SR.476&lt;&lt;ODS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00-49005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*0049005*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next-textbox:#_x0000_s1026;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next-textbox:#_x0000_s1025;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/C/SR.476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22 October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10/2001 10:13 AM"/>
    <w:docVar w:name="DocCategory" w:val="SROthers"/>
    <w:docVar w:name="DocType" w:val="Final"/>
    <w:docVar w:name="JobNo" w:val="0149005R"/>
    <w:docVar w:name="OandT" w:val=" "/>
    <w:docVar w:name="Symbol1" w:val="CEDAW/C/SR.47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3112</Words>
  <Characters>21478</Characters>
  <Application>Microsoft Office Word</Application>
  <DocSecurity>4</DocSecurity>
  <Lines>596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25523</CharactersWithSpaces>
  <SharedDoc>false</SharedDoc>
  <HLinks>
    <vt:vector size="6" baseType="variant">
      <vt:variant>
        <vt:i4>4522087</vt:i4>
      </vt:variant>
      <vt:variant>
        <vt:i4>51496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2001-10-19T15:52:00Z</cp:lastPrinted>
  <dcterms:created xsi:type="dcterms:W3CDTF">2001-10-19T15:36:00Z</dcterms:created>
  <dcterms:modified xsi:type="dcterms:W3CDTF">2001-10-19T16:01:00Z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0149005</vt:lpwstr>
  </property>
  <property fmtid="{D5CDD505-2E9C-101B-9397-08002B2CF9AE}" pid="3" name="Symbol1">
    <vt:lpwstr>CEDAW/C/SR.476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Паничкина</vt:lpwstr>
  </property>
</Properties>
</file>