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noProof/>
                <w:sz w:val="2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margin-left:0;margin-top:677.65pt;width:198pt;height:18pt;z-index:1;mso-position-horizontal-relative:margin" filled="f" stroked="f">
                  <v:textbox inset="0,0,0,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GE.02-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 "Введите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42575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    260602    2</w:t>
                        </w:r>
                        <w:r>
                          <w:t>7</w:t>
                        </w:r>
                        <w:r>
                          <w:rPr>
                            <w:lang w:val="en-US"/>
                          </w:rPr>
                          <w:t>0602</w:t>
                        </w:r>
                      </w:p>
                    </w:txbxContent>
                  </v:textbox>
                  <w10:wrap anchorx="margin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CAT/C/CR/28/2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12 June 2002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3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</w:p>
    <w:p w:rsidR="00000000" w:rsidRDefault="00000000">
      <w:r>
        <w:t>Двадцать восьмая сессия</w:t>
      </w:r>
    </w:p>
    <w:p w:rsidR="00000000" w:rsidRDefault="00000000">
      <w:r>
        <w:t>29 апреля - 17 мая 2002 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</w:pPr>
    </w:p>
    <w:p w:rsidR="00000000" w:rsidRDefault="00000000">
      <w:pPr>
        <w:pStyle w:val="11"/>
        <w:rPr>
          <w:lang w:val="en-US"/>
        </w:rPr>
      </w:pPr>
      <w:r>
        <w:t>Выводы и рекомендации Комитета против пыток</w:t>
      </w:r>
    </w:p>
    <w:p w:rsidR="00000000" w:rsidRDefault="00000000">
      <w:pPr>
        <w:pStyle w:val="11"/>
        <w:rPr>
          <w:lang w:val="en-US"/>
        </w:rPr>
      </w:pPr>
    </w:p>
    <w:p w:rsidR="00000000" w:rsidRDefault="00000000">
      <w:pPr>
        <w:pStyle w:val="16"/>
      </w:pPr>
      <w:r>
        <w:t>Люксембург</w:t>
      </w:r>
    </w:p>
    <w:p w:rsidR="00000000" w:rsidRDefault="00000000">
      <w:pPr>
        <w:pStyle w:val="16"/>
      </w:pPr>
    </w:p>
    <w:p w:rsidR="00000000" w:rsidRDefault="00000000">
      <w:r>
        <w:t>1.</w:t>
      </w:r>
      <w:r>
        <w:tab/>
        <w:t>Комитет рассмотрел сводные третий и четвертый периодические доклады Люксембурга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/34/</w:t>
      </w:r>
      <w:r>
        <w:rPr>
          <w:lang w:val="en-US"/>
        </w:rPr>
        <w:t>Add</w:t>
      </w:r>
      <w:r>
        <w:t>.14) на своих 514, 517 и 525-м заседаниях, проведенных 7, 8 и 15 мая 2002 года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.514, 517 и 525), и принял следующие выводы и рекомендации.</w:t>
      </w:r>
    </w:p>
    <w:p w:rsidR="00000000" w:rsidRDefault="00000000"/>
    <w:p w:rsidR="00000000" w:rsidRDefault="00000000">
      <w:pPr>
        <w:pStyle w:val="16"/>
      </w:pPr>
      <w:r>
        <w:t>А.</w:t>
      </w:r>
      <w:r>
        <w:tab/>
        <w:t>Введение</w:t>
      </w:r>
    </w:p>
    <w:p w:rsidR="00000000" w:rsidRDefault="00000000">
      <w:pPr>
        <w:pStyle w:val="16"/>
      </w:pPr>
    </w:p>
    <w:p w:rsidR="00000000" w:rsidRDefault="00000000">
      <w:r>
        <w:t>2.</w:t>
      </w:r>
      <w:r>
        <w:tab/>
        <w:t>Комитет приветствует третий и четвертый периодические доклады Люксембурга, которые сведены в единый документ согласно рекомендации, сделанной Комитетом.  Доклад представлен вовремя и полностью соответствует руководящим принципам Комитета, касающимся подготовки периодических докладов государствами-участниками.  Комитет выражает признательность государству-члену за высокое качество его доклада, а также за плодотворный и конструктивный диалог во время рассмотрения доклада с делегацией государства-участника, состоящего из высокопоставленных должностных лиц.</w:t>
      </w:r>
    </w:p>
    <w:p w:rsidR="00000000" w:rsidRDefault="00000000"/>
    <w:p w:rsidR="00000000" w:rsidRDefault="00000000">
      <w:pPr>
        <w:tabs>
          <w:tab w:val="clear" w:pos="567"/>
          <w:tab w:val="clear" w:pos="1134"/>
          <w:tab w:val="clear" w:pos="1701"/>
          <w:tab w:val="clear" w:pos="2268"/>
          <w:tab w:val="clear" w:pos="6237"/>
          <w:tab w:val="left" w:pos="7097"/>
        </w:tabs>
        <w:rPr>
          <w:lang w:val="en-US"/>
        </w:rPr>
      </w:pPr>
    </w:p>
    <w:p w:rsidR="00000000" w:rsidRDefault="00000000">
      <w:r>
        <w:br w:type="page"/>
      </w:r>
    </w:p>
    <w:p w:rsidR="00000000" w:rsidRDefault="00000000">
      <w:pPr>
        <w:pStyle w:val="16"/>
      </w:pPr>
      <w:r>
        <w:t>В.</w:t>
      </w:r>
      <w:r>
        <w:tab/>
        <w:t>Позитивные аспекты</w:t>
      </w:r>
    </w:p>
    <w:p w:rsidR="00000000" w:rsidRDefault="00000000">
      <w:pPr>
        <w:pStyle w:val="16"/>
      </w:pPr>
    </w:p>
    <w:p w:rsidR="00000000" w:rsidRDefault="00000000">
      <w:r>
        <w:t>3.</w:t>
      </w:r>
      <w:r>
        <w:tab/>
        <w:t>Комитет высоко оценивает глубокое соблюдение государством-участником прав человека в целом и выполнение им обязательств, вытекающих из Конвенции в частности.</w:t>
      </w:r>
    </w:p>
    <w:p w:rsidR="00000000" w:rsidRDefault="00000000"/>
    <w:p w:rsidR="00000000" w:rsidRDefault="00000000">
      <w:r>
        <w:t>4.</w:t>
      </w:r>
      <w:r>
        <w:tab/>
        <w:t>Комитет отмечает следующие положительные меры:</w:t>
      </w:r>
    </w:p>
    <w:p w:rsidR="00000000" w:rsidRDefault="00000000"/>
    <w:p w:rsidR="00000000" w:rsidRDefault="00000000">
      <w:r>
        <w:tab/>
        <w:t>а)</w:t>
      </w:r>
      <w:r>
        <w:tab/>
        <w:t>все вызывавшие обеспокоенность вопросы, а также предыдущие рекомендации Комитета были положительно и тщательно разрешены;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в соответствии с Законом от 24 апреля 2000 года пытки были включены в Уголовный кодекс в виде конкретного вида преступлений и отягчающего обстоятельства преступления, а также преступления против личности.  Кроме того, при формулировании понятия пытки широко использовалось определение, содержащееся в статье 1 Конвенции;  при этом оно касается как физических, так и психологических пыток;</w:t>
      </w:r>
    </w:p>
    <w:p w:rsidR="00000000" w:rsidRDefault="00000000"/>
    <w:p w:rsidR="00000000" w:rsidRDefault="00000000">
      <w:r>
        <w:tab/>
        <w:t>с)</w:t>
      </w:r>
      <w:r>
        <w:tab/>
        <w:t>создание Консультативной комиссии по правам человека 26 мая 2000 года;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в соответствии с Законом от 31 мая 1999 года создается полиция Великого Герцогства и Генеральная инспекция полиции, основная цель которой состоит в объединении функций полиции и жандармерии.  В данном законе предусматривается также, что торговля людьми является уголовно наказуемым деянием;</w:t>
      </w:r>
    </w:p>
    <w:p w:rsidR="00000000" w:rsidRDefault="00000000"/>
    <w:p w:rsidR="00000000" w:rsidRDefault="00000000">
      <w:r>
        <w:tab/>
      </w:r>
      <w:proofErr w:type="spellStart"/>
      <w:r>
        <w:t>е</w:t>
      </w:r>
      <w:proofErr w:type="spellEnd"/>
      <w:r>
        <w:t>)</w:t>
      </w:r>
      <w:r>
        <w:tab/>
        <w:t>Законом от 14 мая 2000 года Люксембург ратифицировал Римский статут Международного уголовного суда.</w:t>
      </w:r>
    </w:p>
    <w:p w:rsidR="00000000" w:rsidRDefault="00000000"/>
    <w:p w:rsidR="00000000" w:rsidRDefault="00000000">
      <w:pPr>
        <w:pStyle w:val="16"/>
      </w:pPr>
      <w:r>
        <w:t>С.</w:t>
      </w:r>
      <w:r>
        <w:tab/>
        <w:t>Проблемы, вызывающие озабоченность</w:t>
      </w:r>
    </w:p>
    <w:p w:rsidR="00000000" w:rsidRDefault="00000000">
      <w:pPr>
        <w:pStyle w:val="16"/>
      </w:pPr>
    </w:p>
    <w:p w:rsidR="00000000" w:rsidRDefault="00000000">
      <w:r>
        <w:t>5.</w:t>
      </w:r>
      <w:r>
        <w:tab/>
        <w:t>Комитет выражает озабоченность в отношении следующего:</w:t>
      </w:r>
    </w:p>
    <w:p w:rsidR="00000000" w:rsidRDefault="00000000"/>
    <w:p w:rsidR="00000000" w:rsidRDefault="00000000">
      <w:r>
        <w:tab/>
        <w:t>а)</w:t>
      </w:r>
      <w:r>
        <w:tab/>
        <w:t>несовершеннолетние, которые помещаются в исправительные центры, содержатся в тюрьмах для взрослых;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использование практики одиночного заключения, в частности в период заключения под стражу до начала судебного процесса.</w:t>
      </w:r>
    </w:p>
    <w:p w:rsidR="00000000" w:rsidRDefault="00000000">
      <w:r>
        <w:br w:type="page"/>
      </w:r>
    </w:p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  <w:t>Рекомендации</w:t>
      </w:r>
    </w:p>
    <w:p w:rsidR="00000000" w:rsidRDefault="00000000">
      <w:pPr>
        <w:jc w:val="center"/>
      </w:pPr>
    </w:p>
    <w:p w:rsidR="00000000" w:rsidRDefault="00000000">
      <w:r>
        <w:t>6.</w:t>
      </w:r>
      <w:r>
        <w:tab/>
        <w:t>Комитет рекомендует:</w:t>
      </w:r>
    </w:p>
    <w:p w:rsidR="00000000" w:rsidRDefault="00000000"/>
    <w:p w:rsidR="00000000" w:rsidRDefault="00000000">
      <w:r>
        <w:tab/>
        <w:t>а)</w:t>
      </w:r>
      <w:r>
        <w:tab/>
        <w:t>государству-участнику воздерживаться от помещения несовершеннолетних в тюрьмы для взрослых в дисциплинарных целях;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одиночное заключение должно быть строго и конкретно регулироваться законом и в отношении подобной практики должно быть расширено наблюдение со стороны судебных органов, с тем чтобы этот вид наказания применялся лишь в исключительных случаях с перспективой его отмены, особенно при заключении под стражу до начала судебного процесса;</w:t>
      </w:r>
    </w:p>
    <w:p w:rsidR="00000000" w:rsidRDefault="00000000"/>
    <w:p w:rsidR="00000000" w:rsidRDefault="00000000">
      <w:r>
        <w:tab/>
        <w:t>с)</w:t>
      </w:r>
      <w:r>
        <w:tab/>
        <w:t>государству-участнику следует рассмотреть возможность принятия положения, предусматривающего выплату соответствующей компенсации конкретно жертвам пыток;</w:t>
      </w:r>
    </w:p>
    <w:p w:rsidR="00000000" w:rsidRDefault="00000000"/>
    <w:p w:rsidR="00000000" w:rsidRDefault="00000000">
      <w:r>
        <w:tab/>
      </w:r>
      <w:r>
        <w:rPr>
          <w:lang w:val="en-US"/>
        </w:rPr>
        <w:t>d</w:t>
      </w:r>
      <w:r>
        <w:t>)</w:t>
      </w:r>
      <w:r>
        <w:tab/>
        <w:t>государству-участнику следует широко распространить на всех соответствующих языках заключения и рекомендации Комитета.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>
      <w:pPr>
        <w:tabs>
          <w:tab w:val="left" w:pos="0"/>
        </w:tabs>
        <w:rPr>
          <w:lang w:val="en-US"/>
        </w:rPr>
      </w:pP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CAT/C/CR/28/2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CAT/C/CR/28/2</w:t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2</TotalTime>
  <Pages>1</Pages>
  <Words>546</Words>
  <Characters>3113</Characters>
  <Application>Microsoft Office Word</Application>
  <DocSecurity>4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42575.doc</vt:lpstr>
    </vt:vector>
  </TitlesOfParts>
  <Company> 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42575.doc</dc:title>
  <dc:subject/>
  <dc:creator>Marina Imeninnikova</dc:creator>
  <cp:keywords/>
  <dc:description/>
  <cp:lastModifiedBy>Marina Imeninnikova</cp:lastModifiedBy>
  <cp:revision>3</cp:revision>
  <cp:lastPrinted>2002-06-27T06:35:00Z</cp:lastPrinted>
  <dcterms:created xsi:type="dcterms:W3CDTF">2002-06-27T06:34:00Z</dcterms:created>
  <dcterms:modified xsi:type="dcterms:W3CDTF">2002-06-27T06:35:00Z</dcterms:modified>
</cp:coreProperties>
</file>