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trPr>
          <w:trHeight w:hRule="exact" w:val="851"/>
        </w:trPr>
        <w:tc>
          <w:tcPr>
            <w:tcW w:w="1276" w:type="dxa"/>
            <w:tcBorders>
              <w:bottom w:val="single" w:sz="4" w:space="0" w:color="auto"/>
            </w:tcBorders>
          </w:tcPr>
          <w:p w:rsidR="000F38B7" w:rsidRPr="000F38B7" w:rsidRDefault="000F38B7" w:rsidP="000F38B7">
            <w:pPr>
              <w:rPr>
                <w:lang w:val="fr-CH"/>
              </w:rPr>
            </w:pPr>
          </w:p>
        </w:tc>
        <w:tc>
          <w:tcPr>
            <w:tcW w:w="2268" w:type="dxa"/>
            <w:tcBorders>
              <w:bottom w:val="single" w:sz="4" w:space="0" w:color="auto"/>
            </w:tcBorders>
            <w:vAlign w:val="bottom"/>
          </w:tcPr>
          <w:p w:rsidR="000F38B7" w:rsidRPr="000F38B7" w:rsidRDefault="000F38B7" w:rsidP="000F38B7">
            <w:pPr>
              <w:spacing w:after="80" w:line="300" w:lineRule="exact"/>
              <w:rPr>
                <w:sz w:val="28"/>
                <w:lang w:val="fr-CH"/>
              </w:rPr>
            </w:pPr>
            <w:r w:rsidRPr="000F38B7">
              <w:rPr>
                <w:sz w:val="28"/>
                <w:lang w:val="fr-CH"/>
              </w:rPr>
              <w:t>Nations Unies</w:t>
            </w:r>
          </w:p>
        </w:tc>
        <w:tc>
          <w:tcPr>
            <w:tcW w:w="6095" w:type="dxa"/>
            <w:gridSpan w:val="2"/>
            <w:tcBorders>
              <w:bottom w:val="single" w:sz="4" w:space="0" w:color="auto"/>
            </w:tcBorders>
            <w:vAlign w:val="bottom"/>
          </w:tcPr>
          <w:p w:rsidR="000F38B7" w:rsidRPr="000F38B7" w:rsidRDefault="001D6B33" w:rsidP="001D6B33">
            <w:pPr>
              <w:jc w:val="right"/>
              <w:rPr>
                <w:lang w:val="fr-CH"/>
              </w:rPr>
            </w:pPr>
            <w:r w:rsidRPr="001D6B33">
              <w:rPr>
                <w:sz w:val="40"/>
                <w:lang w:val="fr-CH"/>
              </w:rPr>
              <w:t>CEDAW</w:t>
            </w:r>
            <w:r>
              <w:rPr>
                <w:lang w:val="fr-CH"/>
              </w:rPr>
              <w:t>/C/AND/2-3</w:t>
            </w:r>
          </w:p>
        </w:tc>
      </w:tr>
      <w:tr w:rsidR="000F38B7" w:rsidRP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rPr>
                <w:lang w:val="fr-CH"/>
              </w:rPr>
            </w:pPr>
            <w:r w:rsidRPr="000F38B7">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lang w:val="fr-CH"/>
              </w:rPr>
            </w:pPr>
            <w:r w:rsidRPr="000F38B7">
              <w:rPr>
                <w:b/>
                <w:sz w:val="34"/>
                <w:szCs w:val="34"/>
                <w:lang w:val="fr-CH"/>
              </w:rPr>
              <w:t>Convention sur l</w:t>
            </w:r>
            <w:r>
              <w:rPr>
                <w:b/>
                <w:sz w:val="34"/>
                <w:szCs w:val="34"/>
                <w:lang w:val="fr-CH"/>
              </w:rPr>
              <w:t>’</w:t>
            </w:r>
            <w:r w:rsidRPr="000F38B7">
              <w:rPr>
                <w:b/>
                <w:sz w:val="34"/>
                <w:szCs w:val="34"/>
                <w:lang w:val="fr-CH"/>
              </w:rPr>
              <w:t>élimination</w:t>
            </w:r>
            <w:r>
              <w:rPr>
                <w:b/>
                <w:sz w:val="34"/>
                <w:szCs w:val="34"/>
                <w:lang w:val="fr-CH"/>
              </w:rPr>
              <w:br/>
            </w:r>
            <w:r w:rsidRPr="000F38B7">
              <w:rPr>
                <w:b/>
                <w:sz w:val="34"/>
                <w:szCs w:val="34"/>
                <w:lang w:val="fr-CH"/>
              </w:rPr>
              <w:t>de toutes les formes</w:t>
            </w:r>
            <w:r>
              <w:rPr>
                <w:b/>
                <w:sz w:val="34"/>
                <w:szCs w:val="34"/>
                <w:lang w:val="fr-CH"/>
              </w:rPr>
              <w:br/>
            </w:r>
            <w:r w:rsidRPr="000F38B7">
              <w:rPr>
                <w:b/>
                <w:sz w:val="34"/>
                <w:szCs w:val="34"/>
                <w:lang w:val="fr-CH"/>
              </w:rPr>
              <w:t>de discrimination</w:t>
            </w:r>
            <w:r>
              <w:rPr>
                <w:b/>
                <w:sz w:val="34"/>
                <w:szCs w:val="34"/>
                <w:lang w:val="fr-CH"/>
              </w:rPr>
              <w:t xml:space="preserve"> </w:t>
            </w:r>
            <w:r w:rsidRPr="000F38B7">
              <w:rPr>
                <w:b/>
                <w:sz w:val="34"/>
                <w:szCs w:val="34"/>
                <w:lang w:val="fr-CH"/>
              </w:rPr>
              <w:t>à l</w:t>
            </w:r>
            <w:r>
              <w:rPr>
                <w:b/>
                <w:sz w:val="34"/>
                <w:szCs w:val="34"/>
                <w:lang w:val="fr-CH"/>
              </w:rPr>
              <w:t>’</w:t>
            </w:r>
            <w:r w:rsidRPr="000F38B7">
              <w:rPr>
                <w:b/>
                <w:sz w:val="34"/>
                <w:szCs w:val="34"/>
                <w:lang w:val="fr-CH"/>
              </w:rPr>
              <w:t>égard</w:t>
            </w:r>
            <w:r>
              <w:rPr>
                <w:b/>
                <w:sz w:val="34"/>
                <w:szCs w:val="34"/>
                <w:lang w:val="fr-CH"/>
              </w:rPr>
              <w:br/>
            </w:r>
            <w:r w:rsidRPr="000F38B7">
              <w:rPr>
                <w:b/>
                <w:sz w:val="34"/>
                <w:szCs w:val="34"/>
                <w:lang w:val="fr-CH"/>
              </w:rPr>
              <w:t>des femmes</w:t>
            </w:r>
          </w:p>
        </w:tc>
        <w:tc>
          <w:tcPr>
            <w:tcW w:w="2835" w:type="dxa"/>
            <w:tcBorders>
              <w:top w:val="single" w:sz="4" w:space="0" w:color="auto"/>
              <w:bottom w:val="single" w:sz="12" w:space="0" w:color="auto"/>
            </w:tcBorders>
          </w:tcPr>
          <w:p w:rsidR="001D6B33" w:rsidRDefault="001D6B33" w:rsidP="000F38B7">
            <w:pPr>
              <w:spacing w:before="240"/>
              <w:rPr>
                <w:lang w:val="fr-CH"/>
              </w:rPr>
            </w:pPr>
            <w:r>
              <w:rPr>
                <w:lang w:val="fr-CH"/>
              </w:rPr>
              <w:t>Distr. générale</w:t>
            </w:r>
          </w:p>
          <w:p w:rsidR="001D6B33" w:rsidRDefault="001D6B33" w:rsidP="001D6B33">
            <w:pPr>
              <w:spacing w:line="240" w:lineRule="exact"/>
              <w:rPr>
                <w:lang w:val="fr-CH"/>
              </w:rPr>
            </w:pPr>
            <w:r>
              <w:rPr>
                <w:lang w:val="fr-CH"/>
              </w:rPr>
              <w:t>20 mars 2012</w:t>
            </w:r>
          </w:p>
          <w:p w:rsidR="001D6B33" w:rsidRDefault="001D6B33" w:rsidP="001D6B33">
            <w:pPr>
              <w:spacing w:line="240" w:lineRule="exact"/>
              <w:rPr>
                <w:lang w:val="fr-CH"/>
              </w:rPr>
            </w:pPr>
          </w:p>
          <w:p w:rsidR="000F38B7" w:rsidRPr="000F38B7" w:rsidRDefault="001D6B33" w:rsidP="001D6B33">
            <w:pPr>
              <w:spacing w:line="240" w:lineRule="exact"/>
              <w:rPr>
                <w:lang w:val="fr-CH"/>
              </w:rPr>
            </w:pPr>
            <w:r>
              <w:rPr>
                <w:lang w:val="fr-CH"/>
              </w:rPr>
              <w:t xml:space="preserve">Original: français </w:t>
            </w:r>
          </w:p>
        </w:tc>
      </w:tr>
    </w:tbl>
    <w:p w:rsidR="00915816" w:rsidRPr="00C221B1" w:rsidRDefault="00915816" w:rsidP="00631390">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ind w:left="0" w:right="0" w:firstLine="0"/>
        <w:rPr>
          <w:rFonts w:ascii="Times New Roman Bold" w:hAnsi="Times New Roman Bold"/>
          <w:spacing w:val="0"/>
          <w:w w:val="100"/>
          <w:lang w:val="fr-FR"/>
        </w:rPr>
      </w:pPr>
      <w:r w:rsidRPr="00C221B1">
        <w:rPr>
          <w:rFonts w:ascii="Times New Roman Bold" w:hAnsi="Times New Roman Bold"/>
          <w:spacing w:val="0"/>
          <w:w w:val="100"/>
          <w:lang w:val="fr-FR"/>
        </w:rPr>
        <w:t>Comité pour l’élimination de la discrimination</w:t>
      </w:r>
      <w:r w:rsidRPr="00C221B1">
        <w:rPr>
          <w:rFonts w:ascii="Times New Roman Bold" w:hAnsi="Times New Roman Bold"/>
          <w:spacing w:val="0"/>
          <w:w w:val="100"/>
          <w:lang w:val="fr-FR"/>
        </w:rPr>
        <w:br/>
        <w:t>à l’égard des femmes</w:t>
      </w:r>
    </w:p>
    <w:p w:rsidR="00915816" w:rsidRPr="00915816" w:rsidRDefault="00915816" w:rsidP="00915816">
      <w:pPr>
        <w:pStyle w:val="HChG"/>
        <w:rPr>
          <w:lang w:val="fr-CH"/>
        </w:rPr>
      </w:pPr>
      <w:r w:rsidRPr="00915816">
        <w:rPr>
          <w:lang w:val="fr-CH"/>
        </w:rPr>
        <w:tab/>
      </w:r>
      <w:r w:rsidRPr="00915816">
        <w:rPr>
          <w:lang w:val="fr-CH"/>
        </w:rPr>
        <w:tab/>
        <w:t xml:space="preserve">Examen des rapports soumis par les États parties en application de l’article 19 de la Convention sur l’élimination de toutes les formes de discrimination à l’égard des femmes </w:t>
      </w:r>
    </w:p>
    <w:p w:rsidR="00915816" w:rsidRPr="00915816" w:rsidRDefault="00915816" w:rsidP="00915816">
      <w:pPr>
        <w:pStyle w:val="H1G"/>
        <w:rPr>
          <w:lang w:val="fr-CH"/>
        </w:rPr>
      </w:pPr>
      <w:r w:rsidRPr="00915816">
        <w:rPr>
          <w:lang w:val="fr-CH"/>
        </w:rPr>
        <w:tab/>
      </w:r>
      <w:r w:rsidRPr="00915816">
        <w:rPr>
          <w:lang w:val="fr-CH"/>
        </w:rPr>
        <w:tab/>
        <w:t>Andorre</w:t>
      </w:r>
      <w:r w:rsidRPr="00631390">
        <w:rPr>
          <w:rStyle w:val="FootnoteReference"/>
          <w:b w:val="0"/>
          <w:sz w:val="20"/>
          <w:vertAlign w:val="baseline"/>
          <w:lang w:val="fr-CH"/>
        </w:rPr>
        <w:footnoteReference w:customMarkFollows="1" w:id="2"/>
        <w:t>*</w:t>
      </w:r>
    </w:p>
    <w:p w:rsidR="00915816" w:rsidRPr="00C221B1" w:rsidRDefault="00915816" w:rsidP="00915816">
      <w:pPr>
        <w:pStyle w:val="H1G"/>
        <w:rPr>
          <w:lang w:val="fr-FR"/>
        </w:rPr>
      </w:pPr>
      <w:r w:rsidRPr="00C221B1">
        <w:rPr>
          <w:lang w:val="fr-FR"/>
        </w:rPr>
        <w:tab/>
      </w:r>
      <w:r w:rsidRPr="00C221B1">
        <w:rPr>
          <w:lang w:val="fr-FR"/>
        </w:rPr>
        <w:tab/>
        <w:t xml:space="preserve">Rapport unique valant deuxième et troisième rapports périodiques </w:t>
      </w:r>
    </w:p>
    <w:p w:rsidR="001D6B33" w:rsidRDefault="00915816" w:rsidP="00915816">
      <w:pPr>
        <w:jc w:val="right"/>
        <w:rPr>
          <w:lang w:val="fr-CH"/>
        </w:rPr>
      </w:pPr>
      <w:r w:rsidRPr="00C221B1">
        <w:rPr>
          <w:lang w:val="fr-FR"/>
        </w:rPr>
        <w:t>[29 août 2011]</w:t>
      </w:r>
    </w:p>
    <w:p w:rsidR="00915816" w:rsidRDefault="00915816" w:rsidP="00915816">
      <w:pPr>
        <w:spacing w:after="120"/>
        <w:rPr>
          <w:sz w:val="28"/>
          <w:lang w:val="fr-FR"/>
        </w:rPr>
      </w:pPr>
      <w:r>
        <w:rPr>
          <w:lang w:val="fr-CH"/>
        </w:rPr>
        <w:br w:type="page"/>
      </w:r>
      <w:r>
        <w:rPr>
          <w:sz w:val="28"/>
          <w:lang w:val="fr-FR"/>
        </w:rPr>
        <w:t>Table des matières</w:t>
      </w:r>
    </w:p>
    <w:p w:rsidR="00915816" w:rsidRDefault="00915816" w:rsidP="00915816">
      <w:pPr>
        <w:tabs>
          <w:tab w:val="right" w:pos="8929"/>
          <w:tab w:val="right" w:pos="9638"/>
        </w:tabs>
        <w:spacing w:after="120"/>
        <w:ind w:left="283"/>
        <w:rPr>
          <w:lang w:val="fr-FR"/>
        </w:rPr>
      </w:pPr>
      <w:r>
        <w:rPr>
          <w:i/>
          <w:sz w:val="18"/>
          <w:lang w:val="fr-FR"/>
        </w:rPr>
        <w:tab/>
        <w:t>Paragraphes</w:t>
      </w:r>
      <w:r>
        <w:rPr>
          <w:i/>
          <w:sz w:val="18"/>
          <w:lang w:val="fr-FR"/>
        </w:rPr>
        <w:tab/>
      </w:r>
      <w:r w:rsidRPr="00EC4093">
        <w:rPr>
          <w:lang w:val="fr-FR"/>
        </w:rPr>
        <w:t>Page</w:t>
      </w:r>
    </w:p>
    <w:p w:rsidR="00915816" w:rsidRPr="00C221B1" w:rsidRDefault="00915816" w:rsidP="00915816">
      <w:pPr>
        <w:tabs>
          <w:tab w:val="right" w:pos="850"/>
          <w:tab w:val="left" w:pos="1134"/>
          <w:tab w:val="left" w:pos="1559"/>
          <w:tab w:val="left" w:pos="1984"/>
          <w:tab w:val="left" w:leader="dot" w:pos="8931"/>
          <w:tab w:val="right" w:pos="9638"/>
        </w:tabs>
        <w:spacing w:after="120"/>
        <w:rPr>
          <w:lang w:val="fr-FR"/>
        </w:rPr>
      </w:pPr>
      <w:r w:rsidRPr="00C221B1">
        <w:rPr>
          <w:lang w:val="fr-FR"/>
        </w:rPr>
        <w:tab/>
        <w:t>Abréviations et sigles</w:t>
      </w:r>
      <w:r w:rsidRPr="00C221B1">
        <w:rPr>
          <w:lang w:val="fr-FR"/>
        </w:rPr>
        <w:tab/>
      </w:r>
      <w:r w:rsidRPr="00C221B1">
        <w:rPr>
          <w:lang w:val="fr-FR"/>
        </w:rPr>
        <w:tab/>
      </w:r>
      <w:r w:rsidRPr="00C221B1">
        <w:rPr>
          <w:lang w:val="fr-FR"/>
        </w:rPr>
        <w:tab/>
        <w:t>6</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t>I.</w:t>
      </w:r>
      <w:r w:rsidRPr="00C221B1">
        <w:rPr>
          <w:lang w:val="fr-FR"/>
        </w:rPr>
        <w:tab/>
        <w:t xml:space="preserve">Introduction </w:t>
      </w:r>
      <w:r w:rsidRPr="00C221B1">
        <w:rPr>
          <w:lang w:val="fr-FR"/>
        </w:rPr>
        <w:tab/>
      </w:r>
      <w:r w:rsidRPr="00C221B1">
        <w:rPr>
          <w:lang w:val="fr-FR"/>
        </w:rPr>
        <w:tab/>
        <w:t>1-7</w:t>
      </w:r>
      <w:r w:rsidRPr="00C221B1">
        <w:rPr>
          <w:lang w:val="fr-FR"/>
        </w:rPr>
        <w:tab/>
        <w:t>7</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t>II.</w:t>
      </w:r>
      <w:r w:rsidRPr="00C221B1">
        <w:rPr>
          <w:lang w:val="fr-FR"/>
        </w:rPr>
        <w:tab/>
        <w:t xml:space="preserve">Chronologie </w:t>
      </w:r>
      <w:r w:rsidRPr="00C221B1">
        <w:rPr>
          <w:lang w:val="fr-FR"/>
        </w:rPr>
        <w:tab/>
      </w:r>
      <w:r w:rsidRPr="00C221B1">
        <w:rPr>
          <w:lang w:val="fr-FR"/>
        </w:rPr>
        <w:tab/>
        <w:t>8-16</w:t>
      </w:r>
      <w:r w:rsidRPr="00C221B1">
        <w:rPr>
          <w:lang w:val="fr-FR"/>
        </w:rPr>
        <w:tab/>
        <w:t>8</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t>III.</w:t>
      </w:r>
      <w:r w:rsidRPr="00C221B1">
        <w:rPr>
          <w:lang w:val="fr-FR"/>
        </w:rPr>
        <w:tab/>
        <w:t xml:space="preserve">Mise en œuvre des recommandations </w:t>
      </w:r>
      <w:r w:rsidRPr="00C221B1">
        <w:rPr>
          <w:lang w:val="fr-FR"/>
        </w:rPr>
        <w:tab/>
      </w:r>
      <w:r w:rsidRPr="00C221B1">
        <w:rPr>
          <w:lang w:val="fr-FR"/>
        </w:rPr>
        <w:tab/>
        <w:t>17-35</w:t>
      </w:r>
      <w:r w:rsidRPr="00C221B1">
        <w:rPr>
          <w:lang w:val="fr-FR"/>
        </w:rPr>
        <w:tab/>
        <w:t>9</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r>
      <w:r w:rsidRPr="00C221B1">
        <w:rPr>
          <w:lang w:val="fr-FR"/>
        </w:rPr>
        <w:tab/>
        <w:t>A.</w:t>
      </w:r>
      <w:r w:rsidRPr="00C221B1">
        <w:rPr>
          <w:lang w:val="fr-FR"/>
        </w:rPr>
        <w:tab/>
        <w:t xml:space="preserve">Mesures législatives </w:t>
      </w:r>
      <w:r w:rsidRPr="00C221B1">
        <w:rPr>
          <w:lang w:val="fr-FR"/>
        </w:rPr>
        <w:tab/>
      </w:r>
      <w:r w:rsidRPr="00C221B1">
        <w:rPr>
          <w:lang w:val="fr-FR"/>
        </w:rPr>
        <w:tab/>
        <w:t>17-21</w:t>
      </w:r>
      <w:r w:rsidRPr="00C221B1">
        <w:rPr>
          <w:lang w:val="fr-FR"/>
        </w:rPr>
        <w:tab/>
        <w:t>9</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559" w:hanging="405"/>
        <w:rPr>
          <w:lang w:val="fr-FR"/>
        </w:rPr>
      </w:pPr>
      <w:r w:rsidRPr="00C221B1">
        <w:rPr>
          <w:lang w:val="fr-FR"/>
        </w:rPr>
        <w:t>B.</w:t>
      </w:r>
      <w:r w:rsidRPr="00C221B1">
        <w:rPr>
          <w:lang w:val="fr-FR"/>
        </w:rPr>
        <w:tab/>
        <w:t xml:space="preserve">Autres mesures: programmes, projets et actions menés suite aux </w:t>
      </w:r>
      <w:r w:rsidRPr="00C221B1">
        <w:rPr>
          <w:lang w:val="fr-FR"/>
        </w:rPr>
        <w:br/>
        <w:t>recommandations du comité</w:t>
      </w:r>
      <w:r w:rsidRPr="00C221B1">
        <w:rPr>
          <w:lang w:val="fr-FR"/>
        </w:rPr>
        <w:tab/>
      </w:r>
      <w:r w:rsidRPr="00C221B1">
        <w:rPr>
          <w:lang w:val="fr-FR"/>
        </w:rPr>
        <w:tab/>
        <w:t>22-35</w:t>
      </w:r>
      <w:r w:rsidRPr="00C221B1">
        <w:rPr>
          <w:lang w:val="fr-FR"/>
        </w:rPr>
        <w:tab/>
        <w:t>9</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t>IV.</w:t>
      </w:r>
      <w:r w:rsidRPr="00C221B1">
        <w:rPr>
          <w:lang w:val="fr-FR"/>
        </w:rPr>
        <w:tab/>
        <w:t>Législation</w:t>
      </w:r>
      <w:r w:rsidRPr="00C221B1">
        <w:rPr>
          <w:lang w:val="fr-FR"/>
        </w:rPr>
        <w:tab/>
      </w:r>
      <w:r w:rsidRPr="00C221B1">
        <w:rPr>
          <w:lang w:val="fr-FR"/>
        </w:rPr>
        <w:tab/>
        <w:t>36-70</w:t>
      </w:r>
      <w:r w:rsidRPr="00C221B1">
        <w:rPr>
          <w:lang w:val="fr-FR"/>
        </w:rPr>
        <w:tab/>
        <w:t>11</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r>
      <w:r w:rsidRPr="00C221B1">
        <w:rPr>
          <w:lang w:val="fr-FR"/>
        </w:rPr>
        <w:tab/>
        <w:t>A.</w:t>
      </w:r>
      <w:r w:rsidRPr="00C221B1">
        <w:rPr>
          <w:lang w:val="fr-FR"/>
        </w:rPr>
        <w:tab/>
        <w:t>Des principes généraux de non-discrimination fondée sur le sexe</w:t>
      </w:r>
      <w:r w:rsidRPr="00C221B1">
        <w:rPr>
          <w:lang w:val="fr-FR"/>
        </w:rPr>
        <w:tab/>
      </w:r>
      <w:r w:rsidRPr="00C221B1">
        <w:rPr>
          <w:lang w:val="fr-FR"/>
        </w:rPr>
        <w:tab/>
        <w:t>36-37</w:t>
      </w:r>
      <w:r w:rsidRPr="00C221B1">
        <w:rPr>
          <w:lang w:val="fr-FR"/>
        </w:rPr>
        <w:tab/>
        <w:t>11</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r>
      <w:r w:rsidRPr="00C221B1">
        <w:rPr>
          <w:lang w:val="fr-FR"/>
        </w:rPr>
        <w:tab/>
        <w:t>B.</w:t>
      </w:r>
      <w:r w:rsidRPr="00C221B1">
        <w:rPr>
          <w:lang w:val="fr-FR"/>
        </w:rPr>
        <w:tab/>
        <w:t>De la nationalité andorrane</w:t>
      </w:r>
      <w:r w:rsidRPr="00C221B1">
        <w:rPr>
          <w:lang w:val="fr-FR"/>
        </w:rPr>
        <w:tab/>
      </w:r>
      <w:r w:rsidRPr="00C221B1">
        <w:rPr>
          <w:lang w:val="fr-FR"/>
        </w:rPr>
        <w:tab/>
        <w:t>38-39</w:t>
      </w:r>
      <w:r w:rsidRPr="00C221B1">
        <w:rPr>
          <w:lang w:val="fr-FR"/>
        </w:rPr>
        <w:tab/>
        <w:t>11</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r>
      <w:r w:rsidRPr="00C221B1">
        <w:rPr>
          <w:lang w:val="fr-FR"/>
        </w:rPr>
        <w:tab/>
        <w:t>C.</w:t>
      </w:r>
      <w:r w:rsidRPr="00C221B1">
        <w:rPr>
          <w:lang w:val="fr-FR"/>
        </w:rPr>
        <w:tab/>
        <w:t>Des droits politiques</w:t>
      </w:r>
      <w:r w:rsidRPr="00C221B1">
        <w:rPr>
          <w:lang w:val="fr-FR"/>
        </w:rPr>
        <w:tab/>
      </w:r>
      <w:r w:rsidRPr="00C221B1">
        <w:rPr>
          <w:lang w:val="fr-FR"/>
        </w:rPr>
        <w:tab/>
        <w:t>40</w:t>
      </w:r>
      <w:r w:rsidRPr="00C221B1">
        <w:rPr>
          <w:lang w:val="fr-FR"/>
        </w:rPr>
        <w:tab/>
        <w:t>12</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r>
      <w:r w:rsidRPr="00C221B1">
        <w:rPr>
          <w:lang w:val="fr-FR"/>
        </w:rPr>
        <w:tab/>
        <w:t>D.</w:t>
      </w:r>
      <w:r w:rsidRPr="00C221B1">
        <w:rPr>
          <w:lang w:val="fr-FR"/>
        </w:rPr>
        <w:tab/>
        <w:t>De la liberté d’association</w:t>
      </w:r>
      <w:r w:rsidRPr="00C221B1">
        <w:rPr>
          <w:lang w:val="fr-FR"/>
        </w:rPr>
        <w:tab/>
      </w:r>
      <w:r w:rsidRPr="00C221B1">
        <w:rPr>
          <w:lang w:val="fr-FR"/>
        </w:rPr>
        <w:tab/>
        <w:t>41-42</w:t>
      </w:r>
      <w:r w:rsidRPr="00C221B1">
        <w:rPr>
          <w:lang w:val="fr-FR"/>
        </w:rPr>
        <w:tab/>
        <w:t>12</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r>
      <w:r w:rsidRPr="00C221B1">
        <w:rPr>
          <w:lang w:val="fr-FR"/>
        </w:rPr>
        <w:tab/>
        <w:t>E.</w:t>
      </w:r>
      <w:r w:rsidRPr="00C221B1">
        <w:rPr>
          <w:lang w:val="fr-FR"/>
        </w:rPr>
        <w:tab/>
        <w:t>Du droit au recours à une juridiction</w:t>
      </w:r>
      <w:r w:rsidRPr="00C221B1">
        <w:rPr>
          <w:lang w:val="fr-FR"/>
        </w:rPr>
        <w:tab/>
      </w:r>
      <w:r w:rsidRPr="00C221B1">
        <w:rPr>
          <w:lang w:val="fr-FR"/>
        </w:rPr>
        <w:tab/>
        <w:t>43-45</w:t>
      </w:r>
      <w:r w:rsidRPr="00C221B1">
        <w:rPr>
          <w:lang w:val="fr-FR"/>
        </w:rPr>
        <w:tab/>
        <w:t>12</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r>
      <w:r w:rsidRPr="00C221B1">
        <w:rPr>
          <w:lang w:val="fr-FR"/>
        </w:rPr>
        <w:tab/>
        <w:t>F.</w:t>
      </w:r>
      <w:r w:rsidRPr="00C221B1">
        <w:rPr>
          <w:lang w:val="fr-FR"/>
        </w:rPr>
        <w:tab/>
        <w:t>Des droits civils</w:t>
      </w:r>
      <w:r w:rsidRPr="00C221B1">
        <w:rPr>
          <w:lang w:val="fr-FR"/>
        </w:rPr>
        <w:tab/>
      </w:r>
      <w:r w:rsidRPr="00C221B1">
        <w:rPr>
          <w:lang w:val="fr-FR"/>
        </w:rPr>
        <w:tab/>
        <w:t>46-49</w:t>
      </w:r>
      <w:r w:rsidRPr="00C221B1">
        <w:rPr>
          <w:lang w:val="fr-FR"/>
        </w:rPr>
        <w:tab/>
        <w:t>13</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r>
      <w:r w:rsidRPr="00C221B1">
        <w:rPr>
          <w:lang w:val="fr-FR"/>
        </w:rPr>
        <w:tab/>
        <w:t>G.</w:t>
      </w:r>
      <w:r w:rsidRPr="00C221B1">
        <w:rPr>
          <w:lang w:val="fr-FR"/>
        </w:rPr>
        <w:tab/>
        <w:t>Du droit du travail</w:t>
      </w:r>
      <w:r w:rsidRPr="00C221B1">
        <w:rPr>
          <w:lang w:val="fr-FR"/>
        </w:rPr>
        <w:tab/>
      </w:r>
      <w:r w:rsidRPr="00C221B1">
        <w:rPr>
          <w:lang w:val="fr-FR"/>
        </w:rPr>
        <w:tab/>
        <w:t>50-51</w:t>
      </w:r>
      <w:r w:rsidRPr="00C221B1">
        <w:rPr>
          <w:lang w:val="fr-FR"/>
        </w:rPr>
        <w:tab/>
        <w:t>13</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r>
      <w:r w:rsidRPr="00C221B1">
        <w:rPr>
          <w:lang w:val="fr-FR"/>
        </w:rPr>
        <w:tab/>
        <w:t>H.</w:t>
      </w:r>
      <w:r w:rsidRPr="00C221B1">
        <w:rPr>
          <w:lang w:val="fr-FR"/>
        </w:rPr>
        <w:tab/>
        <w:t>Du droit à la protection de la santé</w:t>
      </w:r>
      <w:r w:rsidRPr="00C221B1">
        <w:rPr>
          <w:lang w:val="fr-FR"/>
        </w:rPr>
        <w:tab/>
      </w:r>
      <w:r w:rsidRPr="00C221B1">
        <w:rPr>
          <w:lang w:val="fr-FR"/>
        </w:rPr>
        <w:tab/>
        <w:t>52-54</w:t>
      </w:r>
      <w:r w:rsidRPr="00C221B1">
        <w:rPr>
          <w:lang w:val="fr-FR"/>
        </w:rPr>
        <w:tab/>
        <w:t>14</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r>
      <w:r w:rsidRPr="00C221B1">
        <w:rPr>
          <w:lang w:val="fr-FR"/>
        </w:rPr>
        <w:tab/>
        <w:t>I.</w:t>
      </w:r>
      <w:r w:rsidRPr="00C221B1">
        <w:rPr>
          <w:lang w:val="fr-FR"/>
        </w:rPr>
        <w:tab/>
        <w:t>Du droit à l’éducation</w:t>
      </w:r>
      <w:r w:rsidRPr="00C221B1">
        <w:rPr>
          <w:lang w:val="fr-FR"/>
        </w:rPr>
        <w:tab/>
      </w:r>
      <w:r w:rsidRPr="00C221B1">
        <w:rPr>
          <w:lang w:val="fr-FR"/>
        </w:rPr>
        <w:tab/>
        <w:t>55-58</w:t>
      </w:r>
      <w:r w:rsidRPr="00C221B1">
        <w:rPr>
          <w:lang w:val="fr-FR"/>
        </w:rPr>
        <w:tab/>
        <w:t>14</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r>
      <w:r w:rsidRPr="00C221B1">
        <w:rPr>
          <w:lang w:val="fr-FR"/>
        </w:rPr>
        <w:tab/>
        <w:t>J.</w:t>
      </w:r>
      <w:r w:rsidRPr="00C221B1">
        <w:rPr>
          <w:lang w:val="fr-FR"/>
        </w:rPr>
        <w:tab/>
        <w:t>Du droit à la protection sociale : le système national de sécurité sociale</w:t>
      </w:r>
      <w:r w:rsidRPr="00C221B1">
        <w:rPr>
          <w:lang w:val="fr-FR"/>
        </w:rPr>
        <w:tab/>
      </w:r>
      <w:r w:rsidRPr="00C221B1">
        <w:rPr>
          <w:lang w:val="fr-FR"/>
        </w:rPr>
        <w:tab/>
        <w:t>59-61</w:t>
      </w:r>
      <w:r w:rsidRPr="00C221B1">
        <w:rPr>
          <w:lang w:val="fr-FR"/>
        </w:rPr>
        <w:tab/>
        <w:t>15</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r>
      <w:r w:rsidRPr="00C221B1">
        <w:rPr>
          <w:lang w:val="fr-FR"/>
        </w:rPr>
        <w:tab/>
        <w:t>K.</w:t>
      </w:r>
      <w:r w:rsidRPr="00C221B1">
        <w:rPr>
          <w:lang w:val="fr-FR"/>
        </w:rPr>
        <w:tab/>
        <w:t>Des services sociaux et du Plan national de services d’Andorre</w:t>
      </w:r>
      <w:r w:rsidRPr="00C221B1">
        <w:rPr>
          <w:lang w:val="fr-FR"/>
        </w:rPr>
        <w:tab/>
      </w:r>
      <w:r w:rsidRPr="00C221B1">
        <w:rPr>
          <w:lang w:val="fr-FR"/>
        </w:rPr>
        <w:tab/>
        <w:t>62-63</w:t>
      </w:r>
      <w:r w:rsidRPr="00C221B1">
        <w:rPr>
          <w:lang w:val="fr-FR"/>
        </w:rPr>
        <w:tab/>
        <w:t>15</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r>
      <w:r w:rsidRPr="00C221B1">
        <w:rPr>
          <w:lang w:val="fr-FR"/>
        </w:rPr>
        <w:tab/>
        <w:t>L.</w:t>
      </w:r>
      <w:r w:rsidRPr="00C221B1">
        <w:rPr>
          <w:lang w:val="fr-FR"/>
        </w:rPr>
        <w:tab/>
        <w:t>Du droit au logement</w:t>
      </w:r>
      <w:r w:rsidRPr="00C221B1">
        <w:rPr>
          <w:lang w:val="fr-FR"/>
        </w:rPr>
        <w:tab/>
      </w:r>
      <w:r w:rsidRPr="00C221B1">
        <w:rPr>
          <w:lang w:val="fr-FR"/>
        </w:rPr>
        <w:tab/>
        <w:t>64-65</w:t>
      </w:r>
      <w:r w:rsidRPr="00C221B1">
        <w:rPr>
          <w:lang w:val="fr-FR"/>
        </w:rPr>
        <w:tab/>
        <w:t>15</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r>
      <w:r w:rsidRPr="00C221B1">
        <w:rPr>
          <w:lang w:val="fr-FR"/>
        </w:rPr>
        <w:tab/>
        <w:t>M.</w:t>
      </w:r>
      <w:r w:rsidRPr="00C221B1">
        <w:rPr>
          <w:lang w:val="fr-FR"/>
        </w:rPr>
        <w:tab/>
        <w:t>Jurisprudence</w:t>
      </w:r>
      <w:r w:rsidRPr="00C221B1">
        <w:rPr>
          <w:lang w:val="fr-FR"/>
        </w:rPr>
        <w:tab/>
      </w:r>
      <w:r w:rsidRPr="00C221B1">
        <w:rPr>
          <w:lang w:val="fr-FR"/>
        </w:rPr>
        <w:tab/>
        <w:t>66-70</w:t>
      </w:r>
      <w:r w:rsidRPr="00C221B1">
        <w:rPr>
          <w:lang w:val="fr-FR"/>
        </w:rPr>
        <w:tab/>
        <w:t>16</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t>V.</w:t>
      </w:r>
      <w:r w:rsidRPr="00C221B1">
        <w:rPr>
          <w:lang w:val="fr-FR"/>
        </w:rPr>
        <w:tab/>
        <w:t>Mesures gouvernementales</w:t>
      </w:r>
      <w:r w:rsidRPr="00C221B1">
        <w:rPr>
          <w:lang w:val="fr-FR"/>
        </w:rPr>
        <w:tab/>
      </w:r>
      <w:r w:rsidRPr="00C221B1">
        <w:rPr>
          <w:lang w:val="fr-FR"/>
        </w:rPr>
        <w:tab/>
        <w:t>71-74</w:t>
      </w:r>
      <w:r w:rsidRPr="00C221B1">
        <w:rPr>
          <w:lang w:val="fr-FR"/>
        </w:rPr>
        <w:tab/>
        <w:t>21</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t>VI.</w:t>
      </w:r>
      <w:r w:rsidRPr="00C221B1">
        <w:rPr>
          <w:lang w:val="fr-FR"/>
        </w:rPr>
        <w:tab/>
        <w:t>Protection sociale des personnes handicapées</w:t>
      </w:r>
      <w:r w:rsidRPr="00C221B1">
        <w:rPr>
          <w:lang w:val="fr-FR"/>
        </w:rPr>
        <w:tab/>
      </w:r>
      <w:r w:rsidRPr="00C221B1">
        <w:rPr>
          <w:lang w:val="fr-FR"/>
        </w:rPr>
        <w:tab/>
        <w:t>75-79</w:t>
      </w:r>
      <w:r w:rsidRPr="00C221B1">
        <w:rPr>
          <w:lang w:val="fr-FR"/>
        </w:rPr>
        <w:tab/>
        <w:t>22</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t>VII.</w:t>
      </w:r>
      <w:r w:rsidRPr="00C221B1">
        <w:rPr>
          <w:lang w:val="fr-FR"/>
        </w:rPr>
        <w:tab/>
        <w:t>Affaires multilatérales et coopération internationale</w:t>
      </w:r>
      <w:r w:rsidRPr="00C221B1">
        <w:rPr>
          <w:lang w:val="fr-FR"/>
        </w:rPr>
        <w:tab/>
      </w:r>
      <w:r w:rsidRPr="00C221B1">
        <w:rPr>
          <w:lang w:val="fr-FR"/>
        </w:rPr>
        <w:tab/>
        <w:t>80-</w:t>
      </w:r>
      <w:r w:rsidRPr="00C221B1">
        <w:rPr>
          <w:lang w:val="fr-FR"/>
        </w:rPr>
        <w:tab/>
        <w:t>23</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4"/>
        <w:rPr>
          <w:lang w:val="fr-FR"/>
        </w:rPr>
      </w:pPr>
      <w:r w:rsidRPr="00C221B1">
        <w:rPr>
          <w:lang w:val="fr-FR"/>
        </w:rPr>
        <w:t>A.</w:t>
      </w:r>
      <w:r w:rsidRPr="00C221B1">
        <w:rPr>
          <w:lang w:val="fr-FR"/>
        </w:rPr>
        <w:tab/>
        <w:t>Fonds et programmes de l’ONU</w:t>
      </w:r>
      <w:r w:rsidRPr="00C221B1">
        <w:rPr>
          <w:lang w:val="fr-FR"/>
        </w:rPr>
        <w:tab/>
      </w:r>
      <w:r w:rsidRPr="00C221B1">
        <w:rPr>
          <w:lang w:val="fr-FR"/>
        </w:rPr>
        <w:tab/>
        <w:t>81-92</w:t>
      </w:r>
      <w:r w:rsidRPr="00C221B1">
        <w:rPr>
          <w:lang w:val="fr-FR"/>
        </w:rPr>
        <w:tab/>
        <w:t>23</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4"/>
        <w:rPr>
          <w:lang w:val="fr-FR"/>
        </w:rPr>
      </w:pPr>
      <w:r w:rsidRPr="00C221B1">
        <w:rPr>
          <w:lang w:val="fr-FR"/>
        </w:rPr>
        <w:t>B.</w:t>
      </w:r>
      <w:r w:rsidRPr="00C221B1">
        <w:rPr>
          <w:lang w:val="fr-FR"/>
        </w:rPr>
        <w:tab/>
        <w:t>Fonds et programmes de l’UNESCO</w:t>
      </w:r>
      <w:r w:rsidRPr="00C221B1">
        <w:rPr>
          <w:lang w:val="fr-FR"/>
        </w:rPr>
        <w:tab/>
      </w:r>
      <w:r w:rsidRPr="00C221B1">
        <w:rPr>
          <w:lang w:val="fr-FR"/>
        </w:rPr>
        <w:tab/>
        <w:t>93-97</w:t>
      </w:r>
      <w:r w:rsidRPr="00C221B1">
        <w:rPr>
          <w:lang w:val="fr-FR"/>
        </w:rPr>
        <w:tab/>
        <w:t>26</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t>VIII.</w:t>
      </w:r>
      <w:r w:rsidRPr="00C221B1">
        <w:rPr>
          <w:lang w:val="fr-FR"/>
        </w:rPr>
        <w:tab/>
        <w:t>Département de l’éducation</w:t>
      </w:r>
      <w:r w:rsidRPr="00C221B1">
        <w:rPr>
          <w:lang w:val="fr-FR"/>
        </w:rPr>
        <w:tab/>
      </w:r>
      <w:r w:rsidRPr="00C221B1">
        <w:rPr>
          <w:lang w:val="fr-FR"/>
        </w:rPr>
        <w:tab/>
        <w:t>98-100</w:t>
      </w:r>
      <w:r w:rsidRPr="00C221B1">
        <w:rPr>
          <w:lang w:val="fr-FR"/>
        </w:rPr>
        <w:tab/>
        <w:t>29</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C221B1">
        <w:rPr>
          <w:lang w:val="fr-FR"/>
        </w:rPr>
        <w:tab/>
        <w:t>IX.</w:t>
      </w:r>
      <w:r w:rsidRPr="00C221B1">
        <w:rPr>
          <w:lang w:val="fr-FR"/>
        </w:rPr>
        <w:tab/>
        <w:t>Département de l’intérieur, services de police : pris</w:t>
      </w:r>
      <w:r>
        <w:rPr>
          <w:lang w:val="fr-FR"/>
        </w:rPr>
        <w:t>e en charge et protection</w:t>
      </w:r>
      <w:r>
        <w:rPr>
          <w:lang w:val="fr-FR"/>
        </w:rPr>
        <w:br/>
        <w:t xml:space="preserve">des </w:t>
      </w:r>
      <w:r w:rsidRPr="00C221B1">
        <w:rPr>
          <w:lang w:val="fr-FR"/>
        </w:rPr>
        <w:t>victimes de violence</w:t>
      </w:r>
      <w:r>
        <w:rPr>
          <w:lang w:val="fr-FR"/>
        </w:rPr>
        <w:tab/>
      </w:r>
      <w:r>
        <w:rPr>
          <w:lang w:val="fr-FR"/>
        </w:rPr>
        <w:tab/>
      </w:r>
      <w:r w:rsidRPr="00C221B1">
        <w:rPr>
          <w:lang w:val="fr-FR"/>
        </w:rPr>
        <w:t>101</w:t>
      </w:r>
      <w:r w:rsidRPr="00C221B1">
        <w:rPr>
          <w:lang w:val="fr-FR"/>
        </w:rPr>
        <w:tab/>
        <w:t>29</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t>X.</w:t>
      </w:r>
      <w:r w:rsidRPr="00C221B1">
        <w:rPr>
          <w:lang w:val="fr-FR"/>
        </w:rPr>
        <w:tab/>
        <w:t>Département du logement</w:t>
      </w:r>
      <w:r w:rsidRPr="00C221B1">
        <w:rPr>
          <w:lang w:val="fr-FR"/>
        </w:rPr>
        <w:tab/>
      </w:r>
      <w:r w:rsidRPr="00C221B1">
        <w:rPr>
          <w:lang w:val="fr-FR"/>
        </w:rPr>
        <w:tab/>
        <w:t>102-103</w:t>
      </w:r>
      <w:r w:rsidRPr="00C221B1">
        <w:rPr>
          <w:lang w:val="fr-FR"/>
        </w:rPr>
        <w:tab/>
        <w:t>29</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t>XI.</w:t>
      </w:r>
      <w:r w:rsidRPr="00C221B1">
        <w:rPr>
          <w:lang w:val="fr-FR"/>
        </w:rPr>
        <w:tab/>
        <w:t>Violence à l’égard des femmes</w:t>
      </w:r>
      <w:r w:rsidRPr="00C221B1">
        <w:rPr>
          <w:lang w:val="fr-FR"/>
        </w:rPr>
        <w:tab/>
      </w:r>
      <w:r w:rsidRPr="00C221B1">
        <w:rPr>
          <w:lang w:val="fr-FR"/>
        </w:rPr>
        <w:tab/>
        <w:t>104-130</w:t>
      </w:r>
      <w:r w:rsidRPr="00C221B1">
        <w:rPr>
          <w:lang w:val="fr-FR"/>
        </w:rPr>
        <w:tab/>
        <w:t>29</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ab/>
        <w:t>Lutte contre la violence domestique</w:t>
      </w:r>
      <w:r w:rsidRPr="00C221B1">
        <w:rPr>
          <w:lang w:val="fr-FR"/>
        </w:rPr>
        <w:tab/>
      </w:r>
      <w:r w:rsidRPr="00C221B1">
        <w:rPr>
          <w:lang w:val="fr-FR"/>
        </w:rPr>
        <w:tab/>
        <w:t>105-130</w:t>
      </w:r>
      <w:r w:rsidRPr="00C221B1">
        <w:rPr>
          <w:lang w:val="fr-FR"/>
        </w:rPr>
        <w:tab/>
        <w:t>30</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t>XII.</w:t>
      </w:r>
      <w:r w:rsidRPr="00C221B1">
        <w:rPr>
          <w:lang w:val="fr-FR"/>
        </w:rPr>
        <w:tab/>
        <w:t>Élimination de toutes les formes de discrimination à l’égard des femmes</w:t>
      </w:r>
      <w:r w:rsidRPr="00C221B1">
        <w:rPr>
          <w:lang w:val="fr-FR"/>
        </w:rPr>
        <w:tab/>
      </w:r>
      <w:r w:rsidRPr="00C221B1">
        <w:rPr>
          <w:lang w:val="fr-FR"/>
        </w:rPr>
        <w:tab/>
        <w:t>131</w:t>
      </w:r>
      <w:r>
        <w:rPr>
          <w:lang w:val="fr-FR"/>
        </w:rPr>
        <w:t>-237</w:t>
      </w:r>
      <w:r w:rsidRPr="00C221B1">
        <w:rPr>
          <w:lang w:val="fr-FR"/>
        </w:rPr>
        <w:tab/>
        <w:t>36</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A.</w:t>
      </w:r>
      <w:r w:rsidRPr="00C221B1">
        <w:rPr>
          <w:lang w:val="fr-FR"/>
        </w:rPr>
        <w:tab/>
        <w:t>Délits liés à la prostitution</w:t>
      </w:r>
      <w:r w:rsidRPr="00C221B1">
        <w:rPr>
          <w:lang w:val="fr-FR"/>
        </w:rPr>
        <w:tab/>
      </w:r>
      <w:r w:rsidRPr="00C221B1">
        <w:rPr>
          <w:lang w:val="fr-FR"/>
        </w:rPr>
        <w:tab/>
      </w:r>
      <w:r>
        <w:rPr>
          <w:lang w:val="fr-FR"/>
        </w:rPr>
        <w:t>133-135</w:t>
      </w:r>
      <w:r w:rsidRPr="00C221B1">
        <w:rPr>
          <w:lang w:val="fr-FR"/>
        </w:rPr>
        <w:tab/>
        <w:t>36</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B.</w:t>
      </w:r>
      <w:r w:rsidRPr="00C221B1">
        <w:rPr>
          <w:lang w:val="fr-FR"/>
        </w:rPr>
        <w:tab/>
        <w:t>Pacte international relatif aux droits civils et politiques</w:t>
      </w:r>
      <w:r w:rsidRPr="00C221B1">
        <w:rPr>
          <w:lang w:val="fr-FR"/>
        </w:rPr>
        <w:tab/>
      </w:r>
      <w:r w:rsidRPr="00C221B1">
        <w:rPr>
          <w:lang w:val="fr-FR"/>
        </w:rPr>
        <w:tab/>
      </w:r>
      <w:r>
        <w:rPr>
          <w:lang w:val="fr-FR"/>
        </w:rPr>
        <w:t>136</w:t>
      </w:r>
      <w:r w:rsidRPr="00C221B1">
        <w:rPr>
          <w:lang w:val="fr-FR"/>
        </w:rPr>
        <w:tab/>
        <w:t>36</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C.</w:t>
      </w:r>
      <w:r w:rsidRPr="00C221B1">
        <w:rPr>
          <w:lang w:val="fr-FR"/>
        </w:rPr>
        <w:tab/>
      </w:r>
      <w:r>
        <w:rPr>
          <w:lang w:val="fr-FR"/>
        </w:rPr>
        <w:t>L’a</w:t>
      </w:r>
      <w:r w:rsidRPr="00C221B1">
        <w:rPr>
          <w:lang w:val="fr-FR"/>
        </w:rPr>
        <w:t>dministration locale</w:t>
      </w:r>
      <w:r w:rsidRPr="00C221B1">
        <w:rPr>
          <w:lang w:val="fr-FR"/>
        </w:rPr>
        <w:tab/>
      </w:r>
      <w:r w:rsidRPr="00C221B1">
        <w:rPr>
          <w:lang w:val="fr-FR"/>
        </w:rPr>
        <w:tab/>
      </w:r>
      <w:r>
        <w:rPr>
          <w:lang w:val="fr-FR"/>
        </w:rPr>
        <w:t>137-147</w:t>
      </w:r>
      <w:r w:rsidRPr="00C221B1">
        <w:rPr>
          <w:lang w:val="fr-FR"/>
        </w:rPr>
        <w:tab/>
      </w:r>
      <w:r>
        <w:rPr>
          <w:lang w:val="fr-FR"/>
        </w:rPr>
        <w:t>37</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D.</w:t>
      </w:r>
      <w:r w:rsidRPr="00C221B1">
        <w:rPr>
          <w:lang w:val="fr-FR"/>
        </w:rPr>
        <w:tab/>
        <w:t xml:space="preserve">Le </w:t>
      </w:r>
      <w:r w:rsidRPr="00EF07DA">
        <w:rPr>
          <w:lang w:val="fr-FR"/>
        </w:rPr>
        <w:t>Consell General</w:t>
      </w:r>
      <w:r w:rsidRPr="00C221B1">
        <w:rPr>
          <w:lang w:val="fr-FR"/>
        </w:rPr>
        <w:t xml:space="preserve"> (Parlement)</w:t>
      </w:r>
      <w:r w:rsidRPr="00C221B1">
        <w:rPr>
          <w:lang w:val="fr-FR"/>
        </w:rPr>
        <w:tab/>
      </w:r>
      <w:r w:rsidRPr="00C221B1">
        <w:rPr>
          <w:lang w:val="fr-FR"/>
        </w:rPr>
        <w:tab/>
      </w:r>
      <w:r>
        <w:rPr>
          <w:lang w:val="fr-FR"/>
        </w:rPr>
        <w:t>148-151</w:t>
      </w:r>
      <w:r w:rsidRPr="00C221B1">
        <w:rPr>
          <w:lang w:val="fr-FR"/>
        </w:rPr>
        <w:tab/>
        <w:t>4</w:t>
      </w:r>
      <w:r>
        <w:rPr>
          <w:lang w:val="fr-FR"/>
        </w:rPr>
        <w:t>1</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E.</w:t>
      </w:r>
      <w:r w:rsidRPr="00C221B1">
        <w:rPr>
          <w:lang w:val="fr-FR"/>
        </w:rPr>
        <w:tab/>
        <w:t>Le pouvoir judiciaire</w:t>
      </w:r>
      <w:r w:rsidRPr="00C221B1">
        <w:rPr>
          <w:lang w:val="fr-FR"/>
        </w:rPr>
        <w:tab/>
      </w:r>
      <w:r w:rsidRPr="00C221B1">
        <w:rPr>
          <w:lang w:val="fr-FR"/>
        </w:rPr>
        <w:tab/>
      </w:r>
      <w:r>
        <w:rPr>
          <w:lang w:val="fr-FR"/>
        </w:rPr>
        <w:t>152</w:t>
      </w:r>
      <w:r w:rsidRPr="00C221B1">
        <w:rPr>
          <w:lang w:val="fr-FR"/>
        </w:rPr>
        <w:tab/>
        <w:t>4</w:t>
      </w:r>
      <w:r>
        <w:rPr>
          <w:lang w:val="fr-FR"/>
        </w:rPr>
        <w:t>2</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F.</w:t>
      </w:r>
      <w:r w:rsidRPr="00C221B1">
        <w:rPr>
          <w:lang w:val="fr-FR"/>
        </w:rPr>
        <w:tab/>
        <w:t>Le Gouvernement d’Andorre</w:t>
      </w:r>
      <w:r w:rsidRPr="00C221B1">
        <w:rPr>
          <w:lang w:val="fr-FR"/>
        </w:rPr>
        <w:tab/>
      </w:r>
      <w:r w:rsidRPr="00C221B1">
        <w:rPr>
          <w:lang w:val="fr-FR"/>
        </w:rPr>
        <w:tab/>
      </w:r>
      <w:r>
        <w:rPr>
          <w:lang w:val="fr-FR"/>
        </w:rPr>
        <w:t>153-155</w:t>
      </w:r>
      <w:r w:rsidRPr="00C221B1">
        <w:rPr>
          <w:lang w:val="fr-FR"/>
        </w:rPr>
        <w:tab/>
        <w:t>4</w:t>
      </w:r>
      <w:r>
        <w:rPr>
          <w:lang w:val="fr-FR"/>
        </w:rPr>
        <w:t>3</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G.</w:t>
      </w:r>
      <w:r w:rsidRPr="00C221B1">
        <w:rPr>
          <w:lang w:val="fr-FR"/>
        </w:rPr>
        <w:tab/>
        <w:t>Les délits</w:t>
      </w:r>
      <w:r w:rsidRPr="00C221B1">
        <w:rPr>
          <w:lang w:val="fr-FR"/>
        </w:rPr>
        <w:tab/>
      </w:r>
      <w:r w:rsidRPr="00C221B1">
        <w:rPr>
          <w:lang w:val="fr-FR"/>
        </w:rPr>
        <w:tab/>
      </w:r>
      <w:r>
        <w:rPr>
          <w:lang w:val="fr-FR"/>
        </w:rPr>
        <w:t>156</w:t>
      </w:r>
      <w:r w:rsidRPr="00C221B1">
        <w:rPr>
          <w:lang w:val="fr-FR"/>
        </w:rPr>
        <w:tab/>
      </w:r>
      <w:r>
        <w:rPr>
          <w:lang w:val="fr-FR"/>
        </w:rPr>
        <w:t>44</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H.</w:t>
      </w:r>
      <w:r w:rsidRPr="00C221B1">
        <w:rPr>
          <w:lang w:val="fr-FR"/>
        </w:rPr>
        <w:tab/>
        <w:t>Les entreprises parapubliques</w:t>
      </w:r>
      <w:r w:rsidRPr="00C221B1">
        <w:rPr>
          <w:lang w:val="fr-FR"/>
        </w:rPr>
        <w:tab/>
      </w:r>
      <w:r w:rsidRPr="00C221B1">
        <w:rPr>
          <w:lang w:val="fr-FR"/>
        </w:rPr>
        <w:tab/>
      </w:r>
      <w:r>
        <w:rPr>
          <w:lang w:val="fr-FR"/>
        </w:rPr>
        <w:t>157-165</w:t>
      </w:r>
      <w:r w:rsidRPr="00C221B1">
        <w:rPr>
          <w:lang w:val="fr-FR"/>
        </w:rPr>
        <w:tab/>
      </w:r>
      <w:r>
        <w:rPr>
          <w:lang w:val="fr-FR"/>
        </w:rPr>
        <w:t>44</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I.</w:t>
      </w:r>
      <w:r w:rsidRPr="00C221B1">
        <w:rPr>
          <w:lang w:val="fr-FR"/>
        </w:rPr>
        <w:tab/>
        <w:t>Les partis politiques</w:t>
      </w:r>
      <w:r w:rsidRPr="00C221B1">
        <w:rPr>
          <w:lang w:val="fr-FR"/>
        </w:rPr>
        <w:tab/>
      </w:r>
      <w:r w:rsidRPr="00C221B1">
        <w:rPr>
          <w:lang w:val="fr-FR"/>
        </w:rPr>
        <w:tab/>
      </w:r>
      <w:r>
        <w:rPr>
          <w:lang w:val="fr-FR"/>
        </w:rPr>
        <w:t>166-171</w:t>
      </w:r>
      <w:r w:rsidRPr="00C221B1">
        <w:rPr>
          <w:lang w:val="fr-FR"/>
        </w:rPr>
        <w:tab/>
      </w:r>
      <w:r>
        <w:rPr>
          <w:lang w:val="fr-FR"/>
        </w:rPr>
        <w:t>47</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J.</w:t>
      </w:r>
      <w:r w:rsidRPr="00C221B1">
        <w:rPr>
          <w:lang w:val="fr-FR"/>
        </w:rPr>
        <w:tab/>
        <w:t>Les collèges professionnels et les associations</w:t>
      </w:r>
      <w:r w:rsidRPr="00C221B1">
        <w:rPr>
          <w:lang w:val="fr-FR"/>
        </w:rPr>
        <w:tab/>
      </w:r>
      <w:r w:rsidRPr="00C221B1">
        <w:rPr>
          <w:lang w:val="fr-FR"/>
        </w:rPr>
        <w:tab/>
      </w:r>
      <w:r>
        <w:rPr>
          <w:lang w:val="fr-FR"/>
        </w:rPr>
        <w:t>172-175</w:t>
      </w:r>
      <w:r w:rsidRPr="00C221B1">
        <w:rPr>
          <w:lang w:val="fr-FR"/>
        </w:rPr>
        <w:tab/>
      </w:r>
      <w:r>
        <w:rPr>
          <w:lang w:val="fr-FR"/>
        </w:rPr>
        <w:t>48</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K.</w:t>
      </w:r>
      <w:r w:rsidRPr="00C221B1">
        <w:rPr>
          <w:lang w:val="fr-FR"/>
        </w:rPr>
        <w:tab/>
        <w:t>Mesures mises en place par le Gouvernement</w:t>
      </w:r>
      <w:r w:rsidRPr="00C221B1">
        <w:rPr>
          <w:lang w:val="fr-FR"/>
        </w:rPr>
        <w:tab/>
      </w:r>
      <w:r w:rsidRPr="00C221B1">
        <w:rPr>
          <w:lang w:val="fr-FR"/>
        </w:rPr>
        <w:tab/>
      </w:r>
      <w:r>
        <w:rPr>
          <w:lang w:val="fr-FR"/>
        </w:rPr>
        <w:t>176-179</w:t>
      </w:r>
      <w:r w:rsidRPr="00C221B1">
        <w:rPr>
          <w:lang w:val="fr-FR"/>
        </w:rPr>
        <w:tab/>
      </w:r>
      <w:r>
        <w:rPr>
          <w:lang w:val="fr-FR"/>
        </w:rPr>
        <w:t>49</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r>
      <w:r w:rsidRPr="00C221B1">
        <w:rPr>
          <w:lang w:val="fr-FR"/>
        </w:rPr>
        <w:tab/>
        <w:t>L.</w:t>
      </w:r>
      <w:r w:rsidRPr="00C221B1">
        <w:rPr>
          <w:lang w:val="fr-FR"/>
        </w:rPr>
        <w:tab/>
        <w:t>Actions mises en œuvre</w:t>
      </w:r>
      <w:r w:rsidRPr="00C221B1">
        <w:rPr>
          <w:lang w:val="fr-FR"/>
        </w:rPr>
        <w:tab/>
      </w:r>
      <w:r w:rsidRPr="00C221B1">
        <w:rPr>
          <w:lang w:val="fr-FR"/>
        </w:rPr>
        <w:tab/>
      </w:r>
      <w:r>
        <w:rPr>
          <w:lang w:val="fr-FR"/>
        </w:rPr>
        <w:t>180-237</w:t>
      </w:r>
      <w:r w:rsidRPr="00C221B1">
        <w:rPr>
          <w:lang w:val="fr-FR"/>
        </w:rPr>
        <w:tab/>
      </w:r>
      <w:r>
        <w:rPr>
          <w:lang w:val="fr-FR"/>
        </w:rPr>
        <w:t>49</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t>XIII.</w:t>
      </w:r>
      <w:r w:rsidRPr="00C221B1">
        <w:rPr>
          <w:lang w:val="fr-FR"/>
        </w:rPr>
        <w:tab/>
        <w:t>Conciliation de la vie familiale et de la vie professionnelle</w:t>
      </w:r>
      <w:r w:rsidRPr="00C221B1">
        <w:rPr>
          <w:lang w:val="fr-FR"/>
        </w:rPr>
        <w:tab/>
      </w:r>
      <w:r w:rsidRPr="00C221B1">
        <w:rPr>
          <w:lang w:val="fr-FR"/>
        </w:rPr>
        <w:tab/>
      </w:r>
      <w:r>
        <w:rPr>
          <w:lang w:val="fr-FR"/>
        </w:rPr>
        <w:t>238-242</w:t>
      </w:r>
      <w:r w:rsidRPr="00C221B1">
        <w:rPr>
          <w:lang w:val="fr-FR"/>
        </w:rPr>
        <w:tab/>
      </w:r>
      <w:r>
        <w:rPr>
          <w:lang w:val="fr-FR"/>
        </w:rPr>
        <w:t>66</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ab/>
        <w:t>Mesures gouvernementales</w:t>
      </w:r>
      <w:r w:rsidRPr="00C221B1">
        <w:rPr>
          <w:lang w:val="fr-FR"/>
        </w:rPr>
        <w:tab/>
      </w:r>
      <w:r w:rsidRPr="00C221B1">
        <w:rPr>
          <w:lang w:val="fr-FR"/>
        </w:rPr>
        <w:tab/>
      </w:r>
      <w:r>
        <w:rPr>
          <w:lang w:val="fr-FR"/>
        </w:rPr>
        <w:t>241-242</w:t>
      </w:r>
      <w:r w:rsidRPr="00C221B1">
        <w:rPr>
          <w:lang w:val="fr-FR"/>
        </w:rPr>
        <w:tab/>
      </w:r>
      <w:r>
        <w:rPr>
          <w:lang w:val="fr-FR"/>
        </w:rPr>
        <w:t>66</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C221B1">
        <w:rPr>
          <w:lang w:val="fr-FR"/>
        </w:rPr>
        <w:tab/>
        <w:t>XIV.</w:t>
      </w:r>
      <w:r w:rsidRPr="00C221B1">
        <w:rPr>
          <w:lang w:val="fr-FR"/>
        </w:rPr>
        <w:tab/>
        <w:t>Élimination de toutes les formes de discrimination à l’é</w:t>
      </w:r>
      <w:r>
        <w:rPr>
          <w:lang w:val="fr-FR"/>
        </w:rPr>
        <w:t>gard des femmes</w:t>
      </w:r>
      <w:r>
        <w:rPr>
          <w:lang w:val="fr-FR"/>
        </w:rPr>
        <w:br/>
      </w:r>
      <w:r w:rsidRPr="00C221B1">
        <w:rPr>
          <w:lang w:val="fr-FR"/>
        </w:rPr>
        <w:t>dans le domaine des soins de santé</w:t>
      </w:r>
      <w:r w:rsidRPr="00C221B1">
        <w:rPr>
          <w:lang w:val="fr-FR"/>
        </w:rPr>
        <w:tab/>
      </w:r>
      <w:r w:rsidRPr="00C221B1">
        <w:rPr>
          <w:lang w:val="fr-FR"/>
        </w:rPr>
        <w:tab/>
      </w:r>
      <w:r>
        <w:rPr>
          <w:lang w:val="fr-FR"/>
        </w:rPr>
        <w:t>243-253</w:t>
      </w:r>
      <w:r w:rsidRPr="00C221B1">
        <w:rPr>
          <w:lang w:val="fr-FR"/>
        </w:rPr>
        <w:tab/>
      </w:r>
      <w:r>
        <w:rPr>
          <w:lang w:val="fr-FR"/>
        </w:rPr>
        <w:t>67</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A.</w:t>
      </w:r>
      <w:r w:rsidRPr="00C221B1">
        <w:rPr>
          <w:lang w:val="fr-FR"/>
        </w:rPr>
        <w:tab/>
        <w:t>Couverture santé</w:t>
      </w:r>
      <w:r w:rsidRPr="00C221B1">
        <w:rPr>
          <w:lang w:val="fr-FR"/>
        </w:rPr>
        <w:tab/>
      </w:r>
      <w:r w:rsidRPr="00C221B1">
        <w:rPr>
          <w:lang w:val="fr-FR"/>
        </w:rPr>
        <w:tab/>
      </w:r>
      <w:r>
        <w:rPr>
          <w:lang w:val="fr-FR"/>
        </w:rPr>
        <w:t>245</w:t>
      </w:r>
      <w:r w:rsidRPr="00C221B1">
        <w:rPr>
          <w:lang w:val="fr-FR"/>
        </w:rPr>
        <w:tab/>
      </w:r>
      <w:r>
        <w:rPr>
          <w:lang w:val="fr-FR"/>
        </w:rPr>
        <w:t>67</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B.</w:t>
      </w:r>
      <w:r w:rsidRPr="00C221B1">
        <w:rPr>
          <w:lang w:val="fr-FR"/>
        </w:rPr>
        <w:tab/>
        <w:t>VIH-SIDA</w:t>
      </w:r>
      <w:r w:rsidRPr="00C221B1">
        <w:rPr>
          <w:lang w:val="fr-FR"/>
        </w:rPr>
        <w:tab/>
      </w:r>
      <w:r w:rsidRPr="00C221B1">
        <w:rPr>
          <w:lang w:val="fr-FR"/>
        </w:rPr>
        <w:tab/>
      </w:r>
      <w:r>
        <w:rPr>
          <w:lang w:val="fr-FR"/>
        </w:rPr>
        <w:t>246</w:t>
      </w:r>
      <w:r w:rsidRPr="00C221B1">
        <w:rPr>
          <w:lang w:val="fr-FR"/>
        </w:rPr>
        <w:tab/>
      </w:r>
      <w:r>
        <w:rPr>
          <w:lang w:val="fr-FR"/>
        </w:rPr>
        <w:t>67</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C.</w:t>
      </w:r>
      <w:r w:rsidRPr="00C221B1">
        <w:rPr>
          <w:lang w:val="fr-FR"/>
        </w:rPr>
        <w:tab/>
        <w:t>Campagnes d’information et de prévention</w:t>
      </w:r>
      <w:r w:rsidRPr="00C221B1">
        <w:rPr>
          <w:lang w:val="fr-FR"/>
        </w:rPr>
        <w:tab/>
      </w:r>
      <w:r w:rsidRPr="00C221B1">
        <w:rPr>
          <w:lang w:val="fr-FR"/>
        </w:rPr>
        <w:tab/>
      </w:r>
      <w:r>
        <w:rPr>
          <w:lang w:val="fr-FR"/>
        </w:rPr>
        <w:t>247-249</w:t>
      </w:r>
      <w:r w:rsidRPr="00C221B1">
        <w:rPr>
          <w:lang w:val="fr-FR"/>
        </w:rPr>
        <w:tab/>
      </w:r>
      <w:r>
        <w:rPr>
          <w:lang w:val="fr-FR"/>
        </w:rPr>
        <w:t>67</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D.</w:t>
      </w:r>
      <w:r w:rsidRPr="00C221B1">
        <w:rPr>
          <w:lang w:val="fr-FR"/>
        </w:rPr>
        <w:tab/>
        <w:t>Programme de prévention du cancer du sein</w:t>
      </w:r>
      <w:r w:rsidRPr="00C221B1">
        <w:rPr>
          <w:lang w:val="fr-FR"/>
        </w:rPr>
        <w:tab/>
      </w:r>
      <w:r w:rsidRPr="00C221B1">
        <w:rPr>
          <w:lang w:val="fr-FR"/>
        </w:rPr>
        <w:tab/>
      </w:r>
      <w:r>
        <w:rPr>
          <w:lang w:val="fr-FR"/>
        </w:rPr>
        <w:t>250-252</w:t>
      </w:r>
      <w:r w:rsidRPr="00C221B1">
        <w:rPr>
          <w:lang w:val="fr-FR"/>
        </w:rPr>
        <w:tab/>
      </w:r>
      <w:r>
        <w:rPr>
          <w:lang w:val="fr-FR"/>
        </w:rPr>
        <w:t>68</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E.</w:t>
      </w:r>
      <w:r w:rsidRPr="00C221B1">
        <w:rPr>
          <w:lang w:val="fr-FR"/>
        </w:rPr>
        <w:tab/>
        <w:t>Mesures gouvernementales</w:t>
      </w:r>
      <w:r w:rsidRPr="00C221B1">
        <w:rPr>
          <w:lang w:val="fr-FR"/>
        </w:rPr>
        <w:tab/>
      </w:r>
      <w:r w:rsidRPr="00C221B1">
        <w:rPr>
          <w:lang w:val="fr-FR"/>
        </w:rPr>
        <w:tab/>
      </w:r>
      <w:r>
        <w:rPr>
          <w:lang w:val="fr-FR"/>
        </w:rPr>
        <w:t>253</w:t>
      </w:r>
      <w:r w:rsidRPr="00C221B1">
        <w:rPr>
          <w:lang w:val="fr-FR"/>
        </w:rPr>
        <w:tab/>
      </w:r>
      <w:r>
        <w:rPr>
          <w:lang w:val="fr-FR"/>
        </w:rPr>
        <w:t>68</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hanging="1135"/>
        <w:rPr>
          <w:lang w:val="fr-FR"/>
        </w:rPr>
      </w:pPr>
      <w:r w:rsidRPr="00C221B1">
        <w:rPr>
          <w:lang w:val="fr-FR"/>
        </w:rPr>
        <w:tab/>
        <w:t>XV.</w:t>
      </w:r>
      <w:r w:rsidRPr="00C221B1">
        <w:rPr>
          <w:lang w:val="fr-FR"/>
        </w:rPr>
        <w:tab/>
        <w:t>Élimination de toutes les formes de discrimination à l’égard des femmes dans le</w:t>
      </w:r>
      <w:r>
        <w:rPr>
          <w:lang w:val="fr-FR"/>
        </w:rPr>
        <w:t>s</w:t>
      </w:r>
      <w:r>
        <w:rPr>
          <w:lang w:val="fr-FR"/>
        </w:rPr>
        <w:br/>
      </w:r>
      <w:r w:rsidRPr="00C221B1">
        <w:rPr>
          <w:lang w:val="fr-FR"/>
        </w:rPr>
        <w:t>domaines de la vie économique et sociale</w:t>
      </w:r>
      <w:r w:rsidRPr="00C221B1">
        <w:rPr>
          <w:lang w:val="fr-FR"/>
        </w:rPr>
        <w:tab/>
      </w:r>
      <w:r w:rsidRPr="00C221B1">
        <w:rPr>
          <w:lang w:val="fr-FR"/>
        </w:rPr>
        <w:tab/>
      </w:r>
      <w:r>
        <w:rPr>
          <w:lang w:val="fr-FR"/>
        </w:rPr>
        <w:t>254-263</w:t>
      </w:r>
      <w:r w:rsidRPr="00C221B1">
        <w:rPr>
          <w:lang w:val="fr-FR"/>
        </w:rPr>
        <w:tab/>
      </w:r>
      <w:r>
        <w:rPr>
          <w:lang w:val="fr-FR"/>
        </w:rPr>
        <w:t>68</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A.</w:t>
      </w:r>
      <w:r w:rsidRPr="00C221B1">
        <w:rPr>
          <w:lang w:val="fr-FR"/>
        </w:rPr>
        <w:tab/>
        <w:t>Mesures mises en œuvre</w:t>
      </w:r>
      <w:r w:rsidRPr="00C221B1">
        <w:rPr>
          <w:lang w:val="fr-FR"/>
        </w:rPr>
        <w:tab/>
      </w:r>
      <w:r w:rsidRPr="00C221B1">
        <w:rPr>
          <w:lang w:val="fr-FR"/>
        </w:rPr>
        <w:tab/>
      </w:r>
      <w:r>
        <w:rPr>
          <w:lang w:val="fr-FR"/>
        </w:rPr>
        <w:t>255-256</w:t>
      </w:r>
      <w:r w:rsidRPr="00C221B1">
        <w:rPr>
          <w:lang w:val="fr-FR"/>
        </w:rPr>
        <w:tab/>
      </w:r>
      <w:r>
        <w:rPr>
          <w:lang w:val="fr-FR"/>
        </w:rPr>
        <w:t>68</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B.</w:t>
      </w:r>
      <w:r w:rsidRPr="00C221B1">
        <w:rPr>
          <w:lang w:val="fr-FR"/>
        </w:rPr>
        <w:tab/>
        <w:t>Prestations d’aide sociale</w:t>
      </w:r>
      <w:r w:rsidRPr="00C221B1">
        <w:rPr>
          <w:lang w:val="fr-FR"/>
        </w:rPr>
        <w:tab/>
      </w:r>
      <w:r w:rsidRPr="00C221B1">
        <w:rPr>
          <w:lang w:val="fr-FR"/>
        </w:rPr>
        <w:tab/>
      </w:r>
      <w:r>
        <w:rPr>
          <w:lang w:val="fr-FR"/>
        </w:rPr>
        <w:t>257-260</w:t>
      </w:r>
      <w:r w:rsidRPr="00C221B1">
        <w:rPr>
          <w:lang w:val="fr-FR"/>
        </w:rPr>
        <w:tab/>
      </w:r>
      <w:r>
        <w:rPr>
          <w:lang w:val="fr-FR"/>
        </w:rPr>
        <w:t>69</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5"/>
        <w:rPr>
          <w:lang w:val="fr-FR"/>
        </w:rPr>
      </w:pPr>
      <w:r w:rsidRPr="00C221B1">
        <w:rPr>
          <w:lang w:val="fr-FR"/>
        </w:rPr>
        <w:t>C.</w:t>
      </w:r>
      <w:r w:rsidRPr="00C221B1">
        <w:rPr>
          <w:lang w:val="fr-FR"/>
        </w:rPr>
        <w:tab/>
        <w:t>Aides au logement du Département du logement</w:t>
      </w:r>
      <w:r w:rsidRPr="00C221B1">
        <w:rPr>
          <w:lang w:val="fr-FR"/>
        </w:rPr>
        <w:tab/>
      </w:r>
      <w:r w:rsidRPr="00C221B1">
        <w:rPr>
          <w:lang w:val="fr-FR"/>
        </w:rPr>
        <w:tab/>
      </w:r>
      <w:r>
        <w:rPr>
          <w:lang w:val="fr-FR"/>
        </w:rPr>
        <w:t>261-263</w:t>
      </w:r>
      <w:r w:rsidRPr="00C221B1">
        <w:rPr>
          <w:lang w:val="fr-FR"/>
        </w:rPr>
        <w:tab/>
      </w:r>
      <w:r>
        <w:rPr>
          <w:lang w:val="fr-FR"/>
        </w:rPr>
        <w:t>69</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C221B1">
        <w:rPr>
          <w:lang w:val="fr-FR"/>
        </w:rPr>
        <w:tab/>
        <w:t>XVI.</w:t>
      </w:r>
      <w:r w:rsidRPr="00C221B1">
        <w:rPr>
          <w:lang w:val="fr-FR"/>
        </w:rPr>
        <w:tab/>
        <w:t>Élimination de toutes les formes de discrimination à l’éga</w:t>
      </w:r>
      <w:r>
        <w:rPr>
          <w:lang w:val="fr-FR"/>
        </w:rPr>
        <w:t>rd des femmes</w:t>
      </w:r>
      <w:r>
        <w:rPr>
          <w:lang w:val="fr-FR"/>
        </w:rPr>
        <w:br/>
      </w:r>
      <w:r w:rsidRPr="00C221B1">
        <w:rPr>
          <w:lang w:val="fr-FR"/>
        </w:rPr>
        <w:t>dans le domaine civil</w:t>
      </w:r>
      <w:r w:rsidRPr="00C221B1">
        <w:rPr>
          <w:lang w:val="fr-FR"/>
        </w:rPr>
        <w:tab/>
      </w:r>
      <w:r w:rsidRPr="00C221B1">
        <w:rPr>
          <w:lang w:val="fr-FR"/>
        </w:rPr>
        <w:tab/>
      </w:r>
      <w:r>
        <w:rPr>
          <w:lang w:val="fr-FR"/>
        </w:rPr>
        <w:t>264-272</w:t>
      </w:r>
      <w:r w:rsidRPr="00C221B1">
        <w:rPr>
          <w:lang w:val="fr-FR"/>
        </w:rPr>
        <w:tab/>
      </w:r>
      <w:r>
        <w:rPr>
          <w:lang w:val="fr-FR"/>
        </w:rPr>
        <w:t>70</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t>XVII.</w:t>
      </w:r>
      <w:r w:rsidRPr="00C221B1">
        <w:rPr>
          <w:lang w:val="fr-FR"/>
        </w:rPr>
        <w:tab/>
        <w:t>Conclusion</w:t>
      </w:r>
      <w:r w:rsidRPr="00C221B1">
        <w:rPr>
          <w:lang w:val="fr-FR"/>
        </w:rPr>
        <w:tab/>
      </w:r>
      <w:r w:rsidRPr="00C221B1">
        <w:rPr>
          <w:lang w:val="fr-FR"/>
        </w:rPr>
        <w:tab/>
      </w:r>
      <w:r>
        <w:rPr>
          <w:lang w:val="fr-FR"/>
        </w:rPr>
        <w:t>273-280</w:t>
      </w:r>
      <w:r w:rsidRPr="00C221B1">
        <w:rPr>
          <w:lang w:val="fr-FR"/>
        </w:rPr>
        <w:tab/>
      </w:r>
      <w:r>
        <w:rPr>
          <w:lang w:val="fr-FR"/>
        </w:rPr>
        <w:t>71</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Annexes</w:t>
      </w:r>
    </w:p>
    <w:p w:rsidR="00915816" w:rsidRPr="00C221B1" w:rsidRDefault="00915816" w:rsidP="00915816">
      <w:pPr>
        <w:tabs>
          <w:tab w:val="right" w:pos="850"/>
          <w:tab w:val="left" w:pos="1134"/>
          <w:tab w:val="left" w:pos="1559"/>
          <w:tab w:val="left" w:pos="1984"/>
          <w:tab w:val="left" w:leader="dot" w:pos="8931"/>
          <w:tab w:val="right" w:pos="9638"/>
        </w:tabs>
        <w:spacing w:after="120"/>
        <w:rPr>
          <w:lang w:val="fr-FR"/>
        </w:rPr>
      </w:pPr>
      <w:r w:rsidRPr="00C221B1">
        <w:rPr>
          <w:lang w:val="fr-FR"/>
        </w:rPr>
        <w:tab/>
        <w:t>I.</w:t>
      </w:r>
      <w:r w:rsidRPr="00C221B1">
        <w:rPr>
          <w:lang w:val="fr-FR"/>
        </w:rPr>
        <w:tab/>
        <w:t xml:space="preserve"> Tableaux relatifs aux indicateurs de l’éducation</w:t>
      </w:r>
      <w:r w:rsidRPr="00C221B1">
        <w:rPr>
          <w:lang w:val="fr-FR"/>
        </w:rPr>
        <w:tab/>
      </w:r>
      <w:r w:rsidRPr="00C221B1">
        <w:rPr>
          <w:lang w:val="fr-FR"/>
        </w:rPr>
        <w:tab/>
      </w:r>
      <w:r>
        <w:rPr>
          <w:lang w:val="fr-FR"/>
        </w:rPr>
        <w:t>73</w:t>
      </w:r>
    </w:p>
    <w:p w:rsidR="00915816" w:rsidRPr="00C221B1" w:rsidRDefault="00915816" w:rsidP="00915816">
      <w:pPr>
        <w:tabs>
          <w:tab w:val="right" w:pos="850"/>
          <w:tab w:val="left" w:pos="1134"/>
          <w:tab w:val="left" w:pos="1559"/>
          <w:tab w:val="left" w:pos="1984"/>
          <w:tab w:val="left" w:leader="dot" w:pos="8931"/>
          <w:tab w:val="right" w:pos="9638"/>
        </w:tabs>
        <w:spacing w:after="120"/>
        <w:rPr>
          <w:lang w:val="fr-FR"/>
        </w:rPr>
      </w:pPr>
      <w:r w:rsidRPr="00C221B1">
        <w:rPr>
          <w:lang w:val="fr-FR"/>
        </w:rPr>
        <w:tab/>
        <w:t>II.</w:t>
      </w:r>
      <w:r w:rsidRPr="00C221B1">
        <w:rPr>
          <w:lang w:val="fr-FR"/>
        </w:rPr>
        <w:tab/>
        <w:t xml:space="preserve"> Tableaux relatifs aux indicateurs du travail</w:t>
      </w:r>
      <w:r w:rsidRPr="00C221B1">
        <w:rPr>
          <w:lang w:val="fr-FR"/>
        </w:rPr>
        <w:tab/>
      </w:r>
      <w:r w:rsidRPr="00C221B1">
        <w:rPr>
          <w:lang w:val="fr-FR"/>
        </w:rPr>
        <w:tab/>
      </w:r>
      <w:r>
        <w:rPr>
          <w:lang w:val="fr-FR"/>
        </w:rPr>
        <w:t>74</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Liste des tableaux</w:t>
      </w:r>
    </w:p>
    <w:p w:rsidR="00915816" w:rsidRPr="00C221B1" w:rsidRDefault="00915816" w:rsidP="00915816">
      <w:pPr>
        <w:tabs>
          <w:tab w:val="right" w:pos="850"/>
          <w:tab w:val="left" w:pos="1134"/>
          <w:tab w:val="left" w:pos="1559"/>
          <w:tab w:val="left" w:pos="1984"/>
          <w:tab w:val="left" w:leader="dot" w:pos="8931"/>
          <w:tab w:val="right" w:pos="9638"/>
        </w:tabs>
        <w:spacing w:after="120"/>
        <w:rPr>
          <w:lang w:val="fr-FR"/>
        </w:rPr>
      </w:pPr>
      <w:r w:rsidRPr="00C221B1">
        <w:rPr>
          <w:lang w:val="fr-FR"/>
        </w:rPr>
        <w:tab/>
        <w:t>1.</w:t>
      </w:r>
      <w:r w:rsidRPr="00C221B1">
        <w:rPr>
          <w:lang w:val="fr-FR"/>
        </w:rPr>
        <w:tab/>
        <w:t>Adultes bénéficiant d’une pension d’invalidité, par sexe (2006)</w:t>
      </w:r>
      <w:r w:rsidRPr="00C221B1">
        <w:rPr>
          <w:lang w:val="fr-FR"/>
        </w:rPr>
        <w:tab/>
      </w:r>
      <w:r w:rsidRPr="00C221B1">
        <w:rPr>
          <w:lang w:val="fr-FR"/>
        </w:rPr>
        <w:tab/>
        <w:t>22</w:t>
      </w:r>
    </w:p>
    <w:p w:rsidR="00915816" w:rsidRPr="00C221B1" w:rsidRDefault="00915816" w:rsidP="00915816">
      <w:pPr>
        <w:tabs>
          <w:tab w:val="right" w:pos="850"/>
          <w:tab w:val="left" w:pos="1134"/>
          <w:tab w:val="left" w:pos="1559"/>
          <w:tab w:val="left" w:pos="1984"/>
          <w:tab w:val="left" w:leader="dot" w:pos="8931"/>
          <w:tab w:val="right" w:pos="9638"/>
        </w:tabs>
        <w:spacing w:after="120"/>
        <w:rPr>
          <w:lang w:val="fr-FR"/>
        </w:rPr>
      </w:pPr>
      <w:r w:rsidRPr="00C221B1">
        <w:rPr>
          <w:lang w:val="fr-FR"/>
        </w:rPr>
        <w:tab/>
        <w:t>2.</w:t>
      </w:r>
      <w:r w:rsidRPr="00C221B1">
        <w:rPr>
          <w:lang w:val="fr-FR"/>
        </w:rPr>
        <w:tab/>
        <w:t>Personnes handicapées affiliées à la CASS (article 18), par sexe (2006)</w:t>
      </w:r>
      <w:r w:rsidRPr="00C221B1">
        <w:rPr>
          <w:lang w:val="fr-FR"/>
        </w:rPr>
        <w:tab/>
      </w:r>
      <w:r w:rsidRPr="00C221B1">
        <w:rPr>
          <w:lang w:val="fr-FR"/>
        </w:rPr>
        <w:tab/>
        <w:t>22</w:t>
      </w:r>
    </w:p>
    <w:p w:rsidR="00915816" w:rsidRPr="00C221B1" w:rsidRDefault="00915816" w:rsidP="00915816">
      <w:pPr>
        <w:tabs>
          <w:tab w:val="right" w:pos="850"/>
          <w:tab w:val="left" w:pos="1134"/>
          <w:tab w:val="left" w:pos="1559"/>
          <w:tab w:val="left" w:pos="1984"/>
          <w:tab w:val="left" w:leader="dot" w:pos="8931"/>
          <w:tab w:val="right" w:pos="9638"/>
        </w:tabs>
        <w:spacing w:after="120"/>
        <w:rPr>
          <w:lang w:val="fr-FR"/>
        </w:rPr>
      </w:pPr>
      <w:r w:rsidRPr="00C221B1">
        <w:rPr>
          <w:lang w:val="fr-FR"/>
        </w:rPr>
        <w:tab/>
        <w:t>3.</w:t>
      </w:r>
      <w:r w:rsidRPr="00C221B1">
        <w:rPr>
          <w:lang w:val="fr-FR"/>
        </w:rPr>
        <w:tab/>
        <w:t>Personnes handicapées bénéficiant d’une pension de solidarité, par sexe (2006)</w:t>
      </w:r>
      <w:r w:rsidRPr="00C221B1">
        <w:rPr>
          <w:lang w:val="fr-FR"/>
        </w:rPr>
        <w:tab/>
      </w:r>
      <w:r w:rsidRPr="00C221B1">
        <w:rPr>
          <w:lang w:val="fr-FR"/>
        </w:rPr>
        <w:tab/>
        <w:t>23</w:t>
      </w:r>
    </w:p>
    <w:p w:rsidR="00915816" w:rsidRPr="00C221B1" w:rsidRDefault="00915816" w:rsidP="00915816">
      <w:pPr>
        <w:tabs>
          <w:tab w:val="right" w:pos="850"/>
          <w:tab w:val="left" w:pos="1134"/>
          <w:tab w:val="left" w:pos="1559"/>
          <w:tab w:val="left" w:pos="1984"/>
          <w:tab w:val="left" w:leader="dot" w:pos="8931"/>
          <w:tab w:val="right" w:pos="9638"/>
        </w:tabs>
        <w:spacing w:after="120"/>
        <w:rPr>
          <w:lang w:val="fr-FR"/>
        </w:rPr>
      </w:pPr>
      <w:r w:rsidRPr="00C221B1">
        <w:rPr>
          <w:lang w:val="fr-FR"/>
        </w:rPr>
        <w:tab/>
        <w:t>4.</w:t>
      </w:r>
      <w:r w:rsidRPr="00C221B1">
        <w:rPr>
          <w:lang w:val="fr-FR"/>
        </w:rPr>
        <w:tab/>
        <w:t>Évolution des contributions de l’Andorre à l’UNIFEM (2000-2006)</w:t>
      </w:r>
      <w:r w:rsidRPr="00C221B1">
        <w:rPr>
          <w:lang w:val="fr-FR"/>
        </w:rPr>
        <w:tab/>
      </w:r>
      <w:r w:rsidRPr="00C221B1">
        <w:rPr>
          <w:lang w:val="fr-FR"/>
        </w:rPr>
        <w:tab/>
        <w:t>23</w:t>
      </w:r>
    </w:p>
    <w:p w:rsidR="00915816" w:rsidRPr="00C221B1" w:rsidRDefault="00915816" w:rsidP="00915816">
      <w:pPr>
        <w:tabs>
          <w:tab w:val="right" w:pos="850"/>
          <w:tab w:val="left" w:pos="1134"/>
          <w:tab w:val="left" w:pos="1984"/>
          <w:tab w:val="left" w:leader="dot" w:pos="8931"/>
          <w:tab w:val="right" w:pos="9638"/>
        </w:tabs>
        <w:spacing w:after="120"/>
        <w:ind w:left="1134" w:hanging="1134"/>
        <w:rPr>
          <w:lang w:val="fr-FR"/>
        </w:rPr>
      </w:pPr>
      <w:r w:rsidRPr="00C221B1">
        <w:rPr>
          <w:lang w:val="fr-FR"/>
        </w:rPr>
        <w:tab/>
        <w:t>5.</w:t>
      </w:r>
      <w:r w:rsidRPr="00C221B1">
        <w:rPr>
          <w:lang w:val="fr-FR"/>
        </w:rPr>
        <w:tab/>
        <w:t>Évolution des contributions versées à des programmes en faveur des femmes (1999-2006)</w:t>
      </w:r>
      <w:r w:rsidRPr="00C221B1">
        <w:rPr>
          <w:lang w:val="fr-FR"/>
        </w:rPr>
        <w:tab/>
      </w:r>
      <w:r w:rsidRPr="00C221B1">
        <w:rPr>
          <w:lang w:val="fr-FR"/>
        </w:rPr>
        <w:tab/>
        <w:t>24</w:t>
      </w:r>
    </w:p>
    <w:p w:rsidR="00915816" w:rsidRPr="00C221B1" w:rsidRDefault="00915816" w:rsidP="00915816">
      <w:pPr>
        <w:tabs>
          <w:tab w:val="right" w:pos="850"/>
          <w:tab w:val="left" w:pos="1134"/>
          <w:tab w:val="left" w:pos="1984"/>
          <w:tab w:val="left" w:leader="dot" w:pos="8931"/>
          <w:tab w:val="right" w:pos="9638"/>
        </w:tabs>
        <w:spacing w:after="120"/>
        <w:ind w:left="1134" w:hanging="1134"/>
        <w:rPr>
          <w:lang w:val="fr-FR"/>
        </w:rPr>
      </w:pPr>
      <w:r w:rsidRPr="00C221B1">
        <w:rPr>
          <w:lang w:val="fr-FR"/>
        </w:rPr>
        <w:tab/>
        <w:t>6.</w:t>
      </w:r>
      <w:r w:rsidRPr="00C221B1">
        <w:rPr>
          <w:lang w:val="fr-FR"/>
        </w:rPr>
        <w:tab/>
        <w:t>Contributions à la campagne pour l’éducation des filles (2002 et 2004)</w:t>
      </w:r>
      <w:r w:rsidRPr="00C221B1">
        <w:rPr>
          <w:lang w:val="fr-FR"/>
        </w:rPr>
        <w:tab/>
      </w:r>
      <w:r w:rsidRPr="00C221B1">
        <w:rPr>
          <w:lang w:val="fr-FR"/>
        </w:rPr>
        <w:tab/>
        <w:t>25</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7.</w:t>
      </w:r>
      <w:r w:rsidRPr="00C221B1">
        <w:rPr>
          <w:lang w:val="fr-FR"/>
        </w:rPr>
        <w:tab/>
        <w:t>Contribution de l’Andorre à la campagne de prévention de la transmission périnatale du             VIH/SIDA au Gabon (2005)</w:t>
      </w:r>
      <w:r w:rsidRPr="00C221B1">
        <w:rPr>
          <w:lang w:val="fr-FR"/>
        </w:rPr>
        <w:tab/>
      </w:r>
      <w:r w:rsidRPr="00C221B1">
        <w:rPr>
          <w:lang w:val="fr-FR"/>
        </w:rPr>
        <w:tab/>
        <w:t>25</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8.</w:t>
      </w:r>
      <w:r w:rsidRPr="00C221B1">
        <w:rPr>
          <w:lang w:val="fr-FR"/>
        </w:rPr>
        <w:tab/>
        <w:t>Contribution de l’Andorre au projet de création d’un centre polyvalent</w:t>
      </w:r>
      <w:r w:rsidRPr="00C221B1">
        <w:rPr>
          <w:lang w:val="fr-FR"/>
        </w:rPr>
        <w:tab/>
      </w:r>
      <w:r w:rsidRPr="00C221B1">
        <w:rPr>
          <w:lang w:val="fr-FR"/>
        </w:rPr>
        <w:tab/>
        <w:t>25</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9.</w:t>
      </w:r>
      <w:r w:rsidRPr="00C221B1">
        <w:rPr>
          <w:lang w:val="fr-FR"/>
        </w:rPr>
        <w:tab/>
        <w:t>Contribution de l’Andorre au PAM (Soudan, 2004)</w:t>
      </w:r>
      <w:r w:rsidRPr="00C221B1">
        <w:rPr>
          <w:lang w:val="fr-FR"/>
        </w:rPr>
        <w:tab/>
      </w:r>
      <w:r w:rsidRPr="00C221B1">
        <w:rPr>
          <w:lang w:val="fr-FR"/>
        </w:rPr>
        <w:tab/>
        <w:t>26</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10.</w:t>
      </w:r>
      <w:r w:rsidRPr="00C221B1">
        <w:rPr>
          <w:lang w:val="fr-FR"/>
        </w:rPr>
        <w:tab/>
        <w:t>Contribution de l’Andorre au PAM (Soudan, 2006)</w:t>
      </w:r>
      <w:r w:rsidRPr="00C221B1">
        <w:rPr>
          <w:lang w:val="fr-FR"/>
        </w:rPr>
        <w:tab/>
      </w:r>
      <w:r w:rsidRPr="00C221B1">
        <w:rPr>
          <w:lang w:val="fr-FR"/>
        </w:rPr>
        <w:tab/>
        <w:t>26</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11.</w:t>
      </w:r>
      <w:r w:rsidRPr="00C221B1">
        <w:rPr>
          <w:lang w:val="fr-FR"/>
        </w:rPr>
        <w:tab/>
        <w:t xml:space="preserve">Contribution de l’Andorre au programme Éducation pour tous (2004-2006) </w:t>
      </w:r>
      <w:r w:rsidRPr="00C221B1">
        <w:rPr>
          <w:lang w:val="fr-FR"/>
        </w:rPr>
        <w:tab/>
      </w:r>
      <w:r w:rsidRPr="00C221B1">
        <w:rPr>
          <w:lang w:val="fr-FR"/>
        </w:rPr>
        <w:tab/>
        <w:t>26</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12.</w:t>
      </w:r>
      <w:r w:rsidRPr="00C221B1">
        <w:rPr>
          <w:lang w:val="fr-FR"/>
        </w:rPr>
        <w:tab/>
        <w:t>Contribution de l’Andorre au PIDC</w:t>
      </w:r>
      <w:r w:rsidRPr="00C221B1">
        <w:rPr>
          <w:lang w:val="fr-FR"/>
        </w:rPr>
        <w:tab/>
      </w:r>
      <w:r w:rsidRPr="00C221B1">
        <w:rPr>
          <w:lang w:val="fr-FR"/>
        </w:rPr>
        <w:tab/>
        <w:t>27</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13.</w:t>
      </w:r>
      <w:r w:rsidRPr="00C221B1">
        <w:rPr>
          <w:lang w:val="fr-FR"/>
        </w:rPr>
        <w:tab/>
        <w:t>Tableau récapitulatif de données générales (en euros)</w:t>
      </w:r>
      <w:r w:rsidRPr="00C221B1">
        <w:rPr>
          <w:lang w:val="fr-FR"/>
        </w:rPr>
        <w:tab/>
      </w:r>
      <w:r w:rsidRPr="00C221B1">
        <w:rPr>
          <w:lang w:val="fr-FR"/>
        </w:rPr>
        <w:tab/>
        <w:t>28</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14.</w:t>
      </w:r>
      <w:r w:rsidRPr="00C221B1">
        <w:rPr>
          <w:lang w:val="fr-FR"/>
        </w:rPr>
        <w:tab/>
        <w:t>Évolution du nombre de cas de violence conjugale traités par les services sociaux (2002-2004)</w:t>
      </w:r>
      <w:r w:rsidRPr="00C221B1">
        <w:rPr>
          <w:lang w:val="fr-FR"/>
        </w:rPr>
        <w:tab/>
      </w:r>
      <w:r w:rsidRPr="00C221B1">
        <w:rPr>
          <w:lang w:val="fr-FR"/>
        </w:rPr>
        <w:tab/>
        <w:t>30</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15.</w:t>
      </w:r>
      <w:r w:rsidRPr="00C221B1">
        <w:rPr>
          <w:lang w:val="fr-FR"/>
        </w:rPr>
        <w:tab/>
        <w:t>Campagnes de sensibilisation à la violence à l’égard des femmes (2001-2006)</w:t>
      </w:r>
      <w:r w:rsidRPr="00C221B1">
        <w:rPr>
          <w:lang w:val="fr-FR"/>
        </w:rPr>
        <w:tab/>
      </w:r>
      <w:r w:rsidRPr="00C221B1">
        <w:rPr>
          <w:lang w:val="fr-FR"/>
        </w:rPr>
        <w:tab/>
        <w:t>31</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16.</w:t>
      </w:r>
      <w:r w:rsidRPr="00C221B1">
        <w:rPr>
          <w:lang w:val="fr-FR"/>
        </w:rPr>
        <w:tab/>
        <w:t>Interventions de l’EAID par domaines</w:t>
      </w:r>
      <w:r w:rsidRPr="00C221B1">
        <w:rPr>
          <w:lang w:val="fr-FR"/>
        </w:rPr>
        <w:tab/>
      </w:r>
      <w:r w:rsidRPr="00C221B1">
        <w:rPr>
          <w:lang w:val="fr-FR"/>
        </w:rPr>
        <w:tab/>
        <w:t>34</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17.</w:t>
      </w:r>
      <w:r w:rsidRPr="00C221B1">
        <w:rPr>
          <w:lang w:val="fr-FR"/>
        </w:rPr>
        <w:tab/>
        <w:t>Récapitulatif de l’action de l’EAID et de ses services spécialisés (2007)</w:t>
      </w:r>
      <w:r w:rsidRPr="00C221B1">
        <w:rPr>
          <w:lang w:val="fr-FR"/>
        </w:rPr>
        <w:tab/>
      </w:r>
      <w:r w:rsidRPr="00C221B1">
        <w:rPr>
          <w:lang w:val="fr-FR"/>
        </w:rPr>
        <w:tab/>
        <w:t>35</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18.</w:t>
      </w:r>
      <w:r w:rsidRPr="00C221B1">
        <w:rPr>
          <w:lang w:val="fr-FR"/>
        </w:rPr>
        <w:tab/>
        <w:t>Composition de l’électorat, par ville et par sexe (élections communales et nationales)</w:t>
      </w:r>
      <w:r w:rsidRPr="00C221B1">
        <w:rPr>
          <w:lang w:val="fr-FR"/>
        </w:rPr>
        <w:tab/>
      </w:r>
      <w:r w:rsidRPr="00C221B1">
        <w:rPr>
          <w:lang w:val="fr-FR"/>
        </w:rPr>
        <w:tab/>
        <w:t>37</w:t>
      </w:r>
    </w:p>
    <w:p w:rsidR="00915816" w:rsidRPr="00C221B1" w:rsidRDefault="00915816" w:rsidP="00915816">
      <w:pPr>
        <w:tabs>
          <w:tab w:val="right" w:pos="850"/>
          <w:tab w:val="left" w:pos="1134"/>
          <w:tab w:val="left" w:leader="dot" w:pos="8931"/>
          <w:tab w:val="right" w:pos="9638"/>
        </w:tabs>
        <w:spacing w:after="120"/>
        <w:ind w:left="1128" w:hanging="1128"/>
        <w:rPr>
          <w:lang w:val="fr-FR"/>
        </w:rPr>
      </w:pPr>
      <w:r w:rsidRPr="00C221B1">
        <w:rPr>
          <w:lang w:val="fr-FR"/>
        </w:rPr>
        <w:tab/>
        <w:t>19.</w:t>
      </w:r>
      <w:r w:rsidRPr="00C221B1">
        <w:rPr>
          <w:lang w:val="fr-FR"/>
        </w:rPr>
        <w:tab/>
        <w:t>Répartition, par sexe, des postes politiques les plus élevés et des employés spécialisés du Comú de Canillo (1999-2005)</w:t>
      </w:r>
      <w:r w:rsidRPr="00C221B1">
        <w:rPr>
          <w:lang w:val="fr-FR"/>
        </w:rPr>
        <w:tab/>
      </w:r>
      <w:r>
        <w:rPr>
          <w:lang w:val="fr-FR"/>
        </w:rPr>
        <w:tab/>
        <w:t>38</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20.</w:t>
      </w:r>
      <w:r w:rsidRPr="00C221B1">
        <w:rPr>
          <w:lang w:val="fr-FR"/>
        </w:rPr>
        <w:tab/>
        <w:t>Répartition, par sexe, des postes politiques élevés</w:t>
      </w:r>
      <w:r>
        <w:rPr>
          <w:lang w:val="fr-FR"/>
        </w:rPr>
        <w:t xml:space="preserve"> et des employés spécialisés du</w:t>
      </w:r>
      <w:r>
        <w:rPr>
          <w:lang w:val="fr-FR"/>
        </w:rPr>
        <w:br/>
      </w:r>
      <w:r w:rsidRPr="00C221B1">
        <w:rPr>
          <w:lang w:val="fr-FR"/>
        </w:rPr>
        <w:t>Comú d’Encamp</w:t>
      </w:r>
      <w:r>
        <w:rPr>
          <w:lang w:val="fr-FR"/>
        </w:rPr>
        <w:t xml:space="preserve"> </w:t>
      </w:r>
      <w:r w:rsidRPr="00C221B1">
        <w:rPr>
          <w:lang w:val="fr-FR"/>
        </w:rPr>
        <w:t>(1999-2005)</w:t>
      </w:r>
      <w:r w:rsidRPr="00C221B1">
        <w:rPr>
          <w:lang w:val="fr-FR"/>
        </w:rPr>
        <w:tab/>
      </w:r>
      <w:r>
        <w:rPr>
          <w:lang w:val="fr-FR"/>
        </w:rPr>
        <w:tab/>
        <w:t>38</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21.</w:t>
      </w:r>
      <w:r w:rsidRPr="00C221B1">
        <w:rPr>
          <w:lang w:val="fr-FR"/>
        </w:rPr>
        <w:tab/>
        <w:t>Répartition, par sexe, des postes politiques élevés et des employés spécialisés du Comú de la Massana (1999-2005)</w:t>
      </w:r>
      <w:r w:rsidRPr="00C221B1">
        <w:rPr>
          <w:lang w:val="fr-FR"/>
        </w:rPr>
        <w:tab/>
      </w:r>
      <w:r>
        <w:rPr>
          <w:lang w:val="fr-FR"/>
        </w:rPr>
        <w:tab/>
        <w:t>39</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22.</w:t>
      </w:r>
      <w:r w:rsidRPr="00C221B1">
        <w:rPr>
          <w:lang w:val="fr-FR"/>
        </w:rPr>
        <w:tab/>
        <w:t>Répartition, par sexe, des postes politiques élevés et des employés spécialisés du Comú de Sant Julià (1999-2005)</w:t>
      </w:r>
      <w:r w:rsidRPr="00C221B1">
        <w:rPr>
          <w:lang w:val="fr-FR"/>
        </w:rPr>
        <w:tab/>
      </w:r>
      <w:r>
        <w:rPr>
          <w:lang w:val="fr-FR"/>
        </w:rPr>
        <w:tab/>
        <w:t>40</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23.</w:t>
      </w:r>
      <w:r w:rsidRPr="00C221B1">
        <w:rPr>
          <w:lang w:val="fr-FR"/>
        </w:rPr>
        <w:tab/>
        <w:t>Répartition, par sexe, des postes politiques élevés et des employés spécialisés du Comú d’Escaldes-Engordany (1999-2005)</w:t>
      </w:r>
      <w:r w:rsidRPr="00C221B1">
        <w:rPr>
          <w:lang w:val="fr-FR"/>
        </w:rPr>
        <w:tab/>
      </w:r>
      <w:r>
        <w:rPr>
          <w:lang w:val="fr-FR"/>
        </w:rPr>
        <w:tab/>
        <w:t>41</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24.</w:t>
      </w:r>
      <w:r w:rsidRPr="00C221B1">
        <w:rPr>
          <w:lang w:val="fr-FR"/>
        </w:rPr>
        <w:tab/>
        <w:t xml:space="preserve">Composition du </w:t>
      </w:r>
      <w:r w:rsidRPr="00EF07DA">
        <w:rPr>
          <w:lang w:val="fr-FR"/>
        </w:rPr>
        <w:t>Consell General</w:t>
      </w:r>
      <w:r w:rsidRPr="00C221B1">
        <w:rPr>
          <w:lang w:val="fr-FR"/>
        </w:rPr>
        <w:t>, par sexe et par fonction (1999-2005)</w:t>
      </w:r>
      <w:r w:rsidRPr="00C221B1">
        <w:rPr>
          <w:lang w:val="fr-FR"/>
        </w:rPr>
        <w:tab/>
      </w:r>
      <w:r>
        <w:rPr>
          <w:lang w:val="fr-FR"/>
        </w:rPr>
        <w:tab/>
        <w:t>42</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25.</w:t>
      </w:r>
      <w:r w:rsidRPr="00C221B1">
        <w:rPr>
          <w:lang w:val="fr-FR"/>
        </w:rPr>
        <w:tab/>
        <w:t>Composition des différents organes du pouvoir judiciaire, par sexe (2002 et 2005)</w:t>
      </w:r>
      <w:r w:rsidRPr="00C221B1">
        <w:rPr>
          <w:lang w:val="fr-FR"/>
        </w:rPr>
        <w:tab/>
      </w:r>
      <w:r>
        <w:rPr>
          <w:lang w:val="fr-FR"/>
        </w:rPr>
        <w:tab/>
        <w:t>42</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 xml:space="preserve">26. </w:t>
      </w:r>
      <w:r w:rsidRPr="00C221B1">
        <w:rPr>
          <w:lang w:val="fr-FR"/>
        </w:rPr>
        <w:tab/>
        <w:t>Composition du Gouvernement, par fonction et par sexe (1999, 2001 et 2005)</w:t>
      </w:r>
      <w:r w:rsidRPr="00C221B1">
        <w:rPr>
          <w:lang w:val="fr-FR"/>
        </w:rPr>
        <w:tab/>
      </w:r>
      <w:r>
        <w:rPr>
          <w:lang w:val="fr-FR"/>
        </w:rPr>
        <w:tab/>
        <w:t>43</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 xml:space="preserve">27. </w:t>
      </w:r>
      <w:r w:rsidRPr="00C221B1">
        <w:rPr>
          <w:lang w:val="fr-FR"/>
        </w:rPr>
        <w:tab/>
        <w:t>Composition du personnel des services de police, par fonction et par sexe (1999-2005)</w:t>
      </w:r>
      <w:r w:rsidRPr="00C221B1">
        <w:rPr>
          <w:lang w:val="fr-FR"/>
        </w:rPr>
        <w:tab/>
      </w:r>
      <w:r>
        <w:rPr>
          <w:lang w:val="fr-FR"/>
        </w:rPr>
        <w:tab/>
        <w:t>43</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28.</w:t>
      </w:r>
      <w:r w:rsidRPr="00C221B1">
        <w:rPr>
          <w:lang w:val="fr-FR"/>
        </w:rPr>
        <w:tab/>
        <w:t>Composition du personnel du centre pénitentiaire, par fonction et par sexe (1999-2005)</w:t>
      </w:r>
      <w:r w:rsidRPr="00C221B1">
        <w:rPr>
          <w:lang w:val="fr-FR"/>
        </w:rPr>
        <w:tab/>
      </w:r>
      <w:r>
        <w:rPr>
          <w:lang w:val="fr-FR"/>
        </w:rPr>
        <w:tab/>
        <w:t>44</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29.</w:t>
      </w:r>
      <w:r w:rsidRPr="00C221B1">
        <w:rPr>
          <w:lang w:val="fr-FR"/>
        </w:rPr>
        <w:tab/>
        <w:t>Composition du personnel de l’INAF, par fonction et par sexe (1999-2005)</w:t>
      </w:r>
      <w:r w:rsidRPr="00C221B1">
        <w:rPr>
          <w:lang w:val="fr-FR"/>
        </w:rPr>
        <w:tab/>
      </w:r>
      <w:r>
        <w:rPr>
          <w:lang w:val="fr-FR"/>
        </w:rPr>
        <w:tab/>
        <w:t>45</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30.</w:t>
      </w:r>
      <w:r w:rsidRPr="00C221B1">
        <w:rPr>
          <w:lang w:val="fr-FR"/>
        </w:rPr>
        <w:tab/>
        <w:t>Composition du personnel de la RTVA, par fonction et par sexe (1999-2005)</w:t>
      </w:r>
      <w:r w:rsidRPr="00C221B1">
        <w:rPr>
          <w:lang w:val="fr-FR"/>
        </w:rPr>
        <w:tab/>
      </w:r>
      <w:r>
        <w:rPr>
          <w:lang w:val="fr-FR"/>
        </w:rPr>
        <w:tab/>
        <w:t>45</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31.</w:t>
      </w:r>
      <w:r w:rsidRPr="00C221B1">
        <w:rPr>
          <w:lang w:val="fr-FR"/>
        </w:rPr>
        <w:tab/>
        <w:t>Composition du personnel de la CASS, par fonction et par sexe (1999-2005)</w:t>
      </w:r>
      <w:r w:rsidRPr="00C221B1">
        <w:rPr>
          <w:lang w:val="fr-FR"/>
        </w:rPr>
        <w:tab/>
      </w:r>
      <w:r>
        <w:rPr>
          <w:lang w:val="fr-FR"/>
        </w:rPr>
        <w:tab/>
        <w:t>46</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32.</w:t>
      </w:r>
      <w:r w:rsidRPr="00C221B1">
        <w:rPr>
          <w:lang w:val="fr-FR"/>
        </w:rPr>
        <w:tab/>
        <w:t>Composition du personnel du SAAS, par fonction et par sexe (1999-2005)</w:t>
      </w:r>
      <w:r w:rsidRPr="00C221B1">
        <w:rPr>
          <w:lang w:val="fr-FR"/>
        </w:rPr>
        <w:tab/>
      </w:r>
      <w:r>
        <w:rPr>
          <w:lang w:val="fr-FR"/>
        </w:rPr>
        <w:tab/>
        <w:t>47</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33.</w:t>
      </w:r>
      <w:r w:rsidRPr="00C221B1">
        <w:rPr>
          <w:lang w:val="fr-FR"/>
        </w:rPr>
        <w:tab/>
        <w:t>Composition des organes de direction des associations, par fonction et par sexe (2002-2005)</w:t>
      </w:r>
      <w:r w:rsidRPr="00C221B1">
        <w:rPr>
          <w:lang w:val="fr-FR"/>
        </w:rPr>
        <w:tab/>
      </w:r>
      <w:r>
        <w:rPr>
          <w:lang w:val="fr-FR"/>
        </w:rPr>
        <w:tab/>
        <w:t>48</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34.</w:t>
      </w:r>
      <w:r w:rsidRPr="00C221B1">
        <w:rPr>
          <w:lang w:val="fr-FR"/>
        </w:rPr>
        <w:tab/>
      </w:r>
      <w:r w:rsidRPr="00EF35A1">
        <w:rPr>
          <w:lang w:val="fr-FR"/>
        </w:rPr>
        <w:t>Projets des associations féminines subventionnés par le Ministère de la santé et du bien-être social</w:t>
      </w:r>
      <w:r>
        <w:rPr>
          <w:lang w:val="fr-FR"/>
        </w:rPr>
        <w:tab/>
        <w:t>50</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35.</w:t>
      </w:r>
      <w:r w:rsidRPr="00C221B1">
        <w:rPr>
          <w:lang w:val="fr-FR"/>
        </w:rPr>
        <w:tab/>
        <w:t>Répartition des centres d’enseignement</w:t>
      </w:r>
      <w:r w:rsidRPr="00C221B1">
        <w:rPr>
          <w:lang w:val="fr-FR"/>
        </w:rPr>
        <w:tab/>
      </w:r>
      <w:r>
        <w:rPr>
          <w:lang w:val="fr-FR"/>
        </w:rPr>
        <w:tab/>
        <w:t>54</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36.</w:t>
      </w:r>
      <w:r w:rsidRPr="00C221B1">
        <w:rPr>
          <w:lang w:val="fr-FR"/>
        </w:rPr>
        <w:tab/>
        <w:t>Évolution du nombre de personnes scolarisées par sexe et par niveau d’études (1997, 2001, 2005)</w:t>
      </w:r>
      <w:r w:rsidRPr="00C221B1">
        <w:rPr>
          <w:lang w:val="fr-FR"/>
        </w:rPr>
        <w:tab/>
      </w:r>
      <w:r>
        <w:rPr>
          <w:lang w:val="fr-FR"/>
        </w:rPr>
        <w:t>55</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37.</w:t>
      </w:r>
      <w:r w:rsidRPr="00C221B1">
        <w:rPr>
          <w:lang w:val="fr-FR"/>
        </w:rPr>
        <w:tab/>
        <w:t>Taux brut d’inscriptions</w:t>
      </w:r>
      <w:r w:rsidRPr="00C221B1">
        <w:rPr>
          <w:lang w:val="fr-FR"/>
        </w:rPr>
        <w:tab/>
      </w:r>
      <w:r>
        <w:rPr>
          <w:lang w:val="fr-FR"/>
        </w:rPr>
        <w:tab/>
        <w:t>56</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38.</w:t>
      </w:r>
      <w:r w:rsidRPr="00C221B1">
        <w:rPr>
          <w:lang w:val="fr-FR"/>
        </w:rPr>
        <w:tab/>
        <w:t>Évolution du taux net d’inscriptions</w:t>
      </w:r>
      <w:r w:rsidRPr="00C221B1">
        <w:rPr>
          <w:lang w:val="fr-FR"/>
        </w:rPr>
        <w:tab/>
      </w:r>
      <w:r>
        <w:rPr>
          <w:lang w:val="fr-FR"/>
        </w:rPr>
        <w:tab/>
        <w:t>56</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39.</w:t>
      </w:r>
      <w:r w:rsidRPr="00C221B1">
        <w:rPr>
          <w:lang w:val="fr-FR"/>
        </w:rPr>
        <w:tab/>
        <w:t xml:space="preserve">Évolution du nombre de personnes scolarisées dans l’enseignement secondaire supérieur </w:t>
      </w:r>
      <w:r>
        <w:rPr>
          <w:lang w:val="fr-FR"/>
        </w:rPr>
        <w:br/>
      </w:r>
      <w:r w:rsidRPr="00C221B1">
        <w:rPr>
          <w:lang w:val="fr-FR"/>
        </w:rPr>
        <w:t>(préparation au baccalauréat), en formation professionnelle et dans l’enseignement non</w:t>
      </w:r>
      <w:r>
        <w:rPr>
          <w:lang w:val="fr-FR"/>
        </w:rPr>
        <w:br/>
      </w:r>
      <w:r w:rsidRPr="00C221B1">
        <w:rPr>
          <w:lang w:val="fr-FR"/>
        </w:rPr>
        <w:t>universitaire à l’étranger (1997, 2001, 2005)</w:t>
      </w:r>
      <w:r w:rsidRPr="00C221B1">
        <w:rPr>
          <w:lang w:val="fr-FR"/>
        </w:rPr>
        <w:tab/>
      </w:r>
      <w:r>
        <w:rPr>
          <w:lang w:val="fr-FR"/>
        </w:rPr>
        <w:tab/>
        <w:t>57</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40.</w:t>
      </w:r>
      <w:r w:rsidRPr="00C221B1">
        <w:rPr>
          <w:lang w:val="fr-FR"/>
        </w:rPr>
        <w:tab/>
        <w:t>Évolution du taux brut d’inscriptions dans l’enseignement supérieur par sexe (1997 et 2005)</w:t>
      </w:r>
      <w:r>
        <w:rPr>
          <w:lang w:val="fr-FR"/>
        </w:rPr>
        <w:br/>
      </w:r>
      <w:r w:rsidRPr="00C221B1">
        <w:rPr>
          <w:lang w:val="fr-FR"/>
        </w:rPr>
        <w:t>(en %)</w:t>
      </w:r>
      <w:r w:rsidRPr="00C221B1">
        <w:rPr>
          <w:lang w:val="fr-FR"/>
        </w:rPr>
        <w:tab/>
      </w:r>
      <w:r>
        <w:rPr>
          <w:lang w:val="fr-FR"/>
        </w:rPr>
        <w:tab/>
        <w:t>57</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41.</w:t>
      </w:r>
      <w:r w:rsidRPr="00C221B1">
        <w:rPr>
          <w:lang w:val="fr-FR"/>
        </w:rPr>
        <w:tab/>
        <w:t>Répartition des étudiants universitaires, par filière et par sexe (1998 et 2005)</w:t>
      </w:r>
      <w:r w:rsidRPr="00C221B1">
        <w:rPr>
          <w:lang w:val="fr-FR"/>
        </w:rPr>
        <w:tab/>
      </w:r>
      <w:r>
        <w:rPr>
          <w:lang w:val="fr-FR"/>
        </w:rPr>
        <w:tab/>
        <w:t>58</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42.</w:t>
      </w:r>
      <w:r w:rsidRPr="00C221B1">
        <w:rPr>
          <w:lang w:val="fr-FR"/>
        </w:rPr>
        <w:tab/>
        <w:t>Nombre d’élèves inscrits à l’EENSM, par sexe (1997-2005)</w:t>
      </w:r>
      <w:r w:rsidRPr="00C221B1">
        <w:rPr>
          <w:lang w:val="fr-FR"/>
        </w:rPr>
        <w:tab/>
      </w:r>
      <w:r>
        <w:rPr>
          <w:lang w:val="fr-FR"/>
        </w:rPr>
        <w:tab/>
        <w:t>60</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43.</w:t>
      </w:r>
      <w:r w:rsidRPr="00C221B1">
        <w:rPr>
          <w:lang w:val="fr-FR"/>
        </w:rPr>
        <w:tab/>
        <w:t>Taux d’emploi en Andorre, en Espagne et dans l’UE des 25 (2005)</w:t>
      </w:r>
      <w:r w:rsidRPr="00C221B1">
        <w:rPr>
          <w:lang w:val="fr-FR"/>
        </w:rPr>
        <w:tab/>
      </w:r>
      <w:r>
        <w:rPr>
          <w:lang w:val="fr-FR"/>
        </w:rPr>
        <w:tab/>
        <w:t>62</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44.</w:t>
      </w:r>
      <w:r w:rsidRPr="00C221B1">
        <w:rPr>
          <w:lang w:val="fr-FR"/>
        </w:rPr>
        <w:tab/>
        <w:t>Indicateur d’inégalités en termes de taux d’emploi</w:t>
      </w:r>
      <w:r w:rsidRPr="00C221B1">
        <w:rPr>
          <w:lang w:val="fr-FR"/>
        </w:rPr>
        <w:tab/>
      </w:r>
      <w:r>
        <w:rPr>
          <w:lang w:val="fr-FR"/>
        </w:rPr>
        <w:tab/>
        <w:t>63</w:t>
      </w:r>
    </w:p>
    <w:p w:rsidR="00915816" w:rsidRPr="00C221B1" w:rsidRDefault="00915816" w:rsidP="00915816">
      <w:pPr>
        <w:tabs>
          <w:tab w:val="right" w:pos="850"/>
          <w:tab w:val="left" w:pos="1134"/>
          <w:tab w:val="left" w:leader="dot" w:pos="8931"/>
          <w:tab w:val="right" w:pos="9638"/>
        </w:tabs>
        <w:spacing w:after="120"/>
        <w:rPr>
          <w:lang w:val="fr-FR"/>
        </w:rPr>
      </w:pPr>
      <w:r>
        <w:rPr>
          <w:lang w:val="fr-FR"/>
        </w:rPr>
        <w:tab/>
      </w:r>
      <w:r w:rsidRPr="00C221B1">
        <w:rPr>
          <w:lang w:val="fr-FR"/>
        </w:rPr>
        <w:t>45.</w:t>
      </w:r>
      <w:r w:rsidRPr="00C221B1">
        <w:rPr>
          <w:lang w:val="fr-FR"/>
        </w:rPr>
        <w:tab/>
        <w:t>Indicateur des inégalités de salaires</w:t>
      </w:r>
      <w:r>
        <w:rPr>
          <w:lang w:val="fr-FR"/>
        </w:rPr>
        <w:t xml:space="preserve"> (1997-2005)</w:t>
      </w:r>
      <w:r>
        <w:rPr>
          <w:lang w:val="fr-FR"/>
        </w:rPr>
        <w:tab/>
      </w:r>
      <w:r>
        <w:rPr>
          <w:lang w:val="fr-FR"/>
        </w:rPr>
        <w:tab/>
        <w:t>64</w:t>
      </w:r>
    </w:p>
    <w:p w:rsidR="00915816" w:rsidRPr="00C221B1" w:rsidRDefault="00915816" w:rsidP="00915816">
      <w:pPr>
        <w:tabs>
          <w:tab w:val="right" w:pos="850"/>
          <w:tab w:val="left" w:pos="1134"/>
          <w:tab w:val="left" w:leader="dot" w:pos="8931"/>
          <w:tab w:val="right" w:pos="9638"/>
        </w:tabs>
        <w:spacing w:after="120"/>
        <w:rPr>
          <w:lang w:val="fr-FR"/>
        </w:rPr>
      </w:pPr>
      <w:r>
        <w:rPr>
          <w:lang w:val="fr-FR"/>
        </w:rPr>
        <w:tab/>
      </w:r>
      <w:r w:rsidRPr="00C221B1">
        <w:rPr>
          <w:lang w:val="fr-FR"/>
        </w:rPr>
        <w:t>46</w:t>
      </w:r>
      <w:r>
        <w:rPr>
          <w:lang w:val="fr-FR"/>
        </w:rPr>
        <w:t>.</w:t>
      </w:r>
      <w:r w:rsidRPr="00C221B1">
        <w:rPr>
          <w:lang w:val="fr-FR"/>
        </w:rPr>
        <w:tab/>
        <w:t>Évolution du montant moyen des pensions, en euros, par type de pension et par sexe (2000-2005)</w:t>
      </w:r>
      <w:r w:rsidRPr="00C221B1">
        <w:rPr>
          <w:lang w:val="fr-FR"/>
        </w:rPr>
        <w:tab/>
      </w:r>
      <w:r>
        <w:rPr>
          <w:lang w:val="fr-FR"/>
        </w:rPr>
        <w:tab/>
        <w:t>65</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47.</w:t>
      </w:r>
      <w:r w:rsidRPr="00C221B1">
        <w:rPr>
          <w:lang w:val="fr-FR"/>
        </w:rPr>
        <w:tab/>
        <w:t>Répartition des bénéficiaires d’une prestation d’aide sociale</w:t>
      </w:r>
      <w:r>
        <w:rPr>
          <w:lang w:val="fr-FR"/>
        </w:rPr>
        <w:t xml:space="preserve"> des services sociaux, par sexe</w:t>
      </w:r>
      <w:r>
        <w:rPr>
          <w:lang w:val="fr-FR"/>
        </w:rPr>
        <w:br/>
      </w:r>
      <w:r w:rsidRPr="00C221B1">
        <w:rPr>
          <w:lang w:val="fr-FR"/>
        </w:rPr>
        <w:t>(totaux et pourcentages) (2003-2007)</w:t>
      </w:r>
      <w:r>
        <w:rPr>
          <w:lang w:val="fr-FR"/>
        </w:rPr>
        <w:tab/>
      </w:r>
      <w:r>
        <w:rPr>
          <w:lang w:val="fr-FR"/>
        </w:rPr>
        <w:tab/>
        <w:t>69</w:t>
      </w:r>
    </w:p>
    <w:p w:rsidR="00915816" w:rsidRPr="00C221B1" w:rsidRDefault="00915816" w:rsidP="00915816">
      <w:pPr>
        <w:tabs>
          <w:tab w:val="right" w:pos="850"/>
          <w:tab w:val="left" w:pos="1134"/>
          <w:tab w:val="left" w:pos="1559"/>
          <w:tab w:val="left" w:pos="1984"/>
          <w:tab w:val="left" w:leader="dot" w:pos="7654"/>
          <w:tab w:val="right" w:pos="8929"/>
          <w:tab w:val="right" w:pos="9638"/>
        </w:tabs>
        <w:spacing w:after="120"/>
        <w:rPr>
          <w:lang w:val="fr-FR"/>
        </w:rPr>
      </w:pPr>
      <w:r w:rsidRPr="00C221B1">
        <w:rPr>
          <w:lang w:val="fr-FR"/>
        </w:rPr>
        <w:tab/>
        <w:t>Liste des figures</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I.</w:t>
      </w:r>
      <w:r w:rsidRPr="00C221B1">
        <w:rPr>
          <w:lang w:val="fr-FR"/>
        </w:rPr>
        <w:tab/>
        <w:t>Niveaux d’études par sexe (en %)</w:t>
      </w:r>
      <w:r w:rsidRPr="00C221B1">
        <w:rPr>
          <w:lang w:val="fr-FR"/>
        </w:rPr>
        <w:tab/>
      </w:r>
      <w:r w:rsidRPr="00C221B1">
        <w:rPr>
          <w:lang w:val="fr-FR"/>
        </w:rPr>
        <w:tab/>
      </w:r>
      <w:r>
        <w:rPr>
          <w:lang w:val="fr-FR"/>
        </w:rPr>
        <w:t>53</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 xml:space="preserve">II. </w:t>
      </w:r>
      <w:r w:rsidRPr="00C221B1">
        <w:rPr>
          <w:lang w:val="fr-FR"/>
        </w:rPr>
        <w:tab/>
        <w:t>Niveaux d’études, par groupe d’âge et par sexe (en %)</w:t>
      </w:r>
      <w:r w:rsidRPr="00C221B1">
        <w:rPr>
          <w:lang w:val="fr-FR"/>
        </w:rPr>
        <w:tab/>
      </w:r>
      <w:r>
        <w:rPr>
          <w:lang w:val="fr-FR"/>
        </w:rPr>
        <w:tab/>
        <w:t>54</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III.</w:t>
      </w:r>
      <w:r w:rsidRPr="00C221B1">
        <w:rPr>
          <w:lang w:val="fr-FR"/>
        </w:rPr>
        <w:tab/>
        <w:t>Répartition des inscriptions</w:t>
      </w:r>
      <w:r w:rsidRPr="00C221B1">
        <w:rPr>
          <w:lang w:val="fr-FR"/>
        </w:rPr>
        <w:tab/>
      </w:r>
      <w:r>
        <w:rPr>
          <w:lang w:val="fr-FR"/>
        </w:rPr>
        <w:tab/>
        <w:t>55</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w:t>
      </w:r>
      <w:r w:rsidRPr="00C221B1">
        <w:rPr>
          <w:lang w:val="fr-FR"/>
        </w:rPr>
        <w:tab/>
        <w:t>IV.</w:t>
      </w:r>
      <w:r w:rsidRPr="00C221B1">
        <w:rPr>
          <w:lang w:val="fr-FR"/>
        </w:rPr>
        <w:tab/>
        <w:t>Évolution de la population universitaire</w:t>
      </w:r>
      <w:r w:rsidRPr="00C221B1">
        <w:rPr>
          <w:lang w:val="fr-FR"/>
        </w:rPr>
        <w:tab/>
      </w:r>
      <w:r>
        <w:rPr>
          <w:lang w:val="fr-FR"/>
        </w:rPr>
        <w:tab/>
        <w:t>58</w:t>
      </w:r>
    </w:p>
    <w:p w:rsidR="00915816" w:rsidRPr="00C221B1" w:rsidRDefault="00915816" w:rsidP="00915816">
      <w:pPr>
        <w:tabs>
          <w:tab w:val="right" w:pos="850"/>
          <w:tab w:val="left" w:pos="1134"/>
          <w:tab w:val="left" w:leader="dot" w:pos="8931"/>
          <w:tab w:val="right" w:pos="9639"/>
        </w:tabs>
        <w:spacing w:after="120"/>
        <w:ind w:left="1134" w:hanging="1134"/>
        <w:rPr>
          <w:lang w:val="fr-FR"/>
        </w:rPr>
      </w:pPr>
      <w:r w:rsidRPr="00C221B1">
        <w:rPr>
          <w:lang w:val="fr-FR"/>
        </w:rPr>
        <w:tab/>
        <w:t>V.</w:t>
      </w:r>
      <w:r w:rsidRPr="00C221B1">
        <w:rPr>
          <w:lang w:val="fr-FR"/>
        </w:rPr>
        <w:tab/>
        <w:t>Filières universitaires les plus choisies par les femmes (1997 et 2003) (en %)</w:t>
      </w:r>
      <w:r w:rsidRPr="00C221B1">
        <w:rPr>
          <w:lang w:val="fr-FR"/>
        </w:rPr>
        <w:tab/>
      </w:r>
      <w:r>
        <w:rPr>
          <w:lang w:val="fr-FR"/>
        </w:rPr>
        <w:tab/>
        <w:t>59</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VI.</w:t>
      </w:r>
      <w:r w:rsidRPr="00C221B1">
        <w:rPr>
          <w:lang w:val="fr-FR"/>
        </w:rPr>
        <w:tab/>
        <w:t>Évolution de la répartition hommes-femmes des postes de direction</w:t>
      </w:r>
      <w:r w:rsidRPr="00C221B1">
        <w:rPr>
          <w:lang w:val="fr-FR"/>
        </w:rPr>
        <w:tab/>
      </w:r>
      <w:r>
        <w:rPr>
          <w:lang w:val="fr-FR"/>
        </w:rPr>
        <w:tab/>
        <w:t>61</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VII.</w:t>
      </w:r>
      <w:r w:rsidRPr="00C221B1">
        <w:rPr>
          <w:lang w:val="fr-FR"/>
        </w:rPr>
        <w:tab/>
        <w:t>Répartition des élèves boursiers</w:t>
      </w:r>
      <w:r w:rsidRPr="00C221B1">
        <w:rPr>
          <w:lang w:val="fr-FR"/>
        </w:rPr>
        <w:tab/>
      </w:r>
      <w:r>
        <w:rPr>
          <w:lang w:val="fr-FR"/>
        </w:rPr>
        <w:tab/>
        <w:t>61</w:t>
      </w:r>
    </w:p>
    <w:p w:rsidR="00915816" w:rsidRPr="00C221B1" w:rsidRDefault="00915816" w:rsidP="00915816">
      <w:pPr>
        <w:tabs>
          <w:tab w:val="right" w:pos="850"/>
          <w:tab w:val="left" w:pos="1134"/>
          <w:tab w:val="left" w:leader="dot" w:pos="8931"/>
          <w:tab w:val="right" w:pos="9638"/>
        </w:tabs>
        <w:spacing w:after="120"/>
        <w:ind w:left="1134" w:hanging="1134"/>
        <w:rPr>
          <w:lang w:val="fr-FR"/>
        </w:rPr>
      </w:pPr>
      <w:r w:rsidRPr="00C221B1">
        <w:rPr>
          <w:lang w:val="fr-FR"/>
        </w:rPr>
        <w:tab/>
        <w:t>VIII.</w:t>
      </w:r>
      <w:r w:rsidRPr="00C221B1">
        <w:rPr>
          <w:lang w:val="fr-FR"/>
        </w:rPr>
        <w:tab/>
        <w:t>Évolution du nombre total des mariages (1997-2006)</w:t>
      </w:r>
      <w:r w:rsidRPr="00C221B1">
        <w:rPr>
          <w:lang w:val="fr-FR"/>
        </w:rPr>
        <w:tab/>
      </w:r>
      <w:r>
        <w:rPr>
          <w:lang w:val="fr-FR"/>
        </w:rPr>
        <w:tab/>
        <w:t>71</w:t>
      </w:r>
    </w:p>
    <w:p w:rsidR="00915816" w:rsidRPr="00C221B1" w:rsidRDefault="00915816" w:rsidP="00915816">
      <w:pPr>
        <w:pStyle w:val="H1G"/>
        <w:rPr>
          <w:lang w:val="fr-FR"/>
        </w:rPr>
      </w:pPr>
      <w:r w:rsidRPr="00C221B1">
        <w:rPr>
          <w:lang w:val="fr-FR"/>
        </w:rPr>
        <w:br w:type="page"/>
      </w:r>
      <w:bookmarkStart w:id="0" w:name="_Toc300830841"/>
      <w:r w:rsidRPr="00C221B1">
        <w:rPr>
          <w:lang w:val="fr-FR"/>
        </w:rPr>
        <w:t>ABRÉVIATIONS ET SIGLES</w:t>
      </w:r>
    </w:p>
    <w:p w:rsidR="00915816" w:rsidRPr="00E97F5E" w:rsidRDefault="00915816" w:rsidP="00915816">
      <w:pPr>
        <w:rPr>
          <w:lang w:val="fr-FR"/>
        </w:rPr>
      </w:pPr>
      <w:r w:rsidRPr="00E97F5E">
        <w:rPr>
          <w:lang w:val="fr-FR"/>
        </w:rPr>
        <w:t>CASS</w:t>
      </w:r>
      <w:r w:rsidRPr="00E97F5E">
        <w:rPr>
          <w:lang w:val="fr-FR"/>
        </w:rPr>
        <w:tab/>
      </w:r>
      <w:r w:rsidRPr="00E97F5E">
        <w:rPr>
          <w:lang w:val="fr-FR"/>
        </w:rPr>
        <w:tab/>
        <w:t>Caixa Andorrana de Seguretat Social (Caisse andorrane de sécurité sociale)</w:t>
      </w:r>
    </w:p>
    <w:p w:rsidR="00915816" w:rsidRPr="00E97F5E" w:rsidRDefault="00915816" w:rsidP="00915816">
      <w:pPr>
        <w:rPr>
          <w:lang w:val="fr-FR"/>
        </w:rPr>
      </w:pPr>
      <w:r w:rsidRPr="00E97F5E">
        <w:rPr>
          <w:lang w:val="fr-FR"/>
        </w:rPr>
        <w:t>CDA-S.XXI</w:t>
      </w:r>
      <w:r w:rsidRPr="00E97F5E">
        <w:rPr>
          <w:lang w:val="fr-FR"/>
        </w:rPr>
        <w:tab/>
        <w:t>Centre Democràtic Andorrà–Segle XXI (Centre démocratique andorran– XXIe siècle)</w:t>
      </w:r>
    </w:p>
    <w:p w:rsidR="00915816" w:rsidRPr="006852AB" w:rsidRDefault="00915816" w:rsidP="00915816">
      <w:pPr>
        <w:rPr>
          <w:lang w:val="fr-FR"/>
        </w:rPr>
      </w:pPr>
      <w:r w:rsidRPr="006852AB">
        <w:rPr>
          <w:lang w:val="fr-FR"/>
        </w:rPr>
        <w:t>CRES</w:t>
      </w:r>
      <w:r w:rsidRPr="006852AB">
        <w:rPr>
          <w:lang w:val="fr-FR"/>
        </w:rPr>
        <w:tab/>
      </w:r>
      <w:r w:rsidRPr="006852AB">
        <w:rPr>
          <w:lang w:val="fr-FR"/>
        </w:rPr>
        <w:tab/>
        <w:t>Centre de Recerca Sociològica (Centre de recherche sociologique)</w:t>
      </w:r>
    </w:p>
    <w:p w:rsidR="00915816" w:rsidRPr="006852AB" w:rsidRDefault="00915816" w:rsidP="00915816">
      <w:pPr>
        <w:ind w:left="1134" w:hanging="1134"/>
        <w:rPr>
          <w:lang w:val="fr-FR"/>
        </w:rPr>
      </w:pPr>
      <w:r w:rsidRPr="006852AB">
        <w:rPr>
          <w:lang w:val="fr-FR"/>
        </w:rPr>
        <w:t>EAID</w:t>
      </w:r>
      <w:r w:rsidRPr="006852AB">
        <w:rPr>
          <w:lang w:val="fr-FR"/>
        </w:rPr>
        <w:tab/>
        <w:t>Equip d’Atenció Integral a les Dones víctimes de violència de gènere (Équipe de prise en charge intégrale des femmes victimes de violence de genre)</w:t>
      </w:r>
    </w:p>
    <w:p w:rsidR="00915816" w:rsidRPr="006852AB" w:rsidRDefault="00915816" w:rsidP="00915816">
      <w:pPr>
        <w:rPr>
          <w:lang w:val="fr-FR"/>
        </w:rPr>
      </w:pPr>
      <w:r w:rsidRPr="006852AB">
        <w:rPr>
          <w:lang w:val="fr-FR"/>
        </w:rPr>
        <w:t>EENSM</w:t>
      </w:r>
      <w:r w:rsidRPr="006852AB">
        <w:rPr>
          <w:lang w:val="fr-FR"/>
        </w:rPr>
        <w:tab/>
        <w:t>Escola Especialitzada de Nostra Senyora de Meritxell (École spécialisée de Notre Dame de Meritxell)</w:t>
      </w:r>
    </w:p>
    <w:p w:rsidR="00915816" w:rsidRPr="006852AB" w:rsidRDefault="00915816" w:rsidP="00915816">
      <w:pPr>
        <w:rPr>
          <w:lang w:val="fr-FR"/>
        </w:rPr>
      </w:pPr>
      <w:r w:rsidRPr="006852AB">
        <w:rPr>
          <w:lang w:val="fr-FR"/>
        </w:rPr>
        <w:t>IEA</w:t>
      </w:r>
      <w:r w:rsidRPr="006852AB">
        <w:rPr>
          <w:lang w:val="fr-FR"/>
        </w:rPr>
        <w:tab/>
      </w:r>
      <w:r>
        <w:rPr>
          <w:lang w:val="fr-FR"/>
        </w:rPr>
        <w:tab/>
      </w:r>
      <w:r w:rsidRPr="006852AB">
        <w:rPr>
          <w:lang w:val="fr-FR"/>
        </w:rPr>
        <w:t>Institut d’Estudis Andorrans (Institut d’études andorranes)</w:t>
      </w:r>
    </w:p>
    <w:p w:rsidR="00915816" w:rsidRPr="006852AB" w:rsidRDefault="00915816" w:rsidP="00915816">
      <w:pPr>
        <w:rPr>
          <w:lang w:val="fr-FR"/>
        </w:rPr>
      </w:pPr>
      <w:r w:rsidRPr="006852AB">
        <w:rPr>
          <w:lang w:val="fr-FR"/>
        </w:rPr>
        <w:t>INAF</w:t>
      </w:r>
      <w:r w:rsidRPr="006852AB">
        <w:rPr>
          <w:lang w:val="fr-FR"/>
        </w:rPr>
        <w:tab/>
      </w:r>
      <w:r w:rsidRPr="006852AB">
        <w:rPr>
          <w:lang w:val="fr-FR"/>
        </w:rPr>
        <w:tab/>
        <w:t>Institut Nacional Andorrà de Finances (Institut national andorran des finances)</w:t>
      </w:r>
    </w:p>
    <w:p w:rsidR="00915816" w:rsidRPr="006852AB" w:rsidRDefault="00915816" w:rsidP="00915816">
      <w:pPr>
        <w:rPr>
          <w:lang w:val="fr-FR"/>
        </w:rPr>
      </w:pPr>
      <w:r w:rsidRPr="006852AB">
        <w:rPr>
          <w:lang w:val="fr-FR"/>
        </w:rPr>
        <w:t>PAM</w:t>
      </w:r>
      <w:r w:rsidRPr="006852AB">
        <w:rPr>
          <w:lang w:val="fr-FR"/>
        </w:rPr>
        <w:tab/>
      </w:r>
      <w:r w:rsidRPr="006852AB">
        <w:rPr>
          <w:lang w:val="fr-FR"/>
        </w:rPr>
        <w:tab/>
        <w:t>Programme alimentaire mondial</w:t>
      </w:r>
    </w:p>
    <w:p w:rsidR="00915816" w:rsidRPr="006852AB" w:rsidRDefault="00915816" w:rsidP="00915816">
      <w:pPr>
        <w:rPr>
          <w:lang w:val="fr-FR"/>
        </w:rPr>
      </w:pPr>
      <w:r w:rsidRPr="006852AB">
        <w:rPr>
          <w:lang w:val="fr-FR"/>
        </w:rPr>
        <w:t>PAVD</w:t>
      </w:r>
      <w:r w:rsidRPr="006852AB">
        <w:rPr>
          <w:lang w:val="fr-FR"/>
        </w:rPr>
        <w:tab/>
      </w:r>
      <w:r w:rsidRPr="006852AB">
        <w:rPr>
          <w:lang w:val="fr-FR"/>
        </w:rPr>
        <w:tab/>
        <w:t>Protocol d’Actuació en casos de Violència Domèstica (Protocole d’action en cas de violence domestique)</w:t>
      </w:r>
    </w:p>
    <w:p w:rsidR="00915816" w:rsidRPr="006852AB" w:rsidRDefault="00915816" w:rsidP="00915816">
      <w:pPr>
        <w:rPr>
          <w:lang w:val="fr-FR"/>
        </w:rPr>
      </w:pPr>
      <w:r w:rsidRPr="006852AB">
        <w:rPr>
          <w:lang w:val="fr-FR"/>
        </w:rPr>
        <w:t>PIDC</w:t>
      </w:r>
      <w:r w:rsidRPr="006852AB">
        <w:rPr>
          <w:lang w:val="fr-FR"/>
        </w:rPr>
        <w:tab/>
      </w:r>
      <w:r>
        <w:rPr>
          <w:lang w:val="fr-FR"/>
        </w:rPr>
        <w:tab/>
      </w:r>
      <w:r w:rsidRPr="006852AB">
        <w:rPr>
          <w:lang w:val="fr-FR"/>
        </w:rPr>
        <w:t>Programme international pour le développement de la communication</w:t>
      </w:r>
    </w:p>
    <w:p w:rsidR="00915816" w:rsidRPr="006852AB" w:rsidRDefault="00915816" w:rsidP="00915816">
      <w:pPr>
        <w:rPr>
          <w:lang w:val="fr-FR"/>
        </w:rPr>
      </w:pPr>
      <w:r w:rsidRPr="006852AB">
        <w:rPr>
          <w:lang w:val="fr-FR"/>
        </w:rPr>
        <w:t>PLA</w:t>
      </w:r>
      <w:r w:rsidRPr="006852AB">
        <w:rPr>
          <w:lang w:val="fr-FR"/>
        </w:rPr>
        <w:tab/>
      </w:r>
      <w:r>
        <w:rPr>
          <w:lang w:val="fr-FR"/>
        </w:rPr>
        <w:tab/>
      </w:r>
      <w:r w:rsidRPr="006852AB">
        <w:rPr>
          <w:lang w:val="fr-FR"/>
        </w:rPr>
        <w:t>Partit Liberal d’Andorra (Parti libéral d’Andorre)</w:t>
      </w:r>
    </w:p>
    <w:p w:rsidR="00915816" w:rsidRPr="006852AB" w:rsidRDefault="00915816" w:rsidP="00915816">
      <w:pPr>
        <w:rPr>
          <w:lang w:val="fr-FR"/>
        </w:rPr>
      </w:pPr>
      <w:r w:rsidRPr="006852AB">
        <w:rPr>
          <w:lang w:val="fr-FR"/>
        </w:rPr>
        <w:t>PS</w:t>
      </w:r>
      <w:r w:rsidRPr="006852AB">
        <w:rPr>
          <w:lang w:val="fr-FR"/>
        </w:rPr>
        <w:tab/>
      </w:r>
      <w:r w:rsidRPr="006852AB">
        <w:rPr>
          <w:lang w:val="fr-FR"/>
        </w:rPr>
        <w:tab/>
        <w:t>Partit Socialista (Parti socialiste)</w:t>
      </w:r>
    </w:p>
    <w:p w:rsidR="00915816" w:rsidRPr="006852AB" w:rsidRDefault="00915816" w:rsidP="00915816">
      <w:pPr>
        <w:rPr>
          <w:lang w:val="fr-FR"/>
        </w:rPr>
      </w:pPr>
      <w:r w:rsidRPr="006852AB">
        <w:rPr>
          <w:lang w:val="fr-FR"/>
        </w:rPr>
        <w:t>RTVA</w:t>
      </w:r>
      <w:r w:rsidRPr="006852AB">
        <w:rPr>
          <w:lang w:val="fr-FR"/>
        </w:rPr>
        <w:tab/>
      </w:r>
      <w:r w:rsidRPr="006852AB">
        <w:rPr>
          <w:lang w:val="fr-FR"/>
        </w:rPr>
        <w:tab/>
        <w:t>Ràdio i Televisió d’Andorra (Radio et télévision d’Andorre)</w:t>
      </w:r>
    </w:p>
    <w:p w:rsidR="00915816" w:rsidRPr="006852AB" w:rsidRDefault="00915816" w:rsidP="00915816">
      <w:pPr>
        <w:rPr>
          <w:lang w:val="fr-FR"/>
        </w:rPr>
      </w:pPr>
      <w:r w:rsidRPr="006852AB">
        <w:rPr>
          <w:lang w:val="fr-FR"/>
        </w:rPr>
        <w:t>SAAS</w:t>
      </w:r>
      <w:r w:rsidRPr="006852AB">
        <w:rPr>
          <w:lang w:val="fr-FR"/>
        </w:rPr>
        <w:tab/>
      </w:r>
      <w:r w:rsidRPr="006852AB">
        <w:rPr>
          <w:lang w:val="fr-FR"/>
        </w:rPr>
        <w:tab/>
        <w:t>Servei Andorrà d’Atenció Sanitària (Service andorran des soins de santé)</w:t>
      </w:r>
    </w:p>
    <w:p w:rsidR="00915816" w:rsidRPr="00E97F5E" w:rsidRDefault="00915816" w:rsidP="00915816">
      <w:pPr>
        <w:rPr>
          <w:lang w:val="fr-FR"/>
        </w:rPr>
      </w:pPr>
      <w:r w:rsidRPr="00E97F5E">
        <w:rPr>
          <w:lang w:val="fr-FR"/>
        </w:rPr>
        <w:t>VA</w:t>
      </w:r>
      <w:r w:rsidRPr="00E97F5E">
        <w:rPr>
          <w:lang w:val="fr-FR"/>
        </w:rPr>
        <w:tab/>
      </w:r>
      <w:r w:rsidRPr="00E97F5E">
        <w:rPr>
          <w:lang w:val="fr-FR"/>
        </w:rPr>
        <w:tab/>
        <w:t>Verds d’Andorra (Verts d’Andorre)</w:t>
      </w:r>
    </w:p>
    <w:p w:rsidR="00915816" w:rsidRPr="00C221B1" w:rsidRDefault="00915816" w:rsidP="00915816">
      <w:pPr>
        <w:pStyle w:val="HChG"/>
        <w:ind w:hanging="567"/>
        <w:rPr>
          <w:lang w:val="fr-FR"/>
        </w:rPr>
      </w:pPr>
      <w:r w:rsidRPr="00C221B1">
        <w:rPr>
          <w:lang w:val="fr-FR"/>
        </w:rPr>
        <w:br w:type="page"/>
        <w:t>I.</w:t>
      </w:r>
      <w:r w:rsidRPr="00C221B1">
        <w:rPr>
          <w:lang w:val="fr-FR"/>
        </w:rPr>
        <w:tab/>
      </w:r>
      <w:r w:rsidRPr="00C221B1">
        <w:rPr>
          <w:lang w:val="fr-FR"/>
        </w:rPr>
        <w:tab/>
        <w:t>Introduction</w:t>
      </w:r>
    </w:p>
    <w:p w:rsidR="00915816" w:rsidRPr="00C221B1" w:rsidRDefault="00915816" w:rsidP="00915816">
      <w:pPr>
        <w:pStyle w:val="SingleTxtG"/>
        <w:rPr>
          <w:lang w:val="fr-FR"/>
        </w:rPr>
      </w:pPr>
      <w:r w:rsidRPr="00C221B1">
        <w:rPr>
          <w:lang w:val="fr-FR"/>
        </w:rPr>
        <w:t>1.</w:t>
      </w:r>
      <w:r w:rsidRPr="00C221B1">
        <w:rPr>
          <w:lang w:val="fr-FR"/>
        </w:rPr>
        <w:tab/>
        <w:t xml:space="preserve">L’égalité des chances est une avancée supplémentaire vers l’égalité devant la loi, reconnue à l’article 6 de la Constitution andorrane. Elle signifie que chaque individu est libre et qu’il est libre de choisir son mode de vie et la manière dont il fait face aux événements qui surviennent dans sa vie, sans que le fait d’être un homme ou une femme entrave cette liberté. </w:t>
      </w:r>
    </w:p>
    <w:p w:rsidR="00915816" w:rsidRPr="00C221B1" w:rsidRDefault="00915816" w:rsidP="00915816">
      <w:pPr>
        <w:pStyle w:val="SingleTxtG"/>
        <w:rPr>
          <w:lang w:val="fr-FR"/>
        </w:rPr>
      </w:pPr>
      <w:r w:rsidRPr="00C221B1">
        <w:rPr>
          <w:lang w:val="fr-FR"/>
        </w:rPr>
        <w:t>2.</w:t>
      </w:r>
      <w:r w:rsidRPr="00C221B1">
        <w:rPr>
          <w:lang w:val="fr-FR"/>
        </w:rPr>
        <w:tab/>
        <w:t>En adhérant à la Convention sur l’élimination de toutes les formes de discrimination à l’égard des femmes le 15 janvier 1997, le Gouvernement andorran a choisi de garantir l’égalité entre les femmes et les hommes dans la jouissance de leurs droits économiques, sociaux, culturels, civiques et politiques.</w:t>
      </w:r>
    </w:p>
    <w:p w:rsidR="00915816" w:rsidRPr="00C221B1" w:rsidRDefault="00915816" w:rsidP="00915816">
      <w:pPr>
        <w:pStyle w:val="SingleTxtG"/>
        <w:rPr>
          <w:lang w:val="fr-FR"/>
        </w:rPr>
      </w:pPr>
      <w:bookmarkStart w:id="1" w:name="_Toc279151017"/>
      <w:bookmarkEnd w:id="0"/>
      <w:r w:rsidRPr="00C221B1">
        <w:rPr>
          <w:lang w:val="fr-FR"/>
        </w:rPr>
        <w:t>3.</w:t>
      </w:r>
      <w:r w:rsidRPr="00C221B1">
        <w:rPr>
          <w:lang w:val="fr-FR"/>
        </w:rPr>
        <w:tab/>
        <w:t xml:space="preserve">Suite aux élections générales du 3 avril 2011, le ministère compétent en ce qui concerne la promotion des droits des femmes et de l’égalité entre les hommes et les femmes est le Ministère de la santé et du bien-être. Il faut cependant remarquer que le nouveau Gouvernement veut établir une approche multistratégique et transversale sur ce sujet. </w:t>
      </w:r>
    </w:p>
    <w:p w:rsidR="00915816" w:rsidRPr="00C221B1" w:rsidRDefault="00915816" w:rsidP="00915816">
      <w:pPr>
        <w:pStyle w:val="SingleTxtG"/>
        <w:rPr>
          <w:lang w:val="fr-FR"/>
        </w:rPr>
      </w:pPr>
      <w:r w:rsidRPr="00C221B1">
        <w:rPr>
          <w:lang w:val="fr-FR"/>
        </w:rPr>
        <w:t>4.</w:t>
      </w:r>
      <w:r w:rsidRPr="00C221B1">
        <w:rPr>
          <w:lang w:val="fr-FR"/>
        </w:rPr>
        <w:tab/>
        <w:t>Actuellement, le Parlement andorran (</w:t>
      </w:r>
      <w:r w:rsidRPr="00EF07DA">
        <w:rPr>
          <w:lang w:val="fr-FR"/>
        </w:rPr>
        <w:t>Consell General</w:t>
      </w:r>
      <w:r w:rsidRPr="00C221B1">
        <w:rPr>
          <w:lang w:val="fr-FR"/>
        </w:rPr>
        <w:t>) est composé de 15 parlementaires femmes et de 13 parlementaires hommes, ce qui prouve que l’égalité hommes-femmes est au cœur des débats et des priorités politiques en Andorre.</w:t>
      </w:r>
    </w:p>
    <w:bookmarkEnd w:id="1"/>
    <w:p w:rsidR="00915816" w:rsidRPr="00C221B1" w:rsidRDefault="00915816" w:rsidP="00915816">
      <w:pPr>
        <w:pStyle w:val="SingleTxtG"/>
        <w:rPr>
          <w:lang w:val="fr-FR"/>
        </w:rPr>
      </w:pPr>
      <w:r w:rsidRPr="00C221B1">
        <w:rPr>
          <w:lang w:val="fr-FR"/>
        </w:rPr>
        <w:t>5.</w:t>
      </w:r>
      <w:r w:rsidRPr="00C221B1">
        <w:rPr>
          <w:lang w:val="fr-FR"/>
        </w:rPr>
        <w:tab/>
        <w:t>Le présent rapport, constituant les deuxième et troisième rapports consolidés, a été élaboré avec les objectifs suivants:</w:t>
      </w:r>
    </w:p>
    <w:p w:rsidR="00915816" w:rsidRPr="00C221B1" w:rsidRDefault="00915816" w:rsidP="00915816">
      <w:pPr>
        <w:pStyle w:val="SingleTxtG"/>
        <w:ind w:firstLine="567"/>
        <w:rPr>
          <w:lang w:val="fr-FR"/>
        </w:rPr>
      </w:pPr>
      <w:r w:rsidRPr="00C221B1">
        <w:rPr>
          <w:lang w:val="fr-FR"/>
        </w:rPr>
        <w:t>a)</w:t>
      </w:r>
      <w:r w:rsidRPr="00C221B1">
        <w:rPr>
          <w:lang w:val="fr-FR"/>
        </w:rPr>
        <w:tab/>
        <w:t xml:space="preserve">Objectif général: obtenir les informations relatives à la mise en œuvre actuelle de la Convention dans la Principauté d’Andorre; </w:t>
      </w:r>
    </w:p>
    <w:p w:rsidR="00915816" w:rsidRPr="00C221B1" w:rsidRDefault="00915816" w:rsidP="00915816">
      <w:pPr>
        <w:pStyle w:val="SingleTxtG"/>
        <w:ind w:firstLine="567"/>
        <w:rPr>
          <w:lang w:val="fr-FR"/>
        </w:rPr>
      </w:pPr>
      <w:r w:rsidRPr="00C221B1">
        <w:rPr>
          <w:lang w:val="fr-FR"/>
        </w:rPr>
        <w:t>b)</w:t>
      </w:r>
      <w:r w:rsidRPr="00C221B1">
        <w:rPr>
          <w:lang w:val="fr-FR"/>
        </w:rPr>
        <w:tab/>
        <w:t>Objectifs spécifiques:</w:t>
      </w:r>
    </w:p>
    <w:p w:rsidR="00915816" w:rsidRPr="00C221B1" w:rsidRDefault="00915816" w:rsidP="00915816">
      <w:pPr>
        <w:pStyle w:val="SingleTxtG"/>
        <w:ind w:left="1701"/>
        <w:rPr>
          <w:lang w:val="fr-FR"/>
        </w:rPr>
      </w:pPr>
      <w:r w:rsidRPr="00C221B1">
        <w:rPr>
          <w:lang w:val="fr-FR"/>
        </w:rPr>
        <w:t>i)</w:t>
      </w:r>
      <w:r w:rsidRPr="00C221B1">
        <w:rPr>
          <w:lang w:val="fr-FR"/>
        </w:rPr>
        <w:tab/>
        <w:t>Identifier les domaines critiques ou d’intérêt concernant de possibles discriminations subies par les femmes en Andorre, notamment quant à l’accès aux droits reconnus par la Convention et à la reconnaissance et la jouissance de ces derniers;</w:t>
      </w:r>
    </w:p>
    <w:p w:rsidR="00915816" w:rsidRPr="00C221B1" w:rsidRDefault="00915816" w:rsidP="00915816">
      <w:pPr>
        <w:pStyle w:val="SingleTxtG"/>
        <w:ind w:left="1701"/>
        <w:rPr>
          <w:lang w:val="fr-FR"/>
        </w:rPr>
      </w:pPr>
      <w:r w:rsidRPr="00C221B1">
        <w:rPr>
          <w:lang w:val="fr-FR"/>
        </w:rPr>
        <w:t>ii)</w:t>
      </w:r>
      <w:r w:rsidRPr="00C221B1">
        <w:rPr>
          <w:lang w:val="fr-FR"/>
        </w:rPr>
        <w:tab/>
        <w:t>Obtenir des informations sur l’organisation de la vie quotidienne des adultes qui vivent en couple et/ou ont des responsabilités familiales, afin de savoir s’il existe un processus de répartition équitable des tâches domestiques et familiales;</w:t>
      </w:r>
    </w:p>
    <w:p w:rsidR="00915816" w:rsidRPr="00C221B1" w:rsidRDefault="00915816" w:rsidP="00915816">
      <w:pPr>
        <w:pStyle w:val="SingleTxtG"/>
        <w:ind w:left="1701"/>
        <w:rPr>
          <w:lang w:val="fr-FR"/>
        </w:rPr>
      </w:pPr>
      <w:r w:rsidRPr="00C221B1">
        <w:rPr>
          <w:lang w:val="fr-FR"/>
        </w:rPr>
        <w:t>iii)</w:t>
      </w:r>
      <w:r w:rsidRPr="00C221B1">
        <w:rPr>
          <w:lang w:val="fr-FR"/>
        </w:rPr>
        <w:tab/>
        <w:t>Connaître les modes de comportements patriarcaux et les stéréotypes culturels qui font perdurer une certaine répartition des fonctions des hommes et des femmes dans différents domaines vitaux, et identifier les principaux facteurs favorisant ces discriminations;</w:t>
      </w:r>
    </w:p>
    <w:p w:rsidR="00915816" w:rsidRPr="00C221B1" w:rsidRDefault="00915816" w:rsidP="00915816">
      <w:pPr>
        <w:pStyle w:val="SingleTxtG"/>
        <w:ind w:left="1701"/>
        <w:rPr>
          <w:lang w:val="fr-FR"/>
        </w:rPr>
      </w:pPr>
      <w:r w:rsidRPr="00C221B1">
        <w:rPr>
          <w:lang w:val="fr-FR"/>
        </w:rPr>
        <w:t>iv)</w:t>
      </w:r>
      <w:r w:rsidRPr="00C221B1">
        <w:rPr>
          <w:lang w:val="fr-FR"/>
        </w:rPr>
        <w:tab/>
        <w:t>Faire participer la population en général et les associations féminines en particulier au processus d’analyse de la mise en œuvre des droits des femmes en Andorre et aux propositions d’action.</w:t>
      </w:r>
    </w:p>
    <w:p w:rsidR="00915816" w:rsidRPr="00C221B1" w:rsidRDefault="00915816" w:rsidP="00915816">
      <w:pPr>
        <w:pStyle w:val="SingleTxtG"/>
        <w:rPr>
          <w:lang w:val="fr-FR"/>
        </w:rPr>
      </w:pPr>
      <w:r w:rsidRPr="00C221B1">
        <w:rPr>
          <w:lang w:val="fr-FR"/>
        </w:rPr>
        <w:t>6.</w:t>
      </w:r>
      <w:r w:rsidRPr="00C221B1">
        <w:rPr>
          <w:lang w:val="fr-FR"/>
        </w:rPr>
        <w:tab/>
        <w:t xml:space="preserve">La présente étude se fonde sur une méthodologie multistratégique, en raison de la complexité de la réalité sociale en général et du sujet étudié, qui est la discrimination en tant que phénomène multidimensionnel. </w:t>
      </w:r>
      <w:r w:rsidRPr="00C221B1">
        <w:rPr>
          <w:lang w:val="fr-FR"/>
        </w:rPr>
        <w:tab/>
      </w:r>
      <w:r w:rsidRPr="00C221B1">
        <w:rPr>
          <w:lang w:val="fr-FR"/>
        </w:rPr>
        <w:tab/>
      </w:r>
    </w:p>
    <w:p w:rsidR="00915816" w:rsidRPr="00C221B1" w:rsidRDefault="00915816" w:rsidP="00915816">
      <w:pPr>
        <w:pStyle w:val="SingleTxtG"/>
        <w:rPr>
          <w:lang w:val="fr-FR"/>
        </w:rPr>
      </w:pPr>
      <w:r w:rsidRPr="00C221B1">
        <w:rPr>
          <w:lang w:val="fr-FR"/>
        </w:rPr>
        <w:t>7.</w:t>
      </w:r>
      <w:r w:rsidRPr="00C221B1">
        <w:rPr>
          <w:lang w:val="fr-FR"/>
        </w:rPr>
        <w:tab/>
        <w:t xml:space="preserve">Les indicateurs sociaux ont été créés conformément aux directives concernant la forme et le contenu des rapports devant être présentés par les États Membres de l’ONU ayant signé les traités internationaux relatifs aux droits de l’homme, établies dans la compilation des directives générales concernant la présentation et le contenu des rapports à présenter par les États parties aux instruments internationaux relatifs aux droits de l’homme (HRI/GEN/2/Rev.1/Add.2) et le </w:t>
      </w:r>
      <w:r w:rsidRPr="00C221B1">
        <w:rPr>
          <w:i/>
          <w:lang w:val="fr-FR"/>
        </w:rPr>
        <w:t>Manuel pour l’établissement de rapports statistiques nationaux sur les femmes et les hommes</w:t>
      </w:r>
      <w:r w:rsidRPr="00C221B1">
        <w:rPr>
          <w:rStyle w:val="FootnoteReference"/>
          <w:lang w:val="fr-FR"/>
        </w:rPr>
        <w:footnoteReference w:id="3"/>
      </w:r>
      <w:r w:rsidRPr="00C221B1">
        <w:rPr>
          <w:lang w:val="fr-FR"/>
        </w:rPr>
        <w:t xml:space="preserve">. </w:t>
      </w:r>
    </w:p>
    <w:p w:rsidR="00915816" w:rsidRPr="00C221B1" w:rsidRDefault="00915816" w:rsidP="00915816">
      <w:pPr>
        <w:pStyle w:val="HChG"/>
        <w:rPr>
          <w:lang w:val="fr-FR"/>
        </w:rPr>
      </w:pPr>
      <w:bookmarkStart w:id="2" w:name="_Toc279151020"/>
      <w:bookmarkStart w:id="3" w:name="_Toc300830845"/>
      <w:r w:rsidRPr="00C221B1">
        <w:rPr>
          <w:lang w:val="fr-FR"/>
        </w:rPr>
        <w:tab/>
        <w:t>II.</w:t>
      </w:r>
      <w:r w:rsidRPr="00C221B1">
        <w:rPr>
          <w:lang w:val="fr-FR"/>
        </w:rPr>
        <w:tab/>
        <w:t>Chronologie</w:t>
      </w:r>
      <w:bookmarkEnd w:id="2"/>
      <w:bookmarkEnd w:id="3"/>
    </w:p>
    <w:p w:rsidR="00915816" w:rsidRPr="00C221B1" w:rsidRDefault="00915816" w:rsidP="00915816">
      <w:pPr>
        <w:pStyle w:val="SingleTxtG"/>
        <w:rPr>
          <w:lang w:val="fr-FR"/>
        </w:rPr>
      </w:pPr>
      <w:r w:rsidRPr="00C221B1">
        <w:rPr>
          <w:lang w:val="fr-FR"/>
        </w:rPr>
        <w:t>8.</w:t>
      </w:r>
      <w:r w:rsidRPr="00C221B1">
        <w:rPr>
          <w:lang w:val="fr-FR"/>
        </w:rPr>
        <w:tab/>
        <w:t>En 2001, création du Secrétariat d’État à la famille et approbation du Protocole d’action en cas de violence domestique (PAVD). Le 22 juin 2001 a eu lieu la présentation officielle du PAVD, sous la tutelle du Ministère de la santé et du bien-être social et du Ministère de la justice et de l’intérieur.</w:t>
      </w:r>
    </w:p>
    <w:p w:rsidR="00915816" w:rsidRPr="00C221B1" w:rsidRDefault="00915816" w:rsidP="00915816">
      <w:pPr>
        <w:pStyle w:val="SingleTxtG"/>
        <w:rPr>
          <w:lang w:val="fr-FR"/>
        </w:rPr>
      </w:pPr>
      <w:r w:rsidRPr="00C221B1">
        <w:rPr>
          <w:lang w:val="fr-FR"/>
        </w:rPr>
        <w:t>9.</w:t>
      </w:r>
      <w:r w:rsidRPr="00C221B1">
        <w:rPr>
          <w:lang w:val="fr-FR"/>
        </w:rPr>
        <w:tab/>
        <w:t xml:space="preserve">Une première orientation a ainsi été donnée, celle de l’égalité entre les femmes et les hommes. Dépassant le cadre du PAVD et conformément à cette orientation, le Gouvernement a pris un engagement envers la société: mettre en place des politiques spécifiques favorisant des relations plus justes et égalitaires entre les membres de la société. </w:t>
      </w:r>
    </w:p>
    <w:p w:rsidR="00915816" w:rsidRPr="00C221B1" w:rsidRDefault="00915816" w:rsidP="00915816">
      <w:pPr>
        <w:pStyle w:val="SingleTxtG"/>
        <w:rPr>
          <w:lang w:val="fr-FR"/>
        </w:rPr>
      </w:pPr>
      <w:r w:rsidRPr="00C221B1">
        <w:rPr>
          <w:lang w:val="fr-FR"/>
        </w:rPr>
        <w:t>10.</w:t>
      </w:r>
      <w:r w:rsidRPr="00C221B1">
        <w:rPr>
          <w:lang w:val="fr-FR"/>
        </w:rPr>
        <w:tab/>
        <w:t xml:space="preserve">L’année 2001 a été une année intense, en raison des efforts considérables du Gouvernement andorran pour promouvoir les droits de la femme. L’Andorre a ainsi présenté le rapport initial sur la mise en œuvre et le suivi de la Convention sur l’élimination de toutes les formes de discrimination à l’égard des femmes au Comité pour l’élimination de la discrimination à l’égard des femmes le 10 juillet 2001. </w:t>
      </w:r>
    </w:p>
    <w:p w:rsidR="00915816" w:rsidRPr="00C221B1" w:rsidRDefault="00915816" w:rsidP="00915816">
      <w:pPr>
        <w:pStyle w:val="SingleTxtG"/>
        <w:rPr>
          <w:lang w:val="fr-FR"/>
        </w:rPr>
      </w:pPr>
      <w:r w:rsidRPr="00C221B1">
        <w:rPr>
          <w:lang w:val="fr-FR"/>
        </w:rPr>
        <w:t>11.</w:t>
      </w:r>
      <w:r w:rsidRPr="00C221B1">
        <w:rPr>
          <w:lang w:val="fr-FR"/>
        </w:rPr>
        <w:tab/>
        <w:t>En 2002, ratification du Protocole facultatif à la Convention pour l’élimination de toutes les formes de discrimination à l’égard des femmes.</w:t>
      </w:r>
    </w:p>
    <w:p w:rsidR="00915816" w:rsidRPr="00C221B1" w:rsidRDefault="00915816" w:rsidP="00915816">
      <w:pPr>
        <w:pStyle w:val="SingleTxtG"/>
        <w:rPr>
          <w:lang w:val="fr-FR"/>
        </w:rPr>
      </w:pPr>
      <w:r w:rsidRPr="00C221B1">
        <w:rPr>
          <w:lang w:val="fr-FR"/>
        </w:rPr>
        <w:t>12.</w:t>
      </w:r>
      <w:r w:rsidRPr="00C221B1">
        <w:rPr>
          <w:lang w:val="fr-FR"/>
        </w:rPr>
        <w:tab/>
        <w:t>En 2003, début de la participation au Comité directeur pour l’égalité entre les femmes et les hommes (CDEG) du Conseil de l’Europe et participation à la 5</w:t>
      </w:r>
      <w:r w:rsidRPr="00C221B1">
        <w:rPr>
          <w:vertAlign w:val="superscript"/>
          <w:lang w:val="fr-FR"/>
        </w:rPr>
        <w:t>e</w:t>
      </w:r>
      <w:r w:rsidRPr="00C221B1">
        <w:rPr>
          <w:lang w:val="fr-FR"/>
        </w:rPr>
        <w:t xml:space="preserve"> Conférence ministérielle sur l’égalité entre les femmes et les hommes du Conseil de l’Europe.</w:t>
      </w:r>
    </w:p>
    <w:p w:rsidR="00915816" w:rsidRPr="00C221B1" w:rsidRDefault="00915816" w:rsidP="00915816">
      <w:pPr>
        <w:pStyle w:val="SingleTxtG"/>
        <w:rPr>
          <w:lang w:val="fr-FR"/>
        </w:rPr>
      </w:pPr>
      <w:r w:rsidRPr="00C221B1">
        <w:rPr>
          <w:lang w:val="fr-FR"/>
        </w:rPr>
        <w:t>13.</w:t>
      </w:r>
      <w:r w:rsidRPr="00C221B1">
        <w:rPr>
          <w:lang w:val="fr-FR"/>
        </w:rPr>
        <w:tab/>
        <w:t>En 2004, séminaire sur la préparation d’un plan d’action pour l’égalité des chances entre les femmes et les hommes, approbation dudit plan d’action et participation à la réunion de préparation du suivi de la Déclaration et du Programme d’action de Beijing en Europe centrale et orientale.</w:t>
      </w:r>
    </w:p>
    <w:p w:rsidR="00915816" w:rsidRPr="00C221B1" w:rsidRDefault="00915816" w:rsidP="00915816">
      <w:pPr>
        <w:pStyle w:val="SingleTxtG"/>
        <w:rPr>
          <w:lang w:val="fr-FR"/>
        </w:rPr>
      </w:pPr>
      <w:r w:rsidRPr="00C221B1">
        <w:rPr>
          <w:lang w:val="fr-FR"/>
        </w:rPr>
        <w:t>14.</w:t>
      </w:r>
      <w:r w:rsidRPr="00C221B1">
        <w:rPr>
          <w:lang w:val="fr-FR"/>
        </w:rPr>
        <w:tab/>
        <w:t>En 2005, participation à la quarante-neuvième session de la Commission de la condition de la femme et création du Ministère de la santé, du bien-être social et de la famille.</w:t>
      </w:r>
    </w:p>
    <w:p w:rsidR="00915816" w:rsidRPr="00C221B1" w:rsidRDefault="00915816" w:rsidP="00915816">
      <w:pPr>
        <w:pStyle w:val="SingleTxtG"/>
        <w:rPr>
          <w:lang w:val="fr-FR"/>
        </w:rPr>
      </w:pPr>
      <w:r w:rsidRPr="00C221B1">
        <w:rPr>
          <w:lang w:val="fr-FR"/>
        </w:rPr>
        <w:t>15.</w:t>
      </w:r>
      <w:r w:rsidRPr="00C221B1">
        <w:rPr>
          <w:lang w:val="fr-FR"/>
        </w:rPr>
        <w:tab/>
        <w:t>En 2006, participation à la 6</w:t>
      </w:r>
      <w:r w:rsidRPr="00C221B1">
        <w:rPr>
          <w:vertAlign w:val="superscript"/>
          <w:lang w:val="fr-FR"/>
        </w:rPr>
        <w:t>e</w:t>
      </w:r>
      <w:r w:rsidRPr="00C221B1">
        <w:rPr>
          <w:lang w:val="fr-FR"/>
        </w:rPr>
        <w:t xml:space="preserve"> Conférence ministérielle sur l’égalité entre les femmes et les hommes du Conseil de l’Europe, lancement d’un processus participatif en vue de l’élaboration d’un plan national d’aide sociale et soutien à la campagne du Conseil de l’Europe pour la lutte contre la violence à l’égard des femmes, y compris la violence domestique.</w:t>
      </w:r>
    </w:p>
    <w:p w:rsidR="00915816" w:rsidRPr="00C221B1" w:rsidRDefault="00915816" w:rsidP="00915816">
      <w:pPr>
        <w:pStyle w:val="SingleTxtG"/>
        <w:rPr>
          <w:lang w:val="fr-FR"/>
        </w:rPr>
      </w:pPr>
      <w:r w:rsidRPr="00C221B1">
        <w:rPr>
          <w:lang w:val="fr-FR"/>
        </w:rPr>
        <w:t>16.</w:t>
      </w:r>
      <w:r w:rsidRPr="00C221B1">
        <w:rPr>
          <w:lang w:val="fr-FR"/>
        </w:rPr>
        <w:tab/>
        <w:t>En 2007, fusion du Département du logement et du Ministère de la santé, du bien-être social et de la famille, et création de l’Équipe de prise en charge intégrale des femmes victimes de violence de genre</w:t>
      </w:r>
      <w:r w:rsidRPr="00C221B1">
        <w:rPr>
          <w:i/>
          <w:lang w:val="fr-FR"/>
        </w:rPr>
        <w:t xml:space="preserve"> </w:t>
      </w:r>
      <w:r w:rsidRPr="00C221B1">
        <w:rPr>
          <w:lang w:val="fr-FR"/>
        </w:rPr>
        <w:t>(EAID) ainsi que d’une unité spécialisée dans la prise en charge des femmes victimes de maltraitance au sein des services de police.</w:t>
      </w:r>
    </w:p>
    <w:p w:rsidR="00915816" w:rsidRPr="00C221B1" w:rsidRDefault="00915816" w:rsidP="00915816">
      <w:pPr>
        <w:pStyle w:val="HChG"/>
        <w:rPr>
          <w:lang w:val="fr-FR"/>
        </w:rPr>
      </w:pPr>
      <w:bookmarkStart w:id="4" w:name="_Toc279151021"/>
      <w:bookmarkStart w:id="5" w:name="_Toc300830846"/>
      <w:r w:rsidRPr="00C221B1">
        <w:rPr>
          <w:lang w:val="fr-FR"/>
        </w:rPr>
        <w:tab/>
        <w:t>III.</w:t>
      </w:r>
      <w:r w:rsidRPr="00C221B1">
        <w:rPr>
          <w:lang w:val="fr-FR"/>
        </w:rPr>
        <w:tab/>
        <w:t>Mise en œuvre des recommandations</w:t>
      </w:r>
      <w:bookmarkEnd w:id="4"/>
      <w:bookmarkEnd w:id="5"/>
    </w:p>
    <w:p w:rsidR="00915816" w:rsidRPr="00C221B1" w:rsidRDefault="00915816" w:rsidP="00915816">
      <w:pPr>
        <w:pStyle w:val="H1G"/>
        <w:rPr>
          <w:lang w:val="fr-FR"/>
        </w:rPr>
      </w:pPr>
      <w:bookmarkStart w:id="6" w:name="_Toc279151022"/>
      <w:bookmarkStart w:id="7" w:name="_Toc300830847"/>
      <w:r w:rsidRPr="00C221B1">
        <w:rPr>
          <w:lang w:val="fr-FR"/>
        </w:rPr>
        <w:tab/>
        <w:t>A.</w:t>
      </w:r>
      <w:bookmarkEnd w:id="6"/>
      <w:r w:rsidRPr="00C221B1">
        <w:rPr>
          <w:lang w:val="fr-FR"/>
        </w:rPr>
        <w:tab/>
        <w:t xml:space="preserve">Mesures </w:t>
      </w:r>
      <w:bookmarkEnd w:id="7"/>
      <w:r w:rsidRPr="00C221B1">
        <w:rPr>
          <w:lang w:val="fr-FR"/>
        </w:rPr>
        <w:t>législatives</w:t>
      </w:r>
    </w:p>
    <w:p w:rsidR="00915816" w:rsidRPr="00C221B1" w:rsidRDefault="00915816" w:rsidP="00915816">
      <w:pPr>
        <w:pStyle w:val="SingleTxtG"/>
        <w:rPr>
          <w:lang w:val="fr-FR"/>
        </w:rPr>
      </w:pPr>
      <w:r w:rsidRPr="00C221B1">
        <w:rPr>
          <w:lang w:val="fr-FR"/>
        </w:rPr>
        <w:t>17.</w:t>
      </w:r>
      <w:r w:rsidRPr="00C221B1">
        <w:rPr>
          <w:lang w:val="fr-FR"/>
        </w:rPr>
        <w:tab/>
        <w:t>Comme indiqué précédemment, le 14 octobre 2002, le Gouvernement d’Andorre a déposé auprès des Nations Unies l’instrument de ratification du Protocole facultatif à la Convention, qu’il a ratifié le 29 novembre de la même année (points 29 et 31 des recommandations du Comité).</w:t>
      </w:r>
    </w:p>
    <w:p w:rsidR="00915816" w:rsidRPr="00C221B1" w:rsidRDefault="00915816" w:rsidP="00915816">
      <w:pPr>
        <w:pStyle w:val="SingleTxtG"/>
        <w:rPr>
          <w:lang w:val="fr-FR"/>
        </w:rPr>
      </w:pPr>
      <w:r w:rsidRPr="00C221B1">
        <w:rPr>
          <w:lang w:val="fr-FR"/>
        </w:rPr>
        <w:t>18.</w:t>
      </w:r>
      <w:r w:rsidRPr="00C221B1">
        <w:rPr>
          <w:lang w:val="fr-FR"/>
        </w:rPr>
        <w:tab/>
        <w:t xml:space="preserve">Il convient également de mentionner l’approbation de la </w:t>
      </w:r>
      <w:r w:rsidRPr="00C221B1">
        <w:rPr>
          <w:i/>
          <w:lang w:val="fr-FR"/>
        </w:rPr>
        <w:t xml:space="preserve">Llei sobre el contracte de treball </w:t>
      </w:r>
      <w:r w:rsidRPr="00C221B1">
        <w:rPr>
          <w:lang w:val="fr-FR"/>
        </w:rPr>
        <w:t xml:space="preserve">(loi 8/2003 du 12 juin 2003 sur le contrat de travail), qui interdit et sanctionne toute forme de discrimination du fait de l’employeur, y compris la discrimination basée sur le sexe. Quant au congé de maternité ou d’adoption, cette même loi étend les droits qui figuraient déjà dans le </w:t>
      </w:r>
      <w:r w:rsidRPr="00C221B1">
        <w:rPr>
          <w:i/>
          <w:lang w:val="fr-FR"/>
        </w:rPr>
        <w:t>Reglament laboral</w:t>
      </w:r>
      <w:r w:rsidRPr="00C221B1">
        <w:rPr>
          <w:lang w:val="fr-FR"/>
        </w:rPr>
        <w:t xml:space="preserve"> (Règlement du travail) (point 23 des recommandations du Comité).</w:t>
      </w:r>
    </w:p>
    <w:p w:rsidR="00915816" w:rsidRPr="00C221B1" w:rsidRDefault="00915816" w:rsidP="00915816">
      <w:pPr>
        <w:pStyle w:val="SingleTxtG"/>
        <w:rPr>
          <w:lang w:val="fr-FR"/>
        </w:rPr>
      </w:pPr>
      <w:r w:rsidRPr="00C221B1">
        <w:rPr>
          <w:lang w:val="fr-FR"/>
        </w:rPr>
        <w:t>19.</w:t>
      </w:r>
      <w:r w:rsidRPr="00C221B1">
        <w:rPr>
          <w:lang w:val="fr-FR"/>
        </w:rPr>
        <w:tab/>
        <w:t xml:space="preserve">Afin de suivre les recommandations du Comité, le </w:t>
      </w:r>
      <w:r w:rsidRPr="00DD2903">
        <w:rPr>
          <w:lang w:val="fr-FR"/>
        </w:rPr>
        <w:t>Consell General</w:t>
      </w:r>
      <w:r w:rsidRPr="00C221B1">
        <w:rPr>
          <w:lang w:val="fr-FR"/>
        </w:rPr>
        <w:t xml:space="preserve"> a approuvé, le 3 novembre 2004, la </w:t>
      </w:r>
      <w:r w:rsidRPr="00C221B1">
        <w:rPr>
          <w:i/>
          <w:lang w:val="fr-FR"/>
        </w:rPr>
        <w:t>Llei qualificada de modificació de la Llei qualificada del matrimoni</w:t>
      </w:r>
      <w:r w:rsidRPr="00C221B1">
        <w:rPr>
          <w:lang w:val="fr-FR"/>
        </w:rPr>
        <w:t xml:space="preserve"> (loi qualifiée portant modification de la loi qualifiée sur le mariage). Cette nouvelle loi supprime l’article 13 de la précédente, qui interdisait le remariage des veuves et des divorcées avant un délai de 300 jours, situation considérée comme discriminatoire, et amende les articles 75 et 76 de la </w:t>
      </w:r>
      <w:r w:rsidRPr="00C221B1">
        <w:rPr>
          <w:i/>
          <w:lang w:val="fr-FR"/>
        </w:rPr>
        <w:t>Llei del Registre Civil</w:t>
      </w:r>
      <w:r w:rsidRPr="00C221B1">
        <w:rPr>
          <w:lang w:val="fr-FR"/>
        </w:rPr>
        <w:t xml:space="preserve"> (loi sur le service de l’état civil) (point 25 des recommandations du Comité). </w:t>
      </w:r>
    </w:p>
    <w:p w:rsidR="00915816" w:rsidRPr="00C221B1" w:rsidRDefault="00915816" w:rsidP="00915816">
      <w:pPr>
        <w:pStyle w:val="SingleTxtG"/>
        <w:rPr>
          <w:lang w:val="fr-FR"/>
        </w:rPr>
      </w:pPr>
      <w:r w:rsidRPr="00C221B1">
        <w:rPr>
          <w:lang w:val="fr-FR"/>
        </w:rPr>
        <w:t>20.</w:t>
      </w:r>
      <w:r w:rsidRPr="00C221B1">
        <w:rPr>
          <w:lang w:val="fr-FR"/>
        </w:rPr>
        <w:tab/>
        <w:t>De plus, le 12 novembre 2004, l’Andorre a déposé l’instrument de ratification de la Charte sociale européenne révisée, dont elle a accepté 19 articles et 10 paragraphes et qui est entrée en vigueur le 1</w:t>
      </w:r>
      <w:r w:rsidRPr="00C221B1">
        <w:rPr>
          <w:vertAlign w:val="superscript"/>
          <w:lang w:val="fr-FR"/>
        </w:rPr>
        <w:t>er</w:t>
      </w:r>
      <w:r w:rsidRPr="00C221B1">
        <w:rPr>
          <w:lang w:val="fr-FR"/>
        </w:rPr>
        <w:t> janvier 2005 (points 21 et 23 des recommandations du Comité).</w:t>
      </w:r>
    </w:p>
    <w:p w:rsidR="00915816" w:rsidRPr="00C221B1" w:rsidRDefault="00915816" w:rsidP="00915816">
      <w:pPr>
        <w:pStyle w:val="SingleTxtG"/>
        <w:rPr>
          <w:lang w:val="fr-FR"/>
        </w:rPr>
      </w:pPr>
      <w:r w:rsidRPr="00C221B1">
        <w:rPr>
          <w:lang w:val="fr-FR"/>
        </w:rPr>
        <w:t>21.</w:t>
      </w:r>
      <w:r w:rsidRPr="00C221B1">
        <w:rPr>
          <w:lang w:val="fr-FR"/>
        </w:rPr>
        <w:tab/>
        <w:t xml:space="preserve">Par ailleurs, la </w:t>
      </w:r>
      <w:r w:rsidRPr="00C221B1">
        <w:rPr>
          <w:i/>
          <w:lang w:val="fr-FR"/>
        </w:rPr>
        <w:t>Llei 9/2005 qualificada del Codi penal andorrà</w:t>
      </w:r>
      <w:r w:rsidRPr="00C221B1">
        <w:rPr>
          <w:lang w:val="fr-FR"/>
        </w:rPr>
        <w:t xml:space="preserve"> (loi qualifiée 9/2005 du 21 février 2005 relative au code pénal) typifie, pour la première fois, comme délit les maltraitances domestiques (point 25 des recommandations du Comité). </w:t>
      </w:r>
    </w:p>
    <w:p w:rsidR="00915816" w:rsidRPr="00C221B1" w:rsidRDefault="00915816" w:rsidP="00915816">
      <w:pPr>
        <w:pStyle w:val="H1G"/>
        <w:rPr>
          <w:lang w:val="fr-FR"/>
        </w:rPr>
      </w:pPr>
      <w:bookmarkStart w:id="8" w:name="_Toc279151023"/>
      <w:bookmarkStart w:id="9" w:name="_Toc300830848"/>
      <w:r w:rsidRPr="00C221B1">
        <w:rPr>
          <w:lang w:val="fr-FR"/>
        </w:rPr>
        <w:tab/>
        <w:t>B.</w:t>
      </w:r>
      <w:r w:rsidRPr="00C221B1">
        <w:rPr>
          <w:lang w:val="fr-FR"/>
        </w:rPr>
        <w:tab/>
        <w:t>Autres mesures : programmes, projets et actions menés suite aux recommandations du Comité</w:t>
      </w:r>
      <w:bookmarkEnd w:id="8"/>
      <w:bookmarkEnd w:id="9"/>
    </w:p>
    <w:p w:rsidR="00915816" w:rsidRPr="00C221B1" w:rsidRDefault="00915816" w:rsidP="00915816">
      <w:pPr>
        <w:pStyle w:val="H23G"/>
        <w:rPr>
          <w:lang w:val="fr-FR"/>
        </w:rPr>
      </w:pPr>
      <w:bookmarkStart w:id="10" w:name="_Toc279151024"/>
      <w:bookmarkStart w:id="11" w:name="_Toc300830849"/>
      <w:r w:rsidRPr="00C221B1">
        <w:rPr>
          <w:lang w:val="fr-FR"/>
        </w:rPr>
        <w:tab/>
        <w:t>1.</w:t>
      </w:r>
      <w:r w:rsidRPr="00C221B1">
        <w:rPr>
          <w:lang w:val="fr-FR"/>
        </w:rPr>
        <w:tab/>
        <w:t>Diffusion de la Convention, de son Protocole facultatif, des observations finales du Comité, de la Déclaration et du Programme d’action de Beijing et des conclusions de la vingt-troisième session extraordinaire de l’Assemblée générale des Nations Unies (point 31 des recommandations du Comité)</w:t>
      </w:r>
      <w:bookmarkEnd w:id="10"/>
      <w:bookmarkEnd w:id="11"/>
      <w:r w:rsidRPr="00C221B1">
        <w:rPr>
          <w:lang w:val="fr-FR"/>
        </w:rPr>
        <w:t xml:space="preserve"> </w:t>
      </w:r>
    </w:p>
    <w:p w:rsidR="00915816" w:rsidRPr="00C221B1" w:rsidRDefault="00915816" w:rsidP="00915816">
      <w:pPr>
        <w:pStyle w:val="SingleTxtG"/>
        <w:rPr>
          <w:lang w:val="fr-FR"/>
        </w:rPr>
      </w:pPr>
      <w:r w:rsidRPr="00C221B1">
        <w:rPr>
          <w:lang w:val="fr-FR"/>
        </w:rPr>
        <w:t>22.</w:t>
      </w:r>
      <w:r w:rsidRPr="00C221B1">
        <w:rPr>
          <w:lang w:val="fr-FR"/>
        </w:rPr>
        <w:tab/>
        <w:t>Le Secrétariat d’État à la famille a fait diffuser le plus largement possible la Convention, son Protocole facultatif et les observations finales formulées par le Comité lors de la présentation du rapport, traduits en catalan.</w:t>
      </w:r>
    </w:p>
    <w:p w:rsidR="00915816" w:rsidRPr="00C221B1" w:rsidRDefault="00915816" w:rsidP="00915816">
      <w:pPr>
        <w:pStyle w:val="SingleTxtG"/>
        <w:rPr>
          <w:lang w:val="fr-FR"/>
        </w:rPr>
      </w:pPr>
      <w:r w:rsidRPr="00C221B1">
        <w:rPr>
          <w:lang w:val="fr-FR"/>
        </w:rPr>
        <w:t>23.</w:t>
      </w:r>
      <w:r w:rsidRPr="00C221B1">
        <w:rPr>
          <w:lang w:val="fr-FR"/>
        </w:rPr>
        <w:tab/>
        <w:t xml:space="preserve">Conscient de l’absence d’informations sur la situation des femmes en Andorre et du manque de données ventilées par sexe dans les différents domaines visés par la Convention, le Gouvernement andorran a lancé, en 2003, une étude intitulée </w:t>
      </w:r>
      <w:r w:rsidRPr="00C221B1">
        <w:rPr>
          <w:i/>
          <w:lang w:val="fr-FR"/>
        </w:rPr>
        <w:t>Dones i homes: Différents condicions de vida, dues realitats desiguals</w:t>
      </w:r>
      <w:r w:rsidRPr="00C221B1">
        <w:rPr>
          <w:lang w:val="fr-FR"/>
        </w:rPr>
        <w:t xml:space="preserve"> (Femmes et hommes: des conditions de vie différentes, deux réalités inégales), afin d’obtenir un panorama approximatif de la situation des femmes en Andorre. </w:t>
      </w:r>
    </w:p>
    <w:p w:rsidR="00915816" w:rsidRPr="00C221B1" w:rsidRDefault="00915816" w:rsidP="00915816">
      <w:pPr>
        <w:pStyle w:val="SingleTxtG"/>
        <w:rPr>
          <w:lang w:val="fr-FR"/>
        </w:rPr>
      </w:pPr>
      <w:r w:rsidRPr="00C221B1">
        <w:rPr>
          <w:lang w:val="fr-FR"/>
        </w:rPr>
        <w:t>24.</w:t>
      </w:r>
      <w:r w:rsidRPr="00C221B1">
        <w:rPr>
          <w:lang w:val="fr-FR"/>
        </w:rPr>
        <w:tab/>
        <w:t xml:space="preserve">Il ressort de cette étude que la collecte de données ventilées par sexe continue de représenter un défi pour la société andorrane.  </w:t>
      </w:r>
    </w:p>
    <w:p w:rsidR="00915816" w:rsidRPr="00C221B1" w:rsidRDefault="00915816" w:rsidP="00915816">
      <w:pPr>
        <w:pStyle w:val="SingleTxtG"/>
        <w:rPr>
          <w:lang w:val="fr-FR"/>
        </w:rPr>
      </w:pPr>
      <w:r w:rsidRPr="00C221B1">
        <w:rPr>
          <w:lang w:val="fr-FR"/>
        </w:rPr>
        <w:t>25.</w:t>
      </w:r>
      <w:r w:rsidRPr="00C221B1">
        <w:rPr>
          <w:lang w:val="fr-FR"/>
        </w:rPr>
        <w:tab/>
        <w:t>Par ailleurs, suite au séminaire de préparation d’un plan national d’action sur l’égalité des chances entre les femmes et les hommes, qui a eu lieu à Andorra la Vella les 27 et 28 janvier 2004, le Ministère de la santé et du bien-être social a formulé les lignes d’action prioritaires à mettre en œuvre afin de dépasser les stéréotypes culturels et d’instaurer l’égalité des chances.</w:t>
      </w:r>
    </w:p>
    <w:p w:rsidR="00915816" w:rsidRPr="00C221B1" w:rsidRDefault="00915816" w:rsidP="00915816">
      <w:pPr>
        <w:pStyle w:val="SingleTxtG"/>
        <w:rPr>
          <w:lang w:val="fr-FR"/>
        </w:rPr>
      </w:pPr>
      <w:r w:rsidRPr="00C221B1">
        <w:rPr>
          <w:lang w:val="fr-FR"/>
        </w:rPr>
        <w:t>26.</w:t>
      </w:r>
      <w:r w:rsidRPr="00C221B1">
        <w:rPr>
          <w:lang w:val="fr-FR"/>
        </w:rPr>
        <w:tab/>
        <w:t>Les actions spécifiques de sensibilisation de la société visant à éliminer les stéréotypes traditionnels qui perpétuent directement ou indirectement une discrimination envers les femmes (points 16 et 17 des recommandations du Comité) ont été conçues d’un point de vue transversal, puisque la discrimination à l’égard des femmes se retrouve dans différents domaines de la vie publique et de la vie privée. Ces actions ont été concrétisées par les projets suivants.</w:t>
      </w:r>
    </w:p>
    <w:p w:rsidR="00915816" w:rsidRPr="00C221B1" w:rsidRDefault="00915816" w:rsidP="00915816">
      <w:pPr>
        <w:pStyle w:val="H23G"/>
        <w:rPr>
          <w:lang w:val="fr-FR"/>
        </w:rPr>
      </w:pPr>
      <w:bookmarkStart w:id="12" w:name="_Toc279151026"/>
      <w:bookmarkStart w:id="13" w:name="_Toc300830850"/>
      <w:r w:rsidRPr="00C221B1">
        <w:rPr>
          <w:lang w:val="fr-FR"/>
        </w:rPr>
        <w:tab/>
        <w:t>2.</w:t>
      </w:r>
      <w:r w:rsidRPr="00C221B1">
        <w:rPr>
          <w:lang w:val="fr-FR"/>
        </w:rPr>
        <w:tab/>
        <w:t>Campagne T’HO CREUS? (Pensez-vous que cela soit possible?) pour la promotion de l’égalité des chances (mai 2004-mars 2005)</w:t>
      </w:r>
      <w:bookmarkEnd w:id="12"/>
      <w:bookmarkEnd w:id="13"/>
      <w:r w:rsidRPr="00C221B1">
        <w:rPr>
          <w:lang w:val="fr-FR"/>
        </w:rPr>
        <w:t xml:space="preserve"> </w:t>
      </w:r>
    </w:p>
    <w:p w:rsidR="00915816" w:rsidRPr="00C221B1" w:rsidRDefault="00915816" w:rsidP="00915816">
      <w:pPr>
        <w:pStyle w:val="SingleTxtG"/>
        <w:rPr>
          <w:lang w:val="fr-FR"/>
        </w:rPr>
      </w:pPr>
      <w:r w:rsidRPr="00C221B1">
        <w:rPr>
          <w:lang w:val="fr-FR"/>
        </w:rPr>
        <w:t>27.</w:t>
      </w:r>
      <w:r w:rsidRPr="00C221B1">
        <w:rPr>
          <w:lang w:val="fr-FR"/>
        </w:rPr>
        <w:tab/>
        <w:t>Cette campagne avait deux objectifs généraux: sensibiliser l’ensemble de la population aux idées reçues ou stéréotypes fondés sur le sexe qui existent dans la société andorrane, et encourager un changement d’attitude de la population andorrane vis-à-vis de ces stéréotypes.</w:t>
      </w:r>
    </w:p>
    <w:p w:rsidR="00915816" w:rsidRPr="00C221B1" w:rsidRDefault="00915816" w:rsidP="00915816">
      <w:pPr>
        <w:pStyle w:val="H23G"/>
        <w:rPr>
          <w:lang w:val="fr-FR"/>
        </w:rPr>
      </w:pPr>
      <w:bookmarkStart w:id="14" w:name="_Toc279151027"/>
      <w:bookmarkStart w:id="15" w:name="_Toc300830851"/>
      <w:r w:rsidRPr="00C221B1">
        <w:rPr>
          <w:lang w:val="fr-FR"/>
        </w:rPr>
        <w:tab/>
        <w:t>3.</w:t>
      </w:r>
      <w:r w:rsidRPr="00C221B1">
        <w:rPr>
          <w:lang w:val="fr-FR"/>
        </w:rPr>
        <w:tab/>
        <w:t>Communauté éducative</w:t>
      </w:r>
      <w:bookmarkEnd w:id="14"/>
      <w:bookmarkEnd w:id="15"/>
    </w:p>
    <w:p w:rsidR="00915816" w:rsidRPr="00C221B1" w:rsidRDefault="00915816" w:rsidP="00915816">
      <w:pPr>
        <w:pStyle w:val="SingleTxtG"/>
        <w:rPr>
          <w:lang w:val="fr-FR"/>
        </w:rPr>
      </w:pPr>
      <w:r w:rsidRPr="00C221B1">
        <w:rPr>
          <w:lang w:val="fr-FR"/>
        </w:rPr>
        <w:t>28.</w:t>
      </w:r>
      <w:r w:rsidRPr="00C221B1">
        <w:rPr>
          <w:lang w:val="fr-FR"/>
        </w:rPr>
        <w:tab/>
        <w:t xml:space="preserve">Dans le cadre du </w:t>
      </w:r>
      <w:r w:rsidRPr="00C221B1">
        <w:rPr>
          <w:i/>
          <w:lang w:val="fr-FR"/>
        </w:rPr>
        <w:t xml:space="preserve">Pla d’acció per al foment de la igualtat d’oportunitats entre les dones i els homes </w:t>
      </w:r>
      <w:r w:rsidRPr="00C221B1">
        <w:rPr>
          <w:lang w:val="fr-FR"/>
        </w:rPr>
        <w:t>(Plan d’action pour l’égalité des chances entre les femmes et les hommes) et, plus particulièrement, du programme de lutte contre la violence domestique ont été élaborés plusieurs projets d’information et de sensibilisation destinés à l’ensemble de la population, aux professionnels prenant en charge les femmes victimes de violence (avocats, psychologues, médecins, infirmières, travailleurs sociaux, etc.), aux professionnels de l’éducation, aux parents, aux jeunes et aux adolescents.</w:t>
      </w:r>
    </w:p>
    <w:p w:rsidR="00915816" w:rsidRPr="00C221B1" w:rsidRDefault="00915816" w:rsidP="00915816">
      <w:pPr>
        <w:pStyle w:val="SingleTxtG"/>
        <w:rPr>
          <w:lang w:val="fr-FR"/>
        </w:rPr>
      </w:pPr>
      <w:r w:rsidRPr="00C221B1">
        <w:rPr>
          <w:lang w:val="fr-FR"/>
        </w:rPr>
        <w:t>29.</w:t>
      </w:r>
      <w:r w:rsidRPr="00C221B1">
        <w:rPr>
          <w:lang w:val="fr-FR"/>
        </w:rPr>
        <w:tab/>
        <w:t>En 2004 et 2007, 1 250 adolescents et adolescentes âgés de 15 à 16 ans, de tous les systèmes scolaires d’Andorre, ont participé aux ateliers. L’évaluation des ateliers par les participants a été très positive: presque 90 % d’entre eux ont estimé qu’il serait intéressant de poursuivre les ateliers et ont proposé que ceux-ci durent plus longtemps.</w:t>
      </w:r>
    </w:p>
    <w:p w:rsidR="00915816" w:rsidRPr="00C221B1" w:rsidRDefault="00915816" w:rsidP="00915816">
      <w:pPr>
        <w:pStyle w:val="SingleTxtG"/>
        <w:rPr>
          <w:lang w:val="fr-FR"/>
        </w:rPr>
      </w:pPr>
      <w:r w:rsidRPr="00C221B1">
        <w:rPr>
          <w:lang w:val="fr-FR"/>
        </w:rPr>
        <w:t>30.</w:t>
      </w:r>
      <w:r w:rsidRPr="00C221B1">
        <w:rPr>
          <w:lang w:val="fr-FR"/>
        </w:rPr>
        <w:tab/>
        <w:t>En 2007, les ateliers se sont concentrés sur la campagne du Conseil de l’Europe pour la lutte contre la violence à l’égard des femmes, y compris la violence domestique. Cinq cents jeunes y ont participé et ont élaboré un manifeste de rejet de la violence à l’encontre des femmes. Ce manifeste a reçu l’appui de plus de 4 000 personnes.</w:t>
      </w:r>
    </w:p>
    <w:p w:rsidR="00915816" w:rsidRPr="00C221B1" w:rsidRDefault="00915816" w:rsidP="00915816">
      <w:pPr>
        <w:pStyle w:val="H23G"/>
        <w:rPr>
          <w:lang w:val="fr-FR"/>
        </w:rPr>
      </w:pPr>
      <w:bookmarkStart w:id="16" w:name="_Toc279151028"/>
      <w:bookmarkStart w:id="17" w:name="_Toc300830852"/>
      <w:r w:rsidRPr="00C221B1">
        <w:rPr>
          <w:lang w:val="fr-FR"/>
        </w:rPr>
        <w:tab/>
        <w:t>4.</w:t>
      </w:r>
      <w:r w:rsidRPr="00C221B1">
        <w:rPr>
          <w:lang w:val="fr-FR"/>
        </w:rPr>
        <w:tab/>
        <w:t>Enquête sur les stéréotypes fondés sur le sexe et sur la perception de la violence domestique au sein de la population andorrane, menée par l’IEA (Institut d’Estudis Andorrans, Institut d’études andorranes)</w:t>
      </w:r>
      <w:bookmarkEnd w:id="16"/>
      <w:bookmarkEnd w:id="17"/>
    </w:p>
    <w:p w:rsidR="00915816" w:rsidRPr="00C221B1" w:rsidRDefault="00915816" w:rsidP="00915816">
      <w:pPr>
        <w:pStyle w:val="SingleTxtG"/>
        <w:rPr>
          <w:lang w:val="fr-FR"/>
        </w:rPr>
      </w:pPr>
      <w:r w:rsidRPr="00C221B1">
        <w:rPr>
          <w:lang w:val="fr-FR"/>
        </w:rPr>
        <w:t>31.</w:t>
      </w:r>
      <w:r w:rsidRPr="00C221B1">
        <w:rPr>
          <w:lang w:val="fr-FR"/>
        </w:rPr>
        <w:tab/>
        <w:t xml:space="preserve">L’enquête sur les stéréotypes fondés sur le sexe au sein de la population andorrane a été conçue dans un double objectif: analyser lesdits stéréotypes au sein de la population andorrane, d’une part, et d’autre part, mesurer l’impact de la campagne «T’ho Creus?». </w:t>
      </w:r>
    </w:p>
    <w:p w:rsidR="00915816" w:rsidRPr="00C221B1" w:rsidRDefault="00915816" w:rsidP="00915816">
      <w:pPr>
        <w:pStyle w:val="SingleTxtG"/>
        <w:rPr>
          <w:lang w:val="fr-FR"/>
        </w:rPr>
      </w:pPr>
      <w:r w:rsidRPr="00C221B1">
        <w:rPr>
          <w:lang w:val="fr-FR"/>
        </w:rPr>
        <w:t>32.</w:t>
      </w:r>
      <w:r w:rsidRPr="00C221B1">
        <w:rPr>
          <w:lang w:val="fr-FR"/>
        </w:rPr>
        <w:tab/>
        <w:t xml:space="preserve">Cette enquête a permis de mettre en évidence l’existence de toute une série de mythes sur la violence et le fait qu’un problème ayant essentiellement des racines, manifestations et conséquences structurelles, sociales et culturelles est individualisé, et que ses causes sont considérées comme des comportements et des caractéristiques propres à un secteur marginal de la population. Ces informations ont alerté le Gouvernement sur la nécessité de continuer à mener des campagnes d’information et de sensibilisation au sujet de la violence domestique. </w:t>
      </w:r>
    </w:p>
    <w:p w:rsidR="00915816" w:rsidRPr="00C221B1" w:rsidRDefault="00915816" w:rsidP="00915816">
      <w:pPr>
        <w:pStyle w:val="H23G"/>
        <w:rPr>
          <w:lang w:val="fr-FR"/>
        </w:rPr>
      </w:pPr>
      <w:bookmarkStart w:id="18" w:name="_Toc279151029"/>
      <w:bookmarkStart w:id="19" w:name="_Toc300830853"/>
      <w:r w:rsidRPr="00C221B1">
        <w:rPr>
          <w:lang w:val="fr-FR"/>
        </w:rPr>
        <w:tab/>
        <w:t>5.</w:t>
      </w:r>
      <w:r w:rsidRPr="00C221B1">
        <w:rPr>
          <w:lang w:val="fr-FR"/>
        </w:rPr>
        <w:tab/>
        <w:t>Amélioration des qualifications professionnelles des femmes en situation de vulnérabilité (points 21 et 23 des recommandations du Comité)</w:t>
      </w:r>
      <w:bookmarkEnd w:id="18"/>
      <w:bookmarkEnd w:id="19"/>
    </w:p>
    <w:p w:rsidR="00915816" w:rsidRPr="00C221B1" w:rsidRDefault="00915816" w:rsidP="00915816">
      <w:pPr>
        <w:pStyle w:val="SingleTxtG"/>
        <w:rPr>
          <w:lang w:val="fr-FR"/>
        </w:rPr>
      </w:pPr>
      <w:r w:rsidRPr="00C221B1">
        <w:rPr>
          <w:lang w:val="fr-FR"/>
        </w:rPr>
        <w:t>33.</w:t>
      </w:r>
      <w:r w:rsidRPr="00C221B1">
        <w:rPr>
          <w:lang w:val="fr-FR"/>
        </w:rPr>
        <w:tab/>
        <w:t xml:space="preserve">En 2004 et 2005, le Ministère de la santé et du bien-être social, dans le cadre du </w:t>
      </w:r>
      <w:r w:rsidRPr="00C221B1">
        <w:rPr>
          <w:i/>
          <w:lang w:val="fr-FR"/>
        </w:rPr>
        <w:t>Pla d’Acció per al foment de la igualtat d’oportunitats entre les dones i els homes</w:t>
      </w:r>
      <w:r w:rsidRPr="00C221B1">
        <w:rPr>
          <w:lang w:val="fr-FR"/>
        </w:rPr>
        <w:t xml:space="preserve"> (Plan d’action pour l’égalité des chances entre les femmes et les hommes), a suivi les lignes stratégiques suivantes: promotion de la participation sociale et du leadership des femmes, binôme femme et emploi, aide aux groupes vulnérables. Le projet avait pour objectif général d’améliorer les qualifications professionnelles des femmes, afin d’augmenter le taux d’activité des femmes et de faciliter l’accès de ces dernières à des postes mieux rémunérés. Vingt-six femmes en tout y ont participé, provenant des associations féminines andorranes, des services sociaux du Ministère et d’autres ONG andorranes.</w:t>
      </w:r>
    </w:p>
    <w:p w:rsidR="00915816" w:rsidRPr="00C221B1" w:rsidRDefault="00915816" w:rsidP="00915816">
      <w:pPr>
        <w:pStyle w:val="H23G"/>
        <w:rPr>
          <w:lang w:val="fr-FR"/>
        </w:rPr>
      </w:pPr>
      <w:bookmarkStart w:id="20" w:name="_Toc279151030"/>
      <w:bookmarkStart w:id="21" w:name="_Toc300830854"/>
      <w:r w:rsidRPr="00C221B1">
        <w:rPr>
          <w:lang w:val="fr-FR"/>
        </w:rPr>
        <w:tab/>
        <w:t>6.</w:t>
      </w:r>
      <w:r w:rsidRPr="00C221B1">
        <w:rPr>
          <w:lang w:val="fr-FR"/>
        </w:rPr>
        <w:tab/>
        <w:t>Transversalité dans la conception des politiques et actions (point 18 des recommandations du Comité)</w:t>
      </w:r>
      <w:bookmarkEnd w:id="20"/>
      <w:bookmarkEnd w:id="21"/>
    </w:p>
    <w:p w:rsidR="00915816" w:rsidRPr="00C221B1" w:rsidRDefault="00915816" w:rsidP="00915816">
      <w:pPr>
        <w:pStyle w:val="SingleTxtG"/>
        <w:rPr>
          <w:lang w:val="fr-FR"/>
        </w:rPr>
      </w:pPr>
      <w:r w:rsidRPr="00C221B1">
        <w:rPr>
          <w:lang w:val="fr-FR"/>
        </w:rPr>
        <w:t>34.</w:t>
      </w:r>
      <w:r w:rsidRPr="00C221B1">
        <w:rPr>
          <w:lang w:val="fr-FR"/>
        </w:rPr>
        <w:tab/>
        <w:t>Il existe au sein de plusieurs départements du Gouvernement une prédisposition et une volonté d’élaborer des programmes, des projets et des actions en vue de promouvoir et de faire respecter la Convention sur l’élimination de toutes les formes de discrimination à l’égard des femmes, et ce, en collaboration avec d’autres entités non gouvernementales.</w:t>
      </w:r>
    </w:p>
    <w:p w:rsidR="00915816" w:rsidRPr="00C221B1" w:rsidRDefault="00915816" w:rsidP="00915816">
      <w:pPr>
        <w:pStyle w:val="H23G"/>
        <w:rPr>
          <w:lang w:val="fr-FR"/>
        </w:rPr>
      </w:pPr>
      <w:bookmarkStart w:id="22" w:name="_Toc279151031"/>
      <w:bookmarkStart w:id="23" w:name="_Toc300830855"/>
      <w:r w:rsidRPr="00C221B1">
        <w:rPr>
          <w:lang w:val="fr-FR"/>
        </w:rPr>
        <w:tab/>
        <w:t>7.</w:t>
      </w:r>
      <w:r w:rsidRPr="00C221B1">
        <w:rPr>
          <w:lang w:val="fr-FR"/>
        </w:rPr>
        <w:tab/>
        <w:t>Implication de la société civile (point 17 des recommandations du Comité)</w:t>
      </w:r>
      <w:bookmarkEnd w:id="22"/>
      <w:bookmarkEnd w:id="23"/>
    </w:p>
    <w:p w:rsidR="00915816" w:rsidRPr="00C221B1" w:rsidRDefault="00915816" w:rsidP="00915816">
      <w:pPr>
        <w:pStyle w:val="SingleTxtG"/>
        <w:rPr>
          <w:lang w:val="fr-FR"/>
        </w:rPr>
      </w:pPr>
      <w:r w:rsidRPr="00C221B1">
        <w:rPr>
          <w:lang w:val="fr-FR"/>
        </w:rPr>
        <w:t>35.</w:t>
      </w:r>
      <w:r w:rsidRPr="00C221B1">
        <w:rPr>
          <w:lang w:val="fr-FR"/>
        </w:rPr>
        <w:tab/>
        <w:t>En 2006, le Ministère de la santé, du bien-être social et de la famille et le Centre de recherche sociologique (CRES) de l’Institut d’études andorranes (IEA) ont lancé un processus participatif en vue de l’élaboration d’un plan national d’aide sociale. En effet, le Gouvernement d’Andorre souhaitait et devait se rapprocher de la population et lancer une consultation publique afin de définir et d’améliorer le système de prise en charge sociale andorran. Cinq groupes thématiques ont été définis: les personnes âgées, les personnes handicapées, les problèmes de genre, l’enfance et la famille, à partir desquels un processus de participation a été lancé afin de recueillir des propositions en vue de l’élaboration dudit plan national et de la planification des ressources.</w:t>
      </w:r>
    </w:p>
    <w:p w:rsidR="00915816" w:rsidRPr="00C221B1" w:rsidRDefault="00915816" w:rsidP="00915816">
      <w:pPr>
        <w:pStyle w:val="HChG"/>
        <w:rPr>
          <w:lang w:val="fr-FR"/>
        </w:rPr>
      </w:pPr>
      <w:bookmarkStart w:id="24" w:name="_Toc279151032"/>
      <w:bookmarkStart w:id="25" w:name="_Toc300830856"/>
      <w:r w:rsidRPr="00C221B1">
        <w:rPr>
          <w:lang w:val="fr-FR"/>
        </w:rPr>
        <w:tab/>
        <w:t>IV.</w:t>
      </w:r>
      <w:r w:rsidRPr="00C221B1">
        <w:rPr>
          <w:lang w:val="fr-FR"/>
        </w:rPr>
        <w:tab/>
      </w:r>
      <w:bookmarkEnd w:id="24"/>
      <w:bookmarkEnd w:id="25"/>
      <w:r w:rsidRPr="00C221B1">
        <w:rPr>
          <w:lang w:val="fr-FR"/>
        </w:rPr>
        <w:t>Législation</w:t>
      </w:r>
    </w:p>
    <w:p w:rsidR="00915816" w:rsidRPr="00C221B1" w:rsidRDefault="00915816" w:rsidP="00915816">
      <w:pPr>
        <w:pStyle w:val="H1G"/>
        <w:rPr>
          <w:lang w:val="fr-FR"/>
        </w:rPr>
      </w:pPr>
      <w:bookmarkStart w:id="26" w:name="_Toc279151033"/>
      <w:bookmarkStart w:id="27" w:name="_Toc300830857"/>
      <w:r w:rsidRPr="00C221B1">
        <w:rPr>
          <w:lang w:val="fr-FR"/>
        </w:rPr>
        <w:tab/>
        <w:t>A.</w:t>
      </w:r>
      <w:r w:rsidRPr="00C221B1">
        <w:rPr>
          <w:lang w:val="fr-FR"/>
        </w:rPr>
        <w:tab/>
        <w:t>Des principes généraux de non-discrimination fondée sur le sexe</w:t>
      </w:r>
      <w:bookmarkEnd w:id="26"/>
      <w:bookmarkEnd w:id="27"/>
    </w:p>
    <w:p w:rsidR="00915816" w:rsidRPr="00C221B1" w:rsidRDefault="00915816" w:rsidP="00915816">
      <w:pPr>
        <w:pStyle w:val="SingleTxtG"/>
        <w:rPr>
          <w:lang w:val="fr-FR"/>
        </w:rPr>
      </w:pPr>
      <w:r w:rsidRPr="00C221B1">
        <w:rPr>
          <w:lang w:val="fr-FR"/>
        </w:rPr>
        <w:t>36.</w:t>
      </w:r>
      <w:r w:rsidRPr="00C221B1">
        <w:rPr>
          <w:lang w:val="fr-FR"/>
        </w:rPr>
        <w:tab/>
        <w:t xml:space="preserve">Les droits de l’homme et les libertés fondamentales de la femme et de l’homme, dans les domaines politique, économique, social, culturel et civil, sont reconnus et protégés par la Constitution même de la Principauté d’Andorre, par la législation et la réglementation qui la développent. </w:t>
      </w:r>
    </w:p>
    <w:p w:rsidR="00915816" w:rsidRPr="00C221B1" w:rsidRDefault="00915816" w:rsidP="00915816">
      <w:pPr>
        <w:pStyle w:val="SingleTxtG"/>
        <w:rPr>
          <w:lang w:val="fr-FR"/>
        </w:rPr>
      </w:pPr>
      <w:r w:rsidRPr="00C221B1">
        <w:rPr>
          <w:lang w:val="fr-FR"/>
        </w:rPr>
        <w:t>37.</w:t>
      </w:r>
      <w:r w:rsidRPr="00C221B1">
        <w:rPr>
          <w:lang w:val="fr-FR"/>
        </w:rPr>
        <w:tab/>
        <w:t>À cet effet, les principes généraux de l’article 6 de la Constitution de la Principauté d’Andorre reconnaissent une égalité parfaite entre les personnes et interdisent toute discrimination, entre autres fondée sur le sexe.</w:t>
      </w:r>
    </w:p>
    <w:p w:rsidR="00915816" w:rsidRPr="00C221B1" w:rsidRDefault="00915816" w:rsidP="00915816">
      <w:pPr>
        <w:pStyle w:val="H1G"/>
        <w:rPr>
          <w:lang w:val="fr-FR"/>
        </w:rPr>
      </w:pPr>
      <w:bookmarkStart w:id="28" w:name="_Toc279151034"/>
      <w:bookmarkStart w:id="29" w:name="_Toc300830858"/>
      <w:r w:rsidRPr="00C221B1">
        <w:rPr>
          <w:lang w:val="fr-FR"/>
        </w:rPr>
        <w:tab/>
        <w:t>B.</w:t>
      </w:r>
      <w:r w:rsidRPr="00C221B1">
        <w:rPr>
          <w:lang w:val="fr-FR"/>
        </w:rPr>
        <w:tab/>
        <w:t>De la nationalité andorrane</w:t>
      </w:r>
      <w:bookmarkEnd w:id="28"/>
      <w:bookmarkEnd w:id="29"/>
    </w:p>
    <w:p w:rsidR="00915816" w:rsidRPr="00C221B1" w:rsidRDefault="00915816" w:rsidP="00915816">
      <w:pPr>
        <w:pStyle w:val="SingleTxtG"/>
        <w:rPr>
          <w:lang w:val="fr-FR"/>
        </w:rPr>
      </w:pPr>
      <w:r w:rsidRPr="00C221B1">
        <w:rPr>
          <w:lang w:val="fr-FR"/>
        </w:rPr>
        <w:t>38.</w:t>
      </w:r>
      <w:r w:rsidRPr="00C221B1">
        <w:rPr>
          <w:lang w:val="fr-FR"/>
        </w:rPr>
        <w:tab/>
        <w:t>Base juridique :</w:t>
      </w:r>
    </w:p>
    <w:p w:rsidR="00915816" w:rsidRPr="00C221B1" w:rsidRDefault="00915816" w:rsidP="00915816">
      <w:pPr>
        <w:pStyle w:val="SingleTxtG"/>
        <w:tabs>
          <w:tab w:val="left" w:pos="1418"/>
        </w:tabs>
        <w:ind w:firstLine="567"/>
        <w:rPr>
          <w:lang w:val="fr-FR"/>
        </w:rPr>
      </w:pPr>
      <w:r w:rsidRPr="00C221B1">
        <w:rPr>
          <w:lang w:val="fr-FR"/>
        </w:rPr>
        <w:t>a)</w:t>
      </w:r>
      <w:r w:rsidRPr="00C221B1">
        <w:rPr>
          <w:lang w:val="fr-FR"/>
        </w:rPr>
        <w:tab/>
      </w:r>
      <w:r w:rsidRPr="00C221B1">
        <w:rPr>
          <w:i/>
          <w:lang w:val="fr-FR"/>
        </w:rPr>
        <w:t>Llei qualificada de la nacionalitat</w:t>
      </w:r>
      <w:r w:rsidRPr="00C221B1">
        <w:rPr>
          <w:lang w:val="fr-FR"/>
        </w:rPr>
        <w:t xml:space="preserve"> (loi qualifiée sur la nationalité), adoptée par le </w:t>
      </w:r>
      <w:r w:rsidRPr="00DD2903">
        <w:rPr>
          <w:lang w:val="fr-FR"/>
        </w:rPr>
        <w:t>Consell General</w:t>
      </w:r>
      <w:r w:rsidRPr="00C221B1">
        <w:rPr>
          <w:lang w:val="fr-FR"/>
        </w:rPr>
        <w:t xml:space="preserve"> les 2 et 3 septembre 1993;</w:t>
      </w:r>
    </w:p>
    <w:p w:rsidR="00915816" w:rsidRPr="00C221B1" w:rsidRDefault="00915816" w:rsidP="00915816">
      <w:pPr>
        <w:pStyle w:val="SingleTxtG"/>
        <w:tabs>
          <w:tab w:val="left" w:pos="1418"/>
        </w:tabs>
        <w:ind w:firstLine="567"/>
        <w:rPr>
          <w:lang w:val="fr-FR"/>
        </w:rPr>
      </w:pPr>
      <w:r w:rsidRPr="00C221B1">
        <w:rPr>
          <w:lang w:val="fr-FR"/>
        </w:rPr>
        <w:t>b)</w:t>
      </w:r>
      <w:r w:rsidRPr="00C221B1">
        <w:rPr>
          <w:lang w:val="fr-FR"/>
        </w:rPr>
        <w:tab/>
      </w:r>
      <w:r w:rsidRPr="00C221B1">
        <w:rPr>
          <w:i/>
          <w:lang w:val="fr-FR"/>
        </w:rPr>
        <w:t>Llei qualificada de la nacionalitat</w:t>
      </w:r>
      <w:r w:rsidRPr="00C221B1">
        <w:rPr>
          <w:lang w:val="fr-FR"/>
        </w:rPr>
        <w:t xml:space="preserve"> (loi qualifiée sur la nationalité), adoptée par le </w:t>
      </w:r>
      <w:r w:rsidRPr="00DD2903">
        <w:rPr>
          <w:lang w:val="fr-FR"/>
        </w:rPr>
        <w:t>Consell General</w:t>
      </w:r>
      <w:r w:rsidRPr="00C221B1">
        <w:rPr>
          <w:lang w:val="fr-FR"/>
        </w:rPr>
        <w:t xml:space="preserve"> le 5 octobre 1995;</w:t>
      </w:r>
    </w:p>
    <w:p w:rsidR="00915816" w:rsidRPr="00C221B1" w:rsidRDefault="00915816" w:rsidP="00915816">
      <w:pPr>
        <w:pStyle w:val="SingleTxtG"/>
        <w:tabs>
          <w:tab w:val="left" w:pos="1418"/>
        </w:tabs>
        <w:ind w:firstLine="567"/>
        <w:rPr>
          <w:lang w:val="fr-FR"/>
        </w:rPr>
      </w:pPr>
      <w:r w:rsidRPr="00C221B1">
        <w:rPr>
          <w:lang w:val="fr-FR"/>
        </w:rPr>
        <w:t>c)</w:t>
      </w:r>
      <w:r w:rsidRPr="00C221B1">
        <w:rPr>
          <w:lang w:val="fr-FR"/>
        </w:rPr>
        <w:tab/>
      </w:r>
      <w:r w:rsidRPr="00C221B1">
        <w:rPr>
          <w:i/>
          <w:lang w:val="fr-FR"/>
        </w:rPr>
        <w:t xml:space="preserve">Llei 10/2004 qualificada de modificació de la Llei qualificada de la nacionalitat </w:t>
      </w:r>
      <w:r w:rsidRPr="00C221B1">
        <w:rPr>
          <w:lang w:val="fr-FR"/>
        </w:rPr>
        <w:t>(loi qualifiée 10/2004 du 27 mai 2004 portant modification de la loi qualifiée sur la nationalité);</w:t>
      </w:r>
    </w:p>
    <w:p w:rsidR="00915816" w:rsidRPr="00C221B1" w:rsidRDefault="00915816" w:rsidP="00915816">
      <w:pPr>
        <w:pStyle w:val="SingleTxtG"/>
        <w:tabs>
          <w:tab w:val="left" w:pos="1418"/>
        </w:tabs>
        <w:ind w:firstLine="567"/>
        <w:rPr>
          <w:lang w:val="fr-FR"/>
        </w:rPr>
      </w:pPr>
      <w:r w:rsidRPr="00C221B1">
        <w:rPr>
          <w:lang w:val="fr-FR"/>
        </w:rPr>
        <w:t>d)</w:t>
      </w:r>
      <w:r w:rsidRPr="00C221B1">
        <w:rPr>
          <w:lang w:val="fr-FR"/>
        </w:rPr>
        <w:tab/>
      </w:r>
      <w:r w:rsidRPr="00C221B1">
        <w:rPr>
          <w:i/>
          <w:lang w:val="fr-FR"/>
        </w:rPr>
        <w:t>Decret legislatiu de publicació del text refós de la Llei qualificada de la nacionalitat</w:t>
      </w:r>
      <w:r w:rsidRPr="00C221B1">
        <w:rPr>
          <w:lang w:val="fr-FR"/>
        </w:rPr>
        <w:t xml:space="preserve"> (Décret législatif du 28 mars 2007 portant refonte de la loi qualifiée du 5 octobre 1995 sur la nationalité) et ses modifications successives.</w:t>
      </w:r>
    </w:p>
    <w:p w:rsidR="00915816" w:rsidRPr="00C221B1" w:rsidRDefault="00915816" w:rsidP="00915816">
      <w:pPr>
        <w:pStyle w:val="SingleTxtG"/>
        <w:rPr>
          <w:lang w:val="fr-FR"/>
        </w:rPr>
      </w:pPr>
      <w:r w:rsidRPr="00C221B1">
        <w:rPr>
          <w:lang w:val="fr-FR"/>
        </w:rPr>
        <w:t>39.</w:t>
      </w:r>
      <w:r w:rsidRPr="00C221B1">
        <w:rPr>
          <w:lang w:val="fr-FR"/>
        </w:rPr>
        <w:tab/>
        <w:t>En matière de nationalité andorrane, il convient de signaler des modifications législatives importantes adoptées en 2004 par le biais de la loi 10/2004 du 27 mai 2004. Celle-ci prévoit une réduction de la durée de résidence dans la Principauté d’Andorre, qui passe de 25 à 20 ans pour une demande de naturalisation et de 15 à 10 ans pour les jeunes scolarisés dans un établissement scolaire en Andorre pendant la période de scolarité obligatoire.</w:t>
      </w:r>
    </w:p>
    <w:p w:rsidR="00915816" w:rsidRPr="00C221B1" w:rsidRDefault="00915816" w:rsidP="00915816">
      <w:pPr>
        <w:pStyle w:val="H1G"/>
        <w:rPr>
          <w:lang w:val="fr-FR"/>
        </w:rPr>
      </w:pPr>
      <w:bookmarkStart w:id="30" w:name="_Toc279151035"/>
      <w:bookmarkStart w:id="31" w:name="_Toc300830859"/>
      <w:r w:rsidRPr="00C221B1">
        <w:rPr>
          <w:lang w:val="fr-FR"/>
        </w:rPr>
        <w:tab/>
        <w:t>C.</w:t>
      </w:r>
      <w:r w:rsidRPr="00C221B1">
        <w:rPr>
          <w:lang w:val="fr-FR"/>
        </w:rPr>
        <w:tab/>
        <w:t>Des droits politiques</w:t>
      </w:r>
      <w:bookmarkEnd w:id="30"/>
      <w:bookmarkEnd w:id="31"/>
      <w:r w:rsidRPr="00C221B1">
        <w:rPr>
          <w:lang w:val="fr-FR"/>
        </w:rPr>
        <w:t xml:space="preserve"> </w:t>
      </w:r>
    </w:p>
    <w:p w:rsidR="00915816" w:rsidRPr="00C221B1" w:rsidRDefault="00915816" w:rsidP="00915816">
      <w:pPr>
        <w:pStyle w:val="SingleTxtG"/>
        <w:rPr>
          <w:lang w:val="fr-FR"/>
        </w:rPr>
      </w:pPr>
      <w:r w:rsidRPr="00C221B1">
        <w:rPr>
          <w:lang w:val="fr-FR"/>
        </w:rPr>
        <w:t>40.</w:t>
      </w:r>
      <w:r w:rsidRPr="00C221B1">
        <w:rPr>
          <w:lang w:val="fr-FR"/>
        </w:rPr>
        <w:tab/>
        <w:t xml:space="preserve">Les droits politiques des citoyens de nationalité andorrane sont garantis par l’article 24 de la Constitution. En effet, «tous les Andorrans majeurs, non déchus de leurs droits, jouissent du droit de vote». Ce principe d’égalité est consacré par la </w:t>
      </w:r>
      <w:r w:rsidRPr="00C221B1">
        <w:rPr>
          <w:i/>
          <w:lang w:val="fr-FR"/>
        </w:rPr>
        <w:t>Llei qualificada del règim electoral i del referèndum</w:t>
      </w:r>
      <w:r w:rsidRPr="00C221B1">
        <w:rPr>
          <w:lang w:val="fr-FR"/>
        </w:rPr>
        <w:t xml:space="preserve"> (loi qualifiée relative au système électoral et au référendum), approuvée par le </w:t>
      </w:r>
      <w:r w:rsidRPr="00DD2903">
        <w:rPr>
          <w:lang w:val="fr-FR"/>
        </w:rPr>
        <w:t>Consell General</w:t>
      </w:r>
      <w:r w:rsidRPr="00C221B1">
        <w:rPr>
          <w:lang w:val="fr-FR"/>
        </w:rPr>
        <w:t xml:space="preserve"> les 2 et 3 septembre 1993 et modifiée le 15 décembre 2000 par la </w:t>
      </w:r>
      <w:r w:rsidRPr="00C221B1">
        <w:rPr>
          <w:i/>
          <w:lang w:val="fr-FR"/>
        </w:rPr>
        <w:t>Llei de modificació de la Llei qualificada del règim electoral i del referèndum</w:t>
      </w:r>
      <w:r w:rsidRPr="00C221B1">
        <w:rPr>
          <w:lang w:val="fr-FR"/>
        </w:rPr>
        <w:t xml:space="preserve"> (loi portant modification de la loi qualifiée relative au système électoral et au référendum). Les articles 1 et 15 de cette loi établissent, à l’article premier, l’égalité en matière de droit de vote et, à l’article 15, l’égalité en matière d’éligibilité.</w:t>
      </w:r>
    </w:p>
    <w:p w:rsidR="00915816" w:rsidRPr="00C221B1" w:rsidRDefault="00915816" w:rsidP="00915816">
      <w:pPr>
        <w:pStyle w:val="H1G"/>
        <w:rPr>
          <w:lang w:val="fr-FR"/>
        </w:rPr>
      </w:pPr>
      <w:bookmarkStart w:id="32" w:name="_Toc279151036"/>
      <w:r w:rsidRPr="00C221B1">
        <w:rPr>
          <w:lang w:val="fr-FR"/>
        </w:rPr>
        <w:tab/>
        <w:t>D.</w:t>
      </w:r>
      <w:r w:rsidRPr="00C221B1">
        <w:rPr>
          <w:lang w:val="fr-FR"/>
        </w:rPr>
        <w:tab/>
        <w:t>De la liberté d’association</w:t>
      </w:r>
      <w:bookmarkEnd w:id="32"/>
    </w:p>
    <w:p w:rsidR="00915816" w:rsidRPr="00C221B1" w:rsidRDefault="00915816" w:rsidP="00915816">
      <w:pPr>
        <w:pStyle w:val="SingleTxtG"/>
        <w:rPr>
          <w:lang w:val="fr-FR"/>
        </w:rPr>
      </w:pPr>
      <w:r w:rsidRPr="00C221B1">
        <w:rPr>
          <w:lang w:val="fr-FR"/>
        </w:rPr>
        <w:t>41.</w:t>
      </w:r>
      <w:r w:rsidRPr="00C221B1">
        <w:rPr>
          <w:lang w:val="fr-FR"/>
        </w:rPr>
        <w:tab/>
        <w:t xml:space="preserve">La liberté d’association est reconnue par les articles 17 et 18 de la Constitution de la Principauté d’Andorre. La </w:t>
      </w:r>
      <w:r w:rsidRPr="00C221B1">
        <w:rPr>
          <w:i/>
          <w:lang w:val="fr-FR"/>
        </w:rPr>
        <w:t>Llei qualificada d’associacions</w:t>
      </w:r>
      <w:r w:rsidRPr="00C221B1">
        <w:rPr>
          <w:lang w:val="fr-FR"/>
        </w:rPr>
        <w:t xml:space="preserve"> (loi qualifiée sur les associations), adoptée par le </w:t>
      </w:r>
      <w:r w:rsidRPr="00DD2903">
        <w:rPr>
          <w:lang w:val="fr-FR"/>
        </w:rPr>
        <w:t>Consell General</w:t>
      </w:r>
      <w:r w:rsidRPr="00C221B1">
        <w:rPr>
          <w:lang w:val="fr-FR"/>
        </w:rPr>
        <w:t xml:space="preserve"> le 29 décembre 2000, octroie la liberté d’association aux personnes de nationalité andorrane, aux étrangers résidant légalement dans la Principauté d’Andorre et aux personnes morales qui se sont constituées conformément à la législation andorrane. </w:t>
      </w:r>
    </w:p>
    <w:p w:rsidR="00915816" w:rsidRPr="00C221B1" w:rsidRDefault="00915816" w:rsidP="00915816">
      <w:pPr>
        <w:pStyle w:val="SingleTxtG"/>
        <w:rPr>
          <w:lang w:val="fr-FR"/>
        </w:rPr>
      </w:pPr>
      <w:r w:rsidRPr="00C221B1">
        <w:rPr>
          <w:lang w:val="fr-FR"/>
        </w:rPr>
        <w:t>42.</w:t>
      </w:r>
      <w:r w:rsidRPr="00C221B1">
        <w:rPr>
          <w:lang w:val="fr-FR"/>
        </w:rPr>
        <w:tab/>
        <w:t xml:space="preserve">De plus, la liberté d’association et, partant, la liberté de création d’organisations patronales, professionnelles et syndicales ont été renforcées par l’adoption le 30 juin 2004 de la Charte sociale européenne révisée, notamment l’article 5. </w:t>
      </w:r>
    </w:p>
    <w:p w:rsidR="00915816" w:rsidRPr="00C221B1" w:rsidRDefault="00915816" w:rsidP="00915816">
      <w:pPr>
        <w:pStyle w:val="H1G"/>
        <w:rPr>
          <w:lang w:val="fr-FR"/>
        </w:rPr>
      </w:pPr>
      <w:bookmarkStart w:id="33" w:name="_Toc279151037"/>
      <w:bookmarkStart w:id="34" w:name="_Toc300830860"/>
      <w:r w:rsidRPr="00C221B1">
        <w:rPr>
          <w:lang w:val="fr-FR"/>
        </w:rPr>
        <w:tab/>
        <w:t>E.</w:t>
      </w:r>
      <w:r w:rsidRPr="00C221B1">
        <w:rPr>
          <w:lang w:val="fr-FR"/>
        </w:rPr>
        <w:tab/>
        <w:t>Du droit au recours à une juridiction</w:t>
      </w:r>
      <w:bookmarkEnd w:id="33"/>
      <w:bookmarkEnd w:id="34"/>
    </w:p>
    <w:p w:rsidR="00915816" w:rsidRPr="00C221B1" w:rsidRDefault="00915816" w:rsidP="00915816">
      <w:pPr>
        <w:pStyle w:val="SingleTxtG"/>
        <w:rPr>
          <w:lang w:val="fr-FR"/>
        </w:rPr>
      </w:pPr>
      <w:r w:rsidRPr="00C221B1">
        <w:rPr>
          <w:lang w:val="fr-FR"/>
        </w:rPr>
        <w:t>43.</w:t>
      </w:r>
      <w:r w:rsidRPr="00C221B1">
        <w:rPr>
          <w:lang w:val="fr-FR"/>
        </w:rPr>
        <w:tab/>
        <w:t>L’article 10 de la Constitution de la Principauté d’Andorre reconnaît le droit au recours à une juridiction, à obtenir de celle-ci une décision fondée en droit, ainsi qu’à un procès équitable et impartial, à la défense et à l’assistance d’un avocat, à un procès d’une durée raisonnable, à la présomption d’innocence, à être informé de l’accusation, à ne pas être contraint de se déclarer coupable, à ne pas faire de déclaration contre soi-même et, en cas de procès pénal, à l’exercice d’un recours. La loi prévoit les cas où, pour garantir le principe d’égalité, la justice doit être gratuite.</w:t>
      </w:r>
    </w:p>
    <w:p w:rsidR="00915816" w:rsidRPr="00C221B1" w:rsidRDefault="00915816" w:rsidP="00915816">
      <w:pPr>
        <w:pStyle w:val="SingleTxtG"/>
        <w:rPr>
          <w:lang w:val="fr-FR"/>
        </w:rPr>
      </w:pPr>
      <w:r w:rsidRPr="00C221B1">
        <w:rPr>
          <w:lang w:val="fr-FR"/>
        </w:rPr>
        <w:t>44.</w:t>
      </w:r>
      <w:r w:rsidRPr="00C221B1">
        <w:rPr>
          <w:lang w:val="fr-FR"/>
        </w:rPr>
        <w:tab/>
        <w:t xml:space="preserve">Il convient de mentionner un important changement législatif en 1999: l’adoption, le 22 avril 1999, de la </w:t>
      </w:r>
      <w:r w:rsidRPr="00C221B1">
        <w:rPr>
          <w:i/>
          <w:lang w:val="fr-FR"/>
        </w:rPr>
        <w:t xml:space="preserve">Llei qualificada de modificació de la Llei qualificada del Tribunal Constitucional </w:t>
      </w:r>
      <w:r w:rsidRPr="00C221B1">
        <w:rPr>
          <w:lang w:val="fr-FR"/>
        </w:rPr>
        <w:t xml:space="preserve">(loi qualifiée portant modification de la loi qualifiée relative au Tribunal constitutionnel). En effet, avant l’adoption de cette loi, l’article 94 de la </w:t>
      </w:r>
      <w:r w:rsidRPr="00C221B1">
        <w:rPr>
          <w:i/>
          <w:lang w:val="fr-FR"/>
        </w:rPr>
        <w:t>Llei qualificada del Tribunal Constitucional</w:t>
      </w:r>
      <w:r w:rsidRPr="00C221B1">
        <w:rPr>
          <w:lang w:val="fr-FR"/>
        </w:rPr>
        <w:t xml:space="preserve"> (loi qualifiée du 3 septembre 1993 relative au Tribunal constitutionnel) ne permettait pas à la victime d’un dommage de s’adresser directement au Tribunal constitutionnel. Elle devait, pour cela, s’adresser par écrit au Ministère public afin que ce dernier interjette appel, à condition qu’il considère le recours en protection constitutionnelle (</w:t>
      </w:r>
      <w:r w:rsidRPr="00C221B1">
        <w:rPr>
          <w:i/>
          <w:lang w:val="fr-FR"/>
        </w:rPr>
        <w:t>recurs d’empara constitucional</w:t>
      </w:r>
      <w:r w:rsidRPr="00C221B1">
        <w:rPr>
          <w:lang w:val="fr-FR"/>
        </w:rPr>
        <w:t xml:space="preserve">) fondé. C’est pour cette raison qu’en 1999, par l’adoption de la </w:t>
      </w:r>
      <w:r w:rsidRPr="00C221B1">
        <w:rPr>
          <w:i/>
          <w:lang w:val="fr-FR"/>
        </w:rPr>
        <w:t>Llei qualificada de modificació de la Llei qualificada del Tribunal Constitucional</w:t>
      </w:r>
      <w:r w:rsidRPr="00C221B1">
        <w:rPr>
          <w:lang w:val="fr-FR"/>
        </w:rPr>
        <w:t xml:space="preserve"> (loi qualifiée portant modification de la loi qualifiée relative au Tribunal constitutionnel), cette limitation à l’exercice du droit au recours à une juridiction a été rectifiée. La nouvelle loi accorde le droit à toute personne de s’adresser directement au Tribunal constitutionnel pour un recours en protection constitutionnelle (</w:t>
      </w:r>
      <w:r w:rsidRPr="00C221B1">
        <w:rPr>
          <w:i/>
          <w:iCs/>
          <w:lang w:val="fr-FR"/>
        </w:rPr>
        <w:t>recurs d’empara</w:t>
      </w:r>
      <w:r w:rsidRPr="00C221B1">
        <w:rPr>
          <w:lang w:val="fr-FR"/>
        </w:rPr>
        <w:t>).</w:t>
      </w:r>
    </w:p>
    <w:p w:rsidR="00915816" w:rsidRPr="00C221B1" w:rsidRDefault="00915816" w:rsidP="00915816">
      <w:pPr>
        <w:pStyle w:val="SingleTxtG"/>
        <w:rPr>
          <w:lang w:val="fr-FR"/>
        </w:rPr>
      </w:pPr>
      <w:r w:rsidRPr="00C221B1">
        <w:rPr>
          <w:lang w:val="fr-FR"/>
        </w:rPr>
        <w:t>45.</w:t>
      </w:r>
      <w:r w:rsidRPr="00C221B1">
        <w:rPr>
          <w:lang w:val="fr-FR"/>
        </w:rPr>
        <w:tab/>
        <w:t xml:space="preserve">Mentionnons également la </w:t>
      </w:r>
      <w:r w:rsidRPr="00C221B1">
        <w:rPr>
          <w:i/>
          <w:lang w:val="fr-FR"/>
        </w:rPr>
        <w:t>Llei de modificació de la Llei transitòria de procediments judicials</w:t>
      </w:r>
      <w:r w:rsidRPr="00C221B1">
        <w:rPr>
          <w:lang w:val="fr-FR"/>
        </w:rPr>
        <w:t xml:space="preserve"> (loi du 22 avril 1999 portant modification de la loi provisoire relative à la procédure judiciaire), qui crée la procédure d’incident de nullité d’acte pour violation du droit fondamental au recours à une juridiction, reconnu à l’article 10 de la Constitution, procédure préalable à la présentation d’un recours en protection constitutionnelle (</w:t>
      </w:r>
      <w:r w:rsidRPr="00C221B1">
        <w:rPr>
          <w:i/>
          <w:lang w:val="fr-FR"/>
        </w:rPr>
        <w:t>recurs</w:t>
      </w:r>
      <w:r w:rsidRPr="00C221B1">
        <w:rPr>
          <w:lang w:val="fr-FR"/>
        </w:rPr>
        <w:t xml:space="preserve"> </w:t>
      </w:r>
      <w:r w:rsidRPr="00C221B1">
        <w:rPr>
          <w:i/>
          <w:lang w:val="fr-FR"/>
        </w:rPr>
        <w:t>d’empara</w:t>
      </w:r>
      <w:r w:rsidRPr="00C221B1">
        <w:rPr>
          <w:lang w:val="fr-FR"/>
        </w:rPr>
        <w:t xml:space="preserve">) devant le Tribunal constitutionnel. </w:t>
      </w:r>
    </w:p>
    <w:p w:rsidR="00915816" w:rsidRPr="00C221B1" w:rsidRDefault="00915816" w:rsidP="00915816">
      <w:pPr>
        <w:pStyle w:val="H1G"/>
        <w:rPr>
          <w:lang w:val="fr-FR"/>
        </w:rPr>
      </w:pPr>
      <w:bookmarkStart w:id="35" w:name="_Toc279151038"/>
      <w:bookmarkStart w:id="36" w:name="_Toc300830861"/>
      <w:r w:rsidRPr="00C221B1">
        <w:rPr>
          <w:lang w:val="fr-FR"/>
        </w:rPr>
        <w:tab/>
        <w:t>F.</w:t>
      </w:r>
      <w:r w:rsidRPr="00C221B1">
        <w:rPr>
          <w:lang w:val="fr-FR"/>
        </w:rPr>
        <w:tab/>
        <w:t xml:space="preserve"> Des droits civils</w:t>
      </w:r>
      <w:bookmarkEnd w:id="35"/>
      <w:bookmarkEnd w:id="36"/>
    </w:p>
    <w:p w:rsidR="00915816" w:rsidRPr="00C221B1" w:rsidRDefault="00915816" w:rsidP="00915816">
      <w:pPr>
        <w:pStyle w:val="SingleTxtG"/>
        <w:rPr>
          <w:lang w:val="fr-FR"/>
        </w:rPr>
      </w:pPr>
      <w:r w:rsidRPr="00C221B1">
        <w:rPr>
          <w:lang w:val="fr-FR"/>
        </w:rPr>
        <w:t>46.</w:t>
      </w:r>
      <w:r w:rsidRPr="00C221B1">
        <w:rPr>
          <w:lang w:val="fr-FR"/>
        </w:rPr>
        <w:tab/>
        <w:t xml:space="preserve">L’article 13.3 de la Constitution de la Principauté d’Andorre reconnaît les mêmes droits et obligations aux conjoints. Ce précepte constitutionnel a été développé ultérieurement par la </w:t>
      </w:r>
      <w:r w:rsidRPr="00C221B1">
        <w:rPr>
          <w:i/>
          <w:lang w:val="fr-FR"/>
        </w:rPr>
        <w:t>Llei qualificada del matrimoni</w:t>
      </w:r>
      <w:r w:rsidRPr="00C221B1">
        <w:rPr>
          <w:lang w:val="fr-FR"/>
        </w:rPr>
        <w:t xml:space="preserve"> (loi qualifiée du 30 juin 1995 sur le mariage), modifiée par la </w:t>
      </w:r>
      <w:r w:rsidRPr="00C221B1">
        <w:rPr>
          <w:i/>
          <w:lang w:val="fr-FR"/>
        </w:rPr>
        <w:t>Llei 14/2004 qualificada de modificació de la Llei qualificada del matrimoni</w:t>
      </w:r>
      <w:r w:rsidRPr="00C221B1">
        <w:rPr>
          <w:lang w:val="fr-FR"/>
        </w:rPr>
        <w:t xml:space="preserve"> (loi 14/2004 du 3 novembre 2004 portant modification de la loi qualifiée sur le mariage).</w:t>
      </w:r>
    </w:p>
    <w:p w:rsidR="00915816" w:rsidRPr="00C221B1" w:rsidRDefault="00915816" w:rsidP="00915816">
      <w:pPr>
        <w:pStyle w:val="SingleTxtG"/>
        <w:rPr>
          <w:lang w:val="fr-FR"/>
        </w:rPr>
      </w:pPr>
      <w:r w:rsidRPr="00C221B1">
        <w:rPr>
          <w:lang w:val="fr-FR"/>
        </w:rPr>
        <w:t>47.</w:t>
      </w:r>
      <w:r w:rsidRPr="00C221B1">
        <w:rPr>
          <w:lang w:val="fr-FR"/>
        </w:rPr>
        <w:tab/>
        <w:t xml:space="preserve">Conformément au principe d’égalité entre les hommes et les femmes, l’article 8 de la </w:t>
      </w:r>
      <w:r w:rsidRPr="00C221B1">
        <w:rPr>
          <w:i/>
          <w:lang w:val="fr-FR"/>
        </w:rPr>
        <w:t>Llei qualificada del matrimoni</w:t>
      </w:r>
      <w:r w:rsidRPr="00C221B1">
        <w:rPr>
          <w:lang w:val="fr-FR"/>
        </w:rPr>
        <w:t xml:space="preserve"> (loi qualifiée sur le mariage) attribue aux deux conjoints les mêmes droits et leur impose les mêmes devoirs. </w:t>
      </w:r>
    </w:p>
    <w:p w:rsidR="00915816" w:rsidRPr="00C221B1" w:rsidRDefault="00915816" w:rsidP="00915816">
      <w:pPr>
        <w:pStyle w:val="SingleTxtG"/>
        <w:rPr>
          <w:lang w:val="fr-FR"/>
        </w:rPr>
      </w:pPr>
      <w:r w:rsidRPr="00C221B1">
        <w:rPr>
          <w:lang w:val="fr-FR"/>
        </w:rPr>
        <w:t>48.</w:t>
      </w:r>
      <w:r w:rsidRPr="00C221B1">
        <w:rPr>
          <w:lang w:val="fr-FR"/>
        </w:rPr>
        <w:tab/>
        <w:t xml:space="preserve">Enfin, comme indiqué précédemment, il convient de signaler que l’article 13 de la </w:t>
      </w:r>
      <w:r w:rsidRPr="00C221B1">
        <w:rPr>
          <w:i/>
          <w:lang w:val="fr-FR"/>
        </w:rPr>
        <w:t>Llei qualificada del matrimoni</w:t>
      </w:r>
      <w:r w:rsidRPr="00C221B1">
        <w:rPr>
          <w:lang w:val="fr-FR"/>
        </w:rPr>
        <w:t xml:space="preserve"> (loi qualifiée sur le mariage) a été abrogé depuis l’adoption de la </w:t>
      </w:r>
      <w:r w:rsidRPr="00C221B1">
        <w:rPr>
          <w:i/>
          <w:lang w:val="fr-FR"/>
        </w:rPr>
        <w:t>Llei de modificació de la Llei qualificada del matrimoni</w:t>
      </w:r>
      <w:r w:rsidRPr="00C221B1">
        <w:rPr>
          <w:lang w:val="fr-FR"/>
        </w:rPr>
        <w:t xml:space="preserve"> (loi qualifiée portant modification de la loi qualifiée du 30 juin 1995 sur le mariage), conformément aux recommandations du Comité.</w:t>
      </w:r>
    </w:p>
    <w:p w:rsidR="00915816" w:rsidRPr="00C221B1" w:rsidRDefault="00915816" w:rsidP="00915816">
      <w:pPr>
        <w:pStyle w:val="SingleTxtG"/>
        <w:rPr>
          <w:lang w:val="fr-FR"/>
        </w:rPr>
      </w:pPr>
      <w:r w:rsidRPr="00C221B1">
        <w:rPr>
          <w:lang w:val="fr-FR"/>
        </w:rPr>
        <w:t>49.</w:t>
      </w:r>
      <w:r w:rsidRPr="00C221B1">
        <w:rPr>
          <w:lang w:val="fr-FR"/>
        </w:rPr>
        <w:tab/>
        <w:t xml:space="preserve">En ce qui concerne l’extension des droits civils, il est utile de signaler l’adoption de la </w:t>
      </w:r>
      <w:r w:rsidRPr="00C221B1">
        <w:rPr>
          <w:i/>
          <w:lang w:val="fr-FR"/>
        </w:rPr>
        <w:t>Llei qualificada de les unions estables de parella</w:t>
      </w:r>
      <w:r w:rsidRPr="00C221B1">
        <w:rPr>
          <w:lang w:val="fr-FR"/>
        </w:rPr>
        <w:t xml:space="preserve"> (loi qualifiée du 21 février 2005 relative aux unions conjugales stables) par le </w:t>
      </w:r>
      <w:r w:rsidRPr="00DD2903">
        <w:rPr>
          <w:lang w:val="fr-FR"/>
        </w:rPr>
        <w:t>Consell General</w:t>
      </w:r>
      <w:r w:rsidRPr="00C221B1">
        <w:rPr>
          <w:lang w:val="fr-FR"/>
        </w:rPr>
        <w:t>. Cette loi reconnaît l’union conjugale de deux personnes, quel que soit le sexe des personnes composant cette union, majeures ou mineures émancipées, sans lien de parenté directe par consanguinité ou adoption, ni lien de parenté collatérale par consanguinité jusqu’au 4</w:t>
      </w:r>
      <w:r w:rsidRPr="00C221B1">
        <w:rPr>
          <w:vertAlign w:val="superscript"/>
          <w:lang w:val="fr-FR"/>
        </w:rPr>
        <w:t>e</w:t>
      </w:r>
      <w:r w:rsidRPr="00C221B1">
        <w:rPr>
          <w:lang w:val="fr-FR"/>
        </w:rPr>
        <w:t xml:space="preserve"> degré. </w:t>
      </w:r>
    </w:p>
    <w:p w:rsidR="00915816" w:rsidRPr="00C221B1" w:rsidRDefault="00915816" w:rsidP="00915816">
      <w:pPr>
        <w:pStyle w:val="H1G"/>
        <w:rPr>
          <w:lang w:val="fr-FR"/>
        </w:rPr>
      </w:pPr>
      <w:bookmarkStart w:id="37" w:name="_Toc279151039"/>
      <w:bookmarkStart w:id="38" w:name="_Toc300830862"/>
      <w:r w:rsidRPr="00C221B1">
        <w:rPr>
          <w:lang w:val="fr-FR"/>
        </w:rPr>
        <w:tab/>
        <w:t>G.</w:t>
      </w:r>
      <w:r w:rsidRPr="00C221B1">
        <w:rPr>
          <w:lang w:val="fr-FR"/>
        </w:rPr>
        <w:tab/>
        <w:t>Du droit du travail</w:t>
      </w:r>
      <w:bookmarkEnd w:id="37"/>
      <w:bookmarkEnd w:id="38"/>
    </w:p>
    <w:p w:rsidR="00915816" w:rsidRPr="00C221B1" w:rsidRDefault="00915816" w:rsidP="00915816">
      <w:pPr>
        <w:pStyle w:val="SingleTxtG"/>
        <w:rPr>
          <w:lang w:val="fr-FR"/>
        </w:rPr>
      </w:pPr>
      <w:r w:rsidRPr="00C221B1">
        <w:rPr>
          <w:lang w:val="fr-FR"/>
        </w:rPr>
        <w:t>50.</w:t>
      </w:r>
      <w:r w:rsidRPr="00C221B1">
        <w:rPr>
          <w:lang w:val="fr-FR"/>
        </w:rPr>
        <w:tab/>
        <w:t xml:space="preserve">La </w:t>
      </w:r>
      <w:r w:rsidRPr="00C221B1">
        <w:rPr>
          <w:i/>
          <w:lang w:val="fr-FR"/>
        </w:rPr>
        <w:t>Llei sobre el Contracte de Treball</w:t>
      </w:r>
      <w:r w:rsidRPr="00C221B1">
        <w:rPr>
          <w:lang w:val="fr-FR"/>
        </w:rPr>
        <w:t xml:space="preserve"> (loi 8/2003 du 12 juin 2003 sur le contrat de travail) interdit tout type de discrimination pour raison de naissance, de race, de sexe, d’orientation sexuelle, d’origine, de religion, d’opinion, ou de toute autre considération d’ordre personnel ou social. En matière de licenciement et d’indemnisation due par l’employeur, dans le cas d’un licenciement discriminatoire, le salarié a le droit de percevoir une indemnisation ou d’exiger sa réintégration dans l’entreprise avec réparation de l’acte discriminatoire et une indemnisation pour le préjudice occasionné, fixée par la juridiction compétente. Il convient également de signaler que toute décision unilatérale de l’employeur pouvant entraîner une discrimination est typifiée comme infraction lourde par la </w:t>
      </w:r>
      <w:r w:rsidRPr="00C221B1">
        <w:rPr>
          <w:i/>
          <w:lang w:val="fr-FR"/>
        </w:rPr>
        <w:t>Llei sobre el contracte de treball</w:t>
      </w:r>
      <w:r w:rsidRPr="00C221B1">
        <w:rPr>
          <w:lang w:val="fr-FR"/>
        </w:rPr>
        <w:t xml:space="preserve"> (loi sur le contrat de travail) et sanctionnée d’une amende comprise entre 2 501 et 12 000 euros (articles 3, 75, 76, 95 et 98 de ladite loi).</w:t>
      </w:r>
    </w:p>
    <w:p w:rsidR="00915816" w:rsidRPr="00C221B1" w:rsidRDefault="00915816" w:rsidP="00915816">
      <w:pPr>
        <w:pStyle w:val="SingleTxtG"/>
        <w:rPr>
          <w:lang w:val="fr-FR"/>
        </w:rPr>
      </w:pPr>
      <w:r w:rsidRPr="00C221B1">
        <w:rPr>
          <w:lang w:val="fr-FR"/>
        </w:rPr>
        <w:t>51.</w:t>
      </w:r>
      <w:r w:rsidRPr="00C221B1">
        <w:rPr>
          <w:lang w:val="fr-FR"/>
        </w:rPr>
        <w:tab/>
        <w:t>En ce qui concerne l’application des préceptes de la Convention sur l’élimination de toutes les formes de discrimination à l’égard des femmes, il convient de signaler que l’Andorre a ratifié l’intégralité des articles suivants de la Charte sociale européenne révisée: 1 (Droit au travail), 2 (Droit à des conditions de travail équitables), 4 (Droit à une rémunération équitable), 8 (Droit des travailleuses à la protection de la maternité), 9 (Droit à l’orientation professionnelle), 10 (Droit à la formation professionnelle), 11 (Droit à la protection de la santé), 12 (Droit à la sécurité sociale), 13 (Droit à l’assistance sociale et médicale), 14 (Droit au bénéfice des services sociaux), 20 (Droit à l’égalité de chances et de traitement en matière d’emploi et de profession, sans discrimination fondée sur le sexe), 26 (Droit à la dignité au travail), 30 (Droit à la protection contre la pauvreté et l’exclusion sociale). L’Andorre a ratifié partiellement l’article 19 (Droit des travailleurs migrants et de leurs familles à la protection et à l’assistance) (paragraphes 1, 3, 5, 7, 9, 11 à 15 et 17) et l’article 31 (Droit au logement) (paragraphes 1 et 2).</w:t>
      </w:r>
    </w:p>
    <w:p w:rsidR="00915816" w:rsidRPr="00C221B1" w:rsidRDefault="00915816" w:rsidP="00915816">
      <w:pPr>
        <w:pStyle w:val="H1G"/>
        <w:rPr>
          <w:lang w:val="fr-FR"/>
        </w:rPr>
      </w:pPr>
      <w:bookmarkStart w:id="39" w:name="_Toc279151040"/>
      <w:bookmarkStart w:id="40" w:name="_Toc300830863"/>
      <w:r w:rsidRPr="00C221B1">
        <w:rPr>
          <w:lang w:val="fr-FR"/>
        </w:rPr>
        <w:tab/>
        <w:t>H.</w:t>
      </w:r>
      <w:r w:rsidRPr="00C221B1">
        <w:rPr>
          <w:lang w:val="fr-FR"/>
        </w:rPr>
        <w:tab/>
        <w:t>Du droit à la protection de la santé</w:t>
      </w:r>
      <w:bookmarkEnd w:id="39"/>
      <w:bookmarkEnd w:id="40"/>
      <w:r w:rsidRPr="00C221B1">
        <w:rPr>
          <w:lang w:val="fr-FR"/>
        </w:rPr>
        <w:t xml:space="preserve"> </w:t>
      </w:r>
    </w:p>
    <w:p w:rsidR="00915816" w:rsidRPr="00C221B1" w:rsidRDefault="00915816" w:rsidP="00915816">
      <w:pPr>
        <w:pStyle w:val="SingleTxtG"/>
        <w:rPr>
          <w:lang w:val="fr-FR"/>
        </w:rPr>
      </w:pPr>
      <w:r w:rsidRPr="00C221B1">
        <w:rPr>
          <w:lang w:val="fr-FR"/>
        </w:rPr>
        <w:t>52.</w:t>
      </w:r>
      <w:r w:rsidRPr="00C221B1">
        <w:rPr>
          <w:lang w:val="fr-FR"/>
        </w:rPr>
        <w:tab/>
        <w:t>Le droit à la protection de la santé est reconnu par l’article 30 de la Constitution de la Principauté d’Andorre.</w:t>
      </w:r>
    </w:p>
    <w:p w:rsidR="00915816" w:rsidRPr="00C221B1" w:rsidRDefault="00915816" w:rsidP="00915816">
      <w:pPr>
        <w:pStyle w:val="SingleTxtG"/>
        <w:rPr>
          <w:lang w:val="fr-FR"/>
        </w:rPr>
      </w:pPr>
      <w:r w:rsidRPr="00C221B1">
        <w:rPr>
          <w:lang w:val="fr-FR"/>
        </w:rPr>
        <w:t>53.</w:t>
      </w:r>
      <w:r w:rsidRPr="00C221B1">
        <w:rPr>
          <w:lang w:val="fr-FR"/>
        </w:rPr>
        <w:tab/>
        <w:t xml:space="preserve">Le droit à la protection de la santé est garanti par la </w:t>
      </w:r>
      <w:r w:rsidRPr="00C221B1">
        <w:rPr>
          <w:i/>
          <w:iCs/>
          <w:lang w:val="fr-FR"/>
        </w:rPr>
        <w:t xml:space="preserve">Llei General de Sanitat </w:t>
      </w:r>
      <w:r w:rsidRPr="00C221B1">
        <w:rPr>
          <w:lang w:val="fr-FR"/>
        </w:rPr>
        <w:t xml:space="preserve">(loi générale sur la santé publique) approuvée par le </w:t>
      </w:r>
      <w:r w:rsidRPr="00DD2903">
        <w:rPr>
          <w:lang w:val="fr-FR"/>
        </w:rPr>
        <w:t>Consell General</w:t>
      </w:r>
      <w:r w:rsidRPr="00C221B1">
        <w:rPr>
          <w:lang w:val="fr-FR"/>
        </w:rPr>
        <w:t xml:space="preserve"> le 20 mars 1989. L’effectivité du droit à la protection de la santé est uniquement subordonnée aux conditions de résidence effective et légale dans la Principauté d’Andorre, sans discrimination fondée sur le sexe pour l’exercice et la jouissance de ce droit.</w:t>
      </w:r>
    </w:p>
    <w:p w:rsidR="00915816" w:rsidRPr="00C221B1" w:rsidRDefault="00915816" w:rsidP="00915816">
      <w:pPr>
        <w:pStyle w:val="SingleTxtG"/>
        <w:rPr>
          <w:lang w:val="fr-FR"/>
        </w:rPr>
      </w:pPr>
      <w:r w:rsidRPr="00C221B1">
        <w:rPr>
          <w:lang w:val="fr-FR"/>
        </w:rPr>
        <w:t>54.</w:t>
      </w:r>
      <w:r w:rsidRPr="00C221B1">
        <w:rPr>
          <w:lang w:val="fr-FR"/>
        </w:rPr>
        <w:tab/>
        <w:t xml:space="preserve">Il convient de signaler que l’article 15 de cette loi définit des mesures spécifiques de protection de la santé materno-infantile dans le cadre de programmes sanitaires. </w:t>
      </w:r>
    </w:p>
    <w:p w:rsidR="00915816" w:rsidRPr="00C221B1" w:rsidRDefault="00915816" w:rsidP="00915816">
      <w:pPr>
        <w:pStyle w:val="H1G"/>
        <w:rPr>
          <w:lang w:val="fr-FR"/>
        </w:rPr>
      </w:pPr>
      <w:bookmarkStart w:id="41" w:name="_Toc279151041"/>
      <w:bookmarkStart w:id="42" w:name="_Toc300830864"/>
      <w:r w:rsidRPr="00C221B1">
        <w:rPr>
          <w:lang w:val="fr-FR"/>
        </w:rPr>
        <w:tab/>
        <w:t>I.</w:t>
      </w:r>
      <w:r w:rsidRPr="00C221B1">
        <w:rPr>
          <w:lang w:val="fr-FR"/>
        </w:rPr>
        <w:tab/>
        <w:t>Du droit à l’éducation</w:t>
      </w:r>
      <w:bookmarkEnd w:id="41"/>
      <w:bookmarkEnd w:id="42"/>
    </w:p>
    <w:p w:rsidR="00915816" w:rsidRPr="00C221B1" w:rsidRDefault="00915816" w:rsidP="00915816">
      <w:pPr>
        <w:pStyle w:val="SingleTxtG"/>
        <w:rPr>
          <w:lang w:val="fr-FR"/>
        </w:rPr>
      </w:pPr>
      <w:r w:rsidRPr="00C221B1">
        <w:rPr>
          <w:lang w:val="fr-FR"/>
        </w:rPr>
        <w:t>55.</w:t>
      </w:r>
      <w:r w:rsidRPr="00C221B1">
        <w:rPr>
          <w:lang w:val="fr-FR"/>
        </w:rPr>
        <w:tab/>
        <w:t>L’article 20 de la Constitution de la Principauté d’Andorre reconnaît le droit à l’éducation pour tous.</w:t>
      </w:r>
    </w:p>
    <w:p w:rsidR="00915816" w:rsidRPr="00C221B1" w:rsidRDefault="00915816" w:rsidP="00915816">
      <w:pPr>
        <w:pStyle w:val="SingleTxtG"/>
        <w:rPr>
          <w:lang w:val="fr-FR"/>
        </w:rPr>
      </w:pPr>
      <w:r w:rsidRPr="00C221B1">
        <w:rPr>
          <w:lang w:val="fr-FR"/>
        </w:rPr>
        <w:t>56.</w:t>
      </w:r>
      <w:r w:rsidRPr="00C221B1">
        <w:rPr>
          <w:lang w:val="fr-FR"/>
        </w:rPr>
        <w:tab/>
        <w:t xml:space="preserve">Le titre I de la </w:t>
      </w:r>
      <w:r w:rsidRPr="00C221B1">
        <w:rPr>
          <w:i/>
          <w:lang w:val="fr-FR"/>
        </w:rPr>
        <w:t>Llei qualificada d’educació</w:t>
      </w:r>
      <w:r w:rsidRPr="00C221B1">
        <w:rPr>
          <w:lang w:val="fr-FR"/>
        </w:rPr>
        <w:t xml:space="preserve"> (loi qualifiée sur l’éducation) reconnaît et garantit à toute personne l’égalité de droit en matière d’éducation, à savoir le droit de recevoir un enseignement de base et d’accéder aux niveaux d’enseignement supérieurs.</w:t>
      </w:r>
    </w:p>
    <w:p w:rsidR="00915816" w:rsidRPr="00C221B1" w:rsidRDefault="00915816" w:rsidP="00915816">
      <w:pPr>
        <w:pStyle w:val="SingleTxtG"/>
        <w:rPr>
          <w:lang w:val="fr-FR"/>
        </w:rPr>
      </w:pPr>
      <w:r w:rsidRPr="00C221B1">
        <w:rPr>
          <w:lang w:val="fr-FR"/>
        </w:rPr>
        <w:t>57.</w:t>
      </w:r>
      <w:r w:rsidRPr="00C221B1">
        <w:rPr>
          <w:lang w:val="fr-FR"/>
        </w:rPr>
        <w:tab/>
        <w:t>L’article 7 de cette même loi confère à tout enfant le droit d’être scolarisé à partir de trois ans, si les parents ou le tuteur le demandent.</w:t>
      </w:r>
    </w:p>
    <w:p w:rsidR="00915816" w:rsidRPr="00C221B1" w:rsidRDefault="00915816" w:rsidP="00915816">
      <w:pPr>
        <w:pStyle w:val="SingleTxtG"/>
        <w:rPr>
          <w:lang w:val="fr-FR"/>
        </w:rPr>
      </w:pPr>
      <w:r w:rsidRPr="00C221B1">
        <w:rPr>
          <w:lang w:val="fr-FR"/>
        </w:rPr>
        <w:t>58.</w:t>
      </w:r>
      <w:r w:rsidRPr="00C221B1">
        <w:rPr>
          <w:lang w:val="fr-FR"/>
        </w:rPr>
        <w:tab/>
        <w:t>L’article 60 du chapitre 6 du titre II de cette même loi évoque aussi l’égalité des chances, en établissant que la formation continue des adultes a pour but d’offrir une formation de base qui garantisse l’égalité des chances dans le domaine de la formation.</w:t>
      </w:r>
    </w:p>
    <w:p w:rsidR="00915816" w:rsidRPr="00C221B1" w:rsidRDefault="00915816" w:rsidP="00915816">
      <w:pPr>
        <w:pStyle w:val="H1G"/>
        <w:rPr>
          <w:lang w:val="fr-FR"/>
        </w:rPr>
      </w:pPr>
      <w:r>
        <w:rPr>
          <w:lang w:val="fr-FR"/>
        </w:rPr>
        <w:br w:type="page"/>
      </w:r>
      <w:bookmarkStart w:id="43" w:name="_Toc279151043"/>
      <w:bookmarkStart w:id="44" w:name="_Toc300830865"/>
      <w:r w:rsidRPr="00C221B1">
        <w:rPr>
          <w:lang w:val="fr-FR"/>
        </w:rPr>
        <w:tab/>
        <w:t>J.</w:t>
      </w:r>
      <w:r w:rsidRPr="00C221B1">
        <w:rPr>
          <w:lang w:val="fr-FR"/>
        </w:rPr>
        <w:tab/>
        <w:t>Du droit à la protection sociale: le système national de sécurité sociale</w:t>
      </w:r>
      <w:bookmarkEnd w:id="43"/>
      <w:bookmarkEnd w:id="44"/>
    </w:p>
    <w:p w:rsidR="00915816" w:rsidRPr="00C221B1" w:rsidRDefault="00915816" w:rsidP="00915816">
      <w:pPr>
        <w:pStyle w:val="SingleTxtG"/>
        <w:rPr>
          <w:lang w:val="fr-FR"/>
        </w:rPr>
      </w:pPr>
      <w:r w:rsidRPr="00C221B1">
        <w:rPr>
          <w:lang w:val="fr-FR"/>
        </w:rPr>
        <w:t>59.</w:t>
      </w:r>
      <w:r w:rsidRPr="00C221B1">
        <w:rPr>
          <w:lang w:val="fr-FR"/>
        </w:rPr>
        <w:tab/>
        <w:t>Le régime général de la sécurité sociale est défini dans le règlement général, le règlement administratif, le règlement financier, le règlement technique et les règlements d’application n</w:t>
      </w:r>
      <w:r w:rsidRPr="00C221B1">
        <w:rPr>
          <w:vertAlign w:val="superscript"/>
          <w:lang w:val="fr-FR"/>
        </w:rPr>
        <w:t>os</w:t>
      </w:r>
      <w:r w:rsidRPr="00C221B1">
        <w:rPr>
          <w:lang w:val="fr-FR"/>
        </w:rPr>
        <w:t xml:space="preserve"> 1 à 14 de la Caisse andorrane de sécurité sociale (CASS), approuvés par l’ordonnance n°4 du </w:t>
      </w:r>
      <w:r w:rsidRPr="00DD2903">
        <w:rPr>
          <w:lang w:val="fr-FR"/>
        </w:rPr>
        <w:t>Consell General</w:t>
      </w:r>
      <w:r w:rsidRPr="00C221B1">
        <w:rPr>
          <w:lang w:val="fr-FR"/>
        </w:rPr>
        <w:t xml:space="preserve"> le 12 juillet 1966. Ultérieurement, l’Andorre a adopté, par décret des Coprinces, un règlement contentieux le 29 décembre 1967 et les règlements d’application n</w:t>
      </w:r>
      <w:r w:rsidRPr="00C221B1">
        <w:rPr>
          <w:vertAlign w:val="superscript"/>
          <w:lang w:val="fr-FR"/>
        </w:rPr>
        <w:t>os</w:t>
      </w:r>
      <w:r w:rsidRPr="00C221B1">
        <w:rPr>
          <w:lang w:val="fr-FR"/>
        </w:rPr>
        <w:t xml:space="preserve"> 15 à 18 le 7 novembre 1968. Le </w:t>
      </w:r>
      <w:r w:rsidRPr="00DD2903">
        <w:rPr>
          <w:lang w:val="fr-FR"/>
        </w:rPr>
        <w:t>Consell General</w:t>
      </w:r>
      <w:r w:rsidRPr="00C221B1">
        <w:rPr>
          <w:lang w:val="fr-FR"/>
        </w:rPr>
        <w:t xml:space="preserve"> a finalement décrété l’entrée en vigueur du système de sécurité sociale le 1</w:t>
      </w:r>
      <w:r w:rsidRPr="00C221B1">
        <w:rPr>
          <w:vertAlign w:val="superscript"/>
          <w:lang w:val="fr-FR"/>
        </w:rPr>
        <w:t>er</w:t>
      </w:r>
      <w:r w:rsidRPr="00C221B1">
        <w:rPr>
          <w:lang w:val="fr-FR"/>
        </w:rPr>
        <w:t xml:space="preserve"> mars 1968. </w:t>
      </w:r>
    </w:p>
    <w:p w:rsidR="00915816" w:rsidRPr="00C221B1" w:rsidRDefault="00915816" w:rsidP="00915816">
      <w:pPr>
        <w:pStyle w:val="SingleTxtG"/>
        <w:rPr>
          <w:lang w:val="fr-FR"/>
        </w:rPr>
      </w:pPr>
      <w:r w:rsidRPr="00C221B1">
        <w:rPr>
          <w:lang w:val="fr-FR"/>
        </w:rPr>
        <w:t>60.</w:t>
      </w:r>
      <w:r w:rsidRPr="00C221B1">
        <w:rPr>
          <w:lang w:val="fr-FR"/>
        </w:rPr>
        <w:tab/>
        <w:t xml:space="preserve">Le régime de sécurité sociale andorran prévoit l’affiliation obligatoire de tous les salariés exerçant leur activité en Andorre et l’affiliation facultative de certaines catégories de personnes à condition que celles-ci résident de manière permanente en Andorre. Ce régime de sécurité sociale couvre les bénéficiaires, leurs ayants droit et les personnes à leur charge, pour la branche maladie, pour les risques maladie, maternité, accidents du travail, invalidité et décès, ainsi que pour la branche vieillesse par le paiement de pensions contributives. </w:t>
      </w:r>
    </w:p>
    <w:p w:rsidR="00915816" w:rsidRPr="00C221B1" w:rsidRDefault="00915816" w:rsidP="00915816">
      <w:pPr>
        <w:pStyle w:val="SingleTxtG"/>
        <w:rPr>
          <w:lang w:val="fr-FR"/>
        </w:rPr>
      </w:pPr>
      <w:r w:rsidRPr="00C221B1">
        <w:rPr>
          <w:lang w:val="fr-FR"/>
        </w:rPr>
        <w:t>61.</w:t>
      </w:r>
      <w:r w:rsidRPr="00C221B1">
        <w:rPr>
          <w:lang w:val="fr-FR"/>
        </w:rPr>
        <w:tab/>
        <w:t>Outre les modifications successives apportées au fil des ans à certaines dispositions des règlements d’application, il convient de signaler l’adoption en 2006 de la</w:t>
      </w:r>
      <w:r w:rsidRPr="00C221B1">
        <w:rPr>
          <w:i/>
          <w:lang w:val="fr-FR"/>
        </w:rPr>
        <w:t xml:space="preserve"> Llei de mesures urgents i puntuals de reforma del sistema de seguretat social</w:t>
      </w:r>
      <w:r w:rsidRPr="00C221B1">
        <w:rPr>
          <w:lang w:val="fr-FR"/>
        </w:rPr>
        <w:t xml:space="preserve"> (loi 4/2006 du 7 avril 2006 portant mesures urgentes et ponctuelles de réforme du système de sécurité sociale), qui étend la couverture des prestations de santé aux assurés sans emploi jusqu’à 120 jours maximum, fixe les pensions d’orphelin à au moins 30 % du salaire minimum, augmente les allocations de veuvage inférieures à 50 % du salaire minimum ainsi que l’allocation de maternité (l’allocation journalière de maternité équivaut ainsi à 100 %, et non plus à 90 %, du 1/180</w:t>
      </w:r>
      <w:r w:rsidRPr="00C221B1">
        <w:rPr>
          <w:vertAlign w:val="superscript"/>
          <w:lang w:val="fr-FR"/>
        </w:rPr>
        <w:t>e</w:t>
      </w:r>
      <w:r w:rsidRPr="00C221B1">
        <w:rPr>
          <w:lang w:val="fr-FR"/>
        </w:rPr>
        <w:t xml:space="preserve"> du montant des six derniers mois de salaire précédant l’arrêt de travail).</w:t>
      </w:r>
    </w:p>
    <w:p w:rsidR="00915816" w:rsidRPr="00C221B1" w:rsidRDefault="00915816" w:rsidP="00915816">
      <w:pPr>
        <w:pStyle w:val="H1G"/>
        <w:rPr>
          <w:lang w:val="fr-FR"/>
        </w:rPr>
      </w:pPr>
      <w:bookmarkStart w:id="45" w:name="_Toc279151044"/>
      <w:bookmarkStart w:id="46" w:name="_Toc300830866"/>
      <w:r w:rsidRPr="00C221B1">
        <w:rPr>
          <w:lang w:val="fr-FR"/>
        </w:rPr>
        <w:tab/>
        <w:t>K.</w:t>
      </w:r>
      <w:r w:rsidRPr="00C221B1">
        <w:rPr>
          <w:lang w:val="fr-FR"/>
        </w:rPr>
        <w:tab/>
        <w:t>Des services sociaux et du Plan national de services d’Andorre</w:t>
      </w:r>
      <w:bookmarkEnd w:id="46"/>
      <w:r w:rsidRPr="00C221B1">
        <w:rPr>
          <w:lang w:val="fr-FR"/>
        </w:rPr>
        <w:t xml:space="preserve"> </w:t>
      </w:r>
      <w:bookmarkEnd w:id="45"/>
    </w:p>
    <w:p w:rsidR="00915816" w:rsidRPr="00C221B1" w:rsidRDefault="00915816" w:rsidP="00915816">
      <w:pPr>
        <w:pStyle w:val="SingleTxtG"/>
        <w:rPr>
          <w:lang w:val="fr-FR"/>
        </w:rPr>
      </w:pPr>
      <w:r w:rsidRPr="00C221B1">
        <w:rPr>
          <w:lang w:val="fr-FR"/>
        </w:rPr>
        <w:t>62.</w:t>
      </w:r>
      <w:r w:rsidRPr="00C221B1">
        <w:rPr>
          <w:lang w:val="fr-FR"/>
        </w:rPr>
        <w:tab/>
        <w:t xml:space="preserve">À l’heure actuelle, en Andorre, il n’existe aucune loi spécifique en matière de services sociaux. Toutefois, l’Andorre dispose d’un </w:t>
      </w:r>
      <w:r w:rsidRPr="00C221B1">
        <w:rPr>
          <w:i/>
          <w:lang w:val="fr-FR"/>
        </w:rPr>
        <w:t>Pla Nacional de Serveis</w:t>
      </w:r>
      <w:r w:rsidRPr="00C221B1">
        <w:rPr>
          <w:lang w:val="fr-FR"/>
        </w:rPr>
        <w:t xml:space="preserve"> (Plan national de services), approuvé par le Gouvernement en sa séance du 25 septembre 1995, développé par le </w:t>
      </w:r>
      <w:r w:rsidRPr="00C221B1">
        <w:rPr>
          <w:i/>
          <w:lang w:val="fr-FR"/>
        </w:rPr>
        <w:t>Reglament de les prestacions d’assistència social</w:t>
      </w:r>
      <w:r w:rsidRPr="00C221B1">
        <w:rPr>
          <w:lang w:val="fr-FR"/>
        </w:rPr>
        <w:t xml:space="preserve"> (règlement du 20 novembre 1996 relatif aux prestations d’aide sociale). Ce Plan porte une attention particulière aux conditions d’attribution des prestations. L’alinéa </w:t>
      </w:r>
      <w:r w:rsidRPr="00C221B1">
        <w:rPr>
          <w:i/>
          <w:lang w:val="fr-FR"/>
        </w:rPr>
        <w:t>f</w:t>
      </w:r>
      <w:r w:rsidRPr="00C221B1">
        <w:rPr>
          <w:lang w:val="fr-FR"/>
        </w:rPr>
        <w:t xml:space="preserve"> de l’article 5 mentionne spécifiquement la non-discrimination entre les sexes.</w:t>
      </w:r>
    </w:p>
    <w:p w:rsidR="00915816" w:rsidRPr="00C221B1" w:rsidRDefault="00915816" w:rsidP="00915816">
      <w:pPr>
        <w:pStyle w:val="SingleTxtG"/>
        <w:rPr>
          <w:lang w:val="fr-FR"/>
        </w:rPr>
      </w:pPr>
      <w:r w:rsidRPr="00C221B1">
        <w:rPr>
          <w:lang w:val="fr-FR"/>
        </w:rPr>
        <w:t>63.</w:t>
      </w:r>
      <w:r w:rsidRPr="00C221B1">
        <w:rPr>
          <w:lang w:val="fr-FR"/>
        </w:rPr>
        <w:tab/>
        <w:t xml:space="preserve">En ce qui concerne les services sociaux, mentionnons la </w:t>
      </w:r>
      <w:r w:rsidRPr="00C221B1">
        <w:rPr>
          <w:i/>
          <w:lang w:val="fr-FR"/>
        </w:rPr>
        <w:t>Llei de Garantia dels drets de les persones amb discapacitat</w:t>
      </w:r>
      <w:r w:rsidRPr="00C221B1">
        <w:rPr>
          <w:lang w:val="fr-FR"/>
        </w:rPr>
        <w:t xml:space="preserve"> (loi relative à la garantie des droits des personnes handicapées) approuvée par le </w:t>
      </w:r>
      <w:r w:rsidRPr="00DD2903">
        <w:rPr>
          <w:lang w:val="fr-FR"/>
        </w:rPr>
        <w:t>Consell General</w:t>
      </w:r>
      <w:r w:rsidRPr="00C221B1">
        <w:rPr>
          <w:lang w:val="fr-FR"/>
        </w:rPr>
        <w:t xml:space="preserve"> le 17 octobre 2002. L’objectif principal de cette loi est que les personnes handicapées jouissent de leurs droits et de leurs libertés et remplissent leurs devoirs de citoyens, en vertu de la dignité humaine. Elle a également pour but d’éviter tout type de discrimination en raison d’un handicap. </w:t>
      </w:r>
    </w:p>
    <w:p w:rsidR="00915816" w:rsidRPr="00C221B1" w:rsidRDefault="00915816" w:rsidP="00915816">
      <w:pPr>
        <w:pStyle w:val="H1G"/>
        <w:rPr>
          <w:lang w:val="fr-FR"/>
        </w:rPr>
      </w:pPr>
      <w:bookmarkStart w:id="47" w:name="_Toc279151045"/>
      <w:bookmarkStart w:id="48" w:name="_Toc300830867"/>
      <w:r w:rsidRPr="00C221B1">
        <w:rPr>
          <w:lang w:val="fr-FR"/>
        </w:rPr>
        <w:tab/>
        <w:t>L.</w:t>
      </w:r>
      <w:r w:rsidRPr="00C221B1">
        <w:rPr>
          <w:lang w:val="fr-FR"/>
        </w:rPr>
        <w:tab/>
        <w:t>Du droit au logement</w:t>
      </w:r>
      <w:bookmarkEnd w:id="47"/>
      <w:bookmarkEnd w:id="48"/>
    </w:p>
    <w:p w:rsidR="00915816" w:rsidRPr="00C221B1" w:rsidRDefault="00915816" w:rsidP="00915816">
      <w:pPr>
        <w:pStyle w:val="SingleTxtG"/>
        <w:rPr>
          <w:lang w:val="fr-FR"/>
        </w:rPr>
      </w:pPr>
      <w:r w:rsidRPr="00C221B1">
        <w:rPr>
          <w:lang w:val="fr-FR"/>
        </w:rPr>
        <w:t>64.</w:t>
      </w:r>
      <w:r w:rsidRPr="00C221B1">
        <w:rPr>
          <w:lang w:val="fr-FR"/>
        </w:rPr>
        <w:tab/>
        <w:t xml:space="preserve">Le droit à un logement digne est reconnu et garanti par l’article 33 de la Constitution andorrane. Les pouvoirs publics doivent s’efforcer d’assurer les conditions nécessaires pour permettre à chacun de jouir de ce droit. Le Gouvernement a ainsi approuvé le </w:t>
      </w:r>
      <w:r w:rsidRPr="00C221B1">
        <w:rPr>
          <w:i/>
          <w:lang w:val="fr-FR"/>
        </w:rPr>
        <w:t xml:space="preserve">Reglament d’ajuts a l’habitatge de lloguer </w:t>
      </w:r>
      <w:r w:rsidRPr="00C221B1">
        <w:rPr>
          <w:lang w:val="fr-FR"/>
        </w:rPr>
        <w:t>(règlement du 30 mars 2005 relatif aux aides au logement locatif). Il a créé, le 16 juin 2004, le Département du logement et, le 27 octobre de cette même année, la Commission interministérielle du logement.</w:t>
      </w:r>
    </w:p>
    <w:p w:rsidR="00915816" w:rsidRPr="00C221B1" w:rsidRDefault="00915816" w:rsidP="00915816">
      <w:pPr>
        <w:pStyle w:val="SingleTxtG"/>
        <w:rPr>
          <w:lang w:val="fr-FR"/>
        </w:rPr>
      </w:pPr>
      <w:r w:rsidRPr="00C221B1">
        <w:rPr>
          <w:lang w:val="fr-FR"/>
        </w:rPr>
        <w:t>65.</w:t>
      </w:r>
      <w:r w:rsidRPr="00C221B1">
        <w:rPr>
          <w:lang w:val="fr-FR"/>
        </w:rPr>
        <w:tab/>
        <w:t xml:space="preserve">Depuis la présentation du rapport initial au Comité, lors des séances 516a, 517a et 523 des 10 et 13 juillet 2001, plusieurs mesures législatives ont été adoptées pour lutter contre la discrimination à l’égard des femmes et ses manifestations. À cet effet, et conformément aux recommandations du Comité, l’article 13 de la </w:t>
      </w:r>
      <w:r w:rsidRPr="00C221B1">
        <w:rPr>
          <w:i/>
          <w:lang w:val="fr-FR"/>
        </w:rPr>
        <w:t xml:space="preserve">Llei qualificada del matrimoni </w:t>
      </w:r>
      <w:r w:rsidRPr="00C221B1">
        <w:rPr>
          <w:lang w:val="fr-FR"/>
        </w:rPr>
        <w:t>(loi qualifiée du 30 juin 1995 sur le mariage) a été abrogé. Pour la première fois, le Code pénal andorran pénalise les maltraitances au sein de la famille, durcit les peines pour délit de discrimination et réduit les peines en cas d’avortement.</w:t>
      </w:r>
    </w:p>
    <w:p w:rsidR="00915816" w:rsidRPr="00C221B1" w:rsidRDefault="00915816" w:rsidP="00915816">
      <w:pPr>
        <w:pStyle w:val="H1G"/>
        <w:rPr>
          <w:lang w:val="fr-FR"/>
        </w:rPr>
      </w:pPr>
      <w:bookmarkStart w:id="49" w:name="_Toc300830868"/>
      <w:r w:rsidRPr="00C221B1">
        <w:rPr>
          <w:lang w:val="fr-FR"/>
        </w:rPr>
        <w:tab/>
        <w:t>M.</w:t>
      </w:r>
      <w:r w:rsidRPr="00C221B1">
        <w:rPr>
          <w:lang w:val="fr-FR"/>
        </w:rPr>
        <w:tab/>
        <w:t>Jurisprudence</w:t>
      </w:r>
      <w:bookmarkEnd w:id="49"/>
    </w:p>
    <w:p w:rsidR="00915816" w:rsidRPr="00C221B1" w:rsidRDefault="00915816" w:rsidP="00915816">
      <w:pPr>
        <w:pStyle w:val="SingleTxtG"/>
        <w:rPr>
          <w:lang w:val="fr-FR"/>
        </w:rPr>
      </w:pPr>
      <w:r w:rsidRPr="00C221B1">
        <w:rPr>
          <w:lang w:val="fr-FR"/>
        </w:rPr>
        <w:t>66.</w:t>
      </w:r>
      <w:r w:rsidRPr="00C221B1">
        <w:rPr>
          <w:lang w:val="fr-FR"/>
        </w:rPr>
        <w:tab/>
        <w:t>Quant à l’activité de l’État en matière législative, il convient de signaler l’approbation des lois suivantes :</w:t>
      </w:r>
    </w:p>
    <w:p w:rsidR="00915816" w:rsidRPr="00C221B1" w:rsidRDefault="00915816" w:rsidP="00915816">
      <w:pPr>
        <w:pStyle w:val="SingleTxtG"/>
        <w:rPr>
          <w:lang w:val="fr-FR"/>
        </w:rPr>
      </w:pPr>
      <w:bookmarkStart w:id="50" w:name="_Toc279151047"/>
      <w:bookmarkStart w:id="51" w:name="_Toc298686957"/>
      <w:bookmarkStart w:id="52" w:name="_Toc300830869"/>
      <w:r w:rsidRPr="00C221B1">
        <w:rPr>
          <w:lang w:val="fr-FR"/>
        </w:rPr>
        <w:tab/>
        <w:t>a)</w:t>
      </w:r>
      <w:r w:rsidRPr="00C221B1">
        <w:rPr>
          <w:lang w:val="fr-FR"/>
        </w:rPr>
        <w:tab/>
        <w:t xml:space="preserve">Droits </w:t>
      </w:r>
      <w:bookmarkEnd w:id="50"/>
      <w:bookmarkEnd w:id="51"/>
      <w:bookmarkEnd w:id="52"/>
      <w:r w:rsidRPr="00C221B1">
        <w:rPr>
          <w:lang w:val="fr-FR"/>
        </w:rPr>
        <w:t>politiques :</w:t>
      </w:r>
    </w:p>
    <w:p w:rsidR="00915816" w:rsidRPr="00C221B1" w:rsidRDefault="00915816" w:rsidP="00915816">
      <w:pPr>
        <w:pStyle w:val="SingleTxtG"/>
        <w:ind w:left="2256"/>
        <w:rPr>
          <w:lang w:val="fr-FR"/>
        </w:rPr>
      </w:pPr>
      <w:r w:rsidRPr="00C221B1">
        <w:rPr>
          <w:lang w:val="fr-FR"/>
        </w:rPr>
        <w:t>i)</w:t>
      </w:r>
      <w:r w:rsidRPr="00C221B1">
        <w:rPr>
          <w:lang w:val="fr-FR"/>
        </w:rPr>
        <w:tab/>
      </w:r>
      <w:r w:rsidRPr="00C221B1">
        <w:rPr>
          <w:i/>
          <w:lang w:val="fr-FR"/>
        </w:rPr>
        <w:t>Llei qualificada de modificació dels articles 6.1 i 7.1 de la Llei qualificada del règim electoral i del referèndum</w:t>
      </w:r>
      <w:r w:rsidRPr="00C221B1">
        <w:rPr>
          <w:lang w:val="fr-FR"/>
        </w:rPr>
        <w:t xml:space="preserve"> (loi qualifiée du 26 novembre 1999 portant modification des articles 6.1 et 7.1 de la loi qualifiée relative au système électoral et au référendum);</w:t>
      </w:r>
    </w:p>
    <w:p w:rsidR="00915816" w:rsidRPr="00C221B1" w:rsidRDefault="00915816" w:rsidP="00915816">
      <w:pPr>
        <w:pStyle w:val="SingleTxtG"/>
        <w:ind w:left="2256"/>
        <w:rPr>
          <w:lang w:val="fr-FR"/>
        </w:rPr>
      </w:pPr>
      <w:r w:rsidRPr="00C221B1">
        <w:rPr>
          <w:lang w:val="fr-FR"/>
        </w:rPr>
        <w:t>ii)</w:t>
      </w:r>
      <w:r w:rsidRPr="00C221B1">
        <w:rPr>
          <w:lang w:val="fr-FR"/>
        </w:rPr>
        <w:tab/>
      </w:r>
      <w:r w:rsidRPr="00C221B1">
        <w:rPr>
          <w:i/>
          <w:lang w:val="fr-FR"/>
        </w:rPr>
        <w:t>Llei de modificació de la Llei qualificada del règim electoral i del referèndum</w:t>
      </w:r>
      <w:r w:rsidRPr="00C221B1">
        <w:rPr>
          <w:lang w:val="fr-FR"/>
        </w:rPr>
        <w:t xml:space="preserve"> (loi du 15 décembre 2000 portant modification de la loi qualifiée relative au système électoral et au référendum);</w:t>
      </w:r>
    </w:p>
    <w:p w:rsidR="00915816" w:rsidRPr="00C221B1" w:rsidRDefault="00915816" w:rsidP="00915816">
      <w:pPr>
        <w:pStyle w:val="SingleTxtG"/>
        <w:ind w:left="2256"/>
        <w:rPr>
          <w:lang w:val="fr-FR"/>
        </w:rPr>
      </w:pPr>
      <w:r w:rsidRPr="00C221B1">
        <w:rPr>
          <w:lang w:val="fr-FR"/>
        </w:rPr>
        <w:t>iii)</w:t>
      </w:r>
      <w:r w:rsidRPr="00C221B1">
        <w:rPr>
          <w:lang w:val="fr-FR"/>
        </w:rPr>
        <w:tab/>
      </w:r>
      <w:r w:rsidRPr="00C221B1">
        <w:rPr>
          <w:i/>
          <w:lang w:val="fr-FR"/>
        </w:rPr>
        <w:t>Llei qualificada de finançament electoral</w:t>
      </w:r>
      <w:r w:rsidRPr="00C221B1">
        <w:rPr>
          <w:lang w:val="fr-FR"/>
        </w:rPr>
        <w:t xml:space="preserve"> (loi qualifiée du 15 décembre 2000 relative au financement des campagnes électorales);</w:t>
      </w:r>
    </w:p>
    <w:p w:rsidR="00915816" w:rsidRPr="00C221B1" w:rsidRDefault="00915816" w:rsidP="00915816">
      <w:pPr>
        <w:pStyle w:val="SingleTxtG"/>
        <w:ind w:left="2256"/>
        <w:rPr>
          <w:lang w:val="fr-FR"/>
        </w:rPr>
      </w:pPr>
      <w:r w:rsidRPr="00C221B1">
        <w:rPr>
          <w:lang w:val="fr-FR"/>
        </w:rPr>
        <w:t>iv)</w:t>
      </w:r>
      <w:r w:rsidRPr="00C221B1">
        <w:rPr>
          <w:lang w:val="fr-FR"/>
        </w:rPr>
        <w:tab/>
      </w:r>
      <w:r w:rsidRPr="00C221B1">
        <w:rPr>
          <w:i/>
          <w:lang w:val="fr-FR"/>
        </w:rPr>
        <w:t>Llei qualificada d’associacions</w:t>
      </w:r>
      <w:r w:rsidRPr="00C221B1">
        <w:rPr>
          <w:lang w:val="fr-FR"/>
        </w:rPr>
        <w:t xml:space="preserve"> (loi qualifiée du 29 décembre 2000 sur les associations);</w:t>
      </w:r>
    </w:p>
    <w:p w:rsidR="00915816" w:rsidRPr="00C221B1" w:rsidRDefault="00915816" w:rsidP="00915816">
      <w:pPr>
        <w:pStyle w:val="SingleTxtG"/>
        <w:rPr>
          <w:lang w:val="fr-FR"/>
        </w:rPr>
      </w:pPr>
      <w:bookmarkStart w:id="53" w:name="_Toc279151048"/>
      <w:bookmarkStart w:id="54" w:name="_Toc300830870"/>
      <w:r w:rsidRPr="00C221B1">
        <w:rPr>
          <w:lang w:val="fr-FR"/>
        </w:rPr>
        <w:tab/>
        <w:t>b)</w:t>
      </w:r>
      <w:r w:rsidRPr="00C221B1">
        <w:rPr>
          <w:lang w:val="fr-FR"/>
        </w:rPr>
        <w:tab/>
        <w:t xml:space="preserve">Droits </w:t>
      </w:r>
      <w:bookmarkEnd w:id="53"/>
      <w:bookmarkEnd w:id="54"/>
      <w:r w:rsidRPr="00C221B1">
        <w:rPr>
          <w:lang w:val="fr-FR"/>
        </w:rPr>
        <w:t>civils :</w:t>
      </w:r>
    </w:p>
    <w:p w:rsidR="00915816" w:rsidRPr="00C221B1" w:rsidRDefault="00915816" w:rsidP="00915816">
      <w:pPr>
        <w:pStyle w:val="SingleTxtG"/>
        <w:ind w:left="2256"/>
        <w:rPr>
          <w:lang w:val="fr-FR"/>
        </w:rPr>
      </w:pPr>
      <w:r w:rsidRPr="00C221B1">
        <w:rPr>
          <w:lang w:val="fr-FR"/>
        </w:rPr>
        <w:t>i)</w:t>
      </w:r>
      <w:r w:rsidRPr="00C221B1">
        <w:rPr>
          <w:lang w:val="fr-FR"/>
        </w:rPr>
        <w:tab/>
      </w:r>
      <w:r w:rsidRPr="00C221B1">
        <w:rPr>
          <w:i/>
          <w:lang w:val="fr-FR"/>
        </w:rPr>
        <w:t>Llei d’arrendaments de finques urbanes</w:t>
      </w:r>
      <w:r w:rsidRPr="00C221B1">
        <w:rPr>
          <w:lang w:val="fr-FR"/>
        </w:rPr>
        <w:t xml:space="preserve"> (loi du 30 juin 1999 sur la location des immeubles urbains);</w:t>
      </w:r>
    </w:p>
    <w:p w:rsidR="00915816" w:rsidRPr="00C221B1" w:rsidRDefault="00915816" w:rsidP="00915816">
      <w:pPr>
        <w:pStyle w:val="SingleTxtG"/>
        <w:ind w:left="2256"/>
        <w:rPr>
          <w:lang w:val="fr-FR"/>
        </w:rPr>
      </w:pPr>
      <w:r w:rsidRPr="00C221B1">
        <w:rPr>
          <w:lang w:val="fr-FR"/>
        </w:rPr>
        <w:t>ii)</w:t>
      </w:r>
      <w:r w:rsidRPr="00C221B1">
        <w:rPr>
          <w:lang w:val="fr-FR"/>
        </w:rPr>
        <w:tab/>
      </w:r>
      <w:r w:rsidRPr="00E97F5E">
        <w:rPr>
          <w:lang w:val="fr-FR"/>
        </w:rPr>
        <w:t>Llei 12/2004 de propietat horitzontal</w:t>
      </w:r>
      <w:r w:rsidRPr="00C221B1">
        <w:rPr>
          <w:lang w:val="fr-FR"/>
        </w:rPr>
        <w:t xml:space="preserve"> (loi 12/2004 du 30 juin 2004 sur la propriété horizontale);</w:t>
      </w:r>
    </w:p>
    <w:p w:rsidR="00915816" w:rsidRPr="00C221B1" w:rsidRDefault="00915816" w:rsidP="00915816">
      <w:pPr>
        <w:pStyle w:val="SingleTxtG"/>
        <w:ind w:left="2256"/>
        <w:rPr>
          <w:lang w:val="fr-FR"/>
        </w:rPr>
      </w:pPr>
      <w:r w:rsidRPr="00C221B1">
        <w:rPr>
          <w:lang w:val="fr-FR"/>
        </w:rPr>
        <w:t>iii)</w:t>
      </w:r>
      <w:r w:rsidRPr="00C221B1">
        <w:rPr>
          <w:lang w:val="fr-FR"/>
        </w:rPr>
        <w:tab/>
      </w:r>
      <w:r w:rsidRPr="00E97F5E">
        <w:rPr>
          <w:lang w:val="fr-FR"/>
        </w:rPr>
        <w:t>Llei 14/2004 qualificada de modificació de la Llei qualificada del matrimoni</w:t>
      </w:r>
      <w:r w:rsidRPr="00C221B1">
        <w:rPr>
          <w:lang w:val="fr-FR"/>
        </w:rPr>
        <w:t xml:space="preserve"> (loi qualifiée 14/2004 du 3 novembre 2004 portant modification de la loi qualifiée sur le mariage);</w:t>
      </w:r>
    </w:p>
    <w:p w:rsidR="00915816" w:rsidRPr="00C221B1" w:rsidRDefault="00915816" w:rsidP="00915816">
      <w:pPr>
        <w:pStyle w:val="SingleTxtG"/>
        <w:ind w:left="2256"/>
        <w:rPr>
          <w:lang w:val="fr-FR"/>
        </w:rPr>
      </w:pPr>
      <w:r w:rsidRPr="00C221B1">
        <w:rPr>
          <w:lang w:val="fr-FR"/>
        </w:rPr>
        <w:t>iv)</w:t>
      </w:r>
      <w:r w:rsidRPr="00C221B1">
        <w:rPr>
          <w:lang w:val="fr-FR"/>
        </w:rPr>
        <w:tab/>
      </w:r>
      <w:r w:rsidRPr="00E97F5E">
        <w:rPr>
          <w:lang w:val="fr-FR"/>
        </w:rPr>
        <w:t>Llei 4/2005 qualificada de les unions estables de parella</w:t>
      </w:r>
      <w:r w:rsidRPr="00C221B1">
        <w:rPr>
          <w:lang w:val="fr-FR"/>
        </w:rPr>
        <w:t xml:space="preserve"> (loi qualifiée 4/2005 du 21 février 2005 relative aux unions conjugales stables);</w:t>
      </w:r>
    </w:p>
    <w:p w:rsidR="00915816" w:rsidRPr="00C221B1" w:rsidRDefault="00915816" w:rsidP="00915816">
      <w:pPr>
        <w:pStyle w:val="SingleTxtG"/>
        <w:ind w:left="1680"/>
        <w:rPr>
          <w:lang w:val="fr-FR"/>
        </w:rPr>
      </w:pPr>
      <w:bookmarkStart w:id="55" w:name="_Toc279151049"/>
      <w:bookmarkStart w:id="56" w:name="_Toc300830871"/>
      <w:r w:rsidRPr="00C221B1">
        <w:rPr>
          <w:lang w:val="fr-FR"/>
        </w:rPr>
        <w:t>c)</w:t>
      </w:r>
      <w:r w:rsidRPr="00C221B1">
        <w:rPr>
          <w:lang w:val="fr-FR"/>
        </w:rPr>
        <w:tab/>
        <w:t xml:space="preserve">Libertés </w:t>
      </w:r>
      <w:bookmarkEnd w:id="55"/>
      <w:bookmarkEnd w:id="56"/>
      <w:r w:rsidRPr="00C221B1">
        <w:rPr>
          <w:lang w:val="fr-FR"/>
        </w:rPr>
        <w:t xml:space="preserve">publiques : </w:t>
      </w:r>
      <w:r w:rsidRPr="00C221B1">
        <w:rPr>
          <w:i/>
          <w:lang w:val="fr-FR"/>
        </w:rPr>
        <w:t>Llei</w:t>
      </w:r>
      <w:r w:rsidRPr="00C221B1">
        <w:rPr>
          <w:lang w:val="fr-FR"/>
        </w:rPr>
        <w:t xml:space="preserve"> </w:t>
      </w:r>
      <w:r w:rsidRPr="00C221B1">
        <w:rPr>
          <w:i/>
          <w:lang w:val="fr-FR"/>
        </w:rPr>
        <w:t>15/2003 qualificada de protecció de dades personals</w:t>
      </w:r>
      <w:r>
        <w:rPr>
          <w:lang w:val="fr-FR"/>
        </w:rPr>
        <w:t xml:space="preserve"> </w:t>
      </w:r>
      <w:r w:rsidRPr="00C221B1">
        <w:rPr>
          <w:lang w:val="fr-FR"/>
        </w:rPr>
        <w:t>(loi 15/2003 du 18 décembre 2003 relative à la protection des données personnelles);</w:t>
      </w:r>
    </w:p>
    <w:p w:rsidR="00915816" w:rsidRPr="00C221B1" w:rsidRDefault="00915816" w:rsidP="00915816">
      <w:pPr>
        <w:pStyle w:val="SingleTxtG"/>
        <w:rPr>
          <w:lang w:val="fr-FR"/>
        </w:rPr>
      </w:pPr>
      <w:bookmarkStart w:id="57" w:name="_Toc279151050"/>
      <w:bookmarkStart w:id="58" w:name="_Toc300830872"/>
      <w:r w:rsidRPr="00C221B1">
        <w:rPr>
          <w:lang w:val="fr-FR"/>
        </w:rPr>
        <w:tab/>
        <w:t>d)</w:t>
      </w:r>
      <w:r w:rsidRPr="00C221B1">
        <w:rPr>
          <w:lang w:val="fr-FR"/>
        </w:rPr>
        <w:tab/>
      </w:r>
      <w:bookmarkEnd w:id="57"/>
      <w:bookmarkEnd w:id="58"/>
      <w:r w:rsidRPr="00C221B1">
        <w:rPr>
          <w:lang w:val="fr-FR"/>
        </w:rPr>
        <w:t>Justice :</w:t>
      </w:r>
    </w:p>
    <w:p w:rsidR="00915816" w:rsidRPr="00C221B1" w:rsidRDefault="00915816" w:rsidP="00915816">
      <w:pPr>
        <w:pStyle w:val="SingleTxtG"/>
        <w:ind w:left="2256"/>
        <w:rPr>
          <w:lang w:val="fr-FR"/>
        </w:rPr>
      </w:pPr>
      <w:r w:rsidRPr="00C221B1">
        <w:rPr>
          <w:lang w:val="fr-FR"/>
        </w:rPr>
        <w:t>i)</w:t>
      </w:r>
      <w:r w:rsidRPr="00C221B1">
        <w:rPr>
          <w:lang w:val="fr-FR"/>
        </w:rPr>
        <w:tab/>
      </w:r>
      <w:r w:rsidRPr="00E97F5E">
        <w:rPr>
          <w:lang w:val="fr-FR"/>
        </w:rPr>
        <w:t>Llei qualificada de modificació del Codi Penal</w:t>
      </w:r>
      <w:r w:rsidRPr="00C221B1">
        <w:rPr>
          <w:lang w:val="fr-FR"/>
        </w:rPr>
        <w:t xml:space="preserve"> (loi qualifiée du 27 novembre 1997 portant modification du Code pénal);</w:t>
      </w:r>
    </w:p>
    <w:p w:rsidR="00915816" w:rsidRPr="00C221B1" w:rsidRDefault="00915816" w:rsidP="00915816">
      <w:pPr>
        <w:pStyle w:val="SingleTxtG"/>
        <w:ind w:left="2256"/>
        <w:rPr>
          <w:lang w:val="fr-FR"/>
        </w:rPr>
      </w:pPr>
      <w:r w:rsidRPr="00C221B1">
        <w:rPr>
          <w:lang w:val="fr-FR"/>
        </w:rPr>
        <w:t>ii)</w:t>
      </w:r>
      <w:r w:rsidRPr="00C221B1">
        <w:rPr>
          <w:lang w:val="fr-FR"/>
        </w:rPr>
        <w:tab/>
      </w:r>
      <w:r w:rsidRPr="00E97F5E">
        <w:rPr>
          <w:lang w:val="fr-FR"/>
        </w:rPr>
        <w:t>Llei qualificada de modificació del Codi de procediment penal</w:t>
      </w:r>
      <w:r w:rsidRPr="00C221B1">
        <w:rPr>
          <w:lang w:val="fr-FR"/>
        </w:rPr>
        <w:t xml:space="preserve"> (loi qualifiée du 10 décembre 1998 portant modification du Code de procédure pénale);</w:t>
      </w:r>
    </w:p>
    <w:p w:rsidR="00915816" w:rsidRPr="00C221B1" w:rsidRDefault="00915816" w:rsidP="00915816">
      <w:pPr>
        <w:pStyle w:val="SingleTxtG"/>
        <w:ind w:left="2256"/>
        <w:rPr>
          <w:lang w:val="fr-FR"/>
        </w:rPr>
      </w:pPr>
      <w:r w:rsidRPr="00C221B1">
        <w:rPr>
          <w:lang w:val="fr-FR"/>
        </w:rPr>
        <w:t>iii)</w:t>
      </w:r>
      <w:r w:rsidRPr="00C221B1">
        <w:rPr>
          <w:lang w:val="fr-FR"/>
        </w:rPr>
        <w:tab/>
      </w:r>
      <w:r w:rsidRPr="00E97F5E">
        <w:rPr>
          <w:lang w:val="fr-FR"/>
        </w:rPr>
        <w:t>Llei qualificada de la jurisdicció de menors, de modificació parcial del Codi penal i de la Llei qualificada de la Justícia</w:t>
      </w:r>
      <w:r w:rsidRPr="00C221B1">
        <w:rPr>
          <w:lang w:val="fr-FR"/>
        </w:rPr>
        <w:t xml:space="preserve"> (loi qualifiée du 22 avril 1999 sur la justice des mineurs, portant modification partielle du Code pénal et de la loi qualifiée sur la justice);</w:t>
      </w:r>
    </w:p>
    <w:p w:rsidR="00915816" w:rsidRPr="00C221B1" w:rsidRDefault="00915816" w:rsidP="00915816">
      <w:pPr>
        <w:pStyle w:val="SingleTxtG"/>
        <w:ind w:left="2256"/>
        <w:rPr>
          <w:lang w:val="fr-FR"/>
        </w:rPr>
      </w:pPr>
      <w:r w:rsidRPr="00C221B1">
        <w:rPr>
          <w:lang w:val="fr-FR"/>
        </w:rPr>
        <w:t>iv)</w:t>
      </w:r>
      <w:r w:rsidRPr="00C221B1">
        <w:rPr>
          <w:lang w:val="fr-FR"/>
        </w:rPr>
        <w:tab/>
      </w:r>
      <w:r w:rsidRPr="00E97F5E">
        <w:rPr>
          <w:lang w:val="fr-FR"/>
        </w:rPr>
        <w:t>Llei de modificació de la Llei transitòria de procediments judicials</w:t>
      </w:r>
      <w:r w:rsidRPr="00C221B1">
        <w:rPr>
          <w:lang w:val="fr-FR"/>
        </w:rPr>
        <w:t xml:space="preserve"> (loi du 22 avril 1999 portant modification de la loi provisoire relative à la procédure judiciaire);</w:t>
      </w:r>
    </w:p>
    <w:p w:rsidR="00915816" w:rsidRPr="00C221B1" w:rsidRDefault="00915816" w:rsidP="00915816">
      <w:pPr>
        <w:pStyle w:val="SingleTxtG"/>
        <w:ind w:left="2256"/>
        <w:rPr>
          <w:lang w:val="fr-FR"/>
        </w:rPr>
      </w:pPr>
      <w:r w:rsidRPr="00C221B1">
        <w:rPr>
          <w:lang w:val="fr-FR"/>
        </w:rPr>
        <w:t>v)</w:t>
      </w:r>
      <w:r w:rsidRPr="00C221B1">
        <w:rPr>
          <w:lang w:val="fr-FR"/>
        </w:rPr>
        <w:tab/>
      </w:r>
      <w:r w:rsidRPr="00E97F5E">
        <w:rPr>
          <w:lang w:val="fr-FR"/>
        </w:rPr>
        <w:t>Llei</w:t>
      </w:r>
      <w:r w:rsidRPr="00C221B1">
        <w:rPr>
          <w:lang w:val="fr-FR"/>
        </w:rPr>
        <w:t xml:space="preserve"> </w:t>
      </w:r>
      <w:r w:rsidRPr="00E97F5E">
        <w:rPr>
          <w:lang w:val="fr-FR"/>
        </w:rPr>
        <w:t>de cooperació penal internacional i de lluita contra el blanqueig de diners o valors producte de la delinqüència internacional</w:t>
      </w:r>
      <w:r w:rsidRPr="00C221B1">
        <w:rPr>
          <w:lang w:val="fr-FR"/>
        </w:rPr>
        <w:t xml:space="preserve"> (loi du 29 décembre 2000 de coopération pénale internationale et de lutte contre le blanchiment d’argent ou de valeurs produit de la délinquance internationale);</w:t>
      </w:r>
    </w:p>
    <w:p w:rsidR="00915816" w:rsidRPr="00C221B1" w:rsidRDefault="00915816" w:rsidP="00915816">
      <w:pPr>
        <w:pStyle w:val="SingleTxtG"/>
        <w:ind w:left="2256"/>
        <w:rPr>
          <w:lang w:val="fr-FR"/>
        </w:rPr>
      </w:pPr>
      <w:r w:rsidRPr="00C221B1">
        <w:rPr>
          <w:lang w:val="fr-FR"/>
        </w:rPr>
        <w:t>vi)</w:t>
      </w:r>
      <w:r w:rsidRPr="00C221B1">
        <w:rPr>
          <w:lang w:val="fr-FR"/>
        </w:rPr>
        <w:tab/>
      </w:r>
      <w:r w:rsidRPr="00E97F5E">
        <w:rPr>
          <w:lang w:val="fr-FR"/>
        </w:rPr>
        <w:t>Llei de modificació de la Llei qualificada del Tribunal Constitucional de 3 de setembre del 1993</w:t>
      </w:r>
      <w:r w:rsidRPr="00C221B1">
        <w:rPr>
          <w:lang w:val="fr-FR"/>
        </w:rPr>
        <w:t xml:space="preserve"> (loi du 28 juin 2002 portant modification de la loi qualifiée du 3 septembre 1993 relative au Tribunal constitutionnel);</w:t>
      </w:r>
    </w:p>
    <w:p w:rsidR="00915816" w:rsidRPr="00C221B1" w:rsidRDefault="00915816" w:rsidP="00915816">
      <w:pPr>
        <w:pStyle w:val="SingleTxtG"/>
        <w:ind w:left="2256"/>
        <w:rPr>
          <w:lang w:val="fr-FR"/>
        </w:rPr>
      </w:pPr>
      <w:r w:rsidRPr="00C221B1">
        <w:rPr>
          <w:lang w:val="fr-FR"/>
        </w:rPr>
        <w:t>vii)</w:t>
      </w:r>
      <w:r w:rsidRPr="00C221B1">
        <w:rPr>
          <w:lang w:val="fr-FR"/>
        </w:rPr>
        <w:tab/>
      </w:r>
      <w:r w:rsidRPr="00E97F5E">
        <w:rPr>
          <w:lang w:val="fr-FR"/>
        </w:rPr>
        <w:t>Llei qualificada 9/2005 del Codi penal</w:t>
      </w:r>
      <w:r w:rsidRPr="00C221B1">
        <w:rPr>
          <w:lang w:val="fr-FR"/>
        </w:rPr>
        <w:t xml:space="preserve"> (loi qualifiée 9/2005 du 21 février 2005 sur le Code pénal). Pour la première fois, typification comme délit des maltraitances au sein de la famille (articles 113 et 114), renforcement des peines pour les délits de discrimination typifiés (article 338), extension des mobiles discriminatoires, réduction des peines en matière d’avortement et suppression de faits qui étaient auparavant constitutifs d’un délit dans le Code pénal de 1989;</w:t>
      </w:r>
    </w:p>
    <w:p w:rsidR="00915816" w:rsidRPr="00C221B1" w:rsidRDefault="00915816" w:rsidP="00915816">
      <w:pPr>
        <w:pStyle w:val="SingleTxtG"/>
        <w:ind w:left="2256"/>
        <w:rPr>
          <w:lang w:val="fr-FR"/>
        </w:rPr>
      </w:pPr>
      <w:r w:rsidRPr="00C221B1">
        <w:rPr>
          <w:lang w:val="fr-FR"/>
        </w:rPr>
        <w:t>viii)</w:t>
      </w:r>
      <w:r w:rsidRPr="00C221B1">
        <w:rPr>
          <w:lang w:val="fr-FR"/>
        </w:rPr>
        <w:tab/>
      </w:r>
      <w:r w:rsidRPr="00E97F5E">
        <w:rPr>
          <w:lang w:val="fr-FR"/>
        </w:rPr>
        <w:t>Llei 10/2005 qualificada de modificació del Codi de Procediment Penal</w:t>
      </w:r>
      <w:r w:rsidRPr="00C221B1">
        <w:rPr>
          <w:lang w:val="fr-FR"/>
        </w:rPr>
        <w:t xml:space="preserve"> (loi qualifiée 10/2005 du 21 février 2005 portant modification du Code de procédure pénale);</w:t>
      </w:r>
    </w:p>
    <w:p w:rsidR="00915816" w:rsidRPr="00C221B1" w:rsidRDefault="00915816" w:rsidP="00915816">
      <w:pPr>
        <w:pStyle w:val="SingleTxtG"/>
        <w:rPr>
          <w:lang w:val="fr-FR"/>
        </w:rPr>
      </w:pPr>
      <w:bookmarkStart w:id="59" w:name="_Toc279151051"/>
      <w:bookmarkStart w:id="60" w:name="_Toc300830873"/>
      <w:r w:rsidRPr="00C221B1">
        <w:rPr>
          <w:lang w:val="fr-FR"/>
        </w:rPr>
        <w:tab/>
        <w:t>e)</w:t>
      </w:r>
      <w:r w:rsidRPr="00C221B1">
        <w:rPr>
          <w:lang w:val="fr-FR"/>
        </w:rPr>
        <w:tab/>
      </w:r>
      <w:bookmarkEnd w:id="59"/>
      <w:bookmarkEnd w:id="60"/>
      <w:r w:rsidRPr="00C221B1">
        <w:rPr>
          <w:lang w:val="fr-FR"/>
        </w:rPr>
        <w:t>Institutions :</w:t>
      </w:r>
    </w:p>
    <w:p w:rsidR="00915816" w:rsidRPr="00C221B1" w:rsidRDefault="00915816" w:rsidP="00915816">
      <w:pPr>
        <w:pStyle w:val="SingleTxtG"/>
        <w:ind w:left="2256"/>
        <w:rPr>
          <w:lang w:val="fr-FR"/>
        </w:rPr>
      </w:pPr>
      <w:r w:rsidRPr="00C221B1">
        <w:rPr>
          <w:lang w:val="fr-FR"/>
        </w:rPr>
        <w:t>i)</w:t>
      </w:r>
      <w:r w:rsidRPr="00C221B1">
        <w:rPr>
          <w:lang w:val="fr-FR"/>
        </w:rPr>
        <w:tab/>
      </w:r>
      <w:r w:rsidRPr="00E97F5E">
        <w:rPr>
          <w:lang w:val="fr-FR"/>
        </w:rPr>
        <w:t>Llei de creació i funcionament del raonador del ciutadà</w:t>
      </w:r>
      <w:r w:rsidRPr="00C221B1">
        <w:rPr>
          <w:lang w:val="fr-FR"/>
        </w:rPr>
        <w:t xml:space="preserve"> [loi du 4 juin 1998 portant création et fonctionnement de l’institution du Raonador del ciutadà (médiateur de la Principauté d’Andorre)];</w:t>
      </w:r>
    </w:p>
    <w:p w:rsidR="00915816" w:rsidRPr="00C221B1" w:rsidRDefault="00915816" w:rsidP="00915816">
      <w:pPr>
        <w:pStyle w:val="SingleTxtG"/>
        <w:ind w:left="2256"/>
        <w:rPr>
          <w:lang w:val="fr-FR"/>
        </w:rPr>
      </w:pPr>
      <w:r w:rsidRPr="00C221B1">
        <w:rPr>
          <w:lang w:val="fr-FR"/>
        </w:rPr>
        <w:t>ii)</w:t>
      </w:r>
      <w:r w:rsidRPr="00C221B1">
        <w:rPr>
          <w:lang w:val="fr-FR"/>
        </w:rPr>
        <w:tab/>
      </w:r>
      <w:r w:rsidRPr="00E97F5E">
        <w:rPr>
          <w:lang w:val="fr-FR"/>
        </w:rPr>
        <w:t>Llei del Tribunal de comptes</w:t>
      </w:r>
      <w:r w:rsidRPr="00C221B1">
        <w:rPr>
          <w:lang w:val="fr-FR"/>
        </w:rPr>
        <w:t xml:space="preserve"> (loi du 9 novembre 2000 relative au Tribunal des comptes);</w:t>
      </w:r>
    </w:p>
    <w:p w:rsidR="00915816" w:rsidRPr="00C221B1" w:rsidRDefault="00915816" w:rsidP="00915816">
      <w:pPr>
        <w:pStyle w:val="SingleTxtG"/>
        <w:ind w:left="2256"/>
        <w:rPr>
          <w:lang w:val="fr-FR"/>
        </w:rPr>
      </w:pPr>
      <w:r w:rsidRPr="00C221B1">
        <w:rPr>
          <w:lang w:val="fr-FR"/>
        </w:rPr>
        <w:t>iii)</w:t>
      </w:r>
      <w:r w:rsidRPr="00C221B1">
        <w:rPr>
          <w:lang w:val="fr-FR"/>
        </w:rPr>
        <w:tab/>
      </w:r>
      <w:r w:rsidRPr="00E97F5E">
        <w:rPr>
          <w:lang w:val="fr-FR"/>
        </w:rPr>
        <w:t>Llei de la radiodifusió i televisió pública i de creació de la societat pública Ràdio i Televisió d’Andorra, SA</w:t>
      </w:r>
      <w:r w:rsidRPr="00C221B1">
        <w:rPr>
          <w:lang w:val="fr-FR"/>
        </w:rPr>
        <w:t xml:space="preserve"> (loi du 13 avril 2000 relative à la radiodiffusion et à la télévision publique et à la création de la société publique Ràdio i Televisió d’Andorra, SA);</w:t>
      </w:r>
    </w:p>
    <w:p w:rsidR="00915816" w:rsidRPr="00C221B1" w:rsidRDefault="00915816" w:rsidP="00915816">
      <w:pPr>
        <w:pStyle w:val="SingleTxtG"/>
        <w:rPr>
          <w:lang w:val="fr-FR"/>
        </w:rPr>
      </w:pPr>
      <w:bookmarkStart w:id="61" w:name="_Toc279151052"/>
      <w:bookmarkStart w:id="62" w:name="_Toc300830874"/>
      <w:r w:rsidRPr="00C221B1">
        <w:rPr>
          <w:lang w:val="fr-FR"/>
        </w:rPr>
        <w:tab/>
        <w:t>f)</w:t>
      </w:r>
      <w:r w:rsidRPr="00C221B1">
        <w:rPr>
          <w:lang w:val="fr-FR"/>
        </w:rPr>
        <w:tab/>
      </w:r>
      <w:bookmarkEnd w:id="61"/>
      <w:bookmarkEnd w:id="62"/>
      <w:r w:rsidRPr="00C221B1">
        <w:rPr>
          <w:lang w:val="fr-FR"/>
        </w:rPr>
        <w:t>Administration :</w:t>
      </w:r>
    </w:p>
    <w:p w:rsidR="00915816" w:rsidRPr="00C221B1" w:rsidRDefault="00915816" w:rsidP="00915816">
      <w:pPr>
        <w:pStyle w:val="SingleTxtG"/>
        <w:ind w:left="2256"/>
        <w:rPr>
          <w:lang w:val="fr-FR"/>
        </w:rPr>
      </w:pPr>
      <w:r w:rsidRPr="00C221B1">
        <w:rPr>
          <w:lang w:val="fr-FR"/>
        </w:rPr>
        <w:t>i)</w:t>
      </w:r>
      <w:r w:rsidRPr="00C221B1">
        <w:rPr>
          <w:lang w:val="fr-FR"/>
        </w:rPr>
        <w:tab/>
      </w:r>
      <w:r w:rsidRPr="00E97F5E">
        <w:rPr>
          <w:lang w:val="fr-FR"/>
        </w:rPr>
        <w:t>Llei del Codi de Duana</w:t>
      </w:r>
      <w:r w:rsidRPr="00C221B1">
        <w:rPr>
          <w:lang w:val="fr-FR"/>
        </w:rPr>
        <w:t xml:space="preserve"> (loi du 20 juin 1996 relative au Code des douanes);</w:t>
      </w:r>
    </w:p>
    <w:p w:rsidR="00915816" w:rsidRPr="00C221B1" w:rsidRDefault="00915816" w:rsidP="00915816">
      <w:pPr>
        <w:pStyle w:val="SingleTxtG"/>
        <w:ind w:left="2256"/>
        <w:rPr>
          <w:lang w:val="fr-FR"/>
        </w:rPr>
      </w:pPr>
      <w:r w:rsidRPr="00C221B1">
        <w:rPr>
          <w:lang w:val="fr-FR"/>
        </w:rPr>
        <w:t>ii)</w:t>
      </w:r>
      <w:r w:rsidRPr="00C221B1">
        <w:rPr>
          <w:lang w:val="fr-FR"/>
        </w:rPr>
        <w:tab/>
      </w:r>
      <w:r w:rsidRPr="00E97F5E">
        <w:rPr>
          <w:lang w:val="fr-FR"/>
        </w:rPr>
        <w:t>Llei de contractació pública</w:t>
      </w:r>
      <w:r w:rsidRPr="00C221B1">
        <w:rPr>
          <w:lang w:val="fr-FR"/>
        </w:rPr>
        <w:t xml:space="preserve"> (loi du 9 novembre 2000 relative aux contrats publics);</w:t>
      </w:r>
    </w:p>
    <w:p w:rsidR="00915816" w:rsidRPr="00C221B1" w:rsidRDefault="00915816" w:rsidP="00915816">
      <w:pPr>
        <w:pStyle w:val="SingleTxtG"/>
        <w:ind w:left="2256"/>
        <w:rPr>
          <w:lang w:val="fr-FR"/>
        </w:rPr>
      </w:pPr>
      <w:r w:rsidRPr="00C221B1">
        <w:rPr>
          <w:lang w:val="fr-FR"/>
        </w:rPr>
        <w:t>iii)</w:t>
      </w:r>
      <w:r w:rsidRPr="00C221B1">
        <w:rPr>
          <w:lang w:val="fr-FR"/>
        </w:rPr>
        <w:tab/>
      </w:r>
      <w:r w:rsidRPr="00E97F5E">
        <w:rPr>
          <w:lang w:val="fr-FR"/>
        </w:rPr>
        <w:t>Llei de la Funció Pública</w:t>
      </w:r>
      <w:r w:rsidRPr="00C221B1">
        <w:rPr>
          <w:lang w:val="fr-FR"/>
        </w:rPr>
        <w:t xml:space="preserve"> (loi du 15 décembre 2000 relative à la fonction publique);</w:t>
      </w:r>
    </w:p>
    <w:p w:rsidR="00915816" w:rsidRPr="00C221B1" w:rsidRDefault="00915816" w:rsidP="00915816">
      <w:pPr>
        <w:pStyle w:val="SingleTxtG"/>
        <w:ind w:left="2256"/>
        <w:rPr>
          <w:lang w:val="fr-FR"/>
        </w:rPr>
      </w:pPr>
      <w:r w:rsidRPr="00C221B1">
        <w:rPr>
          <w:lang w:val="fr-FR"/>
        </w:rPr>
        <w:t>iv)</w:t>
      </w:r>
      <w:r w:rsidRPr="00C221B1">
        <w:rPr>
          <w:lang w:val="fr-FR"/>
        </w:rPr>
        <w:tab/>
      </w:r>
      <w:r w:rsidRPr="00E97F5E">
        <w:rPr>
          <w:lang w:val="fr-FR"/>
        </w:rPr>
        <w:t>Llei 9/2003 del patrimoni cultural d’Andorra</w:t>
      </w:r>
      <w:r w:rsidRPr="00C221B1">
        <w:rPr>
          <w:lang w:val="fr-FR"/>
        </w:rPr>
        <w:t xml:space="preserve"> (loi 9/2003 du 12 juin 2003 relative au patrimoine culturel d’Andorre);</w:t>
      </w:r>
    </w:p>
    <w:p w:rsidR="00915816" w:rsidRPr="00C221B1" w:rsidRDefault="00915816" w:rsidP="00915816">
      <w:pPr>
        <w:pStyle w:val="SingleTxtG"/>
        <w:ind w:left="2256"/>
        <w:rPr>
          <w:lang w:val="fr-FR"/>
        </w:rPr>
      </w:pPr>
      <w:r w:rsidRPr="00C221B1">
        <w:rPr>
          <w:lang w:val="fr-FR"/>
        </w:rPr>
        <w:t>v)</w:t>
      </w:r>
      <w:r w:rsidRPr="00C221B1">
        <w:rPr>
          <w:lang w:val="fr-FR"/>
        </w:rPr>
        <w:tab/>
      </w:r>
      <w:r w:rsidRPr="00E97F5E">
        <w:rPr>
          <w:lang w:val="fr-FR"/>
        </w:rPr>
        <w:t>Llei 5/2004 de modificació del Codi de</w:t>
      </w:r>
      <w:r w:rsidRPr="00C221B1">
        <w:rPr>
          <w:lang w:val="fr-FR"/>
        </w:rPr>
        <w:t xml:space="preserve"> </w:t>
      </w:r>
      <w:r w:rsidRPr="00E97F5E">
        <w:rPr>
          <w:lang w:val="fr-FR"/>
        </w:rPr>
        <w:t>Duana</w:t>
      </w:r>
      <w:r w:rsidRPr="00C221B1">
        <w:rPr>
          <w:lang w:val="fr-FR"/>
        </w:rPr>
        <w:t xml:space="preserve"> (loi 5/2004 du 14 avril 2004 portant modification du Code des douanes);</w:t>
      </w:r>
    </w:p>
    <w:p w:rsidR="00915816" w:rsidRPr="00C221B1" w:rsidRDefault="00915816" w:rsidP="00915816">
      <w:pPr>
        <w:pStyle w:val="SingleTxtG"/>
        <w:ind w:left="2256"/>
        <w:rPr>
          <w:lang w:val="fr-FR"/>
        </w:rPr>
      </w:pPr>
      <w:r w:rsidRPr="00C221B1">
        <w:rPr>
          <w:lang w:val="fr-FR"/>
        </w:rPr>
        <w:t>vi)</w:t>
      </w:r>
      <w:r w:rsidRPr="00C221B1">
        <w:rPr>
          <w:lang w:val="fr-FR"/>
        </w:rPr>
        <w:tab/>
      </w:r>
      <w:r w:rsidRPr="00E97F5E">
        <w:rPr>
          <w:lang w:val="fr-FR"/>
        </w:rPr>
        <w:t>Llei 8/2004 qualificada del Cos de Policia</w:t>
      </w:r>
      <w:r w:rsidRPr="00C221B1">
        <w:rPr>
          <w:lang w:val="fr-FR"/>
        </w:rPr>
        <w:t xml:space="preserve"> (loi qualifiée 8/2004 du 27 mai 2004 relative à la Police);</w:t>
      </w:r>
    </w:p>
    <w:p w:rsidR="00915816" w:rsidRPr="00C221B1" w:rsidRDefault="00915816" w:rsidP="00915816">
      <w:pPr>
        <w:pStyle w:val="SingleTxtG"/>
        <w:ind w:left="2256"/>
        <w:rPr>
          <w:lang w:val="fr-FR"/>
        </w:rPr>
      </w:pPr>
      <w:r w:rsidRPr="00C221B1">
        <w:rPr>
          <w:lang w:val="fr-FR"/>
        </w:rPr>
        <w:t>vii)</w:t>
      </w:r>
      <w:r w:rsidRPr="00C221B1">
        <w:rPr>
          <w:lang w:val="fr-FR"/>
        </w:rPr>
        <w:tab/>
      </w:r>
      <w:r w:rsidRPr="00E97F5E">
        <w:rPr>
          <w:lang w:val="fr-FR"/>
        </w:rPr>
        <w:t>Llei 8/2005 dels agents de circulació comunals</w:t>
      </w:r>
      <w:r w:rsidRPr="00C221B1">
        <w:rPr>
          <w:lang w:val="fr-FR"/>
        </w:rPr>
        <w:t xml:space="preserve"> (loi 8/2005 du 21 février 2005 relative aux agents de la circulation communaux);</w:t>
      </w:r>
    </w:p>
    <w:p w:rsidR="00915816" w:rsidRPr="00C221B1" w:rsidRDefault="00915816" w:rsidP="00915816">
      <w:pPr>
        <w:pStyle w:val="SingleTxtG"/>
        <w:ind w:left="2256"/>
        <w:rPr>
          <w:lang w:val="fr-FR"/>
        </w:rPr>
      </w:pPr>
      <w:r w:rsidRPr="00C221B1">
        <w:rPr>
          <w:lang w:val="fr-FR"/>
        </w:rPr>
        <w:t>viii)</w:t>
      </w:r>
      <w:r w:rsidRPr="00C221B1">
        <w:rPr>
          <w:lang w:val="fr-FR"/>
        </w:rPr>
        <w:tab/>
      </w:r>
      <w:r w:rsidRPr="00E97F5E">
        <w:rPr>
          <w:lang w:val="fr-FR"/>
        </w:rPr>
        <w:t>Llei 9/2004 de la Funció Pública de l’Administració de Justícia</w:t>
      </w:r>
      <w:r w:rsidRPr="00C221B1">
        <w:rPr>
          <w:lang w:val="fr-FR"/>
        </w:rPr>
        <w:t xml:space="preserve"> (loi 9/2004 du 27 mai 2004 relative à l’administration de la justice);</w:t>
      </w:r>
    </w:p>
    <w:p w:rsidR="00915816" w:rsidRPr="00C221B1" w:rsidRDefault="00915816" w:rsidP="00915816">
      <w:pPr>
        <w:pStyle w:val="SingleTxtG"/>
        <w:ind w:left="2256"/>
        <w:rPr>
          <w:lang w:val="fr-FR"/>
        </w:rPr>
      </w:pPr>
      <w:r w:rsidRPr="00C221B1">
        <w:rPr>
          <w:lang w:val="fr-FR"/>
        </w:rPr>
        <w:t>ix)</w:t>
      </w:r>
      <w:r w:rsidRPr="00C221B1">
        <w:rPr>
          <w:lang w:val="fr-FR"/>
        </w:rPr>
        <w:tab/>
      </w:r>
      <w:r w:rsidRPr="00E97F5E">
        <w:rPr>
          <w:lang w:val="fr-FR"/>
        </w:rPr>
        <w:t>Llei 10/2004 qualificada de modificació de la Llei qualificada de la nacionalitat</w:t>
      </w:r>
      <w:r w:rsidRPr="00C221B1">
        <w:rPr>
          <w:lang w:val="fr-FR"/>
        </w:rPr>
        <w:t xml:space="preserve"> (loi qualifiée 10/2004 du 27 mai 2004 portant modification de la loi qualifiée sur la nationalité);</w:t>
      </w:r>
    </w:p>
    <w:p w:rsidR="00915816" w:rsidRPr="00C221B1" w:rsidRDefault="00915816" w:rsidP="00915816">
      <w:pPr>
        <w:pStyle w:val="SingleTxtG"/>
        <w:rPr>
          <w:lang w:val="fr-FR"/>
        </w:rPr>
      </w:pPr>
      <w:bookmarkStart w:id="63" w:name="_Toc279151053"/>
      <w:bookmarkStart w:id="64" w:name="_Toc300830875"/>
      <w:r w:rsidRPr="00C221B1">
        <w:rPr>
          <w:lang w:val="fr-FR"/>
        </w:rPr>
        <w:tab/>
        <w:t>g)</w:t>
      </w:r>
      <w:r w:rsidRPr="00C221B1">
        <w:rPr>
          <w:lang w:val="fr-FR"/>
        </w:rPr>
        <w:tab/>
        <w:t>Immigration/</w:t>
      </w:r>
      <w:bookmarkEnd w:id="63"/>
      <w:bookmarkEnd w:id="64"/>
      <w:r w:rsidRPr="00C221B1">
        <w:rPr>
          <w:lang w:val="fr-FR"/>
        </w:rPr>
        <w:t>travail :</w:t>
      </w:r>
    </w:p>
    <w:p w:rsidR="00915816" w:rsidRPr="00C221B1" w:rsidRDefault="00915816" w:rsidP="00915816">
      <w:pPr>
        <w:pStyle w:val="SingleTxtG"/>
        <w:ind w:left="2256"/>
        <w:rPr>
          <w:lang w:val="fr-FR"/>
        </w:rPr>
      </w:pPr>
      <w:r w:rsidRPr="00C221B1">
        <w:rPr>
          <w:lang w:val="fr-FR"/>
        </w:rPr>
        <w:t>i)</w:t>
      </w:r>
      <w:r w:rsidRPr="00C221B1">
        <w:rPr>
          <w:lang w:val="fr-FR"/>
        </w:rPr>
        <w:tab/>
      </w:r>
      <w:r w:rsidRPr="00E97F5E">
        <w:rPr>
          <w:lang w:val="fr-FR"/>
        </w:rPr>
        <w:t>Llei qualificada de residències passives</w:t>
      </w:r>
      <w:r w:rsidRPr="00C221B1">
        <w:rPr>
          <w:lang w:val="fr-FR"/>
        </w:rPr>
        <w:t xml:space="preserve"> (loi qualifiée du 30 mai 1995 relative aux résidences passives);</w:t>
      </w:r>
    </w:p>
    <w:p w:rsidR="00915816" w:rsidRPr="00C221B1" w:rsidRDefault="00915816" w:rsidP="00915816">
      <w:pPr>
        <w:pStyle w:val="SingleTxtG"/>
        <w:ind w:left="2256"/>
        <w:rPr>
          <w:lang w:val="fr-FR"/>
        </w:rPr>
      </w:pPr>
      <w:r w:rsidRPr="00C221B1">
        <w:rPr>
          <w:lang w:val="fr-FR"/>
        </w:rPr>
        <w:t>ii)</w:t>
      </w:r>
      <w:r w:rsidRPr="00C221B1">
        <w:rPr>
          <w:lang w:val="fr-FR"/>
        </w:rPr>
        <w:tab/>
      </w:r>
      <w:r w:rsidRPr="00E97F5E">
        <w:rPr>
          <w:lang w:val="fr-FR"/>
        </w:rPr>
        <w:t>Llei qualificada de modificació de la Llei qualificada de residències passives</w:t>
      </w:r>
      <w:r w:rsidRPr="00C221B1">
        <w:rPr>
          <w:lang w:val="fr-FR"/>
        </w:rPr>
        <w:t xml:space="preserve"> (loi qualifiée du 28 novembre 1996 portant modification de la loi qualifiée relative aux résidences passives);</w:t>
      </w:r>
    </w:p>
    <w:p w:rsidR="00915816" w:rsidRPr="00C221B1" w:rsidRDefault="00915816" w:rsidP="00915816">
      <w:pPr>
        <w:pStyle w:val="SingleTxtG"/>
        <w:ind w:left="2256"/>
        <w:rPr>
          <w:lang w:val="fr-FR"/>
        </w:rPr>
      </w:pPr>
      <w:r w:rsidRPr="00C221B1">
        <w:rPr>
          <w:lang w:val="fr-FR"/>
        </w:rPr>
        <w:t>iii)</w:t>
      </w:r>
      <w:r w:rsidRPr="00C221B1">
        <w:rPr>
          <w:lang w:val="fr-FR"/>
        </w:rPr>
        <w:tab/>
      </w:r>
      <w:r w:rsidRPr="00E97F5E">
        <w:rPr>
          <w:lang w:val="fr-FR"/>
        </w:rPr>
        <w:t>Llei qualificada d’immigració</w:t>
      </w:r>
      <w:r w:rsidRPr="00C221B1">
        <w:rPr>
          <w:lang w:val="fr-FR"/>
        </w:rPr>
        <w:t xml:space="preserve"> (loi qualifiée du 14 mai 2002 relative à l’immigration);</w:t>
      </w:r>
    </w:p>
    <w:p w:rsidR="00915816" w:rsidRPr="00C221B1" w:rsidRDefault="00915816" w:rsidP="00915816">
      <w:pPr>
        <w:pStyle w:val="SingleTxtG"/>
        <w:ind w:left="2256"/>
        <w:rPr>
          <w:lang w:val="fr-FR"/>
        </w:rPr>
      </w:pPr>
      <w:r w:rsidRPr="00C221B1">
        <w:rPr>
          <w:lang w:val="fr-FR"/>
        </w:rPr>
        <w:t>iv)</w:t>
      </w:r>
      <w:r w:rsidRPr="00C221B1">
        <w:rPr>
          <w:lang w:val="fr-FR"/>
        </w:rPr>
        <w:tab/>
      </w:r>
      <w:r w:rsidRPr="00E97F5E">
        <w:rPr>
          <w:lang w:val="fr-FR"/>
        </w:rPr>
        <w:t>Llei sobre el contracte de treball</w:t>
      </w:r>
      <w:r w:rsidRPr="00C221B1">
        <w:rPr>
          <w:lang w:val="fr-FR"/>
        </w:rPr>
        <w:t xml:space="preserve"> (loi du 12 juin 2003 relative au contrat de travail);</w:t>
      </w:r>
    </w:p>
    <w:p w:rsidR="00915816" w:rsidRPr="00C221B1" w:rsidRDefault="00915816" w:rsidP="00915816">
      <w:pPr>
        <w:pStyle w:val="SingleTxtG"/>
        <w:ind w:left="2256"/>
        <w:rPr>
          <w:lang w:val="fr-FR"/>
        </w:rPr>
      </w:pPr>
      <w:r w:rsidRPr="00C221B1">
        <w:rPr>
          <w:lang w:val="fr-FR"/>
        </w:rPr>
        <w:t>v)</w:t>
      </w:r>
      <w:r w:rsidRPr="00C221B1">
        <w:rPr>
          <w:lang w:val="fr-FR"/>
        </w:rPr>
        <w:tab/>
      </w:r>
      <w:r w:rsidRPr="00E97F5E">
        <w:rPr>
          <w:lang w:val="fr-FR"/>
        </w:rPr>
        <w:t>Llei 21/2004 del 14 de desembre, qualificada de mesures d’adaptació de la Llei qualificada d’immigració, de 14 de maig del 2002, al règim transitori d’accés al mercat del treball establert entre la Unió Europea i els nous estats membres</w:t>
      </w:r>
      <w:r w:rsidRPr="00C221B1">
        <w:rPr>
          <w:lang w:val="fr-FR"/>
        </w:rPr>
        <w:t xml:space="preserve"> (loi qualifiée 21/2004 du 14 décembre 2004 relative aux mesures d’adaptation de la loi qualifiée du 14 mai 2002 sur l’immigration au régime transitoire d’accès au marché du travail établi entre l’Union européenne et les nouveaux États membres);</w:t>
      </w:r>
    </w:p>
    <w:p w:rsidR="00915816" w:rsidRPr="00C221B1" w:rsidRDefault="00915816" w:rsidP="00915816">
      <w:pPr>
        <w:pStyle w:val="SingleTxtG"/>
        <w:rPr>
          <w:lang w:val="fr-FR"/>
        </w:rPr>
      </w:pPr>
      <w:bookmarkStart w:id="65" w:name="_Toc279151054"/>
      <w:bookmarkStart w:id="66" w:name="_Toc300830876"/>
      <w:r w:rsidRPr="00C221B1">
        <w:rPr>
          <w:lang w:val="fr-FR"/>
        </w:rPr>
        <w:tab/>
        <w:t>h)</w:t>
      </w:r>
      <w:r w:rsidRPr="00C221B1">
        <w:rPr>
          <w:lang w:val="fr-FR"/>
        </w:rPr>
        <w:tab/>
      </w:r>
      <w:bookmarkEnd w:id="65"/>
      <w:bookmarkEnd w:id="66"/>
      <w:r w:rsidRPr="00C221B1">
        <w:rPr>
          <w:lang w:val="fr-FR"/>
        </w:rPr>
        <w:t>Santé :</w:t>
      </w:r>
    </w:p>
    <w:p w:rsidR="00915816" w:rsidRPr="00C221B1" w:rsidRDefault="00915816" w:rsidP="00915816">
      <w:pPr>
        <w:pStyle w:val="SingleTxtG"/>
        <w:ind w:left="2256"/>
        <w:rPr>
          <w:lang w:val="fr-FR"/>
        </w:rPr>
      </w:pPr>
      <w:r w:rsidRPr="00C221B1">
        <w:rPr>
          <w:lang w:val="fr-FR"/>
        </w:rPr>
        <w:t>i)</w:t>
      </w:r>
      <w:r w:rsidRPr="00C221B1">
        <w:rPr>
          <w:lang w:val="fr-FR"/>
        </w:rPr>
        <w:tab/>
      </w:r>
      <w:r w:rsidRPr="00E97F5E">
        <w:rPr>
          <w:lang w:val="fr-FR"/>
        </w:rPr>
        <w:t>Llei reguladora de la gestió i l’organització administrativa de la CASS</w:t>
      </w:r>
      <w:r w:rsidRPr="00C221B1">
        <w:rPr>
          <w:lang w:val="fr-FR"/>
        </w:rPr>
        <w:t xml:space="preserve"> (loi du 18 décembre 1997 portant réglementation de la gestion et de l’organisation administrative de la CASS;</w:t>
      </w:r>
    </w:p>
    <w:p w:rsidR="00915816" w:rsidRPr="00C221B1" w:rsidRDefault="00915816" w:rsidP="00915816">
      <w:pPr>
        <w:pStyle w:val="SingleTxtG"/>
        <w:ind w:left="2256"/>
        <w:rPr>
          <w:lang w:val="fr-FR"/>
        </w:rPr>
      </w:pPr>
      <w:r w:rsidRPr="00C221B1">
        <w:rPr>
          <w:lang w:val="fr-FR"/>
        </w:rPr>
        <w:t>ii)</w:t>
      </w:r>
      <w:r w:rsidRPr="00C221B1">
        <w:rPr>
          <w:lang w:val="fr-FR"/>
        </w:rPr>
        <w:tab/>
      </w:r>
      <w:r w:rsidRPr="00E97F5E">
        <w:rPr>
          <w:lang w:val="fr-FR"/>
        </w:rPr>
        <w:t>Llei de modificació de l’article 2 del reglament d’aplicació núm. 6 i dels articles 3 i 4 del reglament d’aplicació núm. 10 de la CASS</w:t>
      </w:r>
      <w:r w:rsidRPr="00C221B1">
        <w:rPr>
          <w:lang w:val="fr-FR"/>
        </w:rPr>
        <w:t xml:space="preserve"> (loi du 18 décembre 1997 portant modification de l’article 2 du règlement d’application n°6 et des articles 3 et 4 du règlement d’application n°10 de la CASS);</w:t>
      </w:r>
    </w:p>
    <w:p w:rsidR="00915816" w:rsidRPr="00C221B1" w:rsidRDefault="00915816" w:rsidP="00915816">
      <w:pPr>
        <w:pStyle w:val="SingleTxtG"/>
        <w:ind w:left="2256"/>
        <w:rPr>
          <w:lang w:val="fr-FR"/>
        </w:rPr>
      </w:pPr>
      <w:r w:rsidRPr="00C221B1">
        <w:rPr>
          <w:lang w:val="fr-FR"/>
        </w:rPr>
        <w:t>iii)</w:t>
      </w:r>
      <w:r w:rsidRPr="00C221B1">
        <w:rPr>
          <w:lang w:val="fr-FR"/>
        </w:rPr>
        <w:tab/>
      </w:r>
      <w:r w:rsidRPr="00E97F5E">
        <w:rPr>
          <w:lang w:val="fr-FR"/>
        </w:rPr>
        <w:t>Llei de regulació del períodes de descans, per maternitat o per adopció dels treballadors assalariats</w:t>
      </w:r>
      <w:r w:rsidRPr="00C221B1">
        <w:rPr>
          <w:lang w:val="fr-FR"/>
        </w:rPr>
        <w:t xml:space="preserve"> (loi du 22 juin 2000 portant réglementation des congés de maternité ou d’adoption des salariés);</w:t>
      </w:r>
    </w:p>
    <w:p w:rsidR="00915816" w:rsidRPr="00C221B1" w:rsidRDefault="00915816" w:rsidP="00915816">
      <w:pPr>
        <w:pStyle w:val="SingleTxtG"/>
        <w:ind w:left="2256"/>
        <w:rPr>
          <w:lang w:val="fr-FR"/>
        </w:rPr>
      </w:pPr>
      <w:r w:rsidRPr="00C221B1">
        <w:rPr>
          <w:lang w:val="fr-FR"/>
        </w:rPr>
        <w:t>iv)</w:t>
      </w:r>
      <w:r w:rsidRPr="00C221B1">
        <w:rPr>
          <w:lang w:val="fr-FR"/>
        </w:rPr>
        <w:tab/>
      </w:r>
      <w:r w:rsidRPr="00E97F5E">
        <w:rPr>
          <w:lang w:val="fr-FR"/>
        </w:rPr>
        <w:t>Llei de garantia dels drets de les persones amb discapacitat</w:t>
      </w:r>
      <w:r w:rsidRPr="00C221B1">
        <w:rPr>
          <w:lang w:val="fr-FR"/>
        </w:rPr>
        <w:t xml:space="preserve"> (loi du 17 octobre 2002 relative à la garantie des droits des personnes handicapées);</w:t>
      </w:r>
    </w:p>
    <w:p w:rsidR="00915816" w:rsidRPr="00C221B1" w:rsidRDefault="00915816" w:rsidP="00915816">
      <w:pPr>
        <w:pStyle w:val="SingleTxtG"/>
        <w:ind w:left="2256"/>
        <w:rPr>
          <w:lang w:val="fr-FR"/>
        </w:rPr>
      </w:pPr>
      <w:r w:rsidRPr="00C221B1">
        <w:rPr>
          <w:lang w:val="fr-FR"/>
        </w:rPr>
        <w:t>v)</w:t>
      </w:r>
      <w:r w:rsidRPr="00C221B1">
        <w:rPr>
          <w:lang w:val="fr-FR"/>
        </w:rPr>
        <w:tab/>
      </w:r>
      <w:r w:rsidRPr="00E97F5E">
        <w:rPr>
          <w:lang w:val="fr-FR"/>
        </w:rPr>
        <w:t>Llei 15/2004 qualificada d’incapacitació i organismes tutelars</w:t>
      </w:r>
      <w:r w:rsidRPr="00C221B1">
        <w:rPr>
          <w:lang w:val="fr-FR"/>
        </w:rPr>
        <w:t xml:space="preserve"> (loi qualifiée 15/2004 du 3 novembre 2004 relative à l’incapacité et aux organismes tutélaires);</w:t>
      </w:r>
    </w:p>
    <w:p w:rsidR="00915816" w:rsidRPr="00C221B1" w:rsidRDefault="00915816" w:rsidP="00915816">
      <w:pPr>
        <w:pStyle w:val="SingleTxtG"/>
        <w:rPr>
          <w:lang w:val="fr-FR"/>
        </w:rPr>
      </w:pPr>
      <w:bookmarkStart w:id="67" w:name="_Toc279151055"/>
      <w:bookmarkStart w:id="68" w:name="_Toc300830877"/>
      <w:r w:rsidRPr="00C221B1">
        <w:rPr>
          <w:lang w:val="fr-FR"/>
        </w:rPr>
        <w:tab/>
        <w:t>i)</w:t>
      </w:r>
      <w:r w:rsidRPr="00C221B1">
        <w:rPr>
          <w:lang w:val="fr-FR"/>
        </w:rPr>
        <w:tab/>
      </w:r>
      <w:bookmarkEnd w:id="67"/>
      <w:bookmarkEnd w:id="68"/>
      <w:r w:rsidRPr="00C221B1">
        <w:rPr>
          <w:lang w:val="fr-FR"/>
        </w:rPr>
        <w:t>Éducation :</w:t>
      </w:r>
    </w:p>
    <w:p w:rsidR="00915816" w:rsidRPr="00C221B1" w:rsidRDefault="00915816" w:rsidP="00915816">
      <w:pPr>
        <w:pStyle w:val="SingleTxtG"/>
        <w:ind w:left="2256"/>
        <w:rPr>
          <w:lang w:val="fr-FR"/>
        </w:rPr>
      </w:pPr>
      <w:r w:rsidRPr="00C221B1">
        <w:rPr>
          <w:lang w:val="fr-FR"/>
        </w:rPr>
        <w:t>i)</w:t>
      </w:r>
      <w:r w:rsidRPr="00C221B1">
        <w:rPr>
          <w:lang w:val="fr-FR"/>
        </w:rPr>
        <w:tab/>
      </w:r>
      <w:r w:rsidRPr="00E97F5E">
        <w:rPr>
          <w:lang w:val="fr-FR"/>
        </w:rPr>
        <w:t>Llei d’universitats</w:t>
      </w:r>
      <w:r w:rsidRPr="00C221B1">
        <w:rPr>
          <w:lang w:val="fr-FR"/>
        </w:rPr>
        <w:t xml:space="preserve"> (loi du 30 juin 1997 relative aux universités);</w:t>
      </w:r>
    </w:p>
    <w:p w:rsidR="00915816" w:rsidRPr="00C221B1" w:rsidRDefault="00915816" w:rsidP="00915816">
      <w:pPr>
        <w:pStyle w:val="SingleTxtG"/>
        <w:ind w:left="2256"/>
        <w:rPr>
          <w:lang w:val="fr-FR"/>
        </w:rPr>
      </w:pPr>
      <w:r w:rsidRPr="00C221B1">
        <w:rPr>
          <w:lang w:val="fr-FR"/>
        </w:rPr>
        <w:t>ii)</w:t>
      </w:r>
      <w:r w:rsidRPr="00C221B1">
        <w:rPr>
          <w:lang w:val="fr-FR"/>
        </w:rPr>
        <w:tab/>
      </w:r>
      <w:r w:rsidRPr="00E97F5E">
        <w:rPr>
          <w:lang w:val="fr-FR"/>
        </w:rPr>
        <w:t>Llei de l’esport</w:t>
      </w:r>
      <w:r w:rsidRPr="00C221B1">
        <w:rPr>
          <w:lang w:val="fr-FR"/>
        </w:rPr>
        <w:t xml:space="preserve"> (loi du 30 juin 1998 relative au sport);</w:t>
      </w:r>
    </w:p>
    <w:p w:rsidR="00915816" w:rsidRPr="00C221B1" w:rsidRDefault="00915816" w:rsidP="00915816">
      <w:pPr>
        <w:pStyle w:val="SingleTxtG"/>
        <w:ind w:left="2256"/>
        <w:rPr>
          <w:lang w:val="fr-FR"/>
        </w:rPr>
      </w:pPr>
      <w:r w:rsidRPr="00C221B1">
        <w:rPr>
          <w:lang w:val="fr-FR"/>
        </w:rPr>
        <w:t>iii)</w:t>
      </w:r>
      <w:r w:rsidRPr="00C221B1">
        <w:rPr>
          <w:lang w:val="fr-FR"/>
        </w:rPr>
        <w:tab/>
      </w:r>
      <w:r w:rsidRPr="00E97F5E">
        <w:rPr>
          <w:lang w:val="fr-FR"/>
        </w:rPr>
        <w:t>Llei de desenvolupament dels principis bàsics de l’estructura i l’organització de la Universitat d’Andorra</w:t>
      </w:r>
      <w:r w:rsidRPr="00C221B1">
        <w:rPr>
          <w:lang w:val="fr-FR"/>
        </w:rPr>
        <w:t xml:space="preserve"> (loi du 28 juin 2002 de développement des principes de base de la structure et de l’organisation de l’Université d’Andorre);</w:t>
      </w:r>
    </w:p>
    <w:p w:rsidR="00915816" w:rsidRPr="00C221B1" w:rsidRDefault="00915816" w:rsidP="00915816">
      <w:pPr>
        <w:pStyle w:val="SingleTxtG"/>
        <w:ind w:left="2256"/>
        <w:rPr>
          <w:lang w:val="fr-FR"/>
        </w:rPr>
      </w:pPr>
      <w:r w:rsidRPr="00C221B1">
        <w:rPr>
          <w:lang w:val="fr-FR"/>
        </w:rPr>
        <w:t>iv)</w:t>
      </w:r>
      <w:r w:rsidRPr="00C221B1">
        <w:rPr>
          <w:lang w:val="fr-FR"/>
        </w:rPr>
        <w:tab/>
      </w:r>
      <w:r w:rsidRPr="00E97F5E">
        <w:rPr>
          <w:lang w:val="fr-FR"/>
        </w:rPr>
        <w:t>Llei d’ajuts a l’estudi</w:t>
      </w:r>
      <w:r w:rsidRPr="00C221B1">
        <w:rPr>
          <w:lang w:val="fr-FR"/>
        </w:rPr>
        <w:t xml:space="preserve"> (loi du 28 juin 2002 sur l’aide aux études);</w:t>
      </w:r>
    </w:p>
    <w:p w:rsidR="00915816" w:rsidRPr="00E97F5E" w:rsidRDefault="00915816" w:rsidP="00915816">
      <w:pPr>
        <w:pStyle w:val="SingleTxtG"/>
        <w:ind w:left="1689"/>
        <w:rPr>
          <w:lang w:val="fr-FR"/>
        </w:rPr>
      </w:pPr>
      <w:bookmarkStart w:id="69" w:name="_Toc279151056"/>
      <w:bookmarkStart w:id="70" w:name="_Toc300830878"/>
      <w:r w:rsidRPr="00E97F5E">
        <w:rPr>
          <w:lang w:val="fr-FR"/>
        </w:rPr>
        <w:t>j)</w:t>
      </w:r>
      <w:r w:rsidRPr="00E97F5E">
        <w:rPr>
          <w:lang w:val="fr-FR"/>
        </w:rPr>
        <w:tab/>
      </w:r>
      <w:bookmarkEnd w:id="69"/>
      <w:bookmarkEnd w:id="70"/>
      <w:r w:rsidRPr="00E97F5E">
        <w:rPr>
          <w:lang w:val="fr-FR"/>
        </w:rPr>
        <w:t>Agriculture : Llei d’agricultura i ramaderia (loi du 22 juin 2000 sur l’agriculture et l’élevage).</w:t>
      </w:r>
    </w:p>
    <w:p w:rsidR="00915816" w:rsidRPr="00C221B1" w:rsidRDefault="00915816" w:rsidP="00915816">
      <w:pPr>
        <w:pStyle w:val="SingleTxtG"/>
        <w:rPr>
          <w:lang w:val="fr-FR"/>
        </w:rPr>
      </w:pPr>
      <w:r w:rsidRPr="00C221B1">
        <w:rPr>
          <w:lang w:val="fr-FR"/>
        </w:rPr>
        <w:t>67.</w:t>
      </w:r>
      <w:r w:rsidRPr="00C221B1">
        <w:rPr>
          <w:lang w:val="fr-FR"/>
        </w:rPr>
        <w:tab/>
        <w:t xml:space="preserve">La </w:t>
      </w:r>
      <w:r w:rsidRPr="00C221B1">
        <w:rPr>
          <w:i/>
          <w:lang w:val="fr-FR"/>
        </w:rPr>
        <w:t>Llei 14/2004 qualificada de modificació de la Llei qualificada del matrimoni</w:t>
      </w:r>
      <w:r w:rsidRPr="00C221B1">
        <w:rPr>
          <w:lang w:val="fr-FR"/>
        </w:rPr>
        <w:t xml:space="preserve"> (loi qualifiée 14/2004 du 3 novembre 2004 portant modification de la loi qualifiée sur le mariage) lève l’interdiction de remariage des veuves avant un délai de 300 jours. </w:t>
      </w:r>
    </w:p>
    <w:p w:rsidR="00915816" w:rsidRPr="00C221B1" w:rsidRDefault="00915816" w:rsidP="00915816">
      <w:pPr>
        <w:pStyle w:val="SingleTxtG"/>
        <w:rPr>
          <w:lang w:val="fr-FR"/>
        </w:rPr>
      </w:pPr>
      <w:r w:rsidRPr="00C221B1">
        <w:rPr>
          <w:lang w:val="fr-FR"/>
        </w:rPr>
        <w:t>68.</w:t>
      </w:r>
      <w:r w:rsidRPr="00C221B1">
        <w:rPr>
          <w:lang w:val="fr-FR"/>
        </w:rPr>
        <w:tab/>
        <w:t xml:space="preserve">La </w:t>
      </w:r>
      <w:r w:rsidRPr="00C221B1">
        <w:rPr>
          <w:i/>
          <w:lang w:val="fr-FR"/>
        </w:rPr>
        <w:t>Llei 4/2006 de mesures urgents i puntuals de reforma del sistema de seguretat social</w:t>
      </w:r>
      <w:r w:rsidRPr="00C221B1">
        <w:rPr>
          <w:lang w:val="fr-FR"/>
        </w:rPr>
        <w:t xml:space="preserve"> (loi 4/2006 du 7 avril 2006 portant mesures urgentes et ponctuelles de réforme du système de sécurité sociale) étend la couverture santé aux assurés sans emploi jusqu’à 120 jours maximum, fixe les pensions d’orphelin et les allocations de veuvage à respectivement 30 et 50 % du salaire minimum et augmente le montant de l’allocation de congé de maternité. </w:t>
      </w:r>
    </w:p>
    <w:p w:rsidR="00915816" w:rsidRPr="00C221B1" w:rsidRDefault="00915816" w:rsidP="00915816">
      <w:pPr>
        <w:pStyle w:val="SingleTxtG"/>
        <w:rPr>
          <w:lang w:val="fr-FR"/>
        </w:rPr>
      </w:pPr>
      <w:r w:rsidRPr="00C221B1">
        <w:rPr>
          <w:lang w:val="fr-FR"/>
        </w:rPr>
        <w:t>69.</w:t>
      </w:r>
      <w:r w:rsidRPr="00C221B1">
        <w:rPr>
          <w:lang w:val="fr-FR"/>
        </w:rPr>
        <w:tab/>
        <w:t>Au cours de la période de référence, la Principauté d’Andorre a adopté les conventions internationales sur les droits de l’homme suivantes :</w:t>
      </w:r>
    </w:p>
    <w:p w:rsidR="00915816" w:rsidRPr="00C221B1" w:rsidRDefault="00915816" w:rsidP="00915816">
      <w:pPr>
        <w:pStyle w:val="SingleTxtG"/>
        <w:rPr>
          <w:lang w:val="fr-FR"/>
        </w:rPr>
      </w:pPr>
      <w:bookmarkStart w:id="71" w:name="_Toc279151057"/>
      <w:r w:rsidRPr="00C221B1">
        <w:rPr>
          <w:lang w:val="fr-FR"/>
        </w:rPr>
        <w:tab/>
        <w:t>a)</w:t>
      </w:r>
      <w:r w:rsidRPr="00C221B1">
        <w:rPr>
          <w:lang w:val="fr-FR"/>
        </w:rPr>
        <w:tab/>
        <w:t xml:space="preserve">Traités internationaux des Nations </w:t>
      </w:r>
      <w:bookmarkEnd w:id="71"/>
      <w:r w:rsidRPr="00C221B1">
        <w:rPr>
          <w:lang w:val="fr-FR"/>
        </w:rPr>
        <w:t>Unies :</w:t>
      </w:r>
    </w:p>
    <w:p w:rsidR="00915816" w:rsidRPr="00C221B1" w:rsidRDefault="00915816" w:rsidP="00915816">
      <w:pPr>
        <w:pStyle w:val="SingleTxtG"/>
        <w:ind w:left="2256"/>
        <w:rPr>
          <w:lang w:val="fr-FR"/>
        </w:rPr>
      </w:pPr>
      <w:r w:rsidRPr="00C221B1">
        <w:rPr>
          <w:lang w:val="fr-FR"/>
        </w:rPr>
        <w:t>i)</w:t>
      </w:r>
      <w:r w:rsidRPr="00C221B1">
        <w:rPr>
          <w:lang w:val="fr-FR"/>
        </w:rPr>
        <w:tab/>
        <w:t>Convention relative aux droits de l’enfant, signée le 2 octobre 1995, ratifiée le 2 janvier 1996 et entrée en vigueur le 1</w:t>
      </w:r>
      <w:r w:rsidRPr="00E97F5E">
        <w:rPr>
          <w:lang w:val="fr-FR"/>
        </w:rPr>
        <w:t>er</w:t>
      </w:r>
      <w:r w:rsidRPr="00C221B1">
        <w:rPr>
          <w:lang w:val="fr-FR"/>
        </w:rPr>
        <w:t xml:space="preserve"> février 1996;</w:t>
      </w:r>
    </w:p>
    <w:p w:rsidR="00915816" w:rsidRPr="00C221B1" w:rsidRDefault="00915816" w:rsidP="00915816">
      <w:pPr>
        <w:pStyle w:val="SingleTxtG"/>
        <w:ind w:left="2256"/>
        <w:rPr>
          <w:lang w:val="fr-FR"/>
        </w:rPr>
      </w:pPr>
      <w:r w:rsidRPr="00C221B1">
        <w:rPr>
          <w:lang w:val="fr-FR"/>
        </w:rPr>
        <w:t>ii)</w:t>
      </w:r>
      <w:r w:rsidRPr="00C221B1">
        <w:rPr>
          <w:lang w:val="fr-FR"/>
        </w:rPr>
        <w:tab/>
        <w:t>Convention sur l’élimination de toutes les formes de discrimination à l’égard des femmes, adoptée le 15 janvier 1997 et entrée en vigueur le 14 février 1997;</w:t>
      </w:r>
    </w:p>
    <w:p w:rsidR="00915816" w:rsidRPr="00C221B1" w:rsidRDefault="00915816" w:rsidP="00915816">
      <w:pPr>
        <w:pStyle w:val="SingleTxtG"/>
        <w:ind w:left="2256"/>
        <w:rPr>
          <w:lang w:val="fr-FR"/>
        </w:rPr>
      </w:pPr>
      <w:r w:rsidRPr="00C221B1">
        <w:rPr>
          <w:lang w:val="fr-FR"/>
        </w:rPr>
        <w:t>iii)</w:t>
      </w:r>
      <w:r w:rsidRPr="00C221B1">
        <w:rPr>
          <w:lang w:val="fr-FR"/>
        </w:rPr>
        <w:tab/>
        <w:t>Protocole facultatif à la Convention sur l’élimination de toutes les formes de discrimination à l’égard des femmes, ratifié le 14 octobre 2002 et entré en vigueur le 14 janvier 2003;</w:t>
      </w:r>
    </w:p>
    <w:p w:rsidR="00915816" w:rsidRPr="00C221B1" w:rsidRDefault="00915816" w:rsidP="00915816">
      <w:pPr>
        <w:pStyle w:val="SingleTxtG"/>
        <w:ind w:left="2256"/>
        <w:rPr>
          <w:lang w:val="fr-FR"/>
        </w:rPr>
      </w:pPr>
      <w:r w:rsidRPr="00C221B1">
        <w:rPr>
          <w:lang w:val="fr-FR"/>
        </w:rPr>
        <w:t>iv)</w:t>
      </w:r>
      <w:r w:rsidRPr="00C221B1">
        <w:rPr>
          <w:lang w:val="fr-FR"/>
        </w:rPr>
        <w:tab/>
        <w:t>Protocole facultatif à la Convention relative aux droits de l’enfant, concernant l’implication d’enfants dans les conflits armés, signé le 7 septembre 2000, ratifié le 30 avril 2001 et entré en vigueur le 12 février 2002;</w:t>
      </w:r>
    </w:p>
    <w:p w:rsidR="00915816" w:rsidRPr="00C221B1" w:rsidRDefault="00915816" w:rsidP="00915816">
      <w:pPr>
        <w:pStyle w:val="SingleTxtG"/>
        <w:ind w:left="2256"/>
        <w:rPr>
          <w:lang w:val="fr-FR"/>
        </w:rPr>
      </w:pPr>
      <w:r w:rsidRPr="00C221B1">
        <w:rPr>
          <w:lang w:val="fr-FR"/>
        </w:rPr>
        <w:t>v)</w:t>
      </w:r>
      <w:r w:rsidRPr="00C221B1">
        <w:rPr>
          <w:lang w:val="fr-FR"/>
        </w:rPr>
        <w:tab/>
        <w:t>Protocole facultatif à la Convention relative aux droits de l’enfant, concernant la vente d’enfants, la prostitution des enfants et la pornographie mettant en scène des enfants, signé le 7 septembre 2000, ratifié le 30 avril 2001 et entré en vigueur le 18 janvier 2002;</w:t>
      </w:r>
    </w:p>
    <w:p w:rsidR="00915816" w:rsidRPr="00C221B1" w:rsidRDefault="00915816" w:rsidP="00915816">
      <w:pPr>
        <w:pStyle w:val="SingleTxtG"/>
        <w:ind w:left="2256"/>
        <w:rPr>
          <w:lang w:val="fr-FR"/>
        </w:rPr>
      </w:pPr>
      <w:r w:rsidRPr="00C221B1">
        <w:rPr>
          <w:lang w:val="fr-FR"/>
        </w:rPr>
        <w:t>vi)</w:t>
      </w:r>
      <w:r w:rsidRPr="00C221B1">
        <w:rPr>
          <w:lang w:val="fr-FR"/>
        </w:rPr>
        <w:tab/>
        <w:t>Statut de Rome de la Cour pénale internationale, signé le 18 juillet 1998, ratifié le 30 avril 2001 et entré en vigueur le 1</w:t>
      </w:r>
      <w:r w:rsidRPr="00E97F5E">
        <w:rPr>
          <w:lang w:val="fr-FR"/>
        </w:rPr>
        <w:t>er</w:t>
      </w:r>
      <w:r w:rsidRPr="00C221B1">
        <w:rPr>
          <w:lang w:val="fr-FR"/>
        </w:rPr>
        <w:t xml:space="preserve"> juillet 2002;</w:t>
      </w:r>
    </w:p>
    <w:p w:rsidR="00915816" w:rsidRPr="00C221B1" w:rsidRDefault="00915816" w:rsidP="00915816">
      <w:pPr>
        <w:pStyle w:val="SingleTxtG"/>
        <w:ind w:left="2256"/>
        <w:rPr>
          <w:lang w:val="fr-FR"/>
        </w:rPr>
      </w:pPr>
      <w:r w:rsidRPr="00C221B1">
        <w:rPr>
          <w:lang w:val="fr-FR"/>
        </w:rPr>
        <w:t>vii)</w:t>
      </w:r>
      <w:r w:rsidRPr="00C221B1">
        <w:rPr>
          <w:lang w:val="fr-FR"/>
        </w:rPr>
        <w:tab/>
        <w:t>Pacte international relatif aux droits civils et politiques, signé le 5 août 2002 et entré en vigueur le 22 décembre 2006;</w:t>
      </w:r>
    </w:p>
    <w:p w:rsidR="00915816" w:rsidRPr="00C221B1" w:rsidRDefault="00915816" w:rsidP="00915816">
      <w:pPr>
        <w:pStyle w:val="SingleTxtG"/>
        <w:ind w:left="2256"/>
        <w:rPr>
          <w:lang w:val="fr-FR"/>
        </w:rPr>
      </w:pPr>
      <w:r w:rsidRPr="00C221B1">
        <w:rPr>
          <w:lang w:val="fr-FR"/>
        </w:rPr>
        <w:t>viii)</w:t>
      </w:r>
      <w:r w:rsidRPr="00C221B1">
        <w:rPr>
          <w:lang w:val="fr-FR"/>
        </w:rPr>
        <w:tab/>
        <w:t>Protocole facultatif au Pacte international relatif aux droits civils et politiques, signé le 5 août 2002 et entré en vigueur le 22 décembre 2006;</w:t>
      </w:r>
    </w:p>
    <w:p w:rsidR="00915816" w:rsidRPr="00C221B1" w:rsidRDefault="00915816" w:rsidP="00915816">
      <w:pPr>
        <w:pStyle w:val="SingleTxtG"/>
        <w:ind w:left="2256"/>
        <w:rPr>
          <w:lang w:val="fr-FR"/>
        </w:rPr>
      </w:pPr>
      <w:r w:rsidRPr="00C221B1">
        <w:rPr>
          <w:lang w:val="fr-FR"/>
        </w:rPr>
        <w:t>ix)</w:t>
      </w:r>
      <w:r w:rsidRPr="00C221B1">
        <w:rPr>
          <w:lang w:val="fr-FR"/>
        </w:rPr>
        <w:tab/>
        <w:t>Deuxième Protocole facultatif au Pacte international relatif aux droits civils et politiques, signé le 5 août 2002 et entré en vigueur le 22 décembre 2006;</w:t>
      </w:r>
    </w:p>
    <w:p w:rsidR="00915816" w:rsidRPr="00C221B1" w:rsidRDefault="00915816" w:rsidP="00915816">
      <w:pPr>
        <w:pStyle w:val="SingleTxtG"/>
        <w:ind w:left="2256"/>
        <w:rPr>
          <w:lang w:val="fr-FR"/>
        </w:rPr>
      </w:pPr>
      <w:r w:rsidRPr="00C221B1">
        <w:rPr>
          <w:lang w:val="fr-FR"/>
        </w:rPr>
        <w:t>x)</w:t>
      </w:r>
      <w:r w:rsidRPr="00C221B1">
        <w:rPr>
          <w:lang w:val="fr-FR"/>
        </w:rPr>
        <w:tab/>
        <w:t>Convention contre la torture et autres peines ou traitements cruels, inhumains ou dégradants, signée le 5 août 2002 et entrée en vigueur le 22 octobre 2006;</w:t>
      </w:r>
    </w:p>
    <w:p w:rsidR="00915816" w:rsidRPr="00C221B1" w:rsidRDefault="00915816" w:rsidP="00915816">
      <w:pPr>
        <w:pStyle w:val="SingleTxtG"/>
        <w:ind w:left="2256"/>
        <w:rPr>
          <w:lang w:val="fr-FR"/>
        </w:rPr>
      </w:pPr>
      <w:r w:rsidRPr="00C221B1">
        <w:rPr>
          <w:lang w:val="fr-FR"/>
        </w:rPr>
        <w:t>xi)</w:t>
      </w:r>
      <w:r w:rsidRPr="00C221B1">
        <w:rPr>
          <w:lang w:val="fr-FR"/>
        </w:rPr>
        <w:tab/>
        <w:t>Convention sur l’élimination de toutes les formes de discrimination raciale, signée le 5 août 2002 et entrée en vigueur le 22 octobre 2006;</w:t>
      </w:r>
    </w:p>
    <w:p w:rsidR="00915816" w:rsidRPr="00C221B1" w:rsidRDefault="00915816" w:rsidP="00915816">
      <w:pPr>
        <w:pStyle w:val="SingleTxtG"/>
        <w:rPr>
          <w:lang w:val="fr-FR"/>
        </w:rPr>
      </w:pPr>
      <w:bookmarkStart w:id="72" w:name="_Toc279151058"/>
      <w:bookmarkStart w:id="73" w:name="_Toc300830879"/>
      <w:r w:rsidRPr="00C221B1">
        <w:rPr>
          <w:lang w:val="fr-FR"/>
        </w:rPr>
        <w:tab/>
        <w:t>b)</w:t>
      </w:r>
      <w:r w:rsidRPr="00C221B1">
        <w:rPr>
          <w:lang w:val="fr-FR"/>
        </w:rPr>
        <w:tab/>
        <w:t xml:space="preserve">Traités internationaux du Conseil de </w:t>
      </w:r>
      <w:bookmarkEnd w:id="72"/>
      <w:bookmarkEnd w:id="73"/>
      <w:r w:rsidRPr="00C221B1">
        <w:rPr>
          <w:lang w:val="fr-FR"/>
        </w:rPr>
        <w:t>l’Europe :</w:t>
      </w:r>
    </w:p>
    <w:p w:rsidR="00915816" w:rsidRPr="00C221B1" w:rsidRDefault="00915816" w:rsidP="00915816">
      <w:pPr>
        <w:pStyle w:val="SingleTxtG"/>
        <w:ind w:left="2256"/>
        <w:rPr>
          <w:lang w:val="fr-FR"/>
        </w:rPr>
      </w:pPr>
      <w:r w:rsidRPr="00C221B1">
        <w:rPr>
          <w:lang w:val="fr-FR"/>
        </w:rPr>
        <w:t>i)</w:t>
      </w:r>
      <w:r w:rsidRPr="00C221B1">
        <w:rPr>
          <w:lang w:val="fr-FR"/>
        </w:rPr>
        <w:tab/>
        <w:t>Convention européenne de sauvegarde des droits de l’homme et des libertés fondamentales (Rome, le 4 novembre 1950), signée le 10 novembre 1994, ratifiée le 22 janvier 1996 et entrée en vigueur le 22 janvier 1996;</w:t>
      </w:r>
    </w:p>
    <w:p w:rsidR="00915816" w:rsidRPr="00C221B1" w:rsidRDefault="00915816" w:rsidP="00915816">
      <w:pPr>
        <w:pStyle w:val="SingleTxtG"/>
        <w:ind w:left="2256"/>
        <w:rPr>
          <w:lang w:val="fr-FR"/>
        </w:rPr>
      </w:pPr>
      <w:r w:rsidRPr="00C221B1">
        <w:rPr>
          <w:lang w:val="fr-FR"/>
        </w:rPr>
        <w:t>ii)</w:t>
      </w:r>
      <w:r w:rsidRPr="00C221B1">
        <w:rPr>
          <w:lang w:val="fr-FR"/>
        </w:rPr>
        <w:tab/>
        <w:t>Protocole additionnel n°6 à la Convention européenne de sauvegarde des droits de l’homme et des libertés fondamentales, entré en vigueur le 1</w:t>
      </w:r>
      <w:r w:rsidRPr="00E97F5E">
        <w:rPr>
          <w:lang w:val="fr-FR"/>
        </w:rPr>
        <w:t>er</w:t>
      </w:r>
      <w:r w:rsidRPr="00C221B1">
        <w:rPr>
          <w:lang w:val="fr-FR"/>
        </w:rPr>
        <w:t xml:space="preserve"> février 1996;</w:t>
      </w:r>
    </w:p>
    <w:p w:rsidR="00915816" w:rsidRPr="00C221B1" w:rsidRDefault="00915816" w:rsidP="00915816">
      <w:pPr>
        <w:pStyle w:val="SingleTxtG"/>
        <w:ind w:left="2256"/>
        <w:rPr>
          <w:lang w:val="fr-FR"/>
        </w:rPr>
      </w:pPr>
      <w:r w:rsidRPr="00C221B1">
        <w:rPr>
          <w:lang w:val="fr-FR"/>
        </w:rPr>
        <w:t>iii)</w:t>
      </w:r>
      <w:r w:rsidRPr="00C221B1">
        <w:rPr>
          <w:lang w:val="fr-FR"/>
        </w:rPr>
        <w:tab/>
        <w:t>Protocole additionnel n°11 à la Convention européenne de sauvegarde des Droits de l’homme et des Libertés fondamentales, signé le 10 novembre 1994, ratifié le 22 janvier 1996 et entré en vigueur le 1</w:t>
      </w:r>
      <w:r w:rsidRPr="00E97F5E">
        <w:rPr>
          <w:lang w:val="fr-FR"/>
        </w:rPr>
        <w:t>er </w:t>
      </w:r>
      <w:r w:rsidRPr="00C221B1">
        <w:rPr>
          <w:lang w:val="fr-FR"/>
        </w:rPr>
        <w:t>novembre 1998;</w:t>
      </w:r>
    </w:p>
    <w:p w:rsidR="00915816" w:rsidRPr="00C221B1" w:rsidRDefault="00915816" w:rsidP="00915816">
      <w:pPr>
        <w:pStyle w:val="SingleTxtG"/>
        <w:ind w:left="2256"/>
        <w:rPr>
          <w:lang w:val="fr-FR"/>
        </w:rPr>
      </w:pPr>
      <w:r w:rsidRPr="00C221B1">
        <w:rPr>
          <w:lang w:val="fr-FR"/>
        </w:rPr>
        <w:t>iv)</w:t>
      </w:r>
      <w:r w:rsidRPr="00C221B1">
        <w:rPr>
          <w:lang w:val="fr-FR"/>
        </w:rPr>
        <w:tab/>
        <w:t>Protocole additionnel n°13 à la Convention européenne de sauvegarde des droits de l’homme et des libertés fondamentales relatif à l’abolition de la peine de mort en toutes circonstances, entré en vigueur le 1</w:t>
      </w:r>
      <w:r w:rsidRPr="00E97F5E">
        <w:rPr>
          <w:lang w:val="fr-FR"/>
        </w:rPr>
        <w:t>er </w:t>
      </w:r>
      <w:r w:rsidRPr="00C221B1">
        <w:rPr>
          <w:lang w:val="fr-FR"/>
        </w:rPr>
        <w:t>juillet 2003;</w:t>
      </w:r>
    </w:p>
    <w:p w:rsidR="00915816" w:rsidRPr="00C221B1" w:rsidRDefault="00915816" w:rsidP="00915816">
      <w:pPr>
        <w:pStyle w:val="SingleTxtG"/>
        <w:ind w:left="2256"/>
        <w:rPr>
          <w:lang w:val="fr-FR"/>
        </w:rPr>
      </w:pPr>
      <w:r w:rsidRPr="00C221B1">
        <w:rPr>
          <w:lang w:val="fr-FR"/>
        </w:rPr>
        <w:t>v)</w:t>
      </w:r>
      <w:r w:rsidRPr="00C221B1">
        <w:rPr>
          <w:lang w:val="fr-FR"/>
        </w:rPr>
        <w:tab/>
        <w:t>Accord européen concernant les personnes participant aux procédures devant la Cour européenne des droits de l’homme, signé et ratifié le 24 novembre 1998, entré en vigueur le 1</w:t>
      </w:r>
      <w:r w:rsidRPr="00E97F5E">
        <w:rPr>
          <w:lang w:val="fr-FR"/>
        </w:rPr>
        <w:t>er</w:t>
      </w:r>
      <w:r w:rsidRPr="00C221B1">
        <w:rPr>
          <w:lang w:val="fr-FR"/>
        </w:rPr>
        <w:t> janvier 1999;</w:t>
      </w:r>
    </w:p>
    <w:p w:rsidR="00915816" w:rsidRPr="00C221B1" w:rsidRDefault="00915816" w:rsidP="00915816">
      <w:pPr>
        <w:pStyle w:val="SingleTxtG"/>
        <w:ind w:left="2256"/>
        <w:rPr>
          <w:lang w:val="fr-FR"/>
        </w:rPr>
      </w:pPr>
      <w:r w:rsidRPr="00C221B1">
        <w:rPr>
          <w:lang w:val="fr-FR"/>
        </w:rPr>
        <w:t>vi)</w:t>
      </w:r>
      <w:r w:rsidRPr="00C221B1">
        <w:rPr>
          <w:lang w:val="fr-FR"/>
        </w:rPr>
        <w:tab/>
        <w:t>Convention européenne pour la prévention de la torture et des peines ou traitements inhumains ou dégradants, signée le 10 septembre 1996, ratifiée le 6 janvier 1997 et entrée en vigueur le 1</w:t>
      </w:r>
      <w:r w:rsidRPr="00E97F5E">
        <w:rPr>
          <w:lang w:val="fr-FR"/>
        </w:rPr>
        <w:t>er </w:t>
      </w:r>
      <w:r w:rsidRPr="00C221B1">
        <w:rPr>
          <w:lang w:val="fr-FR"/>
        </w:rPr>
        <w:t>mai 1997;</w:t>
      </w:r>
    </w:p>
    <w:p w:rsidR="00915816" w:rsidRPr="00C221B1" w:rsidRDefault="00915816" w:rsidP="00915816">
      <w:pPr>
        <w:pStyle w:val="SingleTxtG"/>
        <w:ind w:left="2256"/>
        <w:rPr>
          <w:lang w:val="fr-FR"/>
        </w:rPr>
      </w:pPr>
      <w:r w:rsidRPr="00C221B1">
        <w:rPr>
          <w:lang w:val="fr-FR"/>
        </w:rPr>
        <w:t>vii)</w:t>
      </w:r>
      <w:r w:rsidRPr="00C221B1">
        <w:rPr>
          <w:lang w:val="fr-FR"/>
        </w:rPr>
        <w:tab/>
        <w:t>Protocole n°1 à la Convention européenne pour la prévention de la torture et des peines ou traitements inhumains ou dégradants, signé le 4 novembre 1999, ratifié le 13 juillet 2000 et entré en vigueur le 1</w:t>
      </w:r>
      <w:r w:rsidRPr="00E97F5E">
        <w:rPr>
          <w:lang w:val="fr-FR"/>
        </w:rPr>
        <w:t>er </w:t>
      </w:r>
      <w:r w:rsidRPr="00C221B1">
        <w:rPr>
          <w:lang w:val="fr-FR"/>
        </w:rPr>
        <w:t>mars 2002;</w:t>
      </w:r>
    </w:p>
    <w:p w:rsidR="00915816" w:rsidRPr="00C221B1" w:rsidRDefault="00915816" w:rsidP="00915816">
      <w:pPr>
        <w:pStyle w:val="SingleTxtG"/>
        <w:ind w:left="2256"/>
        <w:rPr>
          <w:lang w:val="fr-FR"/>
        </w:rPr>
      </w:pPr>
      <w:r w:rsidRPr="00C221B1">
        <w:rPr>
          <w:lang w:val="fr-FR"/>
        </w:rPr>
        <w:t>viii)</w:t>
      </w:r>
      <w:r w:rsidRPr="00C221B1">
        <w:rPr>
          <w:lang w:val="fr-FR"/>
        </w:rPr>
        <w:tab/>
        <w:t>Protocole n°2 à la Convention européenne pour la prévention de la torture et des peines ou traitements inhumains ou dégradants, signé le 4 novembre 1999, ratifié le 13 juillet 2000 et entré en vigueur le 1</w:t>
      </w:r>
      <w:r w:rsidRPr="00E97F5E">
        <w:rPr>
          <w:lang w:val="fr-FR"/>
        </w:rPr>
        <w:t>er </w:t>
      </w:r>
      <w:r w:rsidRPr="00C221B1">
        <w:rPr>
          <w:lang w:val="fr-FR"/>
        </w:rPr>
        <w:t>mars 2002;</w:t>
      </w:r>
    </w:p>
    <w:p w:rsidR="00915816" w:rsidRPr="00C221B1" w:rsidRDefault="00915816" w:rsidP="00915816">
      <w:pPr>
        <w:pStyle w:val="SingleTxtG"/>
        <w:ind w:left="2256"/>
        <w:rPr>
          <w:lang w:val="fr-FR"/>
        </w:rPr>
      </w:pPr>
      <w:r w:rsidRPr="00C221B1">
        <w:rPr>
          <w:lang w:val="fr-FR"/>
        </w:rPr>
        <w:t>ix)</w:t>
      </w:r>
      <w:r w:rsidRPr="00C221B1">
        <w:rPr>
          <w:lang w:val="fr-FR"/>
        </w:rPr>
        <w:tab/>
        <w:t>Convention européenne d’extradition, signée le 11 mai 2000, ratifiée le 13 octobre 2000 et entrée en vigueur le 11 janvier 2001;</w:t>
      </w:r>
    </w:p>
    <w:p w:rsidR="00915816" w:rsidRPr="00C221B1" w:rsidRDefault="00915816" w:rsidP="00915816">
      <w:pPr>
        <w:pStyle w:val="SingleTxtG"/>
        <w:ind w:left="2256"/>
        <w:rPr>
          <w:lang w:val="fr-FR"/>
        </w:rPr>
      </w:pPr>
      <w:r w:rsidRPr="00C221B1">
        <w:rPr>
          <w:lang w:val="fr-FR"/>
        </w:rPr>
        <w:t>x)</w:t>
      </w:r>
      <w:r w:rsidRPr="00C221B1">
        <w:rPr>
          <w:lang w:val="fr-FR"/>
        </w:rPr>
        <w:tab/>
        <w:t>Adhésion à la Commission européenne pour la démocratie par le droit le 1</w:t>
      </w:r>
      <w:r w:rsidRPr="00E97F5E">
        <w:rPr>
          <w:lang w:val="fr-FR"/>
        </w:rPr>
        <w:t>er </w:t>
      </w:r>
      <w:r w:rsidRPr="00C221B1">
        <w:rPr>
          <w:lang w:val="fr-FR"/>
        </w:rPr>
        <w:t>février 2000;</w:t>
      </w:r>
    </w:p>
    <w:p w:rsidR="00915816" w:rsidRPr="00C221B1" w:rsidRDefault="00915816" w:rsidP="00915816">
      <w:pPr>
        <w:pStyle w:val="SingleTxtG"/>
        <w:ind w:left="2256"/>
        <w:rPr>
          <w:lang w:val="fr-FR"/>
        </w:rPr>
      </w:pPr>
      <w:r w:rsidRPr="00C221B1">
        <w:rPr>
          <w:lang w:val="fr-FR"/>
        </w:rPr>
        <w:t>xi)</w:t>
      </w:r>
      <w:r w:rsidRPr="00C221B1">
        <w:rPr>
          <w:lang w:val="fr-FR"/>
        </w:rPr>
        <w:tab/>
        <w:t>Charte sociale européenne révisée, ratifiée le 30 juin 2004 (adoption de 19 articles et 10 paragraphes parmi les 31 qui la composent) et entrée en vigueur le 1</w:t>
      </w:r>
      <w:r w:rsidRPr="00E97F5E">
        <w:rPr>
          <w:lang w:val="fr-FR"/>
        </w:rPr>
        <w:t>er </w:t>
      </w:r>
      <w:r w:rsidRPr="00C221B1">
        <w:rPr>
          <w:lang w:val="fr-FR"/>
        </w:rPr>
        <w:t>janvier 2005;</w:t>
      </w:r>
    </w:p>
    <w:p w:rsidR="00915816" w:rsidRPr="00C221B1" w:rsidRDefault="00915816" w:rsidP="00915816">
      <w:pPr>
        <w:pStyle w:val="SingleTxtG"/>
        <w:ind w:left="2256"/>
        <w:rPr>
          <w:lang w:val="fr-FR"/>
        </w:rPr>
      </w:pPr>
      <w:r w:rsidRPr="00C221B1">
        <w:rPr>
          <w:lang w:val="fr-FR"/>
        </w:rPr>
        <w:t>xii)</w:t>
      </w:r>
      <w:r w:rsidRPr="00C221B1">
        <w:rPr>
          <w:lang w:val="fr-FR"/>
        </w:rPr>
        <w:tab/>
        <w:t>Convention pour la prévention et la répression du crime de génocide, entrée en vigueur le 21 décembre 2006;</w:t>
      </w:r>
    </w:p>
    <w:p w:rsidR="00915816" w:rsidRPr="00C221B1" w:rsidRDefault="00915816" w:rsidP="00915816">
      <w:pPr>
        <w:pStyle w:val="SingleTxtG"/>
        <w:ind w:left="2256"/>
        <w:rPr>
          <w:lang w:val="fr-FR"/>
        </w:rPr>
      </w:pPr>
      <w:r w:rsidRPr="00C221B1">
        <w:rPr>
          <w:lang w:val="fr-FR"/>
        </w:rPr>
        <w:t>xiii)</w:t>
      </w:r>
      <w:r w:rsidRPr="00C221B1">
        <w:rPr>
          <w:lang w:val="fr-FR"/>
        </w:rPr>
        <w:tab/>
        <w:t>Protocole additionnel à la Convention européenne de sauvegarde des droits de l’homme et des libertés fondamentales, amendé conformément aux dispositions du Protocole n°11, entrée en vigueur le 6 mai 2008;</w:t>
      </w:r>
    </w:p>
    <w:p w:rsidR="00915816" w:rsidRPr="00C221B1" w:rsidRDefault="00915816" w:rsidP="00915816">
      <w:pPr>
        <w:pStyle w:val="SingleTxtG"/>
        <w:ind w:left="2256"/>
        <w:rPr>
          <w:lang w:val="fr-FR"/>
        </w:rPr>
      </w:pPr>
      <w:r w:rsidRPr="00C221B1">
        <w:rPr>
          <w:lang w:val="fr-FR"/>
        </w:rPr>
        <w:t>xiv)</w:t>
      </w:r>
      <w:r w:rsidRPr="00C221B1">
        <w:rPr>
          <w:lang w:val="fr-FR"/>
        </w:rPr>
        <w:tab/>
        <w:t>Protocole n°4 à la Convention européenne de sauvegarde des droits de l’homme et des libertés fondamentales, qui reconnaît des droits et des libertés autres que ceux mentionnés dans la Convention et le premier Protocole additionnel de la Convention, amendé conformément aux dispositions du Protocole n°11, entrée en vigueur le 6 mai 2008;</w:t>
      </w:r>
    </w:p>
    <w:p w:rsidR="00915816" w:rsidRPr="00C221B1" w:rsidRDefault="00915816" w:rsidP="00915816">
      <w:pPr>
        <w:pStyle w:val="SingleTxtG"/>
        <w:ind w:left="2256"/>
        <w:rPr>
          <w:lang w:val="fr-FR"/>
        </w:rPr>
      </w:pPr>
      <w:r w:rsidRPr="00C221B1">
        <w:rPr>
          <w:lang w:val="fr-FR"/>
        </w:rPr>
        <w:t>xv)</w:t>
      </w:r>
      <w:r w:rsidRPr="00C221B1">
        <w:rPr>
          <w:lang w:val="fr-FR"/>
        </w:rPr>
        <w:tab/>
        <w:t>Protocole n°7 à la Convention européenne de sauvegarde des droits de l’homme et des libertés fondamentales, amendé conformément aux dispositions du Protocole n°11, entrée en vigueur le 1</w:t>
      </w:r>
      <w:r w:rsidRPr="00E97F5E">
        <w:rPr>
          <w:lang w:val="fr-FR"/>
        </w:rPr>
        <w:t>er </w:t>
      </w:r>
      <w:r w:rsidRPr="00C221B1">
        <w:rPr>
          <w:lang w:val="fr-FR"/>
        </w:rPr>
        <w:t>août 2008;</w:t>
      </w:r>
    </w:p>
    <w:p w:rsidR="00915816" w:rsidRPr="00C221B1" w:rsidRDefault="00915816" w:rsidP="00915816">
      <w:pPr>
        <w:pStyle w:val="SingleTxtG"/>
        <w:ind w:left="2256"/>
        <w:rPr>
          <w:lang w:val="fr-FR"/>
        </w:rPr>
      </w:pPr>
      <w:r w:rsidRPr="00C221B1">
        <w:rPr>
          <w:lang w:val="fr-FR"/>
        </w:rPr>
        <w:t>xvi)</w:t>
      </w:r>
      <w:r w:rsidRPr="00C221B1">
        <w:rPr>
          <w:lang w:val="fr-FR"/>
        </w:rPr>
        <w:tab/>
        <w:t>Protocole n°12 à la Convention européenne de sauvegarde des droits de l’homme et des libertés fondamentales, entrée en vigueur le 1</w:t>
      </w:r>
      <w:r w:rsidRPr="00E97F5E">
        <w:rPr>
          <w:lang w:val="fr-FR"/>
        </w:rPr>
        <w:t>er </w:t>
      </w:r>
      <w:r w:rsidRPr="00C221B1">
        <w:rPr>
          <w:lang w:val="fr-FR"/>
        </w:rPr>
        <w:t>septembre 2008;</w:t>
      </w:r>
    </w:p>
    <w:p w:rsidR="00915816" w:rsidRPr="00C221B1" w:rsidRDefault="00915816" w:rsidP="00915816">
      <w:pPr>
        <w:pStyle w:val="SingleTxtG"/>
        <w:ind w:left="2256"/>
        <w:rPr>
          <w:lang w:val="fr-FR"/>
        </w:rPr>
      </w:pPr>
      <w:r w:rsidRPr="00C221B1">
        <w:rPr>
          <w:lang w:val="fr-FR"/>
        </w:rPr>
        <w:t>xvii)</w:t>
      </w:r>
      <w:r w:rsidRPr="00C221B1">
        <w:rPr>
          <w:lang w:val="fr-FR"/>
        </w:rPr>
        <w:tab/>
        <w:t>Protocole n°14 à la Convention européenne de sauvegarde des droits de l’homme et des libertés fondamentales, amendant le système de contrôle de la Convention, entrée en vigueur le 1</w:t>
      </w:r>
      <w:r w:rsidRPr="00E97F5E">
        <w:rPr>
          <w:lang w:val="fr-FR"/>
        </w:rPr>
        <w:t>er </w:t>
      </w:r>
      <w:r w:rsidRPr="00C221B1">
        <w:rPr>
          <w:lang w:val="fr-FR"/>
        </w:rPr>
        <w:t>juin 2010;</w:t>
      </w:r>
    </w:p>
    <w:p w:rsidR="00915816" w:rsidRPr="00C221B1" w:rsidRDefault="00915816" w:rsidP="00915816">
      <w:pPr>
        <w:pStyle w:val="SingleTxtG"/>
        <w:ind w:left="2256"/>
        <w:rPr>
          <w:lang w:val="fr-FR"/>
        </w:rPr>
      </w:pPr>
      <w:r w:rsidRPr="00C221B1">
        <w:rPr>
          <w:lang w:val="fr-FR"/>
        </w:rPr>
        <w:t>xviii)</w:t>
      </w:r>
      <w:r w:rsidRPr="00C221B1">
        <w:rPr>
          <w:lang w:val="fr-FR"/>
        </w:rPr>
        <w:tab/>
        <w:t>Convention du Conseil de l’Europe sur la lutte contre la traite d’êtres humains, entrée en vigueur le 1</w:t>
      </w:r>
      <w:r w:rsidRPr="00E97F5E">
        <w:rPr>
          <w:lang w:val="fr-FR"/>
        </w:rPr>
        <w:t>er</w:t>
      </w:r>
      <w:r w:rsidRPr="00C221B1">
        <w:rPr>
          <w:lang w:val="fr-FR"/>
        </w:rPr>
        <w:t> juillet 2011;</w:t>
      </w:r>
    </w:p>
    <w:p w:rsidR="00915816" w:rsidRPr="00C221B1" w:rsidRDefault="00915816" w:rsidP="00915816">
      <w:pPr>
        <w:pStyle w:val="SingleTxtG"/>
        <w:rPr>
          <w:lang w:val="fr-FR"/>
        </w:rPr>
      </w:pPr>
      <w:bookmarkStart w:id="74" w:name="_Toc279151059"/>
      <w:bookmarkStart w:id="75" w:name="_Toc300830880"/>
      <w:r w:rsidRPr="00C221B1">
        <w:rPr>
          <w:lang w:val="fr-FR"/>
        </w:rPr>
        <w:tab/>
        <w:t>c)</w:t>
      </w:r>
      <w:r w:rsidRPr="00C221B1">
        <w:rPr>
          <w:lang w:val="fr-FR"/>
        </w:rPr>
        <w:tab/>
        <w:t xml:space="preserve">Traités signés en attente de </w:t>
      </w:r>
      <w:bookmarkEnd w:id="74"/>
      <w:bookmarkEnd w:id="75"/>
      <w:r w:rsidRPr="00C221B1">
        <w:rPr>
          <w:lang w:val="fr-FR"/>
        </w:rPr>
        <w:t>ratification :</w:t>
      </w:r>
    </w:p>
    <w:p w:rsidR="00915816" w:rsidRPr="00C221B1" w:rsidRDefault="00915816" w:rsidP="00915816">
      <w:pPr>
        <w:pStyle w:val="SingleTxtG"/>
        <w:ind w:left="2256"/>
        <w:rPr>
          <w:lang w:val="fr-FR"/>
        </w:rPr>
      </w:pPr>
      <w:r w:rsidRPr="00C221B1">
        <w:rPr>
          <w:lang w:val="fr-FR"/>
        </w:rPr>
        <w:t>i)</w:t>
      </w:r>
      <w:r w:rsidRPr="00C221B1">
        <w:rPr>
          <w:lang w:val="fr-FR"/>
        </w:rPr>
        <w:tab/>
        <w:t>Convention relative aux droits des personnes handicapées (27/04/07);</w:t>
      </w:r>
    </w:p>
    <w:p w:rsidR="00915816" w:rsidRPr="00C221B1" w:rsidRDefault="00915816" w:rsidP="00915816">
      <w:pPr>
        <w:pStyle w:val="SingleTxtG"/>
        <w:ind w:left="2256"/>
        <w:rPr>
          <w:lang w:val="fr-FR"/>
        </w:rPr>
      </w:pPr>
      <w:r w:rsidRPr="00C221B1">
        <w:rPr>
          <w:lang w:val="fr-FR"/>
        </w:rPr>
        <w:t>ii)</w:t>
      </w:r>
      <w:r w:rsidRPr="00C221B1">
        <w:rPr>
          <w:lang w:val="fr-FR"/>
        </w:rPr>
        <w:tab/>
        <w:t>Protocole additionnel à la Convention relative aux droits des personnes handicapées (27/04/07).</w:t>
      </w:r>
    </w:p>
    <w:p w:rsidR="00915816" w:rsidRPr="00C221B1" w:rsidRDefault="00915816" w:rsidP="00915816">
      <w:pPr>
        <w:pStyle w:val="SingleTxtG"/>
        <w:rPr>
          <w:lang w:val="fr-FR"/>
        </w:rPr>
      </w:pPr>
      <w:r w:rsidRPr="00C221B1">
        <w:rPr>
          <w:lang w:val="fr-FR"/>
        </w:rPr>
        <w:t>70.</w:t>
      </w:r>
      <w:r w:rsidRPr="00C221B1">
        <w:rPr>
          <w:lang w:val="fr-FR"/>
        </w:rPr>
        <w:tab/>
        <w:t xml:space="preserve">Les travaux législatifs et les débats parlementaires menés par le </w:t>
      </w:r>
      <w:r w:rsidRPr="00DD2903">
        <w:rPr>
          <w:iCs/>
          <w:lang w:val="fr-FR"/>
        </w:rPr>
        <w:t>Consell General</w:t>
      </w:r>
      <w:r w:rsidRPr="00C221B1">
        <w:rPr>
          <w:i/>
          <w:iCs/>
          <w:lang w:val="fr-FR"/>
        </w:rPr>
        <w:t xml:space="preserve"> </w:t>
      </w:r>
      <w:r w:rsidRPr="00C221B1">
        <w:rPr>
          <w:lang w:val="fr-FR"/>
        </w:rPr>
        <w:t xml:space="preserve">sur le contenu de la Convention sur l’élimination de toutes les formes de discrimination à l’égard des femmes entre 1997 et 2005 se sont concentrés sur deux axes principaux : </w:t>
      </w:r>
    </w:p>
    <w:p w:rsidR="00915816" w:rsidRPr="00C221B1" w:rsidRDefault="00915816" w:rsidP="00915816">
      <w:pPr>
        <w:pStyle w:val="SingleTxtG"/>
        <w:ind w:left="1689"/>
        <w:rPr>
          <w:lang w:val="fr-FR"/>
        </w:rPr>
      </w:pPr>
      <w:r w:rsidRPr="00C221B1">
        <w:rPr>
          <w:lang w:val="fr-FR"/>
        </w:rPr>
        <w:t>a)</w:t>
      </w:r>
      <w:r w:rsidRPr="00C221B1">
        <w:rPr>
          <w:lang w:val="fr-FR"/>
        </w:rPr>
        <w:tab/>
        <w:t xml:space="preserve">L’évolution de la mise en œuvre de la Convention en Andorre (mise en œuvre du contenu de la Convention et progrès des femmes); </w:t>
      </w:r>
    </w:p>
    <w:p w:rsidR="00915816" w:rsidRPr="00C221B1" w:rsidRDefault="00915816" w:rsidP="00915816">
      <w:pPr>
        <w:pStyle w:val="SingleTxtG"/>
        <w:ind w:left="1689"/>
        <w:rPr>
          <w:lang w:val="fr-FR"/>
        </w:rPr>
      </w:pPr>
      <w:r w:rsidRPr="00C221B1">
        <w:rPr>
          <w:lang w:val="fr-FR"/>
        </w:rPr>
        <w:t>b)</w:t>
      </w:r>
      <w:r w:rsidRPr="00C221B1">
        <w:rPr>
          <w:lang w:val="fr-FR"/>
        </w:rPr>
        <w:tab/>
        <w:t>La position de l’Andorre en tant que pays respectueux des droits de l’homme et de la suprématie de la loi.</w:t>
      </w:r>
    </w:p>
    <w:p w:rsidR="00915816" w:rsidRPr="00C221B1" w:rsidRDefault="00915816" w:rsidP="00915816">
      <w:pPr>
        <w:pStyle w:val="HChG"/>
        <w:rPr>
          <w:lang w:val="fr-FR"/>
        </w:rPr>
      </w:pPr>
      <w:bookmarkStart w:id="76" w:name="_Toc279151060"/>
      <w:bookmarkStart w:id="77" w:name="_Toc300830881"/>
      <w:r w:rsidRPr="00C221B1">
        <w:rPr>
          <w:lang w:val="fr-FR"/>
        </w:rPr>
        <w:tab/>
        <w:t>V.</w:t>
      </w:r>
      <w:r w:rsidRPr="00C221B1">
        <w:rPr>
          <w:lang w:val="fr-FR"/>
        </w:rPr>
        <w:tab/>
        <w:t>Mesures gouvernementales</w:t>
      </w:r>
      <w:bookmarkEnd w:id="76"/>
      <w:bookmarkEnd w:id="77"/>
    </w:p>
    <w:p w:rsidR="00915816" w:rsidRPr="00C221B1" w:rsidRDefault="00915816" w:rsidP="00915816">
      <w:pPr>
        <w:pStyle w:val="SingleTxtG"/>
        <w:rPr>
          <w:lang w:val="fr-FR"/>
        </w:rPr>
      </w:pPr>
      <w:r w:rsidRPr="00C221B1">
        <w:rPr>
          <w:lang w:val="fr-FR"/>
        </w:rPr>
        <w:t>71.</w:t>
      </w:r>
      <w:r w:rsidRPr="00C221B1">
        <w:rPr>
          <w:lang w:val="fr-FR"/>
        </w:rPr>
        <w:tab/>
        <w:t xml:space="preserve">Le 6 juin 2001, le Gouvernement andorran a nommé par décret la première Secrétaire d’État à la famille, suite à la proposition de la Ministre de la santé et du bien-être social. Le Secrétariat d’État à la famille a été créé en tant que structure unique et bien définie, qui intègre pleinement tous les aspects ayant un rapport avec les femmes. </w:t>
      </w:r>
    </w:p>
    <w:p w:rsidR="00915816" w:rsidRPr="00C221B1" w:rsidRDefault="00915816" w:rsidP="00915816">
      <w:pPr>
        <w:pStyle w:val="SingleTxtG"/>
        <w:rPr>
          <w:lang w:val="fr-FR"/>
        </w:rPr>
      </w:pPr>
      <w:r w:rsidRPr="00C221B1">
        <w:rPr>
          <w:lang w:val="fr-FR"/>
        </w:rPr>
        <w:t>72.</w:t>
      </w:r>
      <w:r w:rsidRPr="00C221B1">
        <w:rPr>
          <w:lang w:val="fr-FR"/>
        </w:rPr>
        <w:tab/>
        <w:t>Le 22 juin 2001, a eu lieu la présentation officielle du PAVD, sous la tutelle du Ministère de la santé et du bien-être social et du Ministère de la justice et de l’intérieur, qui se veut un instrument de procédure et de coordination des différentes actions menées par les agents intervenant dans ce domaine, en vue d’apporter des solutions efficaces au problème de la violence domestique en Andorre.</w:t>
      </w:r>
    </w:p>
    <w:p w:rsidR="00915816" w:rsidRPr="00C221B1" w:rsidRDefault="00915816" w:rsidP="00915816">
      <w:pPr>
        <w:pStyle w:val="SingleTxtG"/>
        <w:rPr>
          <w:lang w:val="fr-FR"/>
        </w:rPr>
      </w:pPr>
      <w:r w:rsidRPr="00C221B1">
        <w:rPr>
          <w:lang w:val="fr-FR"/>
        </w:rPr>
        <w:t>73.</w:t>
      </w:r>
      <w:r w:rsidRPr="00C221B1">
        <w:rPr>
          <w:lang w:val="fr-FR"/>
        </w:rPr>
        <w:tab/>
        <w:t xml:space="preserve">Cette année-là, le premier budget du PAVD a été devisé pour un montant de 155 278,14 €. Il a été ensuite approuvé par le </w:t>
      </w:r>
      <w:r w:rsidRPr="00DD2903">
        <w:rPr>
          <w:lang w:val="fr-FR"/>
        </w:rPr>
        <w:t>Consell General</w:t>
      </w:r>
      <w:r w:rsidRPr="00C221B1">
        <w:rPr>
          <w:lang w:val="fr-FR"/>
        </w:rPr>
        <w:t xml:space="preserve"> le 16 janvier 2002</w:t>
      </w:r>
      <w:r w:rsidRPr="00C221B1">
        <w:rPr>
          <w:rStyle w:val="FootnoteReference"/>
          <w:lang w:val="fr-FR"/>
        </w:rPr>
        <w:footnoteReference w:id="4"/>
      </w:r>
      <w:r w:rsidRPr="00C221B1">
        <w:rPr>
          <w:lang w:val="fr-FR"/>
        </w:rPr>
        <w:t>. En 2007, ce budget a bénéficié d’une augmentation relative de 83 %, soit un montant total de 284 657,31 €.</w:t>
      </w:r>
    </w:p>
    <w:p w:rsidR="00915816" w:rsidRPr="00C221B1" w:rsidRDefault="00915816" w:rsidP="00915816">
      <w:pPr>
        <w:pStyle w:val="SingleTxtG"/>
        <w:rPr>
          <w:lang w:val="fr-FR"/>
        </w:rPr>
      </w:pPr>
      <w:r w:rsidRPr="00C221B1">
        <w:rPr>
          <w:lang w:val="fr-FR"/>
        </w:rPr>
        <w:t>74.</w:t>
      </w:r>
      <w:r w:rsidRPr="00C221B1">
        <w:rPr>
          <w:lang w:val="fr-FR"/>
        </w:rPr>
        <w:tab/>
        <w:t xml:space="preserve">En février 2004, le Secrétariat d’État à la famille du Ministère de la santé et du bien-être social a redéfini les lignes stratégiques à suivre lors de l’élaboration du plan national d’action sur l’égalité des chances entre les femmes et les hommes: </w:t>
      </w:r>
    </w:p>
    <w:p w:rsidR="00915816" w:rsidRPr="00C221B1" w:rsidRDefault="00915816" w:rsidP="00915816">
      <w:pPr>
        <w:pStyle w:val="SingleTxtG"/>
        <w:ind w:firstLine="567"/>
        <w:rPr>
          <w:lang w:val="fr-FR"/>
        </w:rPr>
      </w:pPr>
      <w:r w:rsidRPr="00C221B1">
        <w:rPr>
          <w:lang w:val="fr-FR"/>
        </w:rPr>
        <w:t>a)</w:t>
      </w:r>
      <w:r w:rsidRPr="00C221B1">
        <w:rPr>
          <w:lang w:val="fr-FR"/>
        </w:rPr>
        <w:tab/>
        <w:t>Promotion de la participation sociale et du leadership des femmes;</w:t>
      </w:r>
    </w:p>
    <w:p w:rsidR="00915816" w:rsidRPr="00C221B1" w:rsidRDefault="00915816" w:rsidP="00915816">
      <w:pPr>
        <w:pStyle w:val="SingleTxtG"/>
        <w:ind w:firstLine="567"/>
        <w:rPr>
          <w:lang w:val="fr-FR"/>
        </w:rPr>
      </w:pPr>
      <w:r w:rsidRPr="00C221B1">
        <w:rPr>
          <w:lang w:val="fr-FR"/>
        </w:rPr>
        <w:t>b)</w:t>
      </w:r>
      <w:r w:rsidRPr="00C221B1">
        <w:rPr>
          <w:lang w:val="fr-FR"/>
        </w:rPr>
        <w:tab/>
        <w:t>Lutte contre la violence;</w:t>
      </w:r>
    </w:p>
    <w:p w:rsidR="00915816" w:rsidRPr="00C221B1" w:rsidRDefault="00915816" w:rsidP="00915816">
      <w:pPr>
        <w:pStyle w:val="SingleTxtG"/>
        <w:ind w:firstLine="567"/>
        <w:rPr>
          <w:lang w:val="fr-FR"/>
        </w:rPr>
      </w:pPr>
      <w:r w:rsidRPr="00C221B1">
        <w:rPr>
          <w:lang w:val="fr-FR"/>
        </w:rPr>
        <w:t>c)</w:t>
      </w:r>
      <w:r w:rsidRPr="00C221B1">
        <w:rPr>
          <w:lang w:val="fr-FR"/>
        </w:rPr>
        <w:tab/>
        <w:t>Binôme femme et travail;</w:t>
      </w:r>
    </w:p>
    <w:p w:rsidR="00915816" w:rsidRPr="00C221B1" w:rsidRDefault="00915816" w:rsidP="00915816">
      <w:pPr>
        <w:pStyle w:val="SingleTxtG"/>
        <w:ind w:firstLine="567"/>
        <w:rPr>
          <w:lang w:val="fr-FR"/>
        </w:rPr>
      </w:pPr>
      <w:r w:rsidRPr="00C221B1">
        <w:rPr>
          <w:lang w:val="fr-FR"/>
        </w:rPr>
        <w:t>d)</w:t>
      </w:r>
      <w:r w:rsidRPr="00C221B1">
        <w:rPr>
          <w:lang w:val="fr-FR"/>
        </w:rPr>
        <w:tab/>
        <w:t>Prise en charge des groupes vulnérables, notamment les femmes seules avec enfants à charge et les femmes âgées;</w:t>
      </w:r>
    </w:p>
    <w:p w:rsidR="00915816" w:rsidRPr="00C221B1" w:rsidRDefault="00915816" w:rsidP="00915816">
      <w:pPr>
        <w:pStyle w:val="SingleTxtG"/>
        <w:ind w:firstLine="567"/>
        <w:rPr>
          <w:lang w:val="fr-FR"/>
        </w:rPr>
      </w:pPr>
      <w:r w:rsidRPr="00C221B1">
        <w:rPr>
          <w:lang w:val="fr-FR"/>
        </w:rPr>
        <w:t>e)</w:t>
      </w:r>
      <w:r w:rsidRPr="00C221B1">
        <w:rPr>
          <w:lang w:val="fr-FR"/>
        </w:rPr>
        <w:tab/>
        <w:t>Intégration de la perspective sexospécifique dans les autres départements du Gouvernement, en tant qu’outil transversal pour l’élaboration d’actions.</w:t>
      </w:r>
    </w:p>
    <w:p w:rsidR="00915816" w:rsidRPr="00C221B1" w:rsidRDefault="00915816" w:rsidP="00915816">
      <w:pPr>
        <w:pStyle w:val="HChG"/>
        <w:rPr>
          <w:lang w:val="fr-FR"/>
        </w:rPr>
      </w:pPr>
      <w:bookmarkStart w:id="78" w:name="_Toc279151061"/>
      <w:bookmarkStart w:id="79" w:name="_Toc300830882"/>
      <w:r w:rsidRPr="00C221B1">
        <w:rPr>
          <w:lang w:val="fr-FR"/>
        </w:rPr>
        <w:tab/>
        <w:t>VI.</w:t>
      </w:r>
      <w:r w:rsidRPr="00C221B1">
        <w:rPr>
          <w:lang w:val="fr-FR"/>
        </w:rPr>
        <w:tab/>
        <w:t>Protection sociale des personnes handicapées</w:t>
      </w:r>
      <w:bookmarkEnd w:id="78"/>
      <w:bookmarkEnd w:id="79"/>
    </w:p>
    <w:p w:rsidR="00915816" w:rsidRPr="00C221B1" w:rsidRDefault="00915816" w:rsidP="00915816">
      <w:pPr>
        <w:pStyle w:val="SingleTxtG"/>
        <w:rPr>
          <w:lang w:val="fr-FR"/>
        </w:rPr>
      </w:pPr>
      <w:r w:rsidRPr="00C221B1">
        <w:rPr>
          <w:lang w:val="fr-FR"/>
        </w:rPr>
        <w:t>75.</w:t>
      </w:r>
      <w:r w:rsidRPr="00C221B1">
        <w:rPr>
          <w:lang w:val="fr-FR"/>
        </w:rPr>
        <w:tab/>
        <w:t>En ce qui concerne la législation, la première disposition légale andorrane concernant les personnes handicapées est la</w:t>
      </w:r>
      <w:r w:rsidRPr="00C221B1">
        <w:rPr>
          <w:i/>
          <w:lang w:val="fr-FR"/>
        </w:rPr>
        <w:t xml:space="preserve"> Llei de creació d’una pensió per a minusvàlids físics o psíquics adults </w:t>
      </w:r>
      <w:r w:rsidRPr="00C221B1">
        <w:rPr>
          <w:lang w:val="fr-FR"/>
        </w:rPr>
        <w:t>(loi portant création d‘une pension d’invalidité pour handicap physique ou psychologique pour adultes) approuvée en 1983. Cette loi réglemente la procédure et les critères d’accès à cette prestation non contributive, destinée à l’intégration sociale et à garantir la couverture de santé des personnes handicapées en Andorre (citoyens andorrans ou étrangers résidant en Andorre depuis 3 ans). À l’heure actuelle, cette loi a été abrogée. Toutefois, il existe une pension versée par le Gouvernement aux personnes qui sont encore titulaires d’une pension d’invalidité. La répartition des personnes bénéficiant de cette pension est la suivante :</w:t>
      </w:r>
    </w:p>
    <w:p w:rsidR="00915816" w:rsidRPr="00C221B1" w:rsidRDefault="00915816" w:rsidP="00915816">
      <w:pPr>
        <w:pStyle w:val="Heading1"/>
        <w:rPr>
          <w:lang w:val="fr-FR"/>
        </w:rPr>
      </w:pPr>
      <w:r w:rsidRPr="00C221B1">
        <w:rPr>
          <w:lang w:val="fr-FR"/>
        </w:rPr>
        <w:t>Tableau 1</w:t>
      </w:r>
    </w:p>
    <w:p w:rsidR="00915816" w:rsidRPr="00C221B1" w:rsidRDefault="00915816" w:rsidP="00915816">
      <w:pPr>
        <w:pStyle w:val="SingleTxtG"/>
        <w:rPr>
          <w:b/>
          <w:lang w:val="fr-FR"/>
        </w:rPr>
      </w:pPr>
      <w:r w:rsidRPr="00C221B1">
        <w:rPr>
          <w:b/>
          <w:lang w:val="fr-FR"/>
        </w:rPr>
        <w:t>Adultes bénéficiant d’une pension d’invalidité, par sexe (2006)</w:t>
      </w:r>
    </w:p>
    <w:tbl>
      <w:tblPr>
        <w:tblW w:w="7370" w:type="dxa"/>
        <w:tblInd w:w="1064" w:type="dxa"/>
        <w:tblBorders>
          <w:top w:val="single" w:sz="4" w:space="0" w:color="auto"/>
        </w:tblBorders>
        <w:tblCellMar>
          <w:left w:w="0" w:type="dxa"/>
          <w:right w:w="0" w:type="dxa"/>
        </w:tblCellMar>
        <w:tblLook w:val="00A7" w:firstRow="1" w:lastRow="0" w:firstColumn="1" w:lastColumn="0" w:noHBand="0" w:noVBand="0"/>
      </w:tblPr>
      <w:tblGrid>
        <w:gridCol w:w="1969"/>
        <w:gridCol w:w="2330"/>
        <w:gridCol w:w="3071"/>
      </w:tblGrid>
      <w:tr w:rsidR="00915816" w:rsidRPr="00C221B1">
        <w:tblPrEx>
          <w:tblCellMar>
            <w:top w:w="0" w:type="dxa"/>
            <w:bottom w:w="0" w:type="dxa"/>
          </w:tblCellMar>
        </w:tblPrEx>
        <w:trPr>
          <w:trHeight w:val="240"/>
          <w:tblHeader/>
        </w:trPr>
        <w:tc>
          <w:tcPr>
            <w:tcW w:w="1818"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rPr>
                <w:bCs/>
                <w:i/>
                <w:sz w:val="16"/>
                <w:lang w:val="fr-FR"/>
              </w:rPr>
            </w:pPr>
          </w:p>
        </w:tc>
        <w:tc>
          <w:tcPr>
            <w:tcW w:w="2151"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bCs/>
                <w:i/>
                <w:sz w:val="16"/>
                <w:lang w:val="fr-FR"/>
              </w:rPr>
            </w:pPr>
          </w:p>
        </w:tc>
        <w:tc>
          <w:tcPr>
            <w:tcW w:w="2835"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Montant de la pension</w:t>
            </w:r>
          </w:p>
        </w:tc>
      </w:tr>
      <w:tr w:rsidR="00915816" w:rsidRPr="00C221B1">
        <w:tblPrEx>
          <w:tblCellMar>
            <w:top w:w="0" w:type="dxa"/>
            <w:bottom w:w="0" w:type="dxa"/>
          </w:tblCellMar>
        </w:tblPrEx>
        <w:trPr>
          <w:cantSplit/>
          <w:trHeight w:val="240"/>
        </w:trPr>
        <w:tc>
          <w:tcPr>
            <w:tcW w:w="1818" w:type="dxa"/>
            <w:tcBorders>
              <w:top w:val="single" w:sz="12" w:space="0" w:color="auto"/>
            </w:tcBorders>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Femmes</w:t>
            </w:r>
          </w:p>
        </w:tc>
        <w:tc>
          <w:tcPr>
            <w:tcW w:w="2151"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r w:rsidRPr="00C221B1">
              <w:rPr>
                <w:bCs/>
                <w:sz w:val="18"/>
                <w:lang w:val="fr-FR"/>
              </w:rPr>
              <w:t>85</w:t>
            </w:r>
          </w:p>
        </w:tc>
        <w:tc>
          <w:tcPr>
            <w:tcW w:w="2835" w:type="dxa"/>
            <w:vMerge w:val="restart"/>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p>
          <w:p w:rsidR="00915816" w:rsidRPr="00C221B1" w:rsidRDefault="00915816" w:rsidP="00915816">
            <w:pPr>
              <w:suppressAutoHyphens w:val="0"/>
              <w:spacing w:before="40" w:after="40" w:line="220" w:lineRule="exact"/>
              <w:ind w:left="113"/>
              <w:jc w:val="right"/>
              <w:rPr>
                <w:bCs/>
                <w:sz w:val="18"/>
                <w:lang w:val="fr-FR"/>
              </w:rPr>
            </w:pPr>
            <w:r w:rsidRPr="00C221B1">
              <w:rPr>
                <w:bCs/>
                <w:sz w:val="18"/>
                <w:lang w:val="fr-FR"/>
              </w:rPr>
              <w:t>287,36 €/mois (net)</w:t>
            </w:r>
          </w:p>
        </w:tc>
      </w:tr>
      <w:tr w:rsidR="00915816" w:rsidRPr="00C221B1">
        <w:tblPrEx>
          <w:tblCellMar>
            <w:top w:w="0" w:type="dxa"/>
            <w:bottom w:w="0" w:type="dxa"/>
          </w:tblCellMar>
        </w:tblPrEx>
        <w:trPr>
          <w:cantSplit/>
          <w:trHeight w:val="240"/>
        </w:trPr>
        <w:tc>
          <w:tcPr>
            <w:tcW w:w="1818"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Hommes</w:t>
            </w:r>
          </w:p>
        </w:tc>
        <w:tc>
          <w:tcPr>
            <w:tcW w:w="2151" w:type="dxa"/>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r w:rsidRPr="00C221B1">
              <w:rPr>
                <w:bCs/>
                <w:sz w:val="18"/>
                <w:lang w:val="fr-FR"/>
              </w:rPr>
              <w:t>72</w:t>
            </w:r>
          </w:p>
        </w:tc>
        <w:tc>
          <w:tcPr>
            <w:tcW w:w="2835" w:type="dxa"/>
            <w:vMerge/>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p>
        </w:tc>
      </w:tr>
      <w:tr w:rsidR="00915816" w:rsidRPr="00C221B1">
        <w:tblPrEx>
          <w:tblCellMar>
            <w:top w:w="0" w:type="dxa"/>
            <w:bottom w:w="0" w:type="dxa"/>
          </w:tblCellMar>
        </w:tblPrEx>
        <w:trPr>
          <w:cantSplit/>
          <w:trHeight w:val="240"/>
        </w:trPr>
        <w:tc>
          <w:tcPr>
            <w:tcW w:w="1818" w:type="dxa"/>
            <w:tcBorders>
              <w:bottom w:val="single" w:sz="12" w:space="0" w:color="auto"/>
            </w:tcBorders>
            <w:shd w:val="clear" w:color="auto" w:fill="auto"/>
          </w:tcPr>
          <w:p w:rsidR="00915816" w:rsidRPr="00C221B1" w:rsidRDefault="00915816" w:rsidP="00915816">
            <w:pPr>
              <w:suppressAutoHyphens w:val="0"/>
              <w:spacing w:before="40" w:after="40" w:line="220" w:lineRule="exact"/>
              <w:rPr>
                <w:b/>
                <w:sz w:val="18"/>
                <w:lang w:val="fr-FR"/>
              </w:rPr>
            </w:pPr>
            <w:r w:rsidRPr="00C221B1">
              <w:rPr>
                <w:b/>
                <w:sz w:val="18"/>
                <w:lang w:val="fr-FR"/>
              </w:rPr>
              <w:t xml:space="preserve">Total </w:t>
            </w:r>
          </w:p>
        </w:tc>
        <w:tc>
          <w:tcPr>
            <w:tcW w:w="2151"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b/>
                <w:bCs/>
                <w:sz w:val="18"/>
                <w:lang w:val="fr-FR"/>
              </w:rPr>
            </w:pPr>
            <w:r w:rsidRPr="00C221B1">
              <w:rPr>
                <w:b/>
                <w:bCs/>
                <w:sz w:val="18"/>
                <w:lang w:val="fr-FR"/>
              </w:rPr>
              <w:t>157</w:t>
            </w:r>
          </w:p>
        </w:tc>
        <w:tc>
          <w:tcPr>
            <w:tcW w:w="2835" w:type="dxa"/>
            <w:vMerge/>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p>
        </w:tc>
      </w:tr>
    </w:tbl>
    <w:p w:rsidR="00915816" w:rsidRPr="00C221B1" w:rsidRDefault="00915816" w:rsidP="00915816">
      <w:pPr>
        <w:pStyle w:val="SingleTxtG"/>
        <w:rPr>
          <w:i/>
          <w:sz w:val="18"/>
          <w:szCs w:val="18"/>
          <w:lang w:val="fr-FR"/>
        </w:rPr>
      </w:pPr>
      <w:r w:rsidRPr="00C221B1">
        <w:rPr>
          <w:i/>
          <w:sz w:val="18"/>
          <w:szCs w:val="18"/>
          <w:lang w:val="fr-FR"/>
        </w:rPr>
        <w:t xml:space="preserve">Source: </w:t>
      </w:r>
      <w:r w:rsidRPr="00C221B1">
        <w:rPr>
          <w:sz w:val="18"/>
          <w:szCs w:val="18"/>
          <w:lang w:val="fr-FR"/>
        </w:rPr>
        <w:t>Ministère de la santé, du bien-être social et de la famille</w:t>
      </w:r>
    </w:p>
    <w:p w:rsidR="00915816" w:rsidRPr="00C221B1" w:rsidRDefault="00915816" w:rsidP="00915816">
      <w:pPr>
        <w:pStyle w:val="SingleTxtG"/>
        <w:rPr>
          <w:lang w:val="fr-FR"/>
        </w:rPr>
      </w:pPr>
      <w:r w:rsidRPr="00C221B1">
        <w:rPr>
          <w:lang w:val="fr-FR"/>
        </w:rPr>
        <w:t>76.</w:t>
      </w:r>
      <w:r w:rsidRPr="00C221B1">
        <w:rPr>
          <w:lang w:val="fr-FR"/>
        </w:rPr>
        <w:tab/>
        <w:t xml:space="preserve">La </w:t>
      </w:r>
      <w:r w:rsidRPr="00C221B1">
        <w:rPr>
          <w:i/>
          <w:lang w:val="fr-FR"/>
        </w:rPr>
        <w:t>Llei de garantia dels drets de les persones amb discapacitat</w:t>
      </w:r>
      <w:r w:rsidRPr="00C221B1">
        <w:rPr>
          <w:lang w:val="fr-FR"/>
        </w:rPr>
        <w:t xml:space="preserve"> (loi relative à la garantie des droits des personnes handicapées) a été approuvée le 17 octobre 2002. Elle est innovante et se différentie de la loi antérieure, car elle est intégrale et vise à satisfaire tous les besoins des personnes handicapées. Cette loi prévoit que le processus d’intégration des personnes handicapées passe par l’accès à la santé, à l’éducation, au logement, à l’emploi, au système de protection sociale et aux services sociaux. L’article 20, notamment, prévoit la création d’une pension de solidarité et l’article 18 l’affiliation des personnes handicapées à la CASS.</w:t>
      </w:r>
    </w:p>
    <w:p w:rsidR="00915816" w:rsidRPr="00C221B1" w:rsidRDefault="00915816" w:rsidP="00915816">
      <w:pPr>
        <w:pStyle w:val="SingleTxtG"/>
        <w:rPr>
          <w:lang w:val="fr-FR"/>
        </w:rPr>
      </w:pPr>
      <w:r w:rsidRPr="00C221B1">
        <w:rPr>
          <w:lang w:val="fr-FR"/>
        </w:rPr>
        <w:t>77.</w:t>
      </w:r>
      <w:r w:rsidRPr="00C221B1">
        <w:rPr>
          <w:lang w:val="fr-FR"/>
        </w:rPr>
        <w:tab/>
        <w:t>L’article 18 garantit l’affiliation à la sécurité sociale (par cotisation sociale directe) des personnes handicapées de plus de 18 ans jusqu’à 65 ans, sans que la cotisation ne puisse jamais être inférieure à celle du salaire minimum établi par la législation du travail.</w:t>
      </w:r>
    </w:p>
    <w:p w:rsidR="00915816" w:rsidRPr="00C221B1" w:rsidRDefault="00915816" w:rsidP="00915816">
      <w:pPr>
        <w:pStyle w:val="Heading1"/>
        <w:rPr>
          <w:lang w:val="fr-FR"/>
        </w:rPr>
      </w:pPr>
      <w:r>
        <w:rPr>
          <w:lang w:val="fr-FR"/>
        </w:rPr>
        <w:br w:type="page"/>
      </w:r>
      <w:r w:rsidRPr="00C221B1">
        <w:rPr>
          <w:lang w:val="fr-FR"/>
        </w:rPr>
        <w:t>Tableau 2</w:t>
      </w:r>
    </w:p>
    <w:p w:rsidR="00915816" w:rsidRPr="00C221B1" w:rsidRDefault="00915816" w:rsidP="00915816">
      <w:pPr>
        <w:pStyle w:val="SingleTxtG"/>
        <w:rPr>
          <w:b/>
          <w:lang w:val="fr-FR"/>
        </w:rPr>
      </w:pPr>
      <w:r w:rsidRPr="00C221B1">
        <w:rPr>
          <w:b/>
          <w:lang w:val="fr-FR"/>
        </w:rPr>
        <w:t>Personnes handicapées affiliées à la CASS (article 18), par sexe (2006)</w:t>
      </w:r>
    </w:p>
    <w:tbl>
      <w:tblPr>
        <w:tblW w:w="7370" w:type="dxa"/>
        <w:tblInd w:w="1064" w:type="dxa"/>
        <w:tblBorders>
          <w:top w:val="single" w:sz="4" w:space="0" w:color="auto"/>
        </w:tblBorders>
        <w:tblCellMar>
          <w:left w:w="0" w:type="dxa"/>
          <w:right w:w="0" w:type="dxa"/>
        </w:tblCellMar>
        <w:tblLook w:val="00A7" w:firstRow="1" w:lastRow="0" w:firstColumn="1" w:lastColumn="0" w:noHBand="0" w:noVBand="0"/>
      </w:tblPr>
      <w:tblGrid>
        <w:gridCol w:w="2396"/>
        <w:gridCol w:w="2402"/>
        <w:gridCol w:w="2572"/>
      </w:tblGrid>
      <w:tr w:rsidR="00915816" w:rsidRPr="00C221B1">
        <w:tblPrEx>
          <w:tblCellMar>
            <w:top w:w="0" w:type="dxa"/>
            <w:bottom w:w="0" w:type="dxa"/>
          </w:tblCellMar>
        </w:tblPrEx>
        <w:trPr>
          <w:trHeight w:val="240"/>
          <w:tblHeader/>
        </w:trPr>
        <w:tc>
          <w:tcPr>
            <w:tcW w:w="2396"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rPr>
                <w:bCs/>
                <w:i/>
                <w:sz w:val="16"/>
                <w:lang w:val="fr-FR"/>
              </w:rPr>
            </w:pPr>
          </w:p>
        </w:tc>
        <w:tc>
          <w:tcPr>
            <w:tcW w:w="2402"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bCs/>
                <w:i/>
                <w:sz w:val="16"/>
                <w:lang w:val="fr-FR"/>
              </w:rPr>
            </w:pPr>
          </w:p>
        </w:tc>
        <w:tc>
          <w:tcPr>
            <w:tcW w:w="2572"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Montant de la pension</w:t>
            </w:r>
          </w:p>
        </w:tc>
      </w:tr>
      <w:tr w:rsidR="00915816" w:rsidRPr="00C221B1">
        <w:tblPrEx>
          <w:tblCellMar>
            <w:top w:w="0" w:type="dxa"/>
            <w:bottom w:w="0" w:type="dxa"/>
          </w:tblCellMar>
        </w:tblPrEx>
        <w:trPr>
          <w:cantSplit/>
          <w:trHeight w:val="240"/>
        </w:trPr>
        <w:tc>
          <w:tcPr>
            <w:tcW w:w="2396" w:type="dxa"/>
            <w:tcBorders>
              <w:top w:val="single" w:sz="12" w:space="0" w:color="auto"/>
            </w:tcBorders>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Femmes</w:t>
            </w:r>
          </w:p>
        </w:tc>
        <w:tc>
          <w:tcPr>
            <w:tcW w:w="2402"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r w:rsidRPr="00C221B1">
              <w:rPr>
                <w:bCs/>
                <w:sz w:val="18"/>
                <w:lang w:val="fr-FR"/>
              </w:rPr>
              <w:t>51</w:t>
            </w:r>
          </w:p>
        </w:tc>
        <w:tc>
          <w:tcPr>
            <w:tcW w:w="2572" w:type="dxa"/>
            <w:vMerge w:val="restart"/>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p>
          <w:p w:rsidR="00915816" w:rsidRPr="00C221B1" w:rsidRDefault="00915816" w:rsidP="00915816">
            <w:pPr>
              <w:suppressAutoHyphens w:val="0"/>
              <w:spacing w:before="40" w:after="40" w:line="220" w:lineRule="exact"/>
              <w:ind w:left="113"/>
              <w:jc w:val="right"/>
              <w:rPr>
                <w:bCs/>
                <w:sz w:val="18"/>
                <w:lang w:val="fr-FR"/>
              </w:rPr>
            </w:pPr>
            <w:r w:rsidRPr="00C221B1">
              <w:rPr>
                <w:bCs/>
                <w:sz w:val="18"/>
                <w:lang w:val="fr-FR"/>
              </w:rPr>
              <w:t>18 % du salaire de base</w:t>
            </w:r>
          </w:p>
          <w:p w:rsidR="00915816" w:rsidRPr="00C221B1" w:rsidRDefault="00915816" w:rsidP="00915816">
            <w:pPr>
              <w:suppressAutoHyphens w:val="0"/>
              <w:spacing w:before="40" w:after="40" w:line="220" w:lineRule="exact"/>
              <w:ind w:left="113"/>
              <w:jc w:val="right"/>
              <w:rPr>
                <w:bCs/>
                <w:sz w:val="18"/>
                <w:lang w:val="fr-FR"/>
              </w:rPr>
            </w:pPr>
            <w:r w:rsidRPr="00C221B1">
              <w:rPr>
                <w:bCs/>
                <w:sz w:val="18"/>
                <w:lang w:val="fr-FR"/>
              </w:rPr>
              <w:t>(155,68 €/mois)</w:t>
            </w:r>
          </w:p>
        </w:tc>
      </w:tr>
      <w:tr w:rsidR="00915816" w:rsidRPr="00C221B1">
        <w:tblPrEx>
          <w:tblCellMar>
            <w:top w:w="0" w:type="dxa"/>
            <w:bottom w:w="0" w:type="dxa"/>
          </w:tblCellMar>
        </w:tblPrEx>
        <w:trPr>
          <w:cantSplit/>
          <w:trHeight w:val="240"/>
        </w:trPr>
        <w:tc>
          <w:tcPr>
            <w:tcW w:w="2396"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Hommes</w:t>
            </w:r>
          </w:p>
        </w:tc>
        <w:tc>
          <w:tcPr>
            <w:tcW w:w="2402" w:type="dxa"/>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r w:rsidRPr="00C221B1">
              <w:rPr>
                <w:bCs/>
                <w:sz w:val="18"/>
                <w:lang w:val="fr-FR"/>
              </w:rPr>
              <w:t>58</w:t>
            </w:r>
          </w:p>
        </w:tc>
        <w:tc>
          <w:tcPr>
            <w:tcW w:w="2572" w:type="dxa"/>
            <w:vMerge/>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p>
        </w:tc>
      </w:tr>
      <w:tr w:rsidR="00915816" w:rsidRPr="00C221B1">
        <w:tblPrEx>
          <w:tblCellMar>
            <w:top w:w="0" w:type="dxa"/>
            <w:bottom w:w="0" w:type="dxa"/>
          </w:tblCellMar>
        </w:tblPrEx>
        <w:trPr>
          <w:cantSplit/>
          <w:trHeight w:val="240"/>
        </w:trPr>
        <w:tc>
          <w:tcPr>
            <w:tcW w:w="2396" w:type="dxa"/>
            <w:tcBorders>
              <w:bottom w:val="single" w:sz="12" w:space="0" w:color="auto"/>
            </w:tcBorders>
            <w:shd w:val="clear" w:color="auto" w:fill="auto"/>
          </w:tcPr>
          <w:p w:rsidR="00915816" w:rsidRPr="00C221B1" w:rsidRDefault="00915816" w:rsidP="00915816">
            <w:pPr>
              <w:suppressAutoHyphens w:val="0"/>
              <w:spacing w:before="40" w:after="40" w:line="220" w:lineRule="exact"/>
              <w:rPr>
                <w:b/>
                <w:sz w:val="18"/>
                <w:lang w:val="fr-FR"/>
              </w:rPr>
            </w:pPr>
            <w:r w:rsidRPr="00C221B1">
              <w:rPr>
                <w:b/>
                <w:sz w:val="18"/>
                <w:lang w:val="fr-FR"/>
              </w:rPr>
              <w:t xml:space="preserve">Total </w:t>
            </w:r>
          </w:p>
        </w:tc>
        <w:tc>
          <w:tcPr>
            <w:tcW w:w="2402"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b/>
                <w:bCs/>
                <w:sz w:val="18"/>
                <w:lang w:val="fr-FR"/>
              </w:rPr>
            </w:pPr>
            <w:r w:rsidRPr="00C221B1">
              <w:rPr>
                <w:b/>
                <w:bCs/>
                <w:sz w:val="18"/>
                <w:lang w:val="fr-FR"/>
              </w:rPr>
              <w:t>109</w:t>
            </w:r>
          </w:p>
        </w:tc>
        <w:tc>
          <w:tcPr>
            <w:tcW w:w="2572" w:type="dxa"/>
            <w:vMerge/>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p>
        </w:tc>
      </w:tr>
    </w:tbl>
    <w:p w:rsidR="00915816" w:rsidRPr="00C221B1" w:rsidRDefault="00915816" w:rsidP="00915816">
      <w:pPr>
        <w:pStyle w:val="SingleTxtG"/>
        <w:rPr>
          <w:i/>
          <w:sz w:val="18"/>
          <w:szCs w:val="18"/>
          <w:lang w:val="fr-FR"/>
        </w:rPr>
      </w:pPr>
      <w:r w:rsidRPr="00C221B1">
        <w:rPr>
          <w:i/>
          <w:sz w:val="18"/>
          <w:szCs w:val="18"/>
          <w:lang w:val="fr-FR"/>
        </w:rPr>
        <w:t xml:space="preserve">Source: </w:t>
      </w:r>
      <w:r w:rsidRPr="00C221B1">
        <w:rPr>
          <w:sz w:val="18"/>
          <w:szCs w:val="18"/>
          <w:lang w:val="fr-FR"/>
        </w:rPr>
        <w:t>Ministère de la santé, du bien-être social et de la famille</w:t>
      </w:r>
    </w:p>
    <w:p w:rsidR="00915816" w:rsidRPr="00C221B1" w:rsidRDefault="00915816" w:rsidP="00915816">
      <w:pPr>
        <w:pStyle w:val="SingleTxtG"/>
        <w:rPr>
          <w:lang w:val="fr-FR"/>
        </w:rPr>
      </w:pPr>
      <w:r w:rsidRPr="00C221B1">
        <w:rPr>
          <w:lang w:val="fr-FR"/>
        </w:rPr>
        <w:t>78.</w:t>
      </w:r>
      <w:r w:rsidRPr="00C221B1">
        <w:rPr>
          <w:lang w:val="fr-FR"/>
        </w:rPr>
        <w:tab/>
        <w:t>L’article 20 réglemente la création d’une pension de solidarité pour les personnes âgées de 18 à 64 ans qui, en raison d’un handicap lourd, ne peuvent pas travailler ou qui, en raison de leur handicap, rencontrent de grandes difficultés pour trouver un travail ou en garder un et ne disposent pas de ressources suffisantes pour vivre. Le montant minimum de cette pension ne peut être inférieur à la moitié du salaire minimum établi par la législation du travail.</w:t>
      </w:r>
    </w:p>
    <w:p w:rsidR="00915816" w:rsidRPr="00C221B1" w:rsidRDefault="00915816" w:rsidP="00915816">
      <w:pPr>
        <w:pStyle w:val="Heading1"/>
        <w:rPr>
          <w:lang w:val="fr-FR"/>
        </w:rPr>
      </w:pPr>
      <w:r w:rsidRPr="00C221B1">
        <w:rPr>
          <w:lang w:val="fr-FR"/>
        </w:rPr>
        <w:t>Tableau 3</w:t>
      </w:r>
    </w:p>
    <w:p w:rsidR="00915816" w:rsidRPr="00C221B1" w:rsidRDefault="00915816" w:rsidP="00915816">
      <w:pPr>
        <w:pStyle w:val="SingleTxtG"/>
        <w:rPr>
          <w:b/>
          <w:lang w:val="fr-FR"/>
        </w:rPr>
      </w:pPr>
      <w:r w:rsidRPr="00C221B1">
        <w:rPr>
          <w:b/>
          <w:lang w:val="fr-FR"/>
        </w:rPr>
        <w:t>Personnes handicapées bénéficiant d’une pension de solidarité, par sexe (2006)</w:t>
      </w:r>
    </w:p>
    <w:tbl>
      <w:tblPr>
        <w:tblW w:w="7370" w:type="dxa"/>
        <w:tblInd w:w="1064" w:type="dxa"/>
        <w:tblBorders>
          <w:top w:val="single" w:sz="4" w:space="0" w:color="auto"/>
        </w:tblBorders>
        <w:tblCellMar>
          <w:left w:w="0" w:type="dxa"/>
          <w:right w:w="0" w:type="dxa"/>
        </w:tblCellMar>
        <w:tblLook w:val="00A7" w:firstRow="1" w:lastRow="0" w:firstColumn="1" w:lastColumn="0" w:noHBand="0" w:noVBand="0"/>
      </w:tblPr>
      <w:tblGrid>
        <w:gridCol w:w="2402"/>
        <w:gridCol w:w="2392"/>
        <w:gridCol w:w="2576"/>
      </w:tblGrid>
      <w:tr w:rsidR="00915816" w:rsidRPr="00C221B1">
        <w:tblPrEx>
          <w:tblCellMar>
            <w:top w:w="0" w:type="dxa"/>
            <w:bottom w:w="0" w:type="dxa"/>
          </w:tblCellMar>
        </w:tblPrEx>
        <w:trPr>
          <w:trHeight w:val="240"/>
          <w:tblHeader/>
        </w:trPr>
        <w:tc>
          <w:tcPr>
            <w:tcW w:w="2402"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rPr>
                <w:bCs/>
                <w:i/>
                <w:sz w:val="16"/>
                <w:lang w:val="fr-FR"/>
              </w:rPr>
            </w:pPr>
          </w:p>
        </w:tc>
        <w:tc>
          <w:tcPr>
            <w:tcW w:w="2392"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bCs/>
                <w:i/>
                <w:sz w:val="16"/>
                <w:lang w:val="fr-FR"/>
              </w:rPr>
            </w:pPr>
          </w:p>
        </w:tc>
        <w:tc>
          <w:tcPr>
            <w:tcW w:w="2576"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Montant de la pension</w:t>
            </w:r>
          </w:p>
        </w:tc>
      </w:tr>
      <w:tr w:rsidR="00915816" w:rsidRPr="00C221B1">
        <w:tblPrEx>
          <w:tblCellMar>
            <w:top w:w="0" w:type="dxa"/>
            <w:bottom w:w="0" w:type="dxa"/>
          </w:tblCellMar>
        </w:tblPrEx>
        <w:trPr>
          <w:cantSplit/>
          <w:trHeight w:val="240"/>
        </w:trPr>
        <w:tc>
          <w:tcPr>
            <w:tcW w:w="2402" w:type="dxa"/>
            <w:tcBorders>
              <w:top w:val="single" w:sz="12" w:space="0" w:color="auto"/>
            </w:tcBorders>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Femmes</w:t>
            </w:r>
          </w:p>
        </w:tc>
        <w:tc>
          <w:tcPr>
            <w:tcW w:w="2392"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r w:rsidRPr="00C221B1">
              <w:rPr>
                <w:bCs/>
                <w:sz w:val="18"/>
                <w:lang w:val="fr-FR"/>
              </w:rPr>
              <w:t>28</w:t>
            </w:r>
          </w:p>
        </w:tc>
        <w:tc>
          <w:tcPr>
            <w:tcW w:w="2576" w:type="dxa"/>
            <w:vMerge w:val="restart"/>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p>
          <w:p w:rsidR="00915816" w:rsidRPr="00C221B1" w:rsidRDefault="00915816" w:rsidP="00915816">
            <w:pPr>
              <w:suppressAutoHyphens w:val="0"/>
              <w:spacing w:before="40" w:after="40" w:line="220" w:lineRule="exact"/>
              <w:ind w:left="113"/>
              <w:jc w:val="right"/>
              <w:rPr>
                <w:bCs/>
                <w:sz w:val="18"/>
                <w:lang w:val="fr-FR"/>
              </w:rPr>
            </w:pPr>
            <w:r w:rsidRPr="00C221B1">
              <w:rPr>
                <w:bCs/>
                <w:sz w:val="18"/>
                <w:lang w:val="fr-FR"/>
              </w:rPr>
              <w:t>18 % du salaire de base</w:t>
            </w:r>
          </w:p>
          <w:p w:rsidR="00915816" w:rsidRPr="00C221B1" w:rsidRDefault="00915816" w:rsidP="00915816">
            <w:pPr>
              <w:suppressAutoHyphens w:val="0"/>
              <w:spacing w:before="40" w:after="40" w:line="220" w:lineRule="exact"/>
              <w:ind w:left="113"/>
              <w:jc w:val="right"/>
              <w:rPr>
                <w:bCs/>
                <w:sz w:val="18"/>
                <w:lang w:val="fr-FR"/>
              </w:rPr>
            </w:pPr>
            <w:r w:rsidRPr="00C221B1">
              <w:rPr>
                <w:bCs/>
                <w:sz w:val="18"/>
                <w:lang w:val="fr-FR"/>
              </w:rPr>
              <w:t>(155,68 €/mois)</w:t>
            </w:r>
          </w:p>
        </w:tc>
      </w:tr>
      <w:tr w:rsidR="00915816" w:rsidRPr="00C221B1">
        <w:tblPrEx>
          <w:tblCellMar>
            <w:top w:w="0" w:type="dxa"/>
            <w:bottom w:w="0" w:type="dxa"/>
          </w:tblCellMar>
        </w:tblPrEx>
        <w:trPr>
          <w:cantSplit/>
          <w:trHeight w:val="240"/>
        </w:trPr>
        <w:tc>
          <w:tcPr>
            <w:tcW w:w="2402"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Hommes</w:t>
            </w:r>
          </w:p>
        </w:tc>
        <w:tc>
          <w:tcPr>
            <w:tcW w:w="2392" w:type="dxa"/>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r w:rsidRPr="00C221B1">
              <w:rPr>
                <w:bCs/>
                <w:sz w:val="18"/>
                <w:lang w:val="fr-FR"/>
              </w:rPr>
              <w:t>19</w:t>
            </w:r>
          </w:p>
        </w:tc>
        <w:tc>
          <w:tcPr>
            <w:tcW w:w="2576" w:type="dxa"/>
            <w:vMerge/>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p>
        </w:tc>
      </w:tr>
      <w:tr w:rsidR="00915816" w:rsidRPr="00C221B1">
        <w:tblPrEx>
          <w:tblCellMar>
            <w:top w:w="0" w:type="dxa"/>
            <w:bottom w:w="0" w:type="dxa"/>
          </w:tblCellMar>
        </w:tblPrEx>
        <w:trPr>
          <w:cantSplit/>
          <w:trHeight w:val="240"/>
        </w:trPr>
        <w:tc>
          <w:tcPr>
            <w:tcW w:w="2402" w:type="dxa"/>
            <w:tcBorders>
              <w:bottom w:val="single" w:sz="12" w:space="0" w:color="auto"/>
            </w:tcBorders>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 xml:space="preserve">Total </w:t>
            </w:r>
          </w:p>
        </w:tc>
        <w:tc>
          <w:tcPr>
            <w:tcW w:w="2392"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r w:rsidRPr="00C221B1">
              <w:rPr>
                <w:bCs/>
                <w:sz w:val="18"/>
                <w:lang w:val="fr-FR"/>
              </w:rPr>
              <w:t>47</w:t>
            </w:r>
          </w:p>
        </w:tc>
        <w:tc>
          <w:tcPr>
            <w:tcW w:w="2576" w:type="dxa"/>
            <w:vMerge/>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bCs/>
                <w:sz w:val="18"/>
                <w:lang w:val="fr-FR"/>
              </w:rPr>
            </w:pPr>
          </w:p>
        </w:tc>
      </w:tr>
    </w:tbl>
    <w:p w:rsidR="00915816" w:rsidRPr="00C221B1" w:rsidRDefault="00915816" w:rsidP="00915816">
      <w:pPr>
        <w:pStyle w:val="SingleTxtG"/>
        <w:rPr>
          <w:i/>
          <w:sz w:val="18"/>
          <w:szCs w:val="18"/>
          <w:lang w:val="fr-FR"/>
        </w:rPr>
      </w:pPr>
      <w:r w:rsidRPr="00C221B1">
        <w:rPr>
          <w:i/>
          <w:sz w:val="18"/>
          <w:szCs w:val="18"/>
          <w:lang w:val="fr-FR"/>
        </w:rPr>
        <w:t xml:space="preserve">Source: </w:t>
      </w:r>
      <w:r w:rsidRPr="00C221B1">
        <w:rPr>
          <w:sz w:val="18"/>
          <w:szCs w:val="18"/>
          <w:lang w:val="fr-FR"/>
        </w:rPr>
        <w:t>Ministère de la santé, du bien-être social et de la famille</w:t>
      </w:r>
    </w:p>
    <w:p w:rsidR="00915816" w:rsidRPr="00C221B1" w:rsidRDefault="00915816" w:rsidP="00915816">
      <w:pPr>
        <w:pStyle w:val="SingleTxtG"/>
        <w:rPr>
          <w:lang w:val="fr-FR"/>
        </w:rPr>
      </w:pPr>
      <w:r w:rsidRPr="00C221B1">
        <w:rPr>
          <w:lang w:val="fr-FR"/>
        </w:rPr>
        <w:t>79.</w:t>
      </w:r>
      <w:r w:rsidRPr="00C221B1">
        <w:rPr>
          <w:lang w:val="fr-FR"/>
        </w:rPr>
        <w:tab/>
        <w:t xml:space="preserve">Quant aux prestations sociales, le </w:t>
      </w:r>
      <w:r w:rsidRPr="00C221B1">
        <w:rPr>
          <w:i/>
          <w:lang w:val="fr-FR"/>
        </w:rPr>
        <w:t>Reglament de les prestacions d’assistència social</w:t>
      </w:r>
      <w:r w:rsidRPr="00C221B1">
        <w:rPr>
          <w:lang w:val="fr-FR"/>
        </w:rPr>
        <w:t xml:space="preserve"> (Règlement du 20 novembre 1996 relatif aux prestations d’aide sociale) établit en son Chapitre II, article 5.4, les conditions et critères que les personnes handicapées doivent remplir pour effectuer une demande. Ces aides sociales sont les suivantes : aide à l’acquisition d’aides techniques, aide individuelle pour faire face à des situations ponctuelles d’urgence, aide au logement (dans un établissement spécialisé ou dans un logement indépendant).</w:t>
      </w:r>
    </w:p>
    <w:p w:rsidR="00915816" w:rsidRPr="00C221B1" w:rsidRDefault="00915816" w:rsidP="00915816">
      <w:pPr>
        <w:pStyle w:val="HChG"/>
        <w:rPr>
          <w:lang w:val="fr-FR"/>
        </w:rPr>
      </w:pPr>
      <w:bookmarkStart w:id="80" w:name="_Toc279151062"/>
      <w:bookmarkStart w:id="81" w:name="_Toc300830883"/>
      <w:r w:rsidRPr="00C221B1">
        <w:rPr>
          <w:lang w:val="fr-FR"/>
        </w:rPr>
        <w:tab/>
        <w:t>VII.</w:t>
      </w:r>
      <w:r w:rsidRPr="00C221B1">
        <w:rPr>
          <w:lang w:val="fr-FR"/>
        </w:rPr>
        <w:tab/>
        <w:t>Affaires multilatérales et coopération internationale</w:t>
      </w:r>
      <w:bookmarkEnd w:id="80"/>
      <w:bookmarkEnd w:id="81"/>
    </w:p>
    <w:p w:rsidR="00915816" w:rsidRPr="00C221B1" w:rsidRDefault="00915816" w:rsidP="00915816">
      <w:pPr>
        <w:pStyle w:val="SingleTxtG"/>
        <w:rPr>
          <w:lang w:val="fr-FR"/>
        </w:rPr>
      </w:pPr>
      <w:r w:rsidRPr="00C221B1">
        <w:rPr>
          <w:lang w:val="fr-FR"/>
        </w:rPr>
        <w:t>80.</w:t>
      </w:r>
      <w:r w:rsidRPr="00C221B1">
        <w:rPr>
          <w:lang w:val="fr-FR"/>
        </w:rPr>
        <w:tab/>
        <w:t xml:space="preserve">Depuis 2004, le Gouvernement andorran subventionne en priorité des programmes de coopération internationale ou menés dans les pays en développement, dont l’élaboration, la mise en œuvre et les résultats prennent en compte la perspective sexospécifique. Les ressources sont investies dans des fonds et des programmes des Nations Unies, des programmes de l’UNESCO et d’autres programmes de coopération internationale en faveur des femmes. </w:t>
      </w:r>
    </w:p>
    <w:p w:rsidR="00915816" w:rsidRPr="00C221B1" w:rsidRDefault="00915816" w:rsidP="00915816">
      <w:pPr>
        <w:pStyle w:val="H1G"/>
        <w:rPr>
          <w:lang w:val="fr-FR"/>
        </w:rPr>
      </w:pPr>
      <w:bookmarkStart w:id="82" w:name="_Toc279151063"/>
      <w:bookmarkStart w:id="83" w:name="_Toc300830884"/>
      <w:r w:rsidRPr="00C221B1">
        <w:rPr>
          <w:lang w:val="fr-FR"/>
        </w:rPr>
        <w:tab/>
        <w:t>A.</w:t>
      </w:r>
      <w:r w:rsidRPr="00C221B1">
        <w:rPr>
          <w:lang w:val="fr-FR"/>
        </w:rPr>
        <w:tab/>
        <w:t>Fonds et programmes de l’ONU</w:t>
      </w:r>
      <w:bookmarkEnd w:id="82"/>
      <w:bookmarkEnd w:id="83"/>
    </w:p>
    <w:p w:rsidR="00915816" w:rsidRPr="00C221B1" w:rsidRDefault="00915816" w:rsidP="00915816">
      <w:pPr>
        <w:pStyle w:val="H23G"/>
        <w:rPr>
          <w:lang w:val="fr-FR"/>
        </w:rPr>
      </w:pPr>
      <w:r w:rsidRPr="00C221B1">
        <w:rPr>
          <w:lang w:val="fr-FR"/>
        </w:rPr>
        <w:tab/>
        <w:t>1.</w:t>
      </w:r>
      <w:r w:rsidRPr="00C221B1">
        <w:rPr>
          <w:lang w:val="fr-FR"/>
        </w:rPr>
        <w:tab/>
        <w:t xml:space="preserve">Commission de la condition de la femme </w:t>
      </w:r>
    </w:p>
    <w:p w:rsidR="00915816" w:rsidRPr="00C221B1" w:rsidRDefault="00915816" w:rsidP="00915816">
      <w:pPr>
        <w:pStyle w:val="SingleTxtG"/>
        <w:rPr>
          <w:lang w:val="fr-FR"/>
        </w:rPr>
      </w:pPr>
      <w:r w:rsidRPr="00C221B1">
        <w:rPr>
          <w:lang w:val="fr-FR"/>
        </w:rPr>
        <w:t>81.</w:t>
      </w:r>
      <w:r w:rsidRPr="00C221B1">
        <w:rPr>
          <w:lang w:val="fr-FR"/>
        </w:rPr>
        <w:tab/>
        <w:t>Il convient de signaler qu’en 1999, dans le cadre des contributions volontaires aux fonds et programmes des Nations Unies, l’Andorre a fait don à la Commission de la condition de la femme de 11 252,39 euros</w:t>
      </w:r>
      <w:r w:rsidRPr="00C221B1">
        <w:rPr>
          <w:rStyle w:val="FootnoteReference"/>
          <w:lang w:val="fr-FR"/>
        </w:rPr>
        <w:footnoteReference w:id="5"/>
      </w:r>
      <w:r w:rsidRPr="00C221B1">
        <w:rPr>
          <w:lang w:val="fr-FR"/>
        </w:rPr>
        <w:t xml:space="preserve">. </w:t>
      </w:r>
    </w:p>
    <w:p w:rsidR="00915816" w:rsidRPr="00C221B1" w:rsidRDefault="00915816" w:rsidP="00915816">
      <w:pPr>
        <w:pStyle w:val="H23G"/>
        <w:rPr>
          <w:lang w:val="fr-FR"/>
        </w:rPr>
      </w:pPr>
      <w:r w:rsidRPr="00C221B1">
        <w:rPr>
          <w:lang w:val="fr-FR"/>
        </w:rPr>
        <w:tab/>
        <w:t>2.</w:t>
      </w:r>
      <w:r w:rsidRPr="00C221B1">
        <w:rPr>
          <w:lang w:val="fr-FR"/>
        </w:rPr>
        <w:tab/>
        <w:t>Fonds de développement des Nations Unies pour la femme (UNIFEM)</w:t>
      </w:r>
    </w:p>
    <w:p w:rsidR="00915816" w:rsidRPr="00C221B1" w:rsidRDefault="00915816" w:rsidP="00915816">
      <w:pPr>
        <w:pStyle w:val="SingleTxtG"/>
        <w:rPr>
          <w:lang w:val="fr-FR"/>
        </w:rPr>
      </w:pPr>
      <w:r w:rsidRPr="00C221B1">
        <w:rPr>
          <w:lang w:val="fr-FR"/>
        </w:rPr>
        <w:t>82.</w:t>
      </w:r>
      <w:r w:rsidRPr="00C221B1">
        <w:rPr>
          <w:lang w:val="fr-FR"/>
        </w:rPr>
        <w:tab/>
        <w:t>Les données concernant la contribution de l’Andorre à l’UNIFEM sont les suivantes :</w:t>
      </w:r>
    </w:p>
    <w:p w:rsidR="00915816" w:rsidRPr="00C221B1" w:rsidRDefault="00915816" w:rsidP="00915816">
      <w:pPr>
        <w:pStyle w:val="Heading1"/>
        <w:rPr>
          <w:lang w:val="fr-FR"/>
        </w:rPr>
      </w:pPr>
      <w:r w:rsidRPr="00C221B1">
        <w:rPr>
          <w:lang w:val="fr-FR"/>
        </w:rPr>
        <w:t>Tableau 4</w:t>
      </w:r>
    </w:p>
    <w:p w:rsidR="00915816" w:rsidRPr="00C221B1" w:rsidRDefault="00915816" w:rsidP="00915816">
      <w:pPr>
        <w:pStyle w:val="SingleTxtG"/>
        <w:rPr>
          <w:b/>
          <w:lang w:val="fr-FR"/>
        </w:rPr>
      </w:pPr>
      <w:r w:rsidRPr="00C221B1">
        <w:rPr>
          <w:b/>
          <w:lang w:val="fr-FR"/>
        </w:rPr>
        <w:t>Évolution des contributions de l’Andorre à l’UNIFEM (2000-2006)</w:t>
      </w:r>
    </w:p>
    <w:tbl>
      <w:tblPr>
        <w:tblW w:w="7370" w:type="dxa"/>
        <w:tblInd w:w="1064" w:type="dxa"/>
        <w:tblBorders>
          <w:top w:val="single" w:sz="4" w:space="0" w:color="auto"/>
        </w:tblBorders>
        <w:tblCellMar>
          <w:left w:w="0" w:type="dxa"/>
          <w:right w:w="0" w:type="dxa"/>
        </w:tblCellMar>
        <w:tblLook w:val="00B7" w:firstRow="1" w:lastRow="0" w:firstColumn="1" w:lastColumn="0" w:noHBand="0" w:noVBand="0"/>
      </w:tblPr>
      <w:tblGrid>
        <w:gridCol w:w="2183"/>
        <w:gridCol w:w="5187"/>
      </w:tblGrid>
      <w:tr w:rsidR="00915816" w:rsidRPr="00C221B1">
        <w:tblPrEx>
          <w:tblCellMar>
            <w:top w:w="0" w:type="dxa"/>
            <w:bottom w:w="0" w:type="dxa"/>
          </w:tblCellMar>
        </w:tblPrEx>
        <w:trPr>
          <w:trHeight w:val="240"/>
          <w:tblHeader/>
        </w:trPr>
        <w:tc>
          <w:tcPr>
            <w:tcW w:w="1219"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rPr>
                <w:i/>
                <w:sz w:val="16"/>
                <w:lang w:val="fr-FR"/>
              </w:rPr>
            </w:pPr>
            <w:r w:rsidRPr="00C221B1">
              <w:rPr>
                <w:i/>
                <w:sz w:val="16"/>
                <w:lang w:val="fr-FR"/>
              </w:rPr>
              <w:t>Année</w:t>
            </w:r>
          </w:p>
        </w:tc>
        <w:tc>
          <w:tcPr>
            <w:tcW w:w="2896"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Montant en euros</w:t>
            </w:r>
          </w:p>
        </w:tc>
      </w:tr>
      <w:tr w:rsidR="00915816" w:rsidRPr="00C221B1">
        <w:tblPrEx>
          <w:tblCellMar>
            <w:top w:w="0" w:type="dxa"/>
            <w:bottom w:w="0" w:type="dxa"/>
          </w:tblCellMar>
        </w:tblPrEx>
        <w:trPr>
          <w:trHeight w:val="240"/>
        </w:trPr>
        <w:tc>
          <w:tcPr>
            <w:tcW w:w="1219" w:type="dxa"/>
            <w:tcBorders>
              <w:top w:val="single" w:sz="12" w:space="0" w:color="auto"/>
            </w:tcBorders>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2000</w:t>
            </w:r>
          </w:p>
        </w:tc>
        <w:tc>
          <w:tcPr>
            <w:tcW w:w="2896"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11 815,01</w:t>
            </w:r>
          </w:p>
        </w:tc>
      </w:tr>
      <w:tr w:rsidR="00915816" w:rsidRPr="00C221B1">
        <w:tblPrEx>
          <w:tblCellMar>
            <w:top w:w="0" w:type="dxa"/>
            <w:bottom w:w="0" w:type="dxa"/>
          </w:tblCellMar>
        </w:tblPrEx>
        <w:trPr>
          <w:trHeight w:val="240"/>
        </w:trPr>
        <w:tc>
          <w:tcPr>
            <w:tcW w:w="1219"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2001</w:t>
            </w:r>
          </w:p>
        </w:tc>
        <w:tc>
          <w:tcPr>
            <w:tcW w:w="2896"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12 490,15</w:t>
            </w:r>
          </w:p>
        </w:tc>
      </w:tr>
      <w:tr w:rsidR="00915816" w:rsidRPr="00C221B1">
        <w:tblPrEx>
          <w:tblCellMar>
            <w:top w:w="0" w:type="dxa"/>
            <w:bottom w:w="0" w:type="dxa"/>
          </w:tblCellMar>
        </w:tblPrEx>
        <w:trPr>
          <w:trHeight w:val="240"/>
        </w:trPr>
        <w:tc>
          <w:tcPr>
            <w:tcW w:w="1219"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2002</w:t>
            </w:r>
          </w:p>
        </w:tc>
        <w:tc>
          <w:tcPr>
            <w:tcW w:w="2896"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12 575,96</w:t>
            </w:r>
          </w:p>
        </w:tc>
      </w:tr>
      <w:tr w:rsidR="00915816" w:rsidRPr="00C221B1">
        <w:tblPrEx>
          <w:tblCellMar>
            <w:top w:w="0" w:type="dxa"/>
            <w:bottom w:w="0" w:type="dxa"/>
          </w:tblCellMar>
        </w:tblPrEx>
        <w:trPr>
          <w:trHeight w:val="240"/>
        </w:trPr>
        <w:tc>
          <w:tcPr>
            <w:tcW w:w="1219"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2003</w:t>
            </w:r>
          </w:p>
        </w:tc>
        <w:tc>
          <w:tcPr>
            <w:tcW w:w="2896"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13 431,00</w:t>
            </w:r>
          </w:p>
        </w:tc>
      </w:tr>
      <w:tr w:rsidR="00915816" w:rsidRPr="00C221B1">
        <w:tblPrEx>
          <w:tblCellMar>
            <w:top w:w="0" w:type="dxa"/>
            <w:bottom w:w="0" w:type="dxa"/>
          </w:tblCellMar>
        </w:tblPrEx>
        <w:trPr>
          <w:trHeight w:val="240"/>
        </w:trPr>
        <w:tc>
          <w:tcPr>
            <w:tcW w:w="1219"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2004</w:t>
            </w:r>
          </w:p>
        </w:tc>
        <w:tc>
          <w:tcPr>
            <w:tcW w:w="2896"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16 000,00</w:t>
            </w:r>
          </w:p>
        </w:tc>
      </w:tr>
      <w:tr w:rsidR="00915816" w:rsidRPr="00C221B1">
        <w:tblPrEx>
          <w:tblCellMar>
            <w:top w:w="0" w:type="dxa"/>
            <w:bottom w:w="0" w:type="dxa"/>
          </w:tblCellMar>
        </w:tblPrEx>
        <w:trPr>
          <w:trHeight w:val="240"/>
        </w:trPr>
        <w:tc>
          <w:tcPr>
            <w:tcW w:w="1219"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2005</w:t>
            </w:r>
          </w:p>
        </w:tc>
        <w:tc>
          <w:tcPr>
            <w:tcW w:w="2896"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20 000,00</w:t>
            </w:r>
          </w:p>
        </w:tc>
      </w:tr>
      <w:tr w:rsidR="00915816" w:rsidRPr="00C221B1">
        <w:tblPrEx>
          <w:tblCellMar>
            <w:top w:w="0" w:type="dxa"/>
            <w:bottom w:w="0" w:type="dxa"/>
          </w:tblCellMar>
        </w:tblPrEx>
        <w:trPr>
          <w:trHeight w:val="240"/>
        </w:trPr>
        <w:tc>
          <w:tcPr>
            <w:tcW w:w="1219" w:type="dxa"/>
            <w:tcBorders>
              <w:bottom w:val="single" w:sz="12" w:space="0" w:color="auto"/>
            </w:tcBorders>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2006</w:t>
            </w:r>
          </w:p>
        </w:tc>
        <w:tc>
          <w:tcPr>
            <w:tcW w:w="2896"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25 000,00</w:t>
            </w:r>
          </w:p>
        </w:tc>
      </w:tr>
    </w:tbl>
    <w:p w:rsidR="00915816" w:rsidRPr="00C221B1" w:rsidRDefault="00915816" w:rsidP="00915816">
      <w:pPr>
        <w:pStyle w:val="SingleTxtG"/>
        <w:rPr>
          <w:sz w:val="18"/>
          <w:szCs w:val="18"/>
          <w:lang w:val="fr-FR"/>
        </w:rPr>
      </w:pPr>
      <w:r w:rsidRPr="00C221B1">
        <w:rPr>
          <w:i/>
          <w:sz w:val="18"/>
          <w:szCs w:val="18"/>
          <w:lang w:val="fr-FR"/>
        </w:rPr>
        <w:t xml:space="preserve">Source: </w:t>
      </w:r>
      <w:r w:rsidRPr="00C221B1">
        <w:rPr>
          <w:sz w:val="18"/>
          <w:szCs w:val="18"/>
          <w:lang w:val="fr-FR"/>
        </w:rPr>
        <w:t>Ministère des affaires étrangères</w:t>
      </w:r>
    </w:p>
    <w:p w:rsidR="00915816" w:rsidRPr="00C221B1" w:rsidRDefault="00915816" w:rsidP="00915816">
      <w:pPr>
        <w:pStyle w:val="SingleTxtG"/>
        <w:rPr>
          <w:lang w:val="fr-FR"/>
        </w:rPr>
      </w:pPr>
      <w:r w:rsidRPr="00C221B1">
        <w:rPr>
          <w:lang w:val="fr-FR"/>
        </w:rPr>
        <w:t>83.</w:t>
      </w:r>
      <w:r w:rsidRPr="00C221B1">
        <w:rPr>
          <w:lang w:val="fr-FR"/>
        </w:rPr>
        <w:tab/>
        <w:t>Le tableau ci-après récapitule les contributions versées depuis 1999 à des fonds et programmes en faveur des femmes et indique le pourcentage qu’elles représentent par rapport au budget total (en euros) consacré à la coopération et au développement.</w:t>
      </w:r>
    </w:p>
    <w:p w:rsidR="00915816" w:rsidRPr="00C221B1" w:rsidRDefault="00915816" w:rsidP="00915816">
      <w:pPr>
        <w:pStyle w:val="Heading1"/>
        <w:rPr>
          <w:lang w:val="fr-FR"/>
        </w:rPr>
      </w:pPr>
      <w:r w:rsidRPr="00C221B1">
        <w:rPr>
          <w:lang w:val="fr-FR"/>
        </w:rPr>
        <w:t>Tableau 5</w:t>
      </w:r>
    </w:p>
    <w:p w:rsidR="00915816" w:rsidRPr="00C221B1" w:rsidRDefault="00915816" w:rsidP="00915816">
      <w:pPr>
        <w:pStyle w:val="SingleTxtG"/>
        <w:rPr>
          <w:b/>
          <w:lang w:val="fr-FR"/>
        </w:rPr>
      </w:pPr>
      <w:r w:rsidRPr="00C221B1">
        <w:rPr>
          <w:b/>
          <w:lang w:val="fr-FR"/>
        </w:rPr>
        <w:t>Évolution des contributions versées à des programmes en faveur des femmes (1999-2006)</w:t>
      </w:r>
    </w:p>
    <w:tbl>
      <w:tblPr>
        <w:tblW w:w="7370" w:type="dxa"/>
        <w:tblInd w:w="1134" w:type="dxa"/>
        <w:tblBorders>
          <w:top w:val="single" w:sz="4" w:space="0" w:color="auto"/>
        </w:tblBorders>
        <w:tblCellMar>
          <w:left w:w="0" w:type="dxa"/>
          <w:right w:w="0" w:type="dxa"/>
        </w:tblCellMar>
        <w:tblLook w:val="00B7" w:firstRow="1" w:lastRow="0" w:firstColumn="1" w:lastColumn="0" w:noHBand="0" w:noVBand="0"/>
      </w:tblPr>
      <w:tblGrid>
        <w:gridCol w:w="879"/>
        <w:gridCol w:w="1473"/>
        <w:gridCol w:w="1283"/>
        <w:gridCol w:w="1156"/>
        <w:gridCol w:w="1231"/>
        <w:gridCol w:w="1348"/>
      </w:tblGrid>
      <w:tr w:rsidR="00915816" w:rsidRPr="00C221B1">
        <w:tblPrEx>
          <w:tblCellMar>
            <w:top w:w="0" w:type="dxa"/>
            <w:bottom w:w="0" w:type="dxa"/>
          </w:tblCellMar>
        </w:tblPrEx>
        <w:trPr>
          <w:trHeight w:val="240"/>
          <w:tblHeader/>
        </w:trPr>
        <w:tc>
          <w:tcPr>
            <w:tcW w:w="879"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rPr>
                <w:i/>
                <w:sz w:val="16"/>
                <w:lang w:val="fr-FR"/>
              </w:rPr>
            </w:pPr>
            <w:r w:rsidRPr="00C221B1">
              <w:rPr>
                <w:i/>
                <w:sz w:val="16"/>
                <w:lang w:val="fr-FR"/>
              </w:rPr>
              <w:t>Exercice</w:t>
            </w:r>
          </w:p>
        </w:tc>
        <w:tc>
          <w:tcPr>
            <w:tcW w:w="1473"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Budget total dédié à la coopération</w:t>
            </w:r>
          </w:p>
        </w:tc>
        <w:tc>
          <w:tcPr>
            <w:tcW w:w="1283"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Montant total versé aux fonds et programmes de l’ONU</w:t>
            </w:r>
          </w:p>
        </w:tc>
        <w:tc>
          <w:tcPr>
            <w:tcW w:w="1156"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Montant versé  à la CSW et       à l’UNIFEM</w:t>
            </w:r>
          </w:p>
        </w:tc>
        <w:tc>
          <w:tcPr>
            <w:tcW w:w="1231"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Augmentation (en %) par rapport à l’année précédente</w:t>
            </w:r>
          </w:p>
        </w:tc>
        <w:tc>
          <w:tcPr>
            <w:tcW w:w="1348"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Pourcentage par rapport au budget total dédié à la coopération</w:t>
            </w:r>
          </w:p>
        </w:tc>
      </w:tr>
      <w:tr w:rsidR="00915816" w:rsidRPr="00C221B1">
        <w:tblPrEx>
          <w:tblCellMar>
            <w:top w:w="0" w:type="dxa"/>
            <w:bottom w:w="0" w:type="dxa"/>
          </w:tblCellMar>
        </w:tblPrEx>
        <w:trPr>
          <w:trHeight w:val="240"/>
        </w:trPr>
        <w:tc>
          <w:tcPr>
            <w:tcW w:w="879" w:type="dxa"/>
            <w:tcBorders>
              <w:top w:val="single" w:sz="12" w:space="0" w:color="auto"/>
            </w:tcBorders>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1999</w:t>
            </w:r>
          </w:p>
        </w:tc>
        <w:tc>
          <w:tcPr>
            <w:tcW w:w="1473"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298 367,47</w:t>
            </w:r>
          </w:p>
        </w:tc>
        <w:tc>
          <w:tcPr>
            <w:tcW w:w="1283"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117 918,69</w:t>
            </w:r>
          </w:p>
        </w:tc>
        <w:tc>
          <w:tcPr>
            <w:tcW w:w="1156"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11 252,39</w:t>
            </w:r>
          </w:p>
        </w:tc>
        <w:tc>
          <w:tcPr>
            <w:tcW w:w="1231"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w:t>
            </w:r>
          </w:p>
        </w:tc>
        <w:tc>
          <w:tcPr>
            <w:tcW w:w="1348"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3,77 %</w:t>
            </w:r>
          </w:p>
        </w:tc>
      </w:tr>
      <w:tr w:rsidR="00915816" w:rsidRPr="00C221B1">
        <w:tblPrEx>
          <w:tblCellMar>
            <w:top w:w="0" w:type="dxa"/>
            <w:bottom w:w="0" w:type="dxa"/>
          </w:tblCellMar>
        </w:tblPrEx>
        <w:trPr>
          <w:trHeight w:val="240"/>
        </w:trPr>
        <w:tc>
          <w:tcPr>
            <w:tcW w:w="879"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2000</w:t>
            </w:r>
          </w:p>
        </w:tc>
        <w:tc>
          <w:tcPr>
            <w:tcW w:w="147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485 212,49</w:t>
            </w:r>
          </w:p>
        </w:tc>
        <w:tc>
          <w:tcPr>
            <w:tcW w:w="128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124 563,97</w:t>
            </w:r>
          </w:p>
        </w:tc>
        <w:tc>
          <w:tcPr>
            <w:tcW w:w="1156"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11 815,01</w:t>
            </w:r>
          </w:p>
        </w:tc>
        <w:tc>
          <w:tcPr>
            <w:tcW w:w="1231"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5 %</w:t>
            </w:r>
          </w:p>
        </w:tc>
        <w:tc>
          <w:tcPr>
            <w:tcW w:w="1348"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2,43 %</w:t>
            </w:r>
          </w:p>
        </w:tc>
      </w:tr>
      <w:tr w:rsidR="00915816" w:rsidRPr="00C221B1">
        <w:tblPrEx>
          <w:tblCellMar>
            <w:top w:w="0" w:type="dxa"/>
            <w:bottom w:w="0" w:type="dxa"/>
          </w:tblCellMar>
        </w:tblPrEx>
        <w:trPr>
          <w:trHeight w:val="240"/>
        </w:trPr>
        <w:tc>
          <w:tcPr>
            <w:tcW w:w="879"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2001</w:t>
            </w:r>
          </w:p>
        </w:tc>
        <w:tc>
          <w:tcPr>
            <w:tcW w:w="147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426 037,37</w:t>
            </w:r>
          </w:p>
        </w:tc>
        <w:tc>
          <w:tcPr>
            <w:tcW w:w="128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131 844,27</w:t>
            </w:r>
          </w:p>
        </w:tc>
        <w:tc>
          <w:tcPr>
            <w:tcW w:w="1156"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12 490,15</w:t>
            </w:r>
          </w:p>
        </w:tc>
        <w:tc>
          <w:tcPr>
            <w:tcW w:w="1231"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5,71 %</w:t>
            </w:r>
          </w:p>
        </w:tc>
        <w:tc>
          <w:tcPr>
            <w:tcW w:w="1348"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2,93 %</w:t>
            </w:r>
          </w:p>
        </w:tc>
      </w:tr>
      <w:tr w:rsidR="00915816" w:rsidRPr="00C221B1">
        <w:tblPrEx>
          <w:tblCellMar>
            <w:top w:w="0" w:type="dxa"/>
            <w:bottom w:w="0" w:type="dxa"/>
          </w:tblCellMar>
        </w:tblPrEx>
        <w:trPr>
          <w:trHeight w:val="240"/>
        </w:trPr>
        <w:tc>
          <w:tcPr>
            <w:tcW w:w="879"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2002</w:t>
            </w:r>
          </w:p>
        </w:tc>
        <w:tc>
          <w:tcPr>
            <w:tcW w:w="147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466 701,62</w:t>
            </w:r>
          </w:p>
        </w:tc>
        <w:tc>
          <w:tcPr>
            <w:tcW w:w="128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132 698,53</w:t>
            </w:r>
          </w:p>
        </w:tc>
        <w:tc>
          <w:tcPr>
            <w:tcW w:w="1156"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12 575,96</w:t>
            </w:r>
          </w:p>
        </w:tc>
        <w:tc>
          <w:tcPr>
            <w:tcW w:w="1231"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0,68 %</w:t>
            </w:r>
          </w:p>
        </w:tc>
        <w:tc>
          <w:tcPr>
            <w:tcW w:w="1348"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2,69 %</w:t>
            </w:r>
          </w:p>
        </w:tc>
      </w:tr>
      <w:tr w:rsidR="00915816" w:rsidRPr="00C221B1">
        <w:tblPrEx>
          <w:tblCellMar>
            <w:top w:w="0" w:type="dxa"/>
            <w:bottom w:w="0" w:type="dxa"/>
          </w:tblCellMar>
        </w:tblPrEx>
        <w:trPr>
          <w:trHeight w:val="240"/>
        </w:trPr>
        <w:tc>
          <w:tcPr>
            <w:tcW w:w="879"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2003</w:t>
            </w:r>
          </w:p>
        </w:tc>
        <w:tc>
          <w:tcPr>
            <w:tcW w:w="147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500 515,52</w:t>
            </w:r>
          </w:p>
        </w:tc>
        <w:tc>
          <w:tcPr>
            <w:tcW w:w="128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151 827,00</w:t>
            </w:r>
          </w:p>
        </w:tc>
        <w:tc>
          <w:tcPr>
            <w:tcW w:w="1156"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13 431,00</w:t>
            </w:r>
          </w:p>
        </w:tc>
        <w:tc>
          <w:tcPr>
            <w:tcW w:w="1231"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6,79 %</w:t>
            </w:r>
          </w:p>
        </w:tc>
        <w:tc>
          <w:tcPr>
            <w:tcW w:w="1348"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2,68 %</w:t>
            </w:r>
          </w:p>
        </w:tc>
      </w:tr>
      <w:tr w:rsidR="00915816" w:rsidRPr="00C221B1">
        <w:tblPrEx>
          <w:tblCellMar>
            <w:top w:w="0" w:type="dxa"/>
            <w:bottom w:w="0" w:type="dxa"/>
          </w:tblCellMar>
        </w:tblPrEx>
        <w:trPr>
          <w:trHeight w:val="240"/>
        </w:trPr>
        <w:tc>
          <w:tcPr>
            <w:tcW w:w="879"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2004</w:t>
            </w:r>
          </w:p>
        </w:tc>
        <w:tc>
          <w:tcPr>
            <w:tcW w:w="147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583 850,00</w:t>
            </w:r>
          </w:p>
        </w:tc>
        <w:tc>
          <w:tcPr>
            <w:tcW w:w="128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178 000,00</w:t>
            </w:r>
          </w:p>
        </w:tc>
        <w:tc>
          <w:tcPr>
            <w:tcW w:w="1156"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16 000,00</w:t>
            </w:r>
          </w:p>
        </w:tc>
        <w:tc>
          <w:tcPr>
            <w:tcW w:w="1231"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19,12%</w:t>
            </w:r>
          </w:p>
        </w:tc>
        <w:tc>
          <w:tcPr>
            <w:tcW w:w="1348"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2,74 %</w:t>
            </w:r>
          </w:p>
        </w:tc>
      </w:tr>
      <w:tr w:rsidR="00915816" w:rsidRPr="00C221B1">
        <w:tblPrEx>
          <w:tblCellMar>
            <w:top w:w="0" w:type="dxa"/>
            <w:bottom w:w="0" w:type="dxa"/>
          </w:tblCellMar>
        </w:tblPrEx>
        <w:trPr>
          <w:trHeight w:val="240"/>
        </w:trPr>
        <w:tc>
          <w:tcPr>
            <w:tcW w:w="879"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2005</w:t>
            </w:r>
          </w:p>
        </w:tc>
        <w:tc>
          <w:tcPr>
            <w:tcW w:w="147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873 491,79</w:t>
            </w:r>
          </w:p>
        </w:tc>
        <w:tc>
          <w:tcPr>
            <w:tcW w:w="128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226 000,00</w:t>
            </w:r>
          </w:p>
        </w:tc>
        <w:tc>
          <w:tcPr>
            <w:tcW w:w="1156"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20 000,00</w:t>
            </w:r>
          </w:p>
        </w:tc>
        <w:tc>
          <w:tcPr>
            <w:tcW w:w="1231"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25 %</w:t>
            </w:r>
          </w:p>
        </w:tc>
        <w:tc>
          <w:tcPr>
            <w:tcW w:w="1348"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2,29 %</w:t>
            </w:r>
          </w:p>
        </w:tc>
      </w:tr>
      <w:tr w:rsidR="00915816" w:rsidRPr="00C221B1">
        <w:tblPrEx>
          <w:tblCellMar>
            <w:top w:w="0" w:type="dxa"/>
            <w:bottom w:w="0" w:type="dxa"/>
          </w:tblCellMar>
        </w:tblPrEx>
        <w:trPr>
          <w:trHeight w:val="240"/>
        </w:trPr>
        <w:tc>
          <w:tcPr>
            <w:tcW w:w="879" w:type="dxa"/>
            <w:tcBorders>
              <w:bottom w:val="single" w:sz="12" w:space="0" w:color="auto"/>
            </w:tcBorders>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2006</w:t>
            </w:r>
          </w:p>
        </w:tc>
        <w:tc>
          <w:tcPr>
            <w:tcW w:w="1473"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1 060 085,48</w:t>
            </w:r>
          </w:p>
        </w:tc>
        <w:tc>
          <w:tcPr>
            <w:tcW w:w="1283"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320 000,00</w:t>
            </w:r>
          </w:p>
        </w:tc>
        <w:tc>
          <w:tcPr>
            <w:tcW w:w="1156"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25 000,00</w:t>
            </w:r>
          </w:p>
        </w:tc>
        <w:tc>
          <w:tcPr>
            <w:tcW w:w="1231"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25 %</w:t>
            </w:r>
          </w:p>
        </w:tc>
        <w:tc>
          <w:tcPr>
            <w:tcW w:w="1348"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2,35 %</w:t>
            </w:r>
          </w:p>
        </w:tc>
      </w:tr>
    </w:tbl>
    <w:p w:rsidR="00915816" w:rsidRPr="00C221B1" w:rsidRDefault="00915816" w:rsidP="00915816">
      <w:pPr>
        <w:pStyle w:val="SingleTxtG"/>
        <w:rPr>
          <w:i/>
          <w:sz w:val="18"/>
          <w:szCs w:val="18"/>
          <w:lang w:val="fr-FR"/>
        </w:rPr>
      </w:pPr>
      <w:r w:rsidRPr="00C221B1">
        <w:rPr>
          <w:i/>
          <w:sz w:val="18"/>
          <w:szCs w:val="18"/>
          <w:lang w:val="fr-FR"/>
        </w:rPr>
        <w:t xml:space="preserve">Source: </w:t>
      </w:r>
      <w:r w:rsidRPr="00C221B1">
        <w:rPr>
          <w:sz w:val="18"/>
          <w:szCs w:val="18"/>
          <w:lang w:val="fr-FR"/>
        </w:rPr>
        <w:t>Ministère des affaires étrangères</w:t>
      </w:r>
    </w:p>
    <w:p w:rsidR="00915816" w:rsidRPr="00C221B1" w:rsidRDefault="00915816" w:rsidP="00915816">
      <w:pPr>
        <w:pStyle w:val="H23G"/>
        <w:rPr>
          <w:lang w:val="fr-FR"/>
        </w:rPr>
      </w:pPr>
      <w:bookmarkStart w:id="84" w:name="_Toc279151064"/>
      <w:bookmarkStart w:id="85" w:name="_Toc300830885"/>
      <w:r w:rsidRPr="00C221B1">
        <w:rPr>
          <w:lang w:val="fr-FR"/>
        </w:rPr>
        <w:tab/>
        <w:t>3.</w:t>
      </w:r>
      <w:r w:rsidRPr="00C221B1">
        <w:rPr>
          <w:lang w:val="fr-FR"/>
        </w:rPr>
        <w:tab/>
        <w:t>Campagne de l’UNICEF pour l’éducation des filles</w:t>
      </w:r>
      <w:bookmarkEnd w:id="84"/>
      <w:bookmarkEnd w:id="85"/>
    </w:p>
    <w:p w:rsidR="00915816" w:rsidRPr="00C221B1" w:rsidRDefault="00915816" w:rsidP="00915816">
      <w:pPr>
        <w:pStyle w:val="SingleTxtG"/>
        <w:rPr>
          <w:lang w:val="fr-FR"/>
        </w:rPr>
      </w:pPr>
      <w:r w:rsidRPr="00C221B1">
        <w:rPr>
          <w:lang w:val="fr-FR"/>
        </w:rPr>
        <w:t>84.</w:t>
      </w:r>
      <w:r w:rsidRPr="00C221B1">
        <w:rPr>
          <w:lang w:val="fr-FR"/>
        </w:rPr>
        <w:tab/>
        <w:t>Les fonds andorrans ont permis d’améliorer l’environnement d’environ 5 000 écoles dans les zones les plus défavorisées où la plupart des établissements scolaires ne disposent pas du matériel de base, grâce à l’acquisition de 1 037 bureaux.</w:t>
      </w:r>
    </w:p>
    <w:p w:rsidR="00915816" w:rsidRPr="00C221B1" w:rsidRDefault="00915816" w:rsidP="00915816">
      <w:pPr>
        <w:pStyle w:val="SingleTxtG"/>
        <w:rPr>
          <w:lang w:val="fr-FR"/>
        </w:rPr>
      </w:pPr>
      <w:bookmarkStart w:id="86" w:name="OLE_LINK2"/>
      <w:r w:rsidRPr="00C221B1">
        <w:rPr>
          <w:lang w:val="fr-FR"/>
        </w:rPr>
        <w:t>85.</w:t>
      </w:r>
      <w:r w:rsidRPr="00C221B1">
        <w:rPr>
          <w:lang w:val="fr-FR"/>
        </w:rPr>
        <w:tab/>
        <w:t xml:space="preserve">Une partie des fonds a également servi à payer un consultant chargé d’effectuer une évaluation interne de l’Initiative pour l’éducation des filles africaines (AGEI) et à prendre en charge les frais de transport générés pendant la phase d’évaluation externe. Les deux phases d’évaluation se sont avérées essentielles et ont permis de déterminer l’efficacité et l’impact des initiatives, ainsi que les activités visant directement à favoriser l’égalité entre les sexes grâce à l’amélioration de l’accès à l’éducation de base des filles. </w:t>
      </w:r>
      <w:bookmarkEnd w:id="86"/>
    </w:p>
    <w:p w:rsidR="00915816" w:rsidRPr="00C221B1" w:rsidRDefault="00915816" w:rsidP="00915816">
      <w:pPr>
        <w:pStyle w:val="SingleTxtG"/>
        <w:rPr>
          <w:lang w:val="fr-FR"/>
        </w:rPr>
      </w:pPr>
      <w:r w:rsidRPr="00C221B1">
        <w:rPr>
          <w:lang w:val="fr-FR"/>
        </w:rPr>
        <w:t>86.</w:t>
      </w:r>
      <w:r w:rsidRPr="00C221B1">
        <w:rPr>
          <w:lang w:val="fr-FR"/>
        </w:rPr>
        <w:tab/>
        <w:t>À l’heure actuelle, un dialogue s’est établi avec l’UNICEF au niveau macro, qui, conjointement aux politiques et stratégies de développement de l’éducation des filles, doit guider les futures actions d’élimination des inégalités entre les sexes dans l’enseignement primaire et secondaire avant 2015 et atteindre ainsi l’un des objectifs du Millénaire pour le développement.</w:t>
      </w:r>
    </w:p>
    <w:p w:rsidR="00915816" w:rsidRPr="00C221B1" w:rsidRDefault="00915816" w:rsidP="00915816">
      <w:pPr>
        <w:pStyle w:val="SingleTxtG"/>
        <w:rPr>
          <w:lang w:val="fr-FR"/>
        </w:rPr>
      </w:pPr>
      <w:r w:rsidRPr="00C221B1">
        <w:rPr>
          <w:lang w:val="fr-FR"/>
        </w:rPr>
        <w:t>87.</w:t>
      </w:r>
      <w:r w:rsidRPr="00C221B1">
        <w:rPr>
          <w:lang w:val="fr-FR"/>
        </w:rPr>
        <w:tab/>
        <w:t>Ce projet éducatif de l’UNICEF a permis d’améliorer les vies de toute une génération de femmes, ainsi que les perspectives d’avenir de la génération suivante, celle des garçons et des filles des femmes qui ont pu jouir de leur droit à l’éducation.</w:t>
      </w:r>
    </w:p>
    <w:p w:rsidR="00915816" w:rsidRPr="00C221B1" w:rsidRDefault="00915816" w:rsidP="00915816">
      <w:pPr>
        <w:pStyle w:val="Heading1"/>
        <w:rPr>
          <w:lang w:val="fr-FR"/>
        </w:rPr>
      </w:pPr>
      <w:r w:rsidRPr="00C221B1">
        <w:rPr>
          <w:lang w:val="fr-FR"/>
        </w:rPr>
        <w:t>Tableau 6</w:t>
      </w:r>
    </w:p>
    <w:p w:rsidR="00915816" w:rsidRPr="00C221B1" w:rsidRDefault="00915816" w:rsidP="00915816">
      <w:pPr>
        <w:pStyle w:val="SingleTxtG"/>
        <w:keepLines/>
        <w:rPr>
          <w:b/>
          <w:lang w:val="fr-FR"/>
        </w:rPr>
      </w:pPr>
      <w:r w:rsidRPr="00C221B1">
        <w:rPr>
          <w:b/>
          <w:lang w:val="fr-FR"/>
        </w:rPr>
        <w:t>Contributions à la campagne pour l’éducation des filles (2002 et 2004)</w:t>
      </w:r>
    </w:p>
    <w:tbl>
      <w:tblPr>
        <w:tblW w:w="7370" w:type="dxa"/>
        <w:tblInd w:w="1064" w:type="dxa"/>
        <w:tblBorders>
          <w:top w:val="single" w:sz="4" w:space="0" w:color="auto"/>
        </w:tblBorders>
        <w:tblCellMar>
          <w:left w:w="0" w:type="dxa"/>
          <w:right w:w="0" w:type="dxa"/>
        </w:tblCellMar>
        <w:tblLook w:val="00B7" w:firstRow="1" w:lastRow="0" w:firstColumn="1" w:lastColumn="0" w:noHBand="0" w:noVBand="0"/>
      </w:tblPr>
      <w:tblGrid>
        <w:gridCol w:w="1805"/>
        <w:gridCol w:w="5565"/>
      </w:tblGrid>
      <w:tr w:rsidR="00915816" w:rsidRPr="00C221B1">
        <w:tblPrEx>
          <w:tblCellMar>
            <w:top w:w="0" w:type="dxa"/>
            <w:bottom w:w="0" w:type="dxa"/>
          </w:tblCellMar>
        </w:tblPrEx>
        <w:trPr>
          <w:trHeight w:val="240"/>
          <w:tblHeader/>
        </w:trPr>
        <w:tc>
          <w:tcPr>
            <w:tcW w:w="1805"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rPr>
                <w:i/>
                <w:sz w:val="16"/>
                <w:lang w:val="fr-FR"/>
              </w:rPr>
            </w:pPr>
            <w:r w:rsidRPr="00C221B1">
              <w:rPr>
                <w:i/>
                <w:sz w:val="16"/>
                <w:lang w:val="fr-FR"/>
              </w:rPr>
              <w:t>Exercice</w:t>
            </w:r>
          </w:p>
        </w:tc>
        <w:tc>
          <w:tcPr>
            <w:tcW w:w="5565"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Montant en euros</w:t>
            </w:r>
          </w:p>
        </w:tc>
      </w:tr>
      <w:tr w:rsidR="00915816" w:rsidRPr="00C221B1">
        <w:tblPrEx>
          <w:tblCellMar>
            <w:top w:w="0" w:type="dxa"/>
            <w:bottom w:w="0" w:type="dxa"/>
          </w:tblCellMar>
        </w:tblPrEx>
        <w:trPr>
          <w:trHeight w:val="240"/>
        </w:trPr>
        <w:tc>
          <w:tcPr>
            <w:tcW w:w="1805" w:type="dxa"/>
            <w:tcBorders>
              <w:top w:val="single" w:sz="12" w:space="0" w:color="auto"/>
            </w:tcBorders>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2002</w:t>
            </w:r>
          </w:p>
        </w:tc>
        <w:tc>
          <w:tcPr>
            <w:tcW w:w="5565"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50 000,00</w:t>
            </w:r>
          </w:p>
        </w:tc>
      </w:tr>
      <w:tr w:rsidR="00915816" w:rsidRPr="00C221B1">
        <w:tblPrEx>
          <w:tblCellMar>
            <w:top w:w="0" w:type="dxa"/>
            <w:bottom w:w="0" w:type="dxa"/>
          </w:tblCellMar>
        </w:tblPrEx>
        <w:trPr>
          <w:trHeight w:val="240"/>
        </w:trPr>
        <w:tc>
          <w:tcPr>
            <w:tcW w:w="1805" w:type="dxa"/>
            <w:tcBorders>
              <w:bottom w:val="single" w:sz="12" w:space="0" w:color="auto"/>
            </w:tcBorders>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2004</w:t>
            </w:r>
          </w:p>
        </w:tc>
        <w:tc>
          <w:tcPr>
            <w:tcW w:w="5565"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13 180,00</w:t>
            </w:r>
          </w:p>
        </w:tc>
      </w:tr>
    </w:tbl>
    <w:p w:rsidR="00915816" w:rsidRPr="00C221B1" w:rsidRDefault="00915816" w:rsidP="00915816">
      <w:pPr>
        <w:pStyle w:val="SingleTxtG"/>
        <w:rPr>
          <w:sz w:val="18"/>
          <w:szCs w:val="18"/>
          <w:lang w:val="fr-FR"/>
        </w:rPr>
      </w:pPr>
      <w:r w:rsidRPr="00C221B1">
        <w:rPr>
          <w:i/>
          <w:sz w:val="18"/>
          <w:szCs w:val="18"/>
          <w:lang w:val="fr-FR"/>
        </w:rPr>
        <w:t xml:space="preserve">Source: </w:t>
      </w:r>
      <w:r w:rsidRPr="00C221B1">
        <w:rPr>
          <w:sz w:val="18"/>
          <w:szCs w:val="18"/>
          <w:lang w:val="fr-FR"/>
        </w:rPr>
        <w:t>Ministère des affaires étrangères</w:t>
      </w:r>
    </w:p>
    <w:p w:rsidR="00915816" w:rsidRPr="00C221B1" w:rsidRDefault="00915816" w:rsidP="00915816">
      <w:pPr>
        <w:pStyle w:val="H23G"/>
        <w:rPr>
          <w:lang w:val="fr-FR"/>
        </w:rPr>
      </w:pPr>
      <w:bookmarkStart w:id="87" w:name="_Toc279151065"/>
      <w:bookmarkStart w:id="88" w:name="_Toc300830886"/>
      <w:r w:rsidRPr="00C221B1">
        <w:rPr>
          <w:lang w:val="fr-FR"/>
        </w:rPr>
        <w:tab/>
        <w:t>4.</w:t>
      </w:r>
      <w:r w:rsidRPr="00C221B1">
        <w:rPr>
          <w:lang w:val="fr-FR"/>
        </w:rPr>
        <w:tab/>
        <w:t>Campagne de l’UNICEF et du groupe des P4 de prévention de la transmission périnatale du VIH/SIDA au Gabon</w:t>
      </w:r>
      <w:bookmarkEnd w:id="87"/>
      <w:bookmarkEnd w:id="88"/>
    </w:p>
    <w:p w:rsidR="00915816" w:rsidRPr="00C221B1" w:rsidRDefault="00915816" w:rsidP="00915816">
      <w:pPr>
        <w:pStyle w:val="SingleTxtG"/>
        <w:rPr>
          <w:lang w:val="fr-FR"/>
        </w:rPr>
      </w:pPr>
      <w:r w:rsidRPr="00C221B1">
        <w:rPr>
          <w:lang w:val="fr-FR"/>
        </w:rPr>
        <w:t>88.</w:t>
      </w:r>
      <w:r w:rsidRPr="00C221B1">
        <w:rPr>
          <w:lang w:val="fr-FR"/>
        </w:rPr>
        <w:tab/>
        <w:t>Afin d’accroître leur impact et leur visibilité, les missions permanentes des petits États d’Europe aux Nations Unies (groupe des P4) se sont unies pour participer à la campagne lancée par l’UNICEF/ONUSIDA (Programme commun des Nations Unies sur le VIH/SIDA), afin de diminuer les répercussions de la pandémie de SIDA sur les enfants.</w:t>
      </w:r>
    </w:p>
    <w:p w:rsidR="00915816" w:rsidRPr="00C221B1" w:rsidRDefault="00915816" w:rsidP="00915816">
      <w:pPr>
        <w:pStyle w:val="SingleTxtG"/>
        <w:rPr>
          <w:lang w:val="fr-FR"/>
        </w:rPr>
      </w:pPr>
      <w:r w:rsidRPr="00C221B1">
        <w:rPr>
          <w:lang w:val="fr-FR"/>
        </w:rPr>
        <w:t>89.</w:t>
      </w:r>
      <w:r w:rsidRPr="00C221B1">
        <w:rPr>
          <w:lang w:val="fr-FR"/>
        </w:rPr>
        <w:tab/>
      </w:r>
      <w:r w:rsidRPr="00C221B1" w:rsidDel="007742DC">
        <w:rPr>
          <w:lang w:val="fr-FR"/>
        </w:rPr>
        <w:t xml:space="preserve"> </w:t>
      </w:r>
      <w:r w:rsidRPr="00C221B1">
        <w:rPr>
          <w:lang w:val="fr-FR"/>
        </w:rPr>
        <w:t>Cette initiative s’est avérée particulièrement intéressante, car elle a permis de marquer certains critères géopolitiques de coopération internationale, de telle manière que l’aide soit apportée à un petit pays comme le Gabon. L’objectif principal du programme de l’UNICEF/ONUSIDA est la prévention de la transmission périnatale du virus du SIDA et la fourniture de traitements adaptés aux enfants.</w:t>
      </w:r>
    </w:p>
    <w:p w:rsidR="00915816" w:rsidRPr="00C221B1" w:rsidRDefault="00915816" w:rsidP="00915816">
      <w:pPr>
        <w:pStyle w:val="SingleTxtG"/>
        <w:rPr>
          <w:lang w:val="fr-FR"/>
        </w:rPr>
      </w:pPr>
      <w:r w:rsidRPr="00C221B1">
        <w:rPr>
          <w:lang w:val="fr-FR"/>
        </w:rPr>
        <w:t>90.</w:t>
      </w:r>
      <w:r w:rsidRPr="00C221B1">
        <w:rPr>
          <w:lang w:val="fr-FR"/>
        </w:rPr>
        <w:tab/>
        <w:t xml:space="preserve">Le groupe des P4 est constitué de l’Andorre, de Monaco, du Liechtenstein et de Saint Marin. Le Gouvernement d’Andorre a contribué à cette campagne pendant deux ans à hauteur de 35 000 dollars par an, la première contribution ayant été versée en 2006 sur l’exercice budgétaire de 2005. </w:t>
      </w:r>
    </w:p>
    <w:p w:rsidR="00915816" w:rsidRPr="00C221B1" w:rsidRDefault="00915816" w:rsidP="00915816">
      <w:pPr>
        <w:pStyle w:val="Heading1"/>
        <w:rPr>
          <w:lang w:val="fr-FR"/>
        </w:rPr>
      </w:pPr>
      <w:r>
        <w:rPr>
          <w:lang w:val="fr-FR"/>
        </w:rPr>
        <w:br w:type="page"/>
      </w:r>
      <w:r w:rsidRPr="00C221B1">
        <w:rPr>
          <w:lang w:val="fr-FR"/>
        </w:rPr>
        <w:t>Tableau 7</w:t>
      </w:r>
    </w:p>
    <w:p w:rsidR="00915816" w:rsidRPr="00C221B1" w:rsidRDefault="00915816" w:rsidP="00915816">
      <w:pPr>
        <w:pStyle w:val="SingleTxtG"/>
        <w:rPr>
          <w:b/>
          <w:lang w:val="fr-FR"/>
        </w:rPr>
      </w:pPr>
      <w:r w:rsidRPr="00C221B1">
        <w:rPr>
          <w:b/>
          <w:lang w:val="fr-FR"/>
        </w:rPr>
        <w:t>Contribution de l’Andorre à la campagne de prévention de la transmission périnatale du VIH/SIDA au Gabon (2005)</w:t>
      </w:r>
    </w:p>
    <w:tbl>
      <w:tblPr>
        <w:tblW w:w="7370" w:type="dxa"/>
        <w:tblInd w:w="1064" w:type="dxa"/>
        <w:tblBorders>
          <w:top w:val="single" w:sz="4" w:space="0" w:color="auto"/>
          <w:bottom w:val="single" w:sz="12" w:space="0" w:color="auto"/>
          <w:insideH w:val="single" w:sz="12" w:space="0" w:color="auto"/>
        </w:tblBorders>
        <w:tblCellMar>
          <w:left w:w="0" w:type="dxa"/>
          <w:right w:w="0" w:type="dxa"/>
        </w:tblCellMar>
        <w:tblLook w:val="00B7" w:firstRow="1" w:lastRow="0" w:firstColumn="1" w:lastColumn="0" w:noHBand="0" w:noVBand="0"/>
      </w:tblPr>
      <w:tblGrid>
        <w:gridCol w:w="1805"/>
        <w:gridCol w:w="5565"/>
      </w:tblGrid>
      <w:tr w:rsidR="00915816" w:rsidRPr="00C221B1">
        <w:tblPrEx>
          <w:tblCellMar>
            <w:top w:w="0" w:type="dxa"/>
            <w:bottom w:w="0" w:type="dxa"/>
          </w:tblCellMar>
        </w:tblPrEx>
        <w:trPr>
          <w:trHeight w:val="240"/>
          <w:tblHeader/>
        </w:trPr>
        <w:tc>
          <w:tcPr>
            <w:tcW w:w="1805" w:type="dxa"/>
            <w:shd w:val="clear" w:color="auto" w:fill="auto"/>
            <w:vAlign w:val="bottom"/>
          </w:tcPr>
          <w:p w:rsidR="00915816" w:rsidRPr="00C221B1" w:rsidRDefault="00915816" w:rsidP="00915816">
            <w:pPr>
              <w:suppressAutoHyphens w:val="0"/>
              <w:spacing w:before="80" w:after="80" w:line="200" w:lineRule="exact"/>
              <w:rPr>
                <w:i/>
                <w:sz w:val="16"/>
                <w:lang w:val="fr-FR"/>
              </w:rPr>
            </w:pPr>
            <w:r w:rsidRPr="00C221B1">
              <w:rPr>
                <w:i/>
                <w:sz w:val="16"/>
                <w:lang w:val="fr-FR"/>
              </w:rPr>
              <w:t>Exercice</w:t>
            </w:r>
          </w:p>
        </w:tc>
        <w:tc>
          <w:tcPr>
            <w:tcW w:w="5565" w:type="dxa"/>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Montant en euros</w:t>
            </w:r>
          </w:p>
        </w:tc>
      </w:tr>
      <w:tr w:rsidR="00915816" w:rsidRPr="00C221B1">
        <w:tblPrEx>
          <w:tblCellMar>
            <w:top w:w="0" w:type="dxa"/>
            <w:bottom w:w="0" w:type="dxa"/>
          </w:tblCellMar>
        </w:tblPrEx>
        <w:trPr>
          <w:trHeight w:val="240"/>
        </w:trPr>
        <w:tc>
          <w:tcPr>
            <w:tcW w:w="1805"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2005</w:t>
            </w:r>
          </w:p>
        </w:tc>
        <w:tc>
          <w:tcPr>
            <w:tcW w:w="5565"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29 932,44</w:t>
            </w:r>
          </w:p>
        </w:tc>
      </w:tr>
    </w:tbl>
    <w:p w:rsidR="00915816" w:rsidRPr="00C221B1" w:rsidRDefault="00915816" w:rsidP="00915816">
      <w:pPr>
        <w:pStyle w:val="SingleTxtG"/>
        <w:rPr>
          <w:i/>
          <w:sz w:val="18"/>
          <w:szCs w:val="18"/>
          <w:lang w:val="fr-FR"/>
        </w:rPr>
      </w:pPr>
      <w:r w:rsidRPr="00C221B1">
        <w:rPr>
          <w:i/>
          <w:sz w:val="18"/>
          <w:szCs w:val="18"/>
          <w:lang w:val="fr-FR"/>
        </w:rPr>
        <w:t xml:space="preserve">Source: </w:t>
      </w:r>
      <w:r w:rsidRPr="00C221B1">
        <w:rPr>
          <w:sz w:val="18"/>
          <w:szCs w:val="18"/>
          <w:lang w:val="fr-FR"/>
        </w:rPr>
        <w:t>Ministère des affaires étrangères</w:t>
      </w:r>
    </w:p>
    <w:p w:rsidR="00915816" w:rsidRPr="00C221B1" w:rsidRDefault="00915816" w:rsidP="00915816">
      <w:pPr>
        <w:pStyle w:val="H23G"/>
        <w:rPr>
          <w:lang w:val="fr-FR"/>
        </w:rPr>
      </w:pPr>
      <w:bookmarkStart w:id="89" w:name="_Toc279151066"/>
      <w:bookmarkStart w:id="90" w:name="_Toc300830887"/>
      <w:r w:rsidRPr="00C221B1">
        <w:rPr>
          <w:lang w:val="fr-FR"/>
        </w:rPr>
        <w:tab/>
        <w:t>5.</w:t>
      </w:r>
      <w:r w:rsidRPr="00C221B1">
        <w:rPr>
          <w:lang w:val="fr-FR"/>
        </w:rPr>
        <w:tab/>
        <w:t>Projet du PNUD de création d’un centre polyvalent destiné à la population féminine de la communauté rurale de Tafajight au Maroc</w:t>
      </w:r>
      <w:bookmarkEnd w:id="89"/>
      <w:bookmarkEnd w:id="90"/>
    </w:p>
    <w:p w:rsidR="00915816" w:rsidRPr="00C221B1" w:rsidRDefault="00915816" w:rsidP="00915816">
      <w:pPr>
        <w:pStyle w:val="SingleTxtG"/>
        <w:rPr>
          <w:lang w:val="fr-FR"/>
        </w:rPr>
      </w:pPr>
      <w:r w:rsidRPr="00C221B1">
        <w:rPr>
          <w:lang w:val="fr-FR"/>
        </w:rPr>
        <w:t>91.</w:t>
      </w:r>
      <w:r w:rsidRPr="00C221B1">
        <w:rPr>
          <w:lang w:val="fr-FR"/>
        </w:rPr>
        <w:tab/>
        <w:t>Ce projet a pour objectif de créer une infrastructure sociale destinée aux filles, aux enfants en âge préscolaire et aux femmes de la communauté rurale de Tafajight, au Maroc. Ce centre servira d’espace de loisir, d’échange, d’alphabétisation, d’enseignement d’activités génératrices de revenus pour les femmes et de jardin d’enfants. Il pourra également être utilisé comme siège par les associations et coopératives féminines de la région.</w:t>
      </w:r>
    </w:p>
    <w:p w:rsidR="00915816" w:rsidRPr="00C221B1" w:rsidRDefault="00915816" w:rsidP="00915816">
      <w:pPr>
        <w:pStyle w:val="Heading1"/>
        <w:rPr>
          <w:lang w:val="fr-FR"/>
        </w:rPr>
      </w:pPr>
      <w:r w:rsidRPr="00C221B1">
        <w:rPr>
          <w:lang w:val="fr-FR"/>
        </w:rPr>
        <w:t>Tableau 8</w:t>
      </w:r>
    </w:p>
    <w:p w:rsidR="00915816" w:rsidRPr="00C221B1" w:rsidRDefault="00915816" w:rsidP="00915816">
      <w:pPr>
        <w:pStyle w:val="SingleTxtG"/>
        <w:rPr>
          <w:b/>
          <w:lang w:val="fr-FR"/>
        </w:rPr>
      </w:pPr>
      <w:r w:rsidRPr="00C221B1">
        <w:rPr>
          <w:b/>
          <w:lang w:val="fr-FR"/>
        </w:rPr>
        <w:t>Contribution de l’Andorre au projet de création d’un centre polyvalent</w:t>
      </w:r>
    </w:p>
    <w:tbl>
      <w:tblPr>
        <w:tblW w:w="7370" w:type="dxa"/>
        <w:tblInd w:w="1064" w:type="dxa"/>
        <w:tblBorders>
          <w:top w:val="single" w:sz="4" w:space="0" w:color="auto"/>
          <w:bottom w:val="single" w:sz="12" w:space="0" w:color="auto"/>
          <w:insideH w:val="single" w:sz="12" w:space="0" w:color="auto"/>
        </w:tblBorders>
        <w:tblCellMar>
          <w:left w:w="0" w:type="dxa"/>
          <w:right w:w="0" w:type="dxa"/>
        </w:tblCellMar>
        <w:tblLook w:val="00B7" w:firstRow="1" w:lastRow="0" w:firstColumn="1" w:lastColumn="0" w:noHBand="0" w:noVBand="0"/>
      </w:tblPr>
      <w:tblGrid>
        <w:gridCol w:w="1784"/>
        <w:gridCol w:w="5586"/>
      </w:tblGrid>
      <w:tr w:rsidR="00915816" w:rsidRPr="00C221B1">
        <w:tblPrEx>
          <w:tblCellMar>
            <w:top w:w="0" w:type="dxa"/>
            <w:bottom w:w="0" w:type="dxa"/>
          </w:tblCellMar>
        </w:tblPrEx>
        <w:trPr>
          <w:trHeight w:val="240"/>
          <w:tblHeader/>
        </w:trPr>
        <w:tc>
          <w:tcPr>
            <w:tcW w:w="1408" w:type="dxa"/>
            <w:shd w:val="clear" w:color="auto" w:fill="auto"/>
            <w:vAlign w:val="bottom"/>
          </w:tcPr>
          <w:p w:rsidR="00915816" w:rsidRPr="00C221B1" w:rsidRDefault="00915816" w:rsidP="00915816">
            <w:pPr>
              <w:suppressAutoHyphens w:val="0"/>
              <w:spacing w:before="80" w:after="80" w:line="200" w:lineRule="exact"/>
              <w:rPr>
                <w:i/>
                <w:sz w:val="16"/>
                <w:lang w:val="fr-FR"/>
              </w:rPr>
            </w:pPr>
            <w:r w:rsidRPr="00C221B1">
              <w:rPr>
                <w:i/>
                <w:sz w:val="16"/>
                <w:lang w:val="fr-FR"/>
              </w:rPr>
              <w:t>Exercice</w:t>
            </w:r>
          </w:p>
        </w:tc>
        <w:tc>
          <w:tcPr>
            <w:tcW w:w="4408" w:type="dxa"/>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Montant en euros</w:t>
            </w:r>
          </w:p>
        </w:tc>
      </w:tr>
      <w:tr w:rsidR="00915816" w:rsidRPr="00C221B1">
        <w:tblPrEx>
          <w:tblCellMar>
            <w:top w:w="0" w:type="dxa"/>
            <w:bottom w:w="0" w:type="dxa"/>
          </w:tblCellMar>
        </w:tblPrEx>
        <w:trPr>
          <w:trHeight w:val="240"/>
        </w:trPr>
        <w:tc>
          <w:tcPr>
            <w:tcW w:w="1408"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2006</w:t>
            </w:r>
          </w:p>
        </w:tc>
        <w:tc>
          <w:tcPr>
            <w:tcW w:w="4408"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35 000,00</w:t>
            </w:r>
          </w:p>
        </w:tc>
      </w:tr>
    </w:tbl>
    <w:p w:rsidR="00915816" w:rsidRPr="00C221B1" w:rsidRDefault="00915816" w:rsidP="00915816">
      <w:pPr>
        <w:pStyle w:val="SingleTxtG"/>
        <w:rPr>
          <w:i/>
          <w:sz w:val="18"/>
          <w:szCs w:val="18"/>
          <w:lang w:val="fr-FR"/>
        </w:rPr>
      </w:pPr>
      <w:r w:rsidRPr="00C221B1">
        <w:rPr>
          <w:i/>
          <w:sz w:val="18"/>
          <w:szCs w:val="18"/>
          <w:lang w:val="fr-FR"/>
        </w:rPr>
        <w:t xml:space="preserve">Source: </w:t>
      </w:r>
      <w:r w:rsidRPr="00C221B1">
        <w:rPr>
          <w:sz w:val="18"/>
          <w:szCs w:val="18"/>
          <w:lang w:val="fr-FR"/>
        </w:rPr>
        <w:t>Ministère des affaires étrangères</w:t>
      </w:r>
    </w:p>
    <w:p w:rsidR="00915816" w:rsidRPr="00C221B1" w:rsidRDefault="00915816" w:rsidP="00915816">
      <w:pPr>
        <w:pStyle w:val="H23G"/>
        <w:ind w:hanging="283"/>
        <w:rPr>
          <w:lang w:val="fr-FR"/>
        </w:rPr>
      </w:pPr>
      <w:r w:rsidRPr="00C221B1">
        <w:rPr>
          <w:lang w:val="fr-FR"/>
        </w:rPr>
        <w:br w:type="page"/>
      </w:r>
      <w:bookmarkStart w:id="91" w:name="_Toc279151067"/>
      <w:bookmarkStart w:id="92" w:name="_Toc300830888"/>
      <w:r>
        <w:rPr>
          <w:lang w:val="fr-FR"/>
        </w:rPr>
        <w:t>6.</w:t>
      </w:r>
      <w:r>
        <w:rPr>
          <w:lang w:val="fr-FR"/>
        </w:rPr>
        <w:tab/>
      </w:r>
      <w:r w:rsidRPr="00C221B1">
        <w:rPr>
          <w:lang w:val="fr-FR"/>
        </w:rPr>
        <w:t>Urgences humanitaires et aides concrètes dans le domaine de la défense des droits de la femme</w:t>
      </w:r>
      <w:bookmarkEnd w:id="91"/>
      <w:bookmarkEnd w:id="92"/>
    </w:p>
    <w:p w:rsidR="00915816" w:rsidRPr="00C221B1" w:rsidRDefault="00915816" w:rsidP="00915816">
      <w:pPr>
        <w:pStyle w:val="H4G"/>
        <w:rPr>
          <w:lang w:val="fr-FR"/>
        </w:rPr>
      </w:pPr>
      <w:r w:rsidRPr="00C221B1">
        <w:rPr>
          <w:lang w:val="fr-FR"/>
        </w:rPr>
        <w:tab/>
      </w:r>
      <w:r w:rsidRPr="00C221B1">
        <w:rPr>
          <w:lang w:val="fr-FR"/>
        </w:rPr>
        <w:tab/>
        <w:t>Opération d’urgence du Programme alimentaire mondial au Soudan</w:t>
      </w:r>
    </w:p>
    <w:p w:rsidR="00915816" w:rsidRPr="00C221B1" w:rsidRDefault="00915816" w:rsidP="00915816">
      <w:pPr>
        <w:pStyle w:val="SingleTxtG"/>
        <w:rPr>
          <w:lang w:val="fr-FR"/>
        </w:rPr>
      </w:pPr>
      <w:r w:rsidRPr="00C221B1">
        <w:rPr>
          <w:lang w:val="fr-FR"/>
        </w:rPr>
        <w:t>92.</w:t>
      </w:r>
      <w:r w:rsidRPr="00C221B1">
        <w:rPr>
          <w:lang w:val="fr-FR"/>
        </w:rPr>
        <w:tab/>
        <w:t xml:space="preserve">Le Département de la coopération au développement a participé à l’opération d’urgence du Programme alimentaire mondial (PAM) visant à fournir de la nourriture à la population victime de la guerre dans la région du Darfour, au Soudan. </w:t>
      </w:r>
    </w:p>
    <w:p w:rsidR="00915816" w:rsidRPr="00C221B1" w:rsidRDefault="00915816" w:rsidP="00915816">
      <w:pPr>
        <w:pStyle w:val="Heading1"/>
        <w:rPr>
          <w:lang w:val="fr-FR"/>
        </w:rPr>
      </w:pPr>
      <w:r w:rsidRPr="00C221B1">
        <w:rPr>
          <w:lang w:val="fr-FR"/>
        </w:rPr>
        <w:t>Tableau 9</w:t>
      </w:r>
    </w:p>
    <w:p w:rsidR="00915816" w:rsidRPr="00C221B1" w:rsidRDefault="00915816" w:rsidP="00915816">
      <w:pPr>
        <w:pStyle w:val="SingleTxtG"/>
        <w:rPr>
          <w:b/>
          <w:lang w:val="fr-FR"/>
        </w:rPr>
      </w:pPr>
      <w:r w:rsidRPr="00C221B1">
        <w:rPr>
          <w:b/>
          <w:lang w:val="fr-FR"/>
        </w:rPr>
        <w:t>Contribution de l’Andorre au PAM (Soudan, 2004)</w:t>
      </w:r>
    </w:p>
    <w:tbl>
      <w:tblPr>
        <w:tblW w:w="7370" w:type="dxa"/>
        <w:tblInd w:w="1064" w:type="dxa"/>
        <w:tblBorders>
          <w:top w:val="single" w:sz="4" w:space="0" w:color="auto"/>
          <w:bottom w:val="single" w:sz="12" w:space="0" w:color="auto"/>
          <w:insideH w:val="single" w:sz="12" w:space="0" w:color="auto"/>
        </w:tblBorders>
        <w:tblCellMar>
          <w:left w:w="0" w:type="dxa"/>
          <w:right w:w="0" w:type="dxa"/>
        </w:tblCellMar>
        <w:tblLook w:val="00B7" w:firstRow="1" w:lastRow="0" w:firstColumn="1" w:lastColumn="0" w:noHBand="0" w:noVBand="0"/>
      </w:tblPr>
      <w:tblGrid>
        <w:gridCol w:w="1805"/>
        <w:gridCol w:w="5565"/>
      </w:tblGrid>
      <w:tr w:rsidR="00915816" w:rsidRPr="00C221B1">
        <w:tblPrEx>
          <w:tblCellMar>
            <w:top w:w="0" w:type="dxa"/>
            <w:bottom w:w="0" w:type="dxa"/>
          </w:tblCellMar>
        </w:tblPrEx>
        <w:trPr>
          <w:trHeight w:val="240"/>
          <w:tblHeader/>
        </w:trPr>
        <w:tc>
          <w:tcPr>
            <w:tcW w:w="1408" w:type="dxa"/>
            <w:shd w:val="clear" w:color="auto" w:fill="auto"/>
            <w:vAlign w:val="bottom"/>
          </w:tcPr>
          <w:p w:rsidR="00915816" w:rsidRPr="00C221B1" w:rsidRDefault="00915816" w:rsidP="00915816">
            <w:pPr>
              <w:suppressAutoHyphens w:val="0"/>
              <w:spacing w:before="80" w:after="80" w:line="200" w:lineRule="exact"/>
              <w:rPr>
                <w:i/>
                <w:sz w:val="16"/>
                <w:lang w:val="fr-FR"/>
              </w:rPr>
            </w:pPr>
            <w:r w:rsidRPr="00C221B1">
              <w:rPr>
                <w:i/>
                <w:sz w:val="16"/>
                <w:lang w:val="fr-FR"/>
              </w:rPr>
              <w:t>Exercice</w:t>
            </w:r>
          </w:p>
        </w:tc>
        <w:tc>
          <w:tcPr>
            <w:tcW w:w="4341" w:type="dxa"/>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Montant en euros</w:t>
            </w:r>
          </w:p>
        </w:tc>
      </w:tr>
      <w:tr w:rsidR="00915816" w:rsidRPr="00C221B1">
        <w:tblPrEx>
          <w:tblCellMar>
            <w:top w:w="0" w:type="dxa"/>
            <w:bottom w:w="0" w:type="dxa"/>
          </w:tblCellMar>
        </w:tblPrEx>
        <w:trPr>
          <w:trHeight w:val="240"/>
        </w:trPr>
        <w:tc>
          <w:tcPr>
            <w:tcW w:w="1408"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2004</w:t>
            </w:r>
          </w:p>
        </w:tc>
        <w:tc>
          <w:tcPr>
            <w:tcW w:w="4341"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30 000,00</w:t>
            </w:r>
          </w:p>
        </w:tc>
      </w:tr>
    </w:tbl>
    <w:p w:rsidR="00915816" w:rsidRPr="00C221B1" w:rsidRDefault="00915816" w:rsidP="00915816">
      <w:pPr>
        <w:pStyle w:val="SingleTxtG"/>
        <w:rPr>
          <w:i/>
          <w:sz w:val="18"/>
          <w:szCs w:val="18"/>
          <w:lang w:val="fr-FR"/>
        </w:rPr>
      </w:pPr>
      <w:r w:rsidRPr="00C221B1">
        <w:rPr>
          <w:i/>
          <w:sz w:val="18"/>
          <w:szCs w:val="18"/>
          <w:lang w:val="fr-FR"/>
        </w:rPr>
        <w:t xml:space="preserve">Source: </w:t>
      </w:r>
      <w:r w:rsidRPr="00C221B1">
        <w:rPr>
          <w:sz w:val="18"/>
          <w:szCs w:val="18"/>
          <w:lang w:val="fr-FR"/>
        </w:rPr>
        <w:t xml:space="preserve">Ministère des affaires étrangères </w:t>
      </w:r>
    </w:p>
    <w:p w:rsidR="00915816" w:rsidRPr="00C221B1" w:rsidRDefault="00915816" w:rsidP="00915816">
      <w:pPr>
        <w:pStyle w:val="Heading1"/>
        <w:rPr>
          <w:lang w:val="fr-FR"/>
        </w:rPr>
      </w:pPr>
      <w:r w:rsidRPr="00C221B1">
        <w:rPr>
          <w:lang w:val="fr-FR"/>
        </w:rPr>
        <w:t>Tableau 10</w:t>
      </w:r>
    </w:p>
    <w:p w:rsidR="00915816" w:rsidRPr="00C221B1" w:rsidRDefault="00915816" w:rsidP="00915816">
      <w:pPr>
        <w:pStyle w:val="SingleTxtG"/>
        <w:rPr>
          <w:b/>
          <w:lang w:val="fr-FR"/>
        </w:rPr>
      </w:pPr>
      <w:r w:rsidRPr="00C221B1">
        <w:rPr>
          <w:b/>
          <w:lang w:val="fr-FR"/>
        </w:rPr>
        <w:t>Contribution de l’Andorre au PAM (Soudan, 2006)</w:t>
      </w:r>
    </w:p>
    <w:tbl>
      <w:tblPr>
        <w:tblW w:w="7370" w:type="dxa"/>
        <w:tblInd w:w="1064" w:type="dxa"/>
        <w:tblBorders>
          <w:top w:val="single" w:sz="4" w:space="0" w:color="auto"/>
          <w:bottom w:val="single" w:sz="12" w:space="0" w:color="auto"/>
          <w:insideH w:val="single" w:sz="12" w:space="0" w:color="auto"/>
        </w:tblBorders>
        <w:tblCellMar>
          <w:left w:w="0" w:type="dxa"/>
          <w:right w:w="0" w:type="dxa"/>
        </w:tblCellMar>
        <w:tblLook w:val="00B7" w:firstRow="1" w:lastRow="0" w:firstColumn="1" w:lastColumn="0" w:noHBand="0" w:noVBand="0"/>
      </w:tblPr>
      <w:tblGrid>
        <w:gridCol w:w="1984"/>
        <w:gridCol w:w="5386"/>
      </w:tblGrid>
      <w:tr w:rsidR="00915816" w:rsidRPr="00C221B1">
        <w:tblPrEx>
          <w:tblCellMar>
            <w:top w:w="0" w:type="dxa"/>
            <w:bottom w:w="0" w:type="dxa"/>
          </w:tblCellMar>
        </w:tblPrEx>
        <w:trPr>
          <w:trHeight w:val="240"/>
          <w:tblHeader/>
        </w:trPr>
        <w:tc>
          <w:tcPr>
            <w:tcW w:w="1984" w:type="dxa"/>
            <w:shd w:val="clear" w:color="auto" w:fill="auto"/>
            <w:vAlign w:val="bottom"/>
          </w:tcPr>
          <w:p w:rsidR="00915816" w:rsidRPr="00C221B1" w:rsidRDefault="00915816" w:rsidP="00915816">
            <w:pPr>
              <w:suppressAutoHyphens w:val="0"/>
              <w:spacing w:before="80" w:after="80" w:line="200" w:lineRule="exact"/>
              <w:rPr>
                <w:i/>
                <w:sz w:val="16"/>
                <w:lang w:val="fr-FR"/>
              </w:rPr>
            </w:pPr>
            <w:r w:rsidRPr="00C221B1">
              <w:rPr>
                <w:i/>
                <w:sz w:val="16"/>
                <w:lang w:val="fr-FR"/>
              </w:rPr>
              <w:t>Exercice</w:t>
            </w:r>
          </w:p>
        </w:tc>
        <w:tc>
          <w:tcPr>
            <w:tcW w:w="5386" w:type="dxa"/>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Montant en euros</w:t>
            </w:r>
          </w:p>
        </w:tc>
      </w:tr>
      <w:tr w:rsidR="00915816" w:rsidRPr="00C221B1">
        <w:tblPrEx>
          <w:tblCellMar>
            <w:top w:w="0" w:type="dxa"/>
            <w:bottom w:w="0" w:type="dxa"/>
          </w:tblCellMar>
        </w:tblPrEx>
        <w:trPr>
          <w:trHeight w:val="240"/>
        </w:trPr>
        <w:tc>
          <w:tcPr>
            <w:tcW w:w="1984"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2006</w:t>
            </w:r>
          </w:p>
        </w:tc>
        <w:tc>
          <w:tcPr>
            <w:tcW w:w="5386"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30 000,00</w:t>
            </w:r>
          </w:p>
        </w:tc>
      </w:tr>
    </w:tbl>
    <w:p w:rsidR="00915816" w:rsidRPr="00C221B1" w:rsidRDefault="00915816" w:rsidP="00915816">
      <w:pPr>
        <w:pStyle w:val="SingleTxtG"/>
        <w:rPr>
          <w:i/>
          <w:sz w:val="18"/>
          <w:szCs w:val="18"/>
          <w:lang w:val="fr-FR"/>
        </w:rPr>
      </w:pPr>
      <w:r w:rsidRPr="00C221B1">
        <w:rPr>
          <w:i/>
          <w:sz w:val="18"/>
          <w:szCs w:val="18"/>
          <w:lang w:val="fr-FR"/>
        </w:rPr>
        <w:t xml:space="preserve">Source: </w:t>
      </w:r>
      <w:r w:rsidRPr="00C221B1">
        <w:rPr>
          <w:sz w:val="18"/>
          <w:szCs w:val="18"/>
          <w:lang w:val="fr-FR"/>
        </w:rPr>
        <w:t>Ministère des affaires étrangères</w:t>
      </w:r>
    </w:p>
    <w:p w:rsidR="00915816" w:rsidRPr="00C221B1" w:rsidRDefault="00915816" w:rsidP="00915816">
      <w:pPr>
        <w:pStyle w:val="H1G"/>
        <w:rPr>
          <w:lang w:val="fr-FR"/>
        </w:rPr>
      </w:pPr>
      <w:bookmarkStart w:id="93" w:name="_Toc279151068"/>
      <w:bookmarkStart w:id="94" w:name="_Toc300830889"/>
      <w:r w:rsidRPr="00C221B1">
        <w:rPr>
          <w:lang w:val="fr-FR"/>
        </w:rPr>
        <w:tab/>
        <w:t>B.</w:t>
      </w:r>
      <w:r w:rsidRPr="00C221B1">
        <w:rPr>
          <w:lang w:val="fr-FR"/>
        </w:rPr>
        <w:tab/>
        <w:t>Fonds et programmes de l’UNESCO</w:t>
      </w:r>
      <w:bookmarkEnd w:id="93"/>
      <w:bookmarkEnd w:id="94"/>
    </w:p>
    <w:p w:rsidR="00915816" w:rsidRPr="00C221B1" w:rsidRDefault="00915816" w:rsidP="00915816">
      <w:pPr>
        <w:pStyle w:val="H23G"/>
        <w:rPr>
          <w:lang w:val="fr-FR"/>
        </w:rPr>
      </w:pPr>
      <w:bookmarkStart w:id="95" w:name="_Toc279151069"/>
      <w:bookmarkStart w:id="96" w:name="_Toc300830890"/>
      <w:r w:rsidRPr="00C221B1">
        <w:rPr>
          <w:lang w:val="fr-FR"/>
        </w:rPr>
        <w:tab/>
        <w:t>1.</w:t>
      </w:r>
      <w:r w:rsidRPr="00C221B1">
        <w:rPr>
          <w:lang w:val="fr-FR"/>
        </w:rPr>
        <w:tab/>
        <w:t>Éducation pour tous</w:t>
      </w:r>
      <w:bookmarkEnd w:id="95"/>
      <w:bookmarkEnd w:id="96"/>
    </w:p>
    <w:p w:rsidR="00915816" w:rsidRPr="00C221B1" w:rsidRDefault="00915816" w:rsidP="00915816">
      <w:pPr>
        <w:pStyle w:val="SingleTxtG"/>
        <w:rPr>
          <w:lang w:val="fr-FR"/>
        </w:rPr>
      </w:pPr>
      <w:r w:rsidRPr="00C221B1">
        <w:rPr>
          <w:lang w:val="fr-FR"/>
        </w:rPr>
        <w:t>93.</w:t>
      </w:r>
      <w:r w:rsidRPr="00C221B1">
        <w:rPr>
          <w:lang w:val="fr-FR"/>
        </w:rPr>
        <w:tab/>
        <w:t xml:space="preserve">Contribution volontaire au programme Éducation pour tous : élaboration des programmes scolaires pour l’éducation des filles et des femmes des États de l’Afrique francophone. </w:t>
      </w:r>
    </w:p>
    <w:p w:rsidR="00915816" w:rsidRPr="00C221B1" w:rsidRDefault="00915816" w:rsidP="00915816">
      <w:pPr>
        <w:pStyle w:val="SingleTxtG"/>
        <w:rPr>
          <w:lang w:val="fr-FR"/>
        </w:rPr>
      </w:pPr>
      <w:r w:rsidRPr="00C221B1">
        <w:rPr>
          <w:lang w:val="fr-FR"/>
        </w:rPr>
        <w:t>94.</w:t>
      </w:r>
      <w:r w:rsidRPr="00C221B1">
        <w:rPr>
          <w:lang w:val="fr-FR"/>
        </w:rPr>
        <w:tab/>
        <w:t xml:space="preserve">En 2005, le Gouvernement d’Andorre a versé une contribution volontaire de 25 000 euros au projet de renforcement des capacités des femmes et des filles en milieu rural au Niger du programme Éducation pour tous. </w:t>
      </w:r>
    </w:p>
    <w:p w:rsidR="00915816" w:rsidRPr="00C221B1" w:rsidRDefault="00915816" w:rsidP="00915816">
      <w:pPr>
        <w:pStyle w:val="SingleTxtG"/>
        <w:rPr>
          <w:lang w:val="fr-FR"/>
        </w:rPr>
      </w:pPr>
      <w:r w:rsidRPr="00C221B1">
        <w:rPr>
          <w:lang w:val="fr-FR"/>
        </w:rPr>
        <w:t>95.</w:t>
      </w:r>
      <w:r w:rsidRPr="00C221B1">
        <w:rPr>
          <w:lang w:val="fr-FR"/>
        </w:rPr>
        <w:tab/>
        <w:t xml:space="preserve">En 2006, le Gouvernement d’Andorre a versé une nouvelle contribution volontaire de 25 000 euros au programme Éducation pour tous. </w:t>
      </w:r>
    </w:p>
    <w:p w:rsidR="00915816" w:rsidRPr="00C221B1" w:rsidRDefault="00915816" w:rsidP="00915816">
      <w:pPr>
        <w:pStyle w:val="Heading1"/>
        <w:rPr>
          <w:lang w:val="fr-FR"/>
        </w:rPr>
      </w:pPr>
      <w:r w:rsidRPr="00C221B1">
        <w:rPr>
          <w:lang w:val="fr-FR"/>
        </w:rPr>
        <w:t>Tableau 11</w:t>
      </w:r>
    </w:p>
    <w:p w:rsidR="00915816" w:rsidRPr="00C221B1" w:rsidRDefault="00915816" w:rsidP="00915816">
      <w:pPr>
        <w:pStyle w:val="SingleTxtG"/>
        <w:rPr>
          <w:b/>
          <w:lang w:val="fr-FR"/>
        </w:rPr>
      </w:pPr>
      <w:r w:rsidRPr="00C221B1">
        <w:rPr>
          <w:b/>
          <w:lang w:val="fr-FR"/>
        </w:rPr>
        <w:t>Contribution de l’Andorre au programme Éducation pour tous (2004-2006)</w:t>
      </w:r>
    </w:p>
    <w:tbl>
      <w:tblPr>
        <w:tblW w:w="7370" w:type="dxa"/>
        <w:tblInd w:w="1064" w:type="dxa"/>
        <w:tblBorders>
          <w:top w:val="single" w:sz="4" w:space="0" w:color="auto"/>
        </w:tblBorders>
        <w:tblCellMar>
          <w:left w:w="0" w:type="dxa"/>
          <w:right w:w="0" w:type="dxa"/>
        </w:tblCellMar>
        <w:tblLook w:val="00B7" w:firstRow="1" w:lastRow="0" w:firstColumn="1" w:lastColumn="0" w:noHBand="0" w:noVBand="0"/>
      </w:tblPr>
      <w:tblGrid>
        <w:gridCol w:w="1805"/>
        <w:gridCol w:w="5565"/>
      </w:tblGrid>
      <w:tr w:rsidR="00915816" w:rsidRPr="00C221B1">
        <w:tblPrEx>
          <w:tblCellMar>
            <w:top w:w="0" w:type="dxa"/>
            <w:bottom w:w="0" w:type="dxa"/>
          </w:tblCellMar>
        </w:tblPrEx>
        <w:trPr>
          <w:trHeight w:val="240"/>
          <w:tblHeader/>
        </w:trPr>
        <w:tc>
          <w:tcPr>
            <w:tcW w:w="1408"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rPr>
                <w:i/>
                <w:sz w:val="16"/>
                <w:lang w:val="fr-FR"/>
              </w:rPr>
            </w:pPr>
            <w:r w:rsidRPr="00C221B1">
              <w:rPr>
                <w:i/>
                <w:sz w:val="16"/>
                <w:lang w:val="fr-FR"/>
              </w:rPr>
              <w:t>Exercice</w:t>
            </w:r>
          </w:p>
        </w:tc>
        <w:tc>
          <w:tcPr>
            <w:tcW w:w="4341"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Montant en euros</w:t>
            </w:r>
          </w:p>
        </w:tc>
      </w:tr>
      <w:tr w:rsidR="00915816" w:rsidRPr="00C221B1">
        <w:tblPrEx>
          <w:tblCellMar>
            <w:top w:w="0" w:type="dxa"/>
            <w:bottom w:w="0" w:type="dxa"/>
          </w:tblCellMar>
        </w:tblPrEx>
        <w:trPr>
          <w:trHeight w:val="240"/>
        </w:trPr>
        <w:tc>
          <w:tcPr>
            <w:tcW w:w="1408" w:type="dxa"/>
            <w:tcBorders>
              <w:top w:val="single" w:sz="12" w:space="0" w:color="auto"/>
            </w:tcBorders>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2004</w:t>
            </w:r>
          </w:p>
        </w:tc>
        <w:tc>
          <w:tcPr>
            <w:tcW w:w="4341"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20 000,00</w:t>
            </w:r>
          </w:p>
        </w:tc>
      </w:tr>
      <w:tr w:rsidR="00915816" w:rsidRPr="00C221B1">
        <w:tblPrEx>
          <w:tblCellMar>
            <w:top w:w="0" w:type="dxa"/>
            <w:bottom w:w="0" w:type="dxa"/>
          </w:tblCellMar>
        </w:tblPrEx>
        <w:trPr>
          <w:trHeight w:val="240"/>
        </w:trPr>
        <w:tc>
          <w:tcPr>
            <w:tcW w:w="1408"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2005</w:t>
            </w:r>
          </w:p>
        </w:tc>
        <w:tc>
          <w:tcPr>
            <w:tcW w:w="4341"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25 000,00</w:t>
            </w:r>
          </w:p>
        </w:tc>
      </w:tr>
      <w:tr w:rsidR="00915816" w:rsidRPr="00C221B1">
        <w:tblPrEx>
          <w:tblCellMar>
            <w:top w:w="0" w:type="dxa"/>
            <w:bottom w:w="0" w:type="dxa"/>
          </w:tblCellMar>
        </w:tblPrEx>
        <w:trPr>
          <w:trHeight w:val="240"/>
        </w:trPr>
        <w:tc>
          <w:tcPr>
            <w:tcW w:w="1408" w:type="dxa"/>
            <w:tcBorders>
              <w:bottom w:val="single" w:sz="12" w:space="0" w:color="auto"/>
            </w:tcBorders>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2006</w:t>
            </w:r>
          </w:p>
        </w:tc>
        <w:tc>
          <w:tcPr>
            <w:tcW w:w="4341"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25 000,00</w:t>
            </w:r>
          </w:p>
        </w:tc>
      </w:tr>
    </w:tbl>
    <w:p w:rsidR="00915816" w:rsidRPr="00C221B1" w:rsidRDefault="00915816" w:rsidP="00915816">
      <w:pPr>
        <w:pStyle w:val="SingleTxtG"/>
        <w:rPr>
          <w:i/>
          <w:sz w:val="18"/>
          <w:szCs w:val="18"/>
          <w:lang w:val="fr-FR"/>
        </w:rPr>
      </w:pPr>
      <w:r w:rsidRPr="00C221B1">
        <w:rPr>
          <w:i/>
          <w:sz w:val="18"/>
          <w:szCs w:val="18"/>
          <w:lang w:val="fr-FR"/>
        </w:rPr>
        <w:t xml:space="preserve">Source: </w:t>
      </w:r>
      <w:r w:rsidRPr="00C221B1">
        <w:rPr>
          <w:sz w:val="18"/>
          <w:szCs w:val="18"/>
          <w:lang w:val="fr-FR"/>
        </w:rPr>
        <w:t>Ministère des affaires étrangères</w:t>
      </w:r>
    </w:p>
    <w:p w:rsidR="00915816" w:rsidRPr="00C221B1" w:rsidRDefault="00915816" w:rsidP="00915816">
      <w:pPr>
        <w:pStyle w:val="H23G"/>
        <w:rPr>
          <w:lang w:val="fr-FR"/>
        </w:rPr>
      </w:pPr>
      <w:bookmarkStart w:id="97" w:name="_Toc279151070"/>
      <w:bookmarkStart w:id="98" w:name="_Toc300830891"/>
      <w:r w:rsidRPr="00C221B1">
        <w:rPr>
          <w:lang w:val="fr-FR"/>
        </w:rPr>
        <w:tab/>
        <w:t>2.</w:t>
      </w:r>
      <w:r w:rsidRPr="00C221B1">
        <w:rPr>
          <w:lang w:val="fr-FR"/>
        </w:rPr>
        <w:tab/>
        <w:t>Contribution volontaire au Programme international pour le développement de la communication en Afghanistan</w:t>
      </w:r>
      <w:bookmarkEnd w:id="97"/>
      <w:bookmarkEnd w:id="98"/>
    </w:p>
    <w:p w:rsidR="00915816" w:rsidRPr="00C221B1" w:rsidRDefault="00915816" w:rsidP="00915816">
      <w:pPr>
        <w:pStyle w:val="SingleTxtG"/>
        <w:rPr>
          <w:lang w:val="fr-FR"/>
        </w:rPr>
      </w:pPr>
      <w:r w:rsidRPr="00C221B1">
        <w:rPr>
          <w:lang w:val="fr-FR"/>
        </w:rPr>
        <w:t>96.</w:t>
      </w:r>
      <w:r w:rsidRPr="00C221B1">
        <w:rPr>
          <w:lang w:val="fr-FR"/>
        </w:rPr>
        <w:tab/>
        <w:t>Le Programme international pour le développement de la communication</w:t>
      </w:r>
      <w:r w:rsidRPr="00C221B1" w:rsidDel="00795951">
        <w:rPr>
          <w:lang w:val="fr-FR"/>
        </w:rPr>
        <w:t xml:space="preserve"> </w:t>
      </w:r>
      <w:r w:rsidRPr="00C221B1">
        <w:rPr>
          <w:lang w:val="fr-FR"/>
        </w:rPr>
        <w:t>(PIDC) est un programme spécialisé qui se concentre exclusivement sur la construction des moyens de communication sociale dans les pays en développement. Le PIDC part du principe que la liberté d’expression n’a de sens que s’il existe toute une série de moyens de communication (journaux, chaînes de radio et de télévision). Parmi les activités menées dans le cadre du PIDC, citons la mise en fonctionnement de réseaux de radios communautaires et de journaux pour les femmes des populations rurales.</w:t>
      </w:r>
    </w:p>
    <w:p w:rsidR="00915816" w:rsidRPr="00C221B1" w:rsidRDefault="00915816" w:rsidP="00915816">
      <w:pPr>
        <w:pStyle w:val="SingleTxtG"/>
        <w:rPr>
          <w:lang w:val="fr-FR"/>
        </w:rPr>
      </w:pPr>
      <w:r w:rsidRPr="00C221B1">
        <w:rPr>
          <w:lang w:val="fr-FR"/>
        </w:rPr>
        <w:t>97.</w:t>
      </w:r>
      <w:r w:rsidRPr="00C221B1">
        <w:rPr>
          <w:lang w:val="fr-FR"/>
        </w:rPr>
        <w:tab/>
        <w:t xml:space="preserve">En Afghanistan, le projet a consisté en l’installation d’Internet à la station de radio de la communauté rurale de Maimana, qui est gérée par des femmes. </w:t>
      </w:r>
    </w:p>
    <w:p w:rsidR="00915816" w:rsidRPr="00C221B1" w:rsidRDefault="00915816" w:rsidP="00915816">
      <w:pPr>
        <w:pStyle w:val="Heading1"/>
        <w:rPr>
          <w:lang w:val="fr-FR"/>
        </w:rPr>
      </w:pPr>
      <w:r w:rsidRPr="00C221B1">
        <w:rPr>
          <w:lang w:val="fr-FR"/>
        </w:rPr>
        <w:t>Tableau 12</w:t>
      </w:r>
    </w:p>
    <w:p w:rsidR="00915816" w:rsidRPr="00C221B1" w:rsidRDefault="00915816" w:rsidP="00915816">
      <w:pPr>
        <w:pStyle w:val="SingleTxtG"/>
        <w:rPr>
          <w:b/>
          <w:lang w:val="fr-FR"/>
        </w:rPr>
      </w:pPr>
      <w:r w:rsidRPr="00C221B1">
        <w:rPr>
          <w:b/>
          <w:lang w:val="fr-FR"/>
        </w:rPr>
        <w:t>Contribution de l’Andorre au PIDC</w:t>
      </w:r>
    </w:p>
    <w:tbl>
      <w:tblPr>
        <w:tblW w:w="7370" w:type="dxa"/>
        <w:tblInd w:w="1064" w:type="dxa"/>
        <w:tblBorders>
          <w:top w:val="single" w:sz="4" w:space="0" w:color="auto"/>
          <w:bottom w:val="single" w:sz="12" w:space="0" w:color="auto"/>
          <w:insideH w:val="single" w:sz="12" w:space="0" w:color="auto"/>
        </w:tblBorders>
        <w:tblCellMar>
          <w:left w:w="0" w:type="dxa"/>
          <w:right w:w="0" w:type="dxa"/>
        </w:tblCellMar>
        <w:tblLook w:val="00B7" w:firstRow="1" w:lastRow="0" w:firstColumn="1" w:lastColumn="0" w:noHBand="0" w:noVBand="0"/>
      </w:tblPr>
      <w:tblGrid>
        <w:gridCol w:w="2673"/>
        <w:gridCol w:w="4697"/>
      </w:tblGrid>
      <w:tr w:rsidR="00915816" w:rsidRPr="00C221B1">
        <w:tblPrEx>
          <w:tblCellMar>
            <w:top w:w="0" w:type="dxa"/>
            <w:bottom w:w="0" w:type="dxa"/>
          </w:tblCellMar>
        </w:tblPrEx>
        <w:trPr>
          <w:trHeight w:val="240"/>
          <w:tblHeader/>
        </w:trPr>
        <w:tc>
          <w:tcPr>
            <w:tcW w:w="1519" w:type="dxa"/>
            <w:shd w:val="clear" w:color="auto" w:fill="auto"/>
            <w:vAlign w:val="bottom"/>
          </w:tcPr>
          <w:p w:rsidR="00915816" w:rsidRPr="00C221B1" w:rsidRDefault="00915816" w:rsidP="00915816">
            <w:pPr>
              <w:suppressAutoHyphens w:val="0"/>
              <w:spacing w:before="80" w:after="80" w:line="200" w:lineRule="exact"/>
              <w:rPr>
                <w:i/>
                <w:sz w:val="16"/>
                <w:lang w:val="fr-FR"/>
              </w:rPr>
            </w:pPr>
            <w:r w:rsidRPr="00C221B1">
              <w:rPr>
                <w:i/>
                <w:sz w:val="16"/>
                <w:lang w:val="fr-FR"/>
              </w:rPr>
              <w:t>Exercice</w:t>
            </w:r>
          </w:p>
        </w:tc>
        <w:tc>
          <w:tcPr>
            <w:tcW w:w="2669" w:type="dxa"/>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Montant en euros</w:t>
            </w:r>
          </w:p>
        </w:tc>
      </w:tr>
      <w:tr w:rsidR="00915816" w:rsidRPr="00C221B1">
        <w:tblPrEx>
          <w:tblCellMar>
            <w:top w:w="0" w:type="dxa"/>
            <w:bottom w:w="0" w:type="dxa"/>
          </w:tblCellMar>
        </w:tblPrEx>
        <w:trPr>
          <w:trHeight w:val="240"/>
        </w:trPr>
        <w:tc>
          <w:tcPr>
            <w:tcW w:w="1519"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2006</w:t>
            </w:r>
          </w:p>
        </w:tc>
        <w:tc>
          <w:tcPr>
            <w:tcW w:w="2669"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14 000,00</w:t>
            </w:r>
          </w:p>
        </w:tc>
      </w:tr>
    </w:tbl>
    <w:p w:rsidR="00915816" w:rsidRPr="00C221B1" w:rsidRDefault="00915816" w:rsidP="00915816">
      <w:pPr>
        <w:pStyle w:val="SingleTxtG"/>
        <w:rPr>
          <w:i/>
          <w:sz w:val="18"/>
          <w:szCs w:val="18"/>
          <w:lang w:val="fr-FR"/>
        </w:rPr>
      </w:pPr>
      <w:r w:rsidRPr="00C221B1">
        <w:rPr>
          <w:i/>
          <w:sz w:val="18"/>
          <w:szCs w:val="18"/>
          <w:lang w:val="fr-FR"/>
        </w:rPr>
        <w:t xml:space="preserve">Source: </w:t>
      </w:r>
      <w:r w:rsidRPr="00C221B1">
        <w:rPr>
          <w:sz w:val="18"/>
          <w:szCs w:val="18"/>
          <w:lang w:val="fr-FR"/>
        </w:rPr>
        <w:t>Ministère des affaires étrangères</w:t>
      </w:r>
    </w:p>
    <w:p w:rsidR="00915816" w:rsidRPr="00C221B1" w:rsidRDefault="00915816" w:rsidP="00915816">
      <w:pPr>
        <w:pStyle w:val="SingleTxtG"/>
        <w:rPr>
          <w:i/>
          <w:sz w:val="18"/>
          <w:szCs w:val="18"/>
          <w:lang w:val="fr-FR"/>
        </w:rPr>
        <w:sectPr w:rsidR="00915816" w:rsidRPr="00C221B1" w:rsidSect="0091581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pPr>
    </w:p>
    <w:p w:rsidR="00915816" w:rsidRPr="00C221B1" w:rsidRDefault="00631390" w:rsidP="00631390">
      <w:pPr>
        <w:rPr>
          <w:lang w:val="fr-FR"/>
        </w:rPr>
      </w:pPr>
      <w:r>
        <w:rPr>
          <w:lang w:val="fr-FR"/>
        </w:rPr>
        <w:tab/>
      </w:r>
      <w:r>
        <w:rPr>
          <w:lang w:val="fr-FR"/>
        </w:rPr>
        <w:tab/>
      </w:r>
      <w:r w:rsidR="00915816" w:rsidRPr="00C221B1">
        <w:rPr>
          <w:lang w:val="fr-FR"/>
        </w:rPr>
        <w:t>Tableau 13</w:t>
      </w:r>
    </w:p>
    <w:p w:rsidR="00915816" w:rsidRPr="00C221B1" w:rsidRDefault="00915816" w:rsidP="00915816">
      <w:pPr>
        <w:pStyle w:val="SingleTxtG"/>
        <w:rPr>
          <w:b/>
          <w:lang w:val="fr-FR"/>
        </w:rPr>
      </w:pPr>
      <w:r w:rsidRPr="00C221B1">
        <w:rPr>
          <w:b/>
          <w:lang w:val="fr-FR"/>
        </w:rPr>
        <w:t>Tableau récapitulatif de données générales (en euros)</w:t>
      </w:r>
    </w:p>
    <w:tbl>
      <w:tblPr>
        <w:tblW w:w="12359" w:type="dxa"/>
        <w:jc w:val="center"/>
        <w:tblInd w:w="1134" w:type="dxa"/>
        <w:tblBorders>
          <w:top w:val="single" w:sz="4" w:space="0" w:color="auto"/>
        </w:tblBorders>
        <w:tblCellMar>
          <w:left w:w="0" w:type="dxa"/>
          <w:right w:w="0" w:type="dxa"/>
        </w:tblCellMar>
        <w:tblLook w:val="00B7" w:firstRow="1" w:lastRow="0" w:firstColumn="1" w:lastColumn="0" w:noHBand="0" w:noVBand="0"/>
      </w:tblPr>
      <w:tblGrid>
        <w:gridCol w:w="916"/>
        <w:gridCol w:w="1528"/>
        <w:gridCol w:w="1835"/>
        <w:gridCol w:w="1869"/>
        <w:gridCol w:w="1345"/>
        <w:gridCol w:w="1404"/>
        <w:gridCol w:w="1589"/>
        <w:gridCol w:w="1873"/>
      </w:tblGrid>
      <w:tr w:rsidR="00915816" w:rsidRPr="00C221B1">
        <w:tblPrEx>
          <w:tblCellMar>
            <w:top w:w="0" w:type="dxa"/>
            <w:bottom w:w="0" w:type="dxa"/>
          </w:tblCellMar>
        </w:tblPrEx>
        <w:trPr>
          <w:trHeight w:val="240"/>
          <w:tblHeader/>
          <w:jc w:val="center"/>
        </w:trPr>
        <w:tc>
          <w:tcPr>
            <w:tcW w:w="916"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rPr>
                <w:i/>
                <w:sz w:val="16"/>
                <w:lang w:val="fr-FR"/>
              </w:rPr>
            </w:pPr>
            <w:r w:rsidRPr="00C221B1">
              <w:rPr>
                <w:i/>
                <w:sz w:val="16"/>
                <w:lang w:val="fr-FR"/>
              </w:rPr>
              <w:t>Exercice</w:t>
            </w:r>
          </w:p>
        </w:tc>
        <w:tc>
          <w:tcPr>
            <w:tcW w:w="1528"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p>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Budget total du Gouvernement</w:t>
            </w:r>
          </w:p>
        </w:tc>
        <w:tc>
          <w:tcPr>
            <w:tcW w:w="1835"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p>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Budget total du Ministère des Affaires Étrangères, de la Culture et de la Coopération</w:t>
            </w:r>
          </w:p>
        </w:tc>
        <w:tc>
          <w:tcPr>
            <w:tcW w:w="1869"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p>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Budget total du Département de la Coopération au développement</w:t>
            </w:r>
          </w:p>
        </w:tc>
        <w:tc>
          <w:tcPr>
            <w:tcW w:w="1345"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p>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Contributions aux projets dédiés aux femmes</w:t>
            </w:r>
            <w:r w:rsidRPr="00C221B1">
              <w:rPr>
                <w:i/>
                <w:sz w:val="18"/>
                <w:szCs w:val="18"/>
                <w:vertAlign w:val="superscript"/>
                <w:lang w:val="fr-FR"/>
              </w:rPr>
              <w:t>a</w:t>
            </w:r>
          </w:p>
        </w:tc>
        <w:tc>
          <w:tcPr>
            <w:tcW w:w="1404"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p>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Pourcentages des contributions aux projets dédiés aux femmes par rapport au budget du Gouvernement</w:t>
            </w:r>
          </w:p>
        </w:tc>
        <w:tc>
          <w:tcPr>
            <w:tcW w:w="1589"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p>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Pourcentages des contributions aux projets dédiés aux femmes par rapport au budget du Ministère des Affaires Étrangères, de la Culture et de la Coopération</w:t>
            </w:r>
          </w:p>
        </w:tc>
        <w:tc>
          <w:tcPr>
            <w:tcW w:w="1873"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right"/>
              <w:rPr>
                <w:i/>
                <w:sz w:val="16"/>
                <w:lang w:val="fr-FR"/>
              </w:rPr>
            </w:pPr>
          </w:p>
          <w:p w:rsidR="00915816" w:rsidRPr="00C221B1" w:rsidRDefault="00915816" w:rsidP="00915816">
            <w:pPr>
              <w:suppressAutoHyphens w:val="0"/>
              <w:spacing w:before="80" w:after="80" w:line="200" w:lineRule="exact"/>
              <w:ind w:left="113"/>
              <w:jc w:val="right"/>
              <w:rPr>
                <w:i/>
                <w:sz w:val="16"/>
                <w:lang w:val="fr-FR"/>
              </w:rPr>
            </w:pPr>
            <w:r w:rsidRPr="00C221B1">
              <w:rPr>
                <w:i/>
                <w:sz w:val="16"/>
                <w:lang w:val="fr-FR"/>
              </w:rPr>
              <w:t>Pourcentages des contributions aux projets dédiés aux femmes par rapport au budget de la coopération au développement</w:t>
            </w:r>
          </w:p>
        </w:tc>
      </w:tr>
      <w:tr w:rsidR="00915816" w:rsidRPr="00C221B1">
        <w:tblPrEx>
          <w:tblCellMar>
            <w:top w:w="0" w:type="dxa"/>
            <w:bottom w:w="0" w:type="dxa"/>
          </w:tblCellMar>
        </w:tblPrEx>
        <w:trPr>
          <w:trHeight w:val="240"/>
          <w:jc w:val="center"/>
        </w:trPr>
        <w:tc>
          <w:tcPr>
            <w:tcW w:w="916" w:type="dxa"/>
            <w:tcBorders>
              <w:top w:val="single" w:sz="12" w:space="0" w:color="auto"/>
            </w:tcBorders>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1999</w:t>
            </w:r>
          </w:p>
        </w:tc>
        <w:tc>
          <w:tcPr>
            <w:tcW w:w="1528"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177 637 292</w:t>
            </w:r>
          </w:p>
        </w:tc>
        <w:tc>
          <w:tcPr>
            <w:tcW w:w="1835"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3 215 847,50</w:t>
            </w:r>
          </w:p>
        </w:tc>
        <w:tc>
          <w:tcPr>
            <w:tcW w:w="1869"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298 367,47</w:t>
            </w:r>
          </w:p>
        </w:tc>
        <w:tc>
          <w:tcPr>
            <w:tcW w:w="1345"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11 252,39</w:t>
            </w:r>
          </w:p>
        </w:tc>
        <w:tc>
          <w:tcPr>
            <w:tcW w:w="1404"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0,006 %</w:t>
            </w:r>
          </w:p>
        </w:tc>
        <w:tc>
          <w:tcPr>
            <w:tcW w:w="1589"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0,35 %</w:t>
            </w:r>
          </w:p>
        </w:tc>
        <w:tc>
          <w:tcPr>
            <w:tcW w:w="1873" w:type="dxa"/>
            <w:tcBorders>
              <w:top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3,77 %</w:t>
            </w:r>
          </w:p>
        </w:tc>
      </w:tr>
      <w:tr w:rsidR="00915816" w:rsidRPr="00C221B1">
        <w:tblPrEx>
          <w:tblCellMar>
            <w:top w:w="0" w:type="dxa"/>
            <w:bottom w:w="0" w:type="dxa"/>
          </w:tblCellMar>
        </w:tblPrEx>
        <w:trPr>
          <w:trHeight w:val="240"/>
          <w:jc w:val="center"/>
        </w:trPr>
        <w:tc>
          <w:tcPr>
            <w:tcW w:w="916"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2000</w:t>
            </w:r>
          </w:p>
        </w:tc>
        <w:tc>
          <w:tcPr>
            <w:tcW w:w="1528"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197 905 966</w:t>
            </w:r>
          </w:p>
        </w:tc>
        <w:tc>
          <w:tcPr>
            <w:tcW w:w="1835"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6 641 241,30</w:t>
            </w:r>
          </w:p>
        </w:tc>
        <w:tc>
          <w:tcPr>
            <w:tcW w:w="1869"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485 212,49</w:t>
            </w:r>
          </w:p>
        </w:tc>
        <w:tc>
          <w:tcPr>
            <w:tcW w:w="1345"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11 815,01</w:t>
            </w:r>
          </w:p>
        </w:tc>
        <w:tc>
          <w:tcPr>
            <w:tcW w:w="1404"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0,005 %</w:t>
            </w:r>
          </w:p>
        </w:tc>
        <w:tc>
          <w:tcPr>
            <w:tcW w:w="1589"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0,18 %</w:t>
            </w:r>
          </w:p>
        </w:tc>
        <w:tc>
          <w:tcPr>
            <w:tcW w:w="187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2,43 %</w:t>
            </w:r>
          </w:p>
        </w:tc>
      </w:tr>
      <w:tr w:rsidR="00915816" w:rsidRPr="00C221B1">
        <w:tblPrEx>
          <w:tblCellMar>
            <w:top w:w="0" w:type="dxa"/>
            <w:bottom w:w="0" w:type="dxa"/>
          </w:tblCellMar>
        </w:tblPrEx>
        <w:trPr>
          <w:trHeight w:val="240"/>
          <w:jc w:val="center"/>
        </w:trPr>
        <w:tc>
          <w:tcPr>
            <w:tcW w:w="916"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2001</w:t>
            </w:r>
          </w:p>
        </w:tc>
        <w:tc>
          <w:tcPr>
            <w:tcW w:w="1528"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358 732 897</w:t>
            </w:r>
          </w:p>
        </w:tc>
        <w:tc>
          <w:tcPr>
            <w:tcW w:w="1835"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4 500 060,51</w:t>
            </w:r>
          </w:p>
        </w:tc>
        <w:tc>
          <w:tcPr>
            <w:tcW w:w="1869"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426 037,37</w:t>
            </w:r>
          </w:p>
        </w:tc>
        <w:tc>
          <w:tcPr>
            <w:tcW w:w="1345"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12 490,15</w:t>
            </w:r>
          </w:p>
        </w:tc>
        <w:tc>
          <w:tcPr>
            <w:tcW w:w="1404"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0,003 %</w:t>
            </w:r>
          </w:p>
        </w:tc>
        <w:tc>
          <w:tcPr>
            <w:tcW w:w="1589"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0,28 %</w:t>
            </w:r>
          </w:p>
        </w:tc>
        <w:tc>
          <w:tcPr>
            <w:tcW w:w="187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2,93 %</w:t>
            </w:r>
          </w:p>
        </w:tc>
      </w:tr>
      <w:tr w:rsidR="00915816" w:rsidRPr="00C221B1">
        <w:tblPrEx>
          <w:tblCellMar>
            <w:top w:w="0" w:type="dxa"/>
            <w:bottom w:w="0" w:type="dxa"/>
          </w:tblCellMar>
        </w:tblPrEx>
        <w:trPr>
          <w:trHeight w:val="240"/>
          <w:jc w:val="center"/>
        </w:trPr>
        <w:tc>
          <w:tcPr>
            <w:tcW w:w="916"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2002</w:t>
            </w:r>
          </w:p>
        </w:tc>
        <w:tc>
          <w:tcPr>
            <w:tcW w:w="1528"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244 738 572</w:t>
            </w:r>
          </w:p>
        </w:tc>
        <w:tc>
          <w:tcPr>
            <w:tcW w:w="1835"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5 679 031,59</w:t>
            </w:r>
          </w:p>
        </w:tc>
        <w:tc>
          <w:tcPr>
            <w:tcW w:w="1869"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466 701,62</w:t>
            </w:r>
          </w:p>
        </w:tc>
        <w:tc>
          <w:tcPr>
            <w:tcW w:w="1345"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62 575,96</w:t>
            </w:r>
          </w:p>
        </w:tc>
        <w:tc>
          <w:tcPr>
            <w:tcW w:w="1404"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0,025 %</w:t>
            </w:r>
          </w:p>
        </w:tc>
        <w:tc>
          <w:tcPr>
            <w:tcW w:w="1589"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1,10 %</w:t>
            </w:r>
          </w:p>
        </w:tc>
        <w:tc>
          <w:tcPr>
            <w:tcW w:w="187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13,40 %</w:t>
            </w:r>
          </w:p>
        </w:tc>
      </w:tr>
      <w:tr w:rsidR="00915816" w:rsidRPr="00C221B1">
        <w:tblPrEx>
          <w:tblCellMar>
            <w:top w:w="0" w:type="dxa"/>
            <w:bottom w:w="0" w:type="dxa"/>
          </w:tblCellMar>
        </w:tblPrEx>
        <w:trPr>
          <w:trHeight w:val="240"/>
          <w:jc w:val="center"/>
        </w:trPr>
        <w:tc>
          <w:tcPr>
            <w:tcW w:w="916"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2003</w:t>
            </w:r>
          </w:p>
        </w:tc>
        <w:tc>
          <w:tcPr>
            <w:tcW w:w="1528"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245 771 917</w:t>
            </w:r>
          </w:p>
        </w:tc>
        <w:tc>
          <w:tcPr>
            <w:tcW w:w="1835"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5 310 847,10</w:t>
            </w:r>
          </w:p>
        </w:tc>
        <w:tc>
          <w:tcPr>
            <w:tcW w:w="1869"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500 515,52</w:t>
            </w:r>
          </w:p>
        </w:tc>
        <w:tc>
          <w:tcPr>
            <w:tcW w:w="1345"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94 431,00</w:t>
            </w:r>
          </w:p>
        </w:tc>
        <w:tc>
          <w:tcPr>
            <w:tcW w:w="1404"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0,038 %</w:t>
            </w:r>
          </w:p>
        </w:tc>
        <w:tc>
          <w:tcPr>
            <w:tcW w:w="1589"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1,77 %</w:t>
            </w:r>
          </w:p>
        </w:tc>
        <w:tc>
          <w:tcPr>
            <w:tcW w:w="187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18,86 %</w:t>
            </w:r>
            <w:r w:rsidRPr="00C221B1">
              <w:rPr>
                <w:i/>
                <w:sz w:val="18"/>
                <w:vertAlign w:val="superscript"/>
                <w:lang w:val="fr-FR"/>
              </w:rPr>
              <w:t>b</w:t>
            </w:r>
          </w:p>
        </w:tc>
      </w:tr>
      <w:tr w:rsidR="00915816" w:rsidRPr="00C221B1">
        <w:tblPrEx>
          <w:tblCellMar>
            <w:top w:w="0" w:type="dxa"/>
            <w:bottom w:w="0" w:type="dxa"/>
          </w:tblCellMar>
        </w:tblPrEx>
        <w:trPr>
          <w:trHeight w:val="240"/>
          <w:jc w:val="center"/>
        </w:trPr>
        <w:tc>
          <w:tcPr>
            <w:tcW w:w="916"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2004</w:t>
            </w:r>
          </w:p>
        </w:tc>
        <w:tc>
          <w:tcPr>
            <w:tcW w:w="1528"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275 596 647</w:t>
            </w:r>
          </w:p>
        </w:tc>
        <w:tc>
          <w:tcPr>
            <w:tcW w:w="1835"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5 380 005,74</w:t>
            </w:r>
          </w:p>
        </w:tc>
        <w:tc>
          <w:tcPr>
            <w:tcW w:w="1869"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583 850,00</w:t>
            </w:r>
          </w:p>
        </w:tc>
        <w:tc>
          <w:tcPr>
            <w:tcW w:w="1345"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79 180,00</w:t>
            </w:r>
          </w:p>
        </w:tc>
        <w:tc>
          <w:tcPr>
            <w:tcW w:w="1404"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0,028 %</w:t>
            </w:r>
          </w:p>
        </w:tc>
        <w:tc>
          <w:tcPr>
            <w:tcW w:w="1589"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1,47 %</w:t>
            </w:r>
          </w:p>
        </w:tc>
        <w:tc>
          <w:tcPr>
            <w:tcW w:w="187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13,56 %</w:t>
            </w:r>
          </w:p>
        </w:tc>
      </w:tr>
      <w:tr w:rsidR="00915816" w:rsidRPr="00C221B1">
        <w:tblPrEx>
          <w:tblCellMar>
            <w:top w:w="0" w:type="dxa"/>
            <w:bottom w:w="0" w:type="dxa"/>
          </w:tblCellMar>
        </w:tblPrEx>
        <w:trPr>
          <w:trHeight w:val="240"/>
          <w:jc w:val="center"/>
        </w:trPr>
        <w:tc>
          <w:tcPr>
            <w:tcW w:w="916" w:type="dxa"/>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2005</w:t>
            </w:r>
          </w:p>
        </w:tc>
        <w:tc>
          <w:tcPr>
            <w:tcW w:w="1528"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484 859 000</w:t>
            </w:r>
          </w:p>
        </w:tc>
        <w:tc>
          <w:tcPr>
            <w:tcW w:w="1835"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6 204 651,49</w:t>
            </w:r>
            <w:r w:rsidRPr="00C221B1">
              <w:rPr>
                <w:i/>
                <w:sz w:val="18"/>
                <w:vertAlign w:val="superscript"/>
                <w:lang w:val="fr-FR"/>
              </w:rPr>
              <w:t>c</w:t>
            </w:r>
          </w:p>
        </w:tc>
        <w:tc>
          <w:tcPr>
            <w:tcW w:w="1869"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873 491,79</w:t>
            </w:r>
          </w:p>
        </w:tc>
        <w:tc>
          <w:tcPr>
            <w:tcW w:w="1345"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74 932,44</w:t>
            </w:r>
          </w:p>
        </w:tc>
        <w:tc>
          <w:tcPr>
            <w:tcW w:w="1404"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0,015 %</w:t>
            </w:r>
          </w:p>
        </w:tc>
        <w:tc>
          <w:tcPr>
            <w:tcW w:w="1589"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1,20 %</w:t>
            </w:r>
          </w:p>
        </w:tc>
        <w:tc>
          <w:tcPr>
            <w:tcW w:w="1873" w:type="dxa"/>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8,57 %</w:t>
            </w:r>
          </w:p>
        </w:tc>
      </w:tr>
      <w:tr w:rsidR="00915816" w:rsidRPr="00C221B1">
        <w:tblPrEx>
          <w:tblCellMar>
            <w:top w:w="0" w:type="dxa"/>
            <w:bottom w:w="0" w:type="dxa"/>
          </w:tblCellMar>
        </w:tblPrEx>
        <w:trPr>
          <w:trHeight w:val="240"/>
          <w:jc w:val="center"/>
        </w:trPr>
        <w:tc>
          <w:tcPr>
            <w:tcW w:w="916" w:type="dxa"/>
            <w:tcBorders>
              <w:bottom w:val="single" w:sz="12" w:space="0" w:color="auto"/>
            </w:tcBorders>
            <w:shd w:val="clear" w:color="auto" w:fill="auto"/>
          </w:tcPr>
          <w:p w:rsidR="00915816" w:rsidRPr="00C221B1" w:rsidRDefault="00915816" w:rsidP="00915816">
            <w:pPr>
              <w:suppressAutoHyphens w:val="0"/>
              <w:spacing w:before="40" w:after="40" w:line="220" w:lineRule="exact"/>
              <w:rPr>
                <w:sz w:val="18"/>
                <w:lang w:val="fr-FR"/>
              </w:rPr>
            </w:pPr>
            <w:r w:rsidRPr="00C221B1">
              <w:rPr>
                <w:sz w:val="18"/>
                <w:lang w:val="fr-FR"/>
              </w:rPr>
              <w:t>2006</w:t>
            </w:r>
          </w:p>
        </w:tc>
        <w:tc>
          <w:tcPr>
            <w:tcW w:w="1528"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340 496 271</w:t>
            </w:r>
          </w:p>
        </w:tc>
        <w:tc>
          <w:tcPr>
            <w:tcW w:w="1835"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6 591 538,61</w:t>
            </w:r>
            <w:r w:rsidRPr="00C221B1">
              <w:rPr>
                <w:i/>
                <w:sz w:val="18"/>
                <w:vertAlign w:val="superscript"/>
                <w:lang w:val="fr-FR"/>
              </w:rPr>
              <w:t>d</w:t>
            </w:r>
          </w:p>
        </w:tc>
        <w:tc>
          <w:tcPr>
            <w:tcW w:w="1869"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1 060 085,48</w:t>
            </w:r>
          </w:p>
        </w:tc>
        <w:tc>
          <w:tcPr>
            <w:tcW w:w="1345"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129 000,00</w:t>
            </w:r>
          </w:p>
        </w:tc>
        <w:tc>
          <w:tcPr>
            <w:tcW w:w="1404"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0,037 %</w:t>
            </w:r>
          </w:p>
        </w:tc>
        <w:tc>
          <w:tcPr>
            <w:tcW w:w="1589"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1,96 %</w:t>
            </w:r>
          </w:p>
        </w:tc>
        <w:tc>
          <w:tcPr>
            <w:tcW w:w="1873"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12,16 %</w:t>
            </w:r>
          </w:p>
        </w:tc>
      </w:tr>
    </w:tbl>
    <w:p w:rsidR="00915816" w:rsidRPr="00C221B1" w:rsidRDefault="00915816" w:rsidP="00915816">
      <w:pPr>
        <w:spacing w:before="120" w:line="220" w:lineRule="atLeast"/>
        <w:ind w:left="284" w:firstLine="142"/>
        <w:rPr>
          <w:sz w:val="18"/>
          <w:szCs w:val="18"/>
          <w:lang w:val="fr-FR"/>
        </w:rPr>
      </w:pPr>
      <w:r w:rsidRPr="00C221B1">
        <w:rPr>
          <w:i/>
          <w:sz w:val="18"/>
          <w:szCs w:val="18"/>
          <w:vertAlign w:val="superscript"/>
          <w:lang w:val="fr-FR"/>
        </w:rPr>
        <w:t xml:space="preserve">a  </w:t>
      </w:r>
      <w:r w:rsidRPr="00C221B1">
        <w:rPr>
          <w:sz w:val="18"/>
          <w:szCs w:val="18"/>
          <w:lang w:val="fr-FR"/>
        </w:rPr>
        <w:t>Contributions aux projets dédiés aux femmes. Ne sont pas incluses les contributions versées par le Ministère de la santé, du bien-être social et de la famille, qui s’élèvent à 478 751,45 € pour la période 1997-2006.</w:t>
      </w:r>
    </w:p>
    <w:p w:rsidR="00915816" w:rsidRPr="00C221B1" w:rsidRDefault="00915816" w:rsidP="00915816">
      <w:pPr>
        <w:spacing w:line="220" w:lineRule="atLeast"/>
        <w:ind w:left="284" w:firstLine="142"/>
        <w:rPr>
          <w:sz w:val="18"/>
          <w:szCs w:val="18"/>
          <w:lang w:val="fr-FR"/>
        </w:rPr>
      </w:pPr>
      <w:r w:rsidRPr="00C221B1">
        <w:rPr>
          <w:i/>
          <w:sz w:val="18"/>
          <w:szCs w:val="18"/>
          <w:vertAlign w:val="superscript"/>
          <w:lang w:val="fr-FR"/>
        </w:rPr>
        <w:t xml:space="preserve">b  </w:t>
      </w:r>
      <w:r w:rsidRPr="00C221B1">
        <w:rPr>
          <w:sz w:val="18"/>
          <w:szCs w:val="18"/>
          <w:lang w:val="fr-FR"/>
        </w:rPr>
        <w:t>Cette augmentation correspond à l’ajout du projet du WWF, financé pendant cet exercice à hauteur de 81 000,00 euros.</w:t>
      </w:r>
    </w:p>
    <w:p w:rsidR="00915816" w:rsidRPr="00C221B1" w:rsidRDefault="00915816" w:rsidP="00915816">
      <w:pPr>
        <w:spacing w:line="220" w:lineRule="atLeast"/>
        <w:ind w:left="284" w:firstLine="142"/>
        <w:rPr>
          <w:sz w:val="16"/>
          <w:szCs w:val="16"/>
          <w:lang w:val="fr-FR"/>
        </w:rPr>
      </w:pPr>
      <w:r w:rsidRPr="00C221B1">
        <w:rPr>
          <w:i/>
          <w:sz w:val="18"/>
          <w:szCs w:val="18"/>
          <w:vertAlign w:val="superscript"/>
          <w:lang w:val="fr-FR"/>
        </w:rPr>
        <w:t xml:space="preserve">c  </w:t>
      </w:r>
      <w:r w:rsidRPr="00C221B1">
        <w:rPr>
          <w:sz w:val="18"/>
          <w:szCs w:val="18"/>
          <w:lang w:val="fr-FR"/>
        </w:rPr>
        <w:t>Budget total du Ministère des affaires étrangères, de la culture et de la coopération en 2005, y compris le budget du Département de la culture, soit 10 662 462,49 euros</w:t>
      </w:r>
      <w:r w:rsidRPr="00C221B1">
        <w:rPr>
          <w:sz w:val="16"/>
          <w:szCs w:val="16"/>
          <w:lang w:val="fr-FR"/>
        </w:rPr>
        <w:t>.</w:t>
      </w:r>
    </w:p>
    <w:p w:rsidR="00915816" w:rsidRDefault="00915816" w:rsidP="00915816">
      <w:pPr>
        <w:spacing w:line="220" w:lineRule="atLeast"/>
        <w:ind w:left="284" w:firstLine="142"/>
        <w:rPr>
          <w:sz w:val="18"/>
          <w:szCs w:val="18"/>
          <w:lang w:val="fr-FR"/>
        </w:rPr>
      </w:pPr>
      <w:r w:rsidRPr="00C221B1">
        <w:rPr>
          <w:i/>
          <w:sz w:val="18"/>
          <w:szCs w:val="18"/>
          <w:vertAlign w:val="superscript"/>
          <w:lang w:val="fr-FR"/>
        </w:rPr>
        <w:t xml:space="preserve">d  </w:t>
      </w:r>
      <w:r w:rsidRPr="00C221B1">
        <w:rPr>
          <w:sz w:val="18"/>
          <w:szCs w:val="18"/>
          <w:lang w:val="fr-FR"/>
        </w:rPr>
        <w:t>Budget total du Ministère des affaires étrangères, de la culture et de la coopération en 2006, y compris le budget du Département de la culture, soit 11 719 372,81 euros.</w:t>
      </w:r>
    </w:p>
    <w:p w:rsidR="00631390" w:rsidRPr="00C221B1" w:rsidRDefault="00631390" w:rsidP="00631390">
      <w:pPr>
        <w:rPr>
          <w:lang w:val="fr-FR"/>
        </w:rPr>
      </w:pPr>
    </w:p>
    <w:p w:rsidR="00915816" w:rsidRPr="00C221B1" w:rsidRDefault="00915816" w:rsidP="00915816">
      <w:pPr>
        <w:spacing w:before="120" w:line="220" w:lineRule="atLeast"/>
        <w:ind w:left="284" w:firstLine="142"/>
        <w:rPr>
          <w:lang w:val="fr-FR"/>
        </w:rPr>
        <w:sectPr w:rsidR="00915816" w:rsidRPr="00C221B1" w:rsidSect="00631390">
          <w:headerReference w:type="even" r:id="rId13"/>
          <w:headerReference w:type="default" r:id="rId14"/>
          <w:footerReference w:type="default" r:id="rId15"/>
          <w:headerReference w:type="first" r:id="rId16"/>
          <w:endnotePr>
            <w:numFmt w:val="decimal"/>
          </w:endnotePr>
          <w:pgSz w:w="16840" w:h="11907" w:orient="landscape" w:code="9"/>
          <w:pgMar w:top="1134" w:right="1701" w:bottom="1134" w:left="2268" w:header="567" w:footer="567" w:gutter="0"/>
          <w:cols w:space="720"/>
          <w:docGrid w:linePitch="272"/>
        </w:sectPr>
      </w:pPr>
    </w:p>
    <w:p w:rsidR="00915816" w:rsidRPr="00C221B1" w:rsidRDefault="00915816" w:rsidP="00915816">
      <w:pPr>
        <w:pStyle w:val="HChG"/>
        <w:rPr>
          <w:lang w:val="fr-FR"/>
        </w:rPr>
      </w:pPr>
      <w:bookmarkStart w:id="99" w:name="_Toc279151072"/>
      <w:bookmarkStart w:id="100" w:name="_Toc300830892"/>
      <w:r w:rsidRPr="00C221B1">
        <w:rPr>
          <w:lang w:val="fr-FR"/>
        </w:rPr>
        <w:tab/>
        <w:t>VIII.</w:t>
      </w:r>
      <w:r w:rsidRPr="00C221B1">
        <w:rPr>
          <w:lang w:val="fr-FR"/>
        </w:rPr>
        <w:tab/>
        <w:t>Département de l’</w:t>
      </w:r>
      <w:bookmarkEnd w:id="99"/>
      <w:bookmarkEnd w:id="100"/>
      <w:r w:rsidRPr="00C221B1">
        <w:rPr>
          <w:lang w:val="fr-FR"/>
        </w:rPr>
        <w:t>éducation</w:t>
      </w:r>
    </w:p>
    <w:p w:rsidR="00915816" w:rsidRPr="00C221B1" w:rsidRDefault="00915816" w:rsidP="00915816">
      <w:pPr>
        <w:pStyle w:val="SingleTxtG"/>
        <w:rPr>
          <w:lang w:val="fr-FR"/>
        </w:rPr>
      </w:pPr>
      <w:r w:rsidRPr="00C221B1">
        <w:rPr>
          <w:lang w:val="fr-FR"/>
        </w:rPr>
        <w:t>98.</w:t>
      </w:r>
      <w:r w:rsidRPr="00C221B1">
        <w:rPr>
          <w:lang w:val="fr-FR"/>
        </w:rPr>
        <w:tab/>
        <w:t>Résultat de la collaboration entre le Département du bien-être social et de la famille et le Département de l’éducation, deux initiatives ont vu le jour en 2003 et 2004.</w:t>
      </w:r>
    </w:p>
    <w:p w:rsidR="00915816" w:rsidRPr="00C221B1" w:rsidRDefault="00915816" w:rsidP="00915816">
      <w:pPr>
        <w:pStyle w:val="SingleTxtG"/>
        <w:rPr>
          <w:lang w:val="fr-FR"/>
        </w:rPr>
      </w:pPr>
      <w:r w:rsidRPr="00C221B1">
        <w:rPr>
          <w:lang w:val="fr-FR"/>
        </w:rPr>
        <w:t>99.</w:t>
      </w:r>
      <w:r w:rsidRPr="00C221B1">
        <w:rPr>
          <w:lang w:val="fr-FR"/>
        </w:rPr>
        <w:tab/>
        <w:t>Depuis 2003, les femmes élevant seules leurs enfants bénéficient d’un traitement particulier, puisque le plafond des ressources pour bénéficier d’une bourse a été relevé de 25 %. (Ainsi, pour l’année scolaire 2005-2006, le plafond des ressources pour une famille monoparentale composée d’une mère et d’un enfant à charge était d’environ 1 508 €/mois.)</w:t>
      </w:r>
    </w:p>
    <w:p w:rsidR="00915816" w:rsidRPr="00C221B1" w:rsidRDefault="00915816" w:rsidP="00915816">
      <w:pPr>
        <w:pStyle w:val="SingleTxtG"/>
        <w:rPr>
          <w:lang w:val="fr-FR"/>
        </w:rPr>
      </w:pPr>
      <w:r w:rsidRPr="00C221B1">
        <w:rPr>
          <w:lang w:val="fr-FR"/>
        </w:rPr>
        <w:t>100.</w:t>
      </w:r>
      <w:r w:rsidRPr="00C221B1">
        <w:rPr>
          <w:lang w:val="fr-FR"/>
        </w:rPr>
        <w:tab/>
        <w:t>Par ailleurs, en 2004, Département de l’Éducation a entamé une action d’information et de sensibilisation de la communauté éducative sur l’importance de la coéducation en vue de dépasser les stéréotypes et les discriminations basés sur le sexe.</w:t>
      </w:r>
    </w:p>
    <w:p w:rsidR="00915816" w:rsidRPr="00C221B1" w:rsidRDefault="00915816" w:rsidP="00915816">
      <w:pPr>
        <w:pStyle w:val="HChG"/>
        <w:rPr>
          <w:lang w:val="fr-FR"/>
        </w:rPr>
      </w:pPr>
      <w:bookmarkStart w:id="101" w:name="_Toc279151073"/>
      <w:bookmarkStart w:id="102" w:name="_Toc300830893"/>
      <w:r w:rsidRPr="00C221B1">
        <w:rPr>
          <w:lang w:val="fr-FR"/>
        </w:rPr>
        <w:tab/>
        <w:t>IX.</w:t>
      </w:r>
      <w:r w:rsidRPr="00C221B1">
        <w:rPr>
          <w:lang w:val="fr-FR"/>
        </w:rPr>
        <w:tab/>
        <w:t>Département de l’intérieur, services de police : prise en charge et protection des victimes de violence</w:t>
      </w:r>
      <w:bookmarkEnd w:id="102"/>
      <w:r w:rsidRPr="00C221B1">
        <w:rPr>
          <w:lang w:val="fr-FR"/>
        </w:rPr>
        <w:t xml:space="preserve"> </w:t>
      </w:r>
      <w:bookmarkEnd w:id="101"/>
    </w:p>
    <w:p w:rsidR="00915816" w:rsidRPr="00C221B1" w:rsidRDefault="00915816" w:rsidP="00915816">
      <w:pPr>
        <w:pStyle w:val="SingleTxtG"/>
        <w:rPr>
          <w:lang w:val="fr-FR"/>
        </w:rPr>
      </w:pPr>
      <w:r w:rsidRPr="00C221B1">
        <w:rPr>
          <w:lang w:val="fr-FR"/>
        </w:rPr>
        <w:t>101.</w:t>
      </w:r>
      <w:r w:rsidRPr="00C221B1">
        <w:rPr>
          <w:lang w:val="fr-FR"/>
        </w:rPr>
        <w:tab/>
        <w:t>Le Département du bien-être social et de la Famille a travaillé en étroite collaboration avec les services de police afin de créer et de consolider, pour 2007, une équipe spécialisée dans l’intervention auprès des femmes victimes de violence domestique, au sein de l’unité des délits contre les personnes.</w:t>
      </w:r>
    </w:p>
    <w:p w:rsidR="00915816" w:rsidRPr="00C221B1" w:rsidRDefault="00915816" w:rsidP="00915816">
      <w:pPr>
        <w:pStyle w:val="HChG"/>
        <w:rPr>
          <w:lang w:val="fr-FR"/>
        </w:rPr>
      </w:pPr>
      <w:bookmarkStart w:id="103" w:name="_Toc279151074"/>
      <w:bookmarkStart w:id="104" w:name="_Toc300830894"/>
      <w:r w:rsidRPr="00C221B1">
        <w:rPr>
          <w:lang w:val="fr-FR"/>
        </w:rPr>
        <w:tab/>
        <w:t>X.</w:t>
      </w:r>
      <w:r w:rsidRPr="00C221B1">
        <w:rPr>
          <w:lang w:val="fr-FR"/>
        </w:rPr>
        <w:tab/>
        <w:t>Département du logement</w:t>
      </w:r>
      <w:bookmarkEnd w:id="104"/>
      <w:r w:rsidRPr="00C221B1">
        <w:rPr>
          <w:lang w:val="fr-FR"/>
        </w:rPr>
        <w:t xml:space="preserve">  </w:t>
      </w:r>
      <w:bookmarkEnd w:id="103"/>
    </w:p>
    <w:p w:rsidR="00915816" w:rsidRPr="00C221B1" w:rsidRDefault="00915816" w:rsidP="00915816">
      <w:pPr>
        <w:pStyle w:val="SingleTxtG"/>
        <w:rPr>
          <w:lang w:val="fr-FR"/>
        </w:rPr>
      </w:pPr>
      <w:r w:rsidRPr="00C221B1">
        <w:rPr>
          <w:lang w:val="fr-FR"/>
        </w:rPr>
        <w:t>102.</w:t>
      </w:r>
      <w:r w:rsidRPr="00C221B1">
        <w:rPr>
          <w:lang w:val="fr-FR"/>
        </w:rPr>
        <w:tab/>
        <w:t xml:space="preserve">Le Gouvernement d’Andorre a approuvé, le 30 mars 2005, le </w:t>
      </w:r>
      <w:r w:rsidRPr="00C221B1">
        <w:rPr>
          <w:i/>
          <w:lang w:val="fr-FR"/>
        </w:rPr>
        <w:t xml:space="preserve">Decret d’aprovació del Reglament d’ajuts a l’habitatge de lloguer </w:t>
      </w:r>
      <w:r w:rsidRPr="00C221B1">
        <w:rPr>
          <w:lang w:val="fr-FR"/>
        </w:rPr>
        <w:t>(décret portant approbation du Règlement relatif aux aides au logement locatif</w:t>
      </w:r>
      <w:r w:rsidRPr="00C221B1">
        <w:rPr>
          <w:rStyle w:val="FootnoteReference"/>
          <w:lang w:val="fr-FR"/>
        </w:rPr>
        <w:footnoteReference w:id="6"/>
      </w:r>
      <w:r w:rsidRPr="00C221B1">
        <w:rPr>
          <w:lang w:val="fr-FR"/>
        </w:rPr>
        <w:t xml:space="preserve">), dont l’objectif est de développer des politiques conformes aux caractéristiques de l’Andorre afin de contrebalancer la tendance à la hausse des loyers et améliorer les conditions d’accès et d’entretien des résidences principales. Le Gouvernement porte une attention particulière aux jeunes, aux personnes âgées, aux familles monoparentales et aux personnes handicapées. </w:t>
      </w:r>
    </w:p>
    <w:p w:rsidR="00915816" w:rsidRPr="00C221B1" w:rsidRDefault="00915816" w:rsidP="00915816">
      <w:pPr>
        <w:pStyle w:val="SingleTxtG"/>
        <w:rPr>
          <w:lang w:val="fr-FR"/>
        </w:rPr>
      </w:pPr>
      <w:r w:rsidRPr="00C221B1">
        <w:rPr>
          <w:lang w:val="fr-FR"/>
        </w:rPr>
        <w:t>103.</w:t>
      </w:r>
      <w:r w:rsidRPr="00C221B1">
        <w:rPr>
          <w:lang w:val="fr-FR"/>
        </w:rPr>
        <w:tab/>
        <w:t>Parmi les aspects positifs de ce règlement, l’article 4 prévoit que les aides soient compatibles et cumulables avec celles prévues par l’administration locale, à condition que leur addition ne dépasse pas 35 % du montant mensuel du loyer, ainsi qu’avec les aides aux études et les prestations d’aide sociale accordées par les ministères concernés.</w:t>
      </w:r>
    </w:p>
    <w:p w:rsidR="00915816" w:rsidRPr="00C221B1" w:rsidRDefault="00915816" w:rsidP="00915816">
      <w:pPr>
        <w:pStyle w:val="HChG"/>
        <w:rPr>
          <w:lang w:val="fr-FR"/>
        </w:rPr>
      </w:pPr>
      <w:bookmarkStart w:id="105" w:name="_Toc279151075"/>
      <w:bookmarkStart w:id="106" w:name="_Toc300830895"/>
      <w:r w:rsidRPr="00C221B1">
        <w:rPr>
          <w:lang w:val="fr-FR"/>
        </w:rPr>
        <w:tab/>
        <w:t>XI.</w:t>
      </w:r>
      <w:r w:rsidRPr="00C221B1">
        <w:rPr>
          <w:lang w:val="fr-FR"/>
        </w:rPr>
        <w:tab/>
        <w:t>Violence à l’égard des femmes</w:t>
      </w:r>
      <w:bookmarkEnd w:id="105"/>
      <w:bookmarkEnd w:id="106"/>
    </w:p>
    <w:p w:rsidR="00915816" w:rsidRPr="00C221B1" w:rsidRDefault="00915816" w:rsidP="00915816">
      <w:pPr>
        <w:pStyle w:val="SingleTxtG"/>
        <w:rPr>
          <w:lang w:val="fr-FR"/>
        </w:rPr>
      </w:pPr>
      <w:r w:rsidRPr="00C221B1">
        <w:rPr>
          <w:lang w:val="fr-FR"/>
        </w:rPr>
        <w:t>104.</w:t>
      </w:r>
      <w:r w:rsidRPr="00C221B1">
        <w:rPr>
          <w:lang w:val="fr-FR"/>
        </w:rPr>
        <w:tab/>
        <w:t>La Principauté d’Andorre ne dispose d’aucune mesure ou norme temporaire spéciale visant à instaurer l’égalité de fait entre les hommes et les femmes. Toutefois, l’adoption de ce type de mesure peut être qualifiée de conforme aux dispositions de la Constitution andorrane en matière d’égalité et de non-discrimination fondée sur le sexe.</w:t>
      </w:r>
    </w:p>
    <w:p w:rsidR="00915816" w:rsidRPr="00C221B1" w:rsidRDefault="00915816" w:rsidP="00915816">
      <w:pPr>
        <w:pStyle w:val="H23G"/>
        <w:rPr>
          <w:lang w:val="fr-FR"/>
        </w:rPr>
      </w:pPr>
      <w:bookmarkStart w:id="107" w:name="_Toc279151077"/>
      <w:bookmarkStart w:id="108" w:name="_Toc300830896"/>
      <w:r w:rsidRPr="00C221B1">
        <w:rPr>
          <w:lang w:val="fr-FR"/>
        </w:rPr>
        <w:tab/>
      </w:r>
      <w:r w:rsidRPr="00C221B1">
        <w:rPr>
          <w:lang w:val="fr-FR"/>
        </w:rPr>
        <w:tab/>
        <w:t>Lutte contre la violence domestique</w:t>
      </w:r>
      <w:bookmarkEnd w:id="107"/>
      <w:bookmarkEnd w:id="108"/>
    </w:p>
    <w:p w:rsidR="00915816" w:rsidRPr="00C221B1" w:rsidRDefault="00915816" w:rsidP="00915816">
      <w:pPr>
        <w:pStyle w:val="SingleTxtG"/>
        <w:rPr>
          <w:lang w:val="fr-FR"/>
        </w:rPr>
      </w:pPr>
      <w:r w:rsidRPr="00C221B1">
        <w:rPr>
          <w:lang w:val="fr-FR"/>
        </w:rPr>
        <w:t>105.</w:t>
      </w:r>
      <w:r w:rsidRPr="00C221B1">
        <w:rPr>
          <w:lang w:val="fr-FR"/>
        </w:rPr>
        <w:tab/>
        <w:t>En ce qui concerne le nombre de cas détectés de violence domestique ayant nécessité l’intervention des services sociaux du Département du bien-être social et de la famille, l’évolution constatée est la suivante:</w:t>
      </w:r>
    </w:p>
    <w:p w:rsidR="00915816" w:rsidRPr="00C221B1" w:rsidRDefault="00915816" w:rsidP="00915816">
      <w:pPr>
        <w:pStyle w:val="Heading1"/>
        <w:rPr>
          <w:lang w:val="fr-FR"/>
        </w:rPr>
      </w:pPr>
      <w:r w:rsidRPr="00C221B1">
        <w:rPr>
          <w:lang w:val="fr-FR"/>
        </w:rPr>
        <w:t>Tableau 14</w:t>
      </w:r>
    </w:p>
    <w:p w:rsidR="00915816" w:rsidRPr="00C221B1" w:rsidRDefault="00915816" w:rsidP="00915816">
      <w:pPr>
        <w:pStyle w:val="SingleTxtG"/>
        <w:rPr>
          <w:b/>
          <w:lang w:val="fr-FR"/>
        </w:rPr>
      </w:pPr>
      <w:r w:rsidRPr="00C221B1">
        <w:rPr>
          <w:b/>
          <w:lang w:val="fr-FR"/>
        </w:rPr>
        <w:t>Évolution du nombre de cas de violence conjugale traités par les services sociaux (2002-2004)</w:t>
      </w:r>
    </w:p>
    <w:tbl>
      <w:tblPr>
        <w:tblW w:w="7370" w:type="dxa"/>
        <w:tblInd w:w="1026" w:type="dxa"/>
        <w:tblBorders>
          <w:top w:val="single" w:sz="4" w:space="0" w:color="auto"/>
        </w:tblBorders>
        <w:tblCellMar>
          <w:left w:w="0" w:type="dxa"/>
          <w:right w:w="0" w:type="dxa"/>
        </w:tblCellMar>
        <w:tblLook w:val="01E0" w:firstRow="1" w:lastRow="1" w:firstColumn="1" w:lastColumn="1" w:noHBand="0" w:noVBand="0"/>
      </w:tblPr>
      <w:tblGrid>
        <w:gridCol w:w="1998"/>
        <w:gridCol w:w="2518"/>
        <w:gridCol w:w="2854"/>
      </w:tblGrid>
      <w:tr w:rsidR="00915816" w:rsidRPr="00C221B1">
        <w:trPr>
          <w:trHeight w:val="240"/>
          <w:tblHeader/>
        </w:trPr>
        <w:tc>
          <w:tcPr>
            <w:tcW w:w="1998"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i/>
                <w:sz w:val="16"/>
                <w:lang w:val="fr-FR"/>
              </w:rPr>
            </w:pPr>
            <w:r w:rsidRPr="00C221B1">
              <w:rPr>
                <w:i/>
                <w:sz w:val="16"/>
                <w:lang w:val="fr-FR"/>
              </w:rPr>
              <w:t>Année</w:t>
            </w:r>
          </w:p>
        </w:tc>
        <w:tc>
          <w:tcPr>
            <w:tcW w:w="2518"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lang w:val="fr-FR"/>
              </w:rPr>
            </w:pPr>
            <w:r w:rsidRPr="00C221B1">
              <w:rPr>
                <w:i/>
                <w:sz w:val="16"/>
                <w:lang w:val="fr-FR"/>
              </w:rPr>
              <w:t>Nombre total de cas dans lesquels les services sociaux sont intervenus</w:t>
            </w:r>
          </w:p>
        </w:tc>
        <w:tc>
          <w:tcPr>
            <w:tcW w:w="2854"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lang w:val="fr-FR"/>
              </w:rPr>
            </w:pPr>
            <w:r w:rsidRPr="00C221B1">
              <w:rPr>
                <w:i/>
                <w:sz w:val="16"/>
                <w:lang w:val="fr-FR"/>
              </w:rPr>
              <w:t>Nombre total de cas nouveaux</w:t>
            </w:r>
          </w:p>
        </w:tc>
      </w:tr>
      <w:tr w:rsidR="00915816" w:rsidRPr="00C221B1">
        <w:trPr>
          <w:trHeight w:val="240"/>
        </w:trPr>
        <w:tc>
          <w:tcPr>
            <w:tcW w:w="1998" w:type="dxa"/>
            <w:tcBorders>
              <w:top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2002</w:t>
            </w:r>
          </w:p>
        </w:tc>
        <w:tc>
          <w:tcPr>
            <w:tcW w:w="2518"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114</w:t>
            </w:r>
          </w:p>
        </w:tc>
        <w:tc>
          <w:tcPr>
            <w:tcW w:w="2854"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114</w:t>
            </w:r>
          </w:p>
        </w:tc>
      </w:tr>
      <w:tr w:rsidR="00915816" w:rsidRPr="00C221B1">
        <w:trPr>
          <w:trHeight w:val="240"/>
        </w:trPr>
        <w:tc>
          <w:tcPr>
            <w:tcW w:w="1998"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2003</w:t>
            </w:r>
          </w:p>
        </w:tc>
        <w:tc>
          <w:tcPr>
            <w:tcW w:w="251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201</w:t>
            </w:r>
          </w:p>
        </w:tc>
        <w:tc>
          <w:tcPr>
            <w:tcW w:w="285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183</w:t>
            </w:r>
          </w:p>
        </w:tc>
      </w:tr>
      <w:tr w:rsidR="00915816" w:rsidRPr="00C221B1">
        <w:trPr>
          <w:trHeight w:val="240"/>
        </w:trPr>
        <w:tc>
          <w:tcPr>
            <w:tcW w:w="1998"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2004</w:t>
            </w:r>
          </w:p>
        </w:tc>
        <w:tc>
          <w:tcPr>
            <w:tcW w:w="251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89</w:t>
            </w:r>
          </w:p>
        </w:tc>
        <w:tc>
          <w:tcPr>
            <w:tcW w:w="285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79</w:t>
            </w:r>
          </w:p>
        </w:tc>
      </w:tr>
      <w:tr w:rsidR="00915816" w:rsidRPr="00C221B1">
        <w:trPr>
          <w:trHeight w:val="240"/>
        </w:trPr>
        <w:tc>
          <w:tcPr>
            <w:tcW w:w="1998"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2005</w:t>
            </w:r>
          </w:p>
        </w:tc>
        <w:tc>
          <w:tcPr>
            <w:tcW w:w="251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99</w:t>
            </w:r>
          </w:p>
        </w:tc>
        <w:tc>
          <w:tcPr>
            <w:tcW w:w="285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88</w:t>
            </w:r>
          </w:p>
        </w:tc>
      </w:tr>
      <w:tr w:rsidR="00915816" w:rsidRPr="00C221B1">
        <w:trPr>
          <w:trHeight w:val="240"/>
        </w:trPr>
        <w:tc>
          <w:tcPr>
            <w:tcW w:w="1998"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2006</w:t>
            </w:r>
          </w:p>
        </w:tc>
        <w:tc>
          <w:tcPr>
            <w:tcW w:w="251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285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63</w:t>
            </w:r>
          </w:p>
        </w:tc>
      </w:tr>
      <w:tr w:rsidR="00915816" w:rsidRPr="00C221B1">
        <w:trPr>
          <w:trHeight w:val="240"/>
        </w:trPr>
        <w:tc>
          <w:tcPr>
            <w:tcW w:w="1998"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2007</w:t>
            </w:r>
          </w:p>
        </w:tc>
        <w:tc>
          <w:tcPr>
            <w:tcW w:w="251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105</w:t>
            </w:r>
          </w:p>
        </w:tc>
        <w:tc>
          <w:tcPr>
            <w:tcW w:w="285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92</w:t>
            </w:r>
          </w:p>
        </w:tc>
      </w:tr>
    </w:tbl>
    <w:p w:rsidR="00915816" w:rsidRPr="00C221B1" w:rsidRDefault="00915816" w:rsidP="00915816">
      <w:pPr>
        <w:pStyle w:val="SingleTxtG"/>
        <w:spacing w:after="0" w:line="240" w:lineRule="auto"/>
        <w:rPr>
          <w:i/>
          <w:sz w:val="18"/>
          <w:szCs w:val="18"/>
          <w:lang w:val="fr-FR"/>
        </w:rPr>
      </w:pPr>
      <w:r w:rsidRPr="00C221B1">
        <w:rPr>
          <w:sz w:val="18"/>
          <w:szCs w:val="18"/>
          <w:lang w:val="fr-FR"/>
        </w:rPr>
        <w:t>Élaboration interne</w:t>
      </w:r>
    </w:p>
    <w:p w:rsidR="00915816" w:rsidRPr="00C221B1" w:rsidRDefault="00915816" w:rsidP="00915816">
      <w:pPr>
        <w:pStyle w:val="SingleTxtG"/>
        <w:rPr>
          <w:i/>
          <w:sz w:val="18"/>
          <w:szCs w:val="18"/>
          <w:lang w:val="fr-FR"/>
        </w:rPr>
      </w:pPr>
      <w:r w:rsidRPr="00C221B1">
        <w:rPr>
          <w:i/>
          <w:sz w:val="18"/>
          <w:szCs w:val="18"/>
          <w:lang w:val="fr-FR"/>
        </w:rPr>
        <w:t xml:space="preserve">Source: </w:t>
      </w:r>
      <w:r w:rsidRPr="00C221B1">
        <w:rPr>
          <w:sz w:val="18"/>
          <w:szCs w:val="18"/>
          <w:lang w:val="fr-FR"/>
        </w:rPr>
        <w:t>Registre de la violence domestique du Ministère de la santé, du bien-être social et de la famille</w:t>
      </w:r>
    </w:p>
    <w:p w:rsidR="00915816" w:rsidRPr="00C221B1" w:rsidRDefault="00915816" w:rsidP="00915816">
      <w:pPr>
        <w:pStyle w:val="H4G"/>
        <w:rPr>
          <w:lang w:val="fr-FR"/>
        </w:rPr>
      </w:pPr>
      <w:r w:rsidRPr="00C221B1">
        <w:rPr>
          <w:lang w:val="fr-FR"/>
        </w:rPr>
        <w:tab/>
      </w:r>
      <w:r w:rsidRPr="00C221B1">
        <w:rPr>
          <w:lang w:val="fr-FR"/>
        </w:rPr>
        <w:tab/>
        <w:t>Quantification des cas de violence domestique sur l’ensemble de la population féminine âgée de 16 à 65 ans (2007)</w:t>
      </w:r>
    </w:p>
    <w:p w:rsidR="00915816" w:rsidRPr="00C221B1" w:rsidRDefault="00915816" w:rsidP="00915816">
      <w:pPr>
        <w:pStyle w:val="SingleTxtG"/>
        <w:rPr>
          <w:lang w:val="fr-FR"/>
        </w:rPr>
      </w:pPr>
      <w:r w:rsidRPr="00C221B1">
        <w:rPr>
          <w:lang w:val="fr-FR"/>
        </w:rPr>
        <w:t>106.</w:t>
      </w:r>
      <w:r w:rsidRPr="00C221B1">
        <w:rPr>
          <w:lang w:val="fr-FR"/>
        </w:rPr>
        <w:tab/>
        <w:t>En 2007, sur l’ensemble des femmes âgées de 16 à 65 ans résidant en Andorre, 32 pour 10 000 ont fait appel aux services de prise en charge des femmes victimes de violence.</w:t>
      </w:r>
    </w:p>
    <w:p w:rsidR="00915816" w:rsidRPr="00C221B1" w:rsidRDefault="00915816" w:rsidP="00915816">
      <w:pPr>
        <w:pStyle w:val="SingleTxtG"/>
        <w:rPr>
          <w:lang w:val="fr-FR"/>
        </w:rPr>
      </w:pPr>
      <w:r w:rsidRPr="00C221B1">
        <w:rPr>
          <w:lang w:val="fr-FR"/>
        </w:rPr>
        <w:t>107.</w:t>
      </w:r>
      <w:r w:rsidRPr="00C221B1">
        <w:rPr>
          <w:lang w:val="fr-FR"/>
        </w:rPr>
        <w:tab/>
        <w:t xml:space="preserve">Le problème de la violence conjugale touche principalement les femmes. Il convient de mentionner néanmoins qu’en 2005 12 hommes pour 100 femmes ont demandé une aide pour ce motif. </w:t>
      </w:r>
    </w:p>
    <w:p w:rsidR="00915816" w:rsidRPr="00C221B1" w:rsidRDefault="00915816" w:rsidP="00915816">
      <w:pPr>
        <w:pStyle w:val="SingleTxtG"/>
        <w:rPr>
          <w:lang w:val="fr-FR"/>
        </w:rPr>
      </w:pPr>
      <w:r w:rsidRPr="00C221B1">
        <w:rPr>
          <w:lang w:val="fr-FR"/>
        </w:rPr>
        <w:t>108.</w:t>
      </w:r>
      <w:r w:rsidRPr="00C221B1">
        <w:rPr>
          <w:lang w:val="fr-FR"/>
        </w:rPr>
        <w:tab/>
        <w:t xml:space="preserve">La lutte contre la violence domestique est une priorité affichée du Gouvernement d’Andorre, depuis qu’il a pris connaissance des observations finales du Comité. C’est pour cette raison qu’il a donné priorité au </w:t>
      </w:r>
      <w:r w:rsidRPr="00C221B1">
        <w:rPr>
          <w:i/>
          <w:lang w:val="fr-FR"/>
        </w:rPr>
        <w:t>Pla d’acció per al foment de la igualtat d’oportunitats entre els homes i les dones</w:t>
      </w:r>
      <w:r w:rsidRPr="00C221B1">
        <w:rPr>
          <w:lang w:val="fr-FR"/>
        </w:rPr>
        <w:t xml:space="preserve"> (Plan d’action pour l’égalité des chances entre les femmes et les hommes), plan national dont les objectifs sont la prévention de la violence à l’égard des femmes, notamment la violence domestique, la prise en charge, le traitement et la guérison des femmes victimes de violence domestique en Andorre. Le budget consacré à la mise en œuvre de ce plan d’action, en 2007, est de 299 261,03 €.</w:t>
      </w:r>
    </w:p>
    <w:p w:rsidR="00915816" w:rsidRPr="00C221B1" w:rsidRDefault="00915816" w:rsidP="00915816">
      <w:pPr>
        <w:pStyle w:val="H4G"/>
        <w:rPr>
          <w:lang w:val="fr-FR"/>
        </w:rPr>
      </w:pPr>
      <w:r w:rsidRPr="00C221B1">
        <w:rPr>
          <w:lang w:val="fr-FR"/>
        </w:rPr>
        <w:tab/>
      </w:r>
      <w:r w:rsidRPr="00C221B1">
        <w:rPr>
          <w:lang w:val="fr-FR"/>
        </w:rPr>
        <w:tab/>
        <w:t>Évolution des délits contre les personnes correspondant à des actes de violence à l’égard des femmes</w:t>
      </w:r>
    </w:p>
    <w:p w:rsidR="00915816" w:rsidRPr="00C221B1" w:rsidRDefault="00915816" w:rsidP="00915816">
      <w:pPr>
        <w:pStyle w:val="SingleTxtG"/>
        <w:rPr>
          <w:lang w:val="fr-FR"/>
        </w:rPr>
      </w:pPr>
      <w:r w:rsidRPr="00C221B1">
        <w:rPr>
          <w:lang w:val="fr-FR"/>
        </w:rPr>
        <w:t>109.</w:t>
      </w:r>
      <w:r w:rsidRPr="00C221B1">
        <w:rPr>
          <w:lang w:val="fr-FR"/>
        </w:rPr>
        <w:tab/>
        <w:t>L’augmentation du nombre de délits de maltraitance domestique jugés par la Batllia d’Andorre, entre 1997 et 2005, constitue un indicateur fiable de l’importance des changements législatifs concernant le traitement des maltraitances, ainsi que des résultats des actions gouvernementales destinées à informer et à sensibiliser la population ainsi que les professionnels intervenant dans ce domaine.</w:t>
      </w:r>
    </w:p>
    <w:p w:rsidR="00915816" w:rsidRPr="00C221B1" w:rsidRDefault="00915816" w:rsidP="00915816">
      <w:pPr>
        <w:pStyle w:val="SingleTxtG"/>
        <w:rPr>
          <w:lang w:val="fr-FR"/>
        </w:rPr>
      </w:pPr>
      <w:r w:rsidRPr="00C221B1">
        <w:rPr>
          <w:lang w:val="fr-FR"/>
        </w:rPr>
        <w:t>110.</w:t>
      </w:r>
      <w:r w:rsidRPr="00C221B1">
        <w:rPr>
          <w:lang w:val="fr-FR"/>
        </w:rPr>
        <w:tab/>
        <w:t>Ainsi, les délits de maltraitance jugés entre 1997 et 2005 ont connu une augmentation relative de 429 %.</w:t>
      </w:r>
    </w:p>
    <w:p w:rsidR="00915816" w:rsidRPr="00C221B1" w:rsidRDefault="00915816" w:rsidP="00915816">
      <w:pPr>
        <w:pStyle w:val="H4G"/>
        <w:rPr>
          <w:lang w:val="fr-FR"/>
        </w:rPr>
      </w:pPr>
      <w:r w:rsidRPr="00C221B1">
        <w:rPr>
          <w:lang w:val="fr-FR"/>
        </w:rPr>
        <w:tab/>
      </w:r>
      <w:r w:rsidRPr="00C221B1">
        <w:rPr>
          <w:lang w:val="fr-FR"/>
        </w:rPr>
        <w:tab/>
        <w:t>Objectifs du plan d’action de lutte contre la violence domestique</w:t>
      </w:r>
    </w:p>
    <w:p w:rsidR="00915816" w:rsidRPr="00C221B1" w:rsidRDefault="00915816" w:rsidP="00915816">
      <w:pPr>
        <w:pStyle w:val="SingleTxtG"/>
        <w:rPr>
          <w:lang w:val="fr-FR"/>
        </w:rPr>
      </w:pPr>
      <w:r w:rsidRPr="00C221B1">
        <w:rPr>
          <w:lang w:val="fr-FR"/>
        </w:rPr>
        <w:t>111.</w:t>
      </w:r>
      <w:r w:rsidRPr="00C221B1">
        <w:rPr>
          <w:lang w:val="fr-FR"/>
        </w:rPr>
        <w:tab/>
        <w:t>Les objectifs généraux sont les suivants :</w:t>
      </w:r>
    </w:p>
    <w:p w:rsidR="00915816" w:rsidRPr="00C221B1" w:rsidRDefault="00915816" w:rsidP="00915816">
      <w:pPr>
        <w:pStyle w:val="SingleTxtG"/>
        <w:tabs>
          <w:tab w:val="left" w:pos="1418"/>
        </w:tabs>
        <w:ind w:firstLine="567"/>
        <w:rPr>
          <w:lang w:val="fr-FR"/>
        </w:rPr>
      </w:pPr>
      <w:r w:rsidRPr="00C221B1">
        <w:rPr>
          <w:lang w:val="fr-FR"/>
        </w:rPr>
        <w:t>a)</w:t>
      </w:r>
      <w:r w:rsidRPr="00C221B1">
        <w:rPr>
          <w:lang w:val="fr-FR"/>
        </w:rPr>
        <w:tab/>
        <w:t>Lutter contre la violence domestique en tant qu’obstacle à la jouissance effective des droits des femmes et à leur autonomie;</w:t>
      </w:r>
    </w:p>
    <w:p w:rsidR="00915816" w:rsidRPr="00C221B1" w:rsidRDefault="00915816" w:rsidP="00915816">
      <w:pPr>
        <w:pStyle w:val="SingleTxtG"/>
        <w:tabs>
          <w:tab w:val="left" w:pos="1418"/>
        </w:tabs>
        <w:ind w:firstLine="567"/>
        <w:rPr>
          <w:lang w:val="fr-FR"/>
        </w:rPr>
      </w:pPr>
      <w:r w:rsidRPr="00C221B1">
        <w:rPr>
          <w:lang w:val="fr-FR"/>
        </w:rPr>
        <w:t>b)</w:t>
      </w:r>
      <w:r w:rsidRPr="00C221B1">
        <w:rPr>
          <w:lang w:val="fr-FR"/>
        </w:rPr>
        <w:tab/>
        <w:t>Promouvoir des actions visant l’égalité des chances entre les femmes et les hommes.</w:t>
      </w:r>
    </w:p>
    <w:p w:rsidR="00915816" w:rsidRPr="00C221B1" w:rsidRDefault="00915816" w:rsidP="00915816">
      <w:pPr>
        <w:pStyle w:val="SingleTxtG"/>
        <w:rPr>
          <w:lang w:val="fr-FR"/>
        </w:rPr>
      </w:pPr>
      <w:r w:rsidRPr="00C221B1">
        <w:rPr>
          <w:lang w:val="fr-FR"/>
        </w:rPr>
        <w:t>112.</w:t>
      </w:r>
      <w:r w:rsidRPr="00C221B1">
        <w:rPr>
          <w:lang w:val="fr-FR"/>
        </w:rPr>
        <w:tab/>
        <w:t>Des objectifs spécifiques sont définis pour chaque objectif général, qui servent de guide dans les actions et les projets mis en œuvre, par exemple :</w:t>
      </w:r>
    </w:p>
    <w:p w:rsidR="00915816" w:rsidRPr="00C221B1" w:rsidRDefault="00915816" w:rsidP="00915816">
      <w:pPr>
        <w:pStyle w:val="SingleTxtG"/>
        <w:ind w:firstLine="567"/>
        <w:rPr>
          <w:lang w:val="fr-FR"/>
        </w:rPr>
      </w:pPr>
      <w:r w:rsidRPr="00C221B1">
        <w:rPr>
          <w:lang w:val="fr-FR"/>
        </w:rPr>
        <w:t>a)</w:t>
      </w:r>
      <w:r w:rsidRPr="00C221B1">
        <w:rPr>
          <w:lang w:val="fr-FR"/>
        </w:rPr>
        <w:tab/>
        <w:t>Encourager les actions de sensibilisation et d’information sur la violence domestique, destinées à la population et aux différents professionnels concernés,</w:t>
      </w:r>
    </w:p>
    <w:p w:rsidR="00915816" w:rsidRPr="00C221B1" w:rsidRDefault="00915816" w:rsidP="00915816">
      <w:pPr>
        <w:pStyle w:val="SingleTxtG"/>
        <w:ind w:firstLine="567"/>
        <w:rPr>
          <w:lang w:val="fr-FR"/>
        </w:rPr>
      </w:pPr>
      <w:r w:rsidRPr="00C221B1">
        <w:rPr>
          <w:lang w:val="fr-FR"/>
        </w:rPr>
        <w:t>b)</w:t>
      </w:r>
      <w:r w:rsidRPr="00C221B1">
        <w:rPr>
          <w:lang w:val="fr-FR"/>
        </w:rPr>
        <w:tab/>
        <w:t>Garantir la prise en charge intégrale des femmes victimes de violence (coordination des différentes entités intervenant dans le domaine),</w:t>
      </w:r>
    </w:p>
    <w:p w:rsidR="00915816" w:rsidRPr="00C221B1" w:rsidRDefault="00915816" w:rsidP="00915816">
      <w:pPr>
        <w:pStyle w:val="SingleTxtG"/>
        <w:ind w:firstLine="567"/>
        <w:rPr>
          <w:lang w:val="fr-FR"/>
        </w:rPr>
      </w:pPr>
      <w:r w:rsidRPr="00C221B1">
        <w:rPr>
          <w:lang w:val="fr-FR"/>
        </w:rPr>
        <w:t>c)</w:t>
      </w:r>
      <w:r w:rsidRPr="00C221B1">
        <w:rPr>
          <w:lang w:val="fr-FR"/>
        </w:rPr>
        <w:tab/>
        <w:t>Proposer un espace d’accueil et d’hébergement digne et sûr aux victimes de maltraitance qui ne disposent pas de ressources personnelles et/ou d’une aide familiale pour faire face à la situation. Les victimes sont libres de recourir ou non à ce service,</w:t>
      </w:r>
    </w:p>
    <w:p w:rsidR="00915816" w:rsidRPr="00C221B1" w:rsidRDefault="00915816" w:rsidP="00915816">
      <w:pPr>
        <w:pStyle w:val="SingleTxtG"/>
        <w:ind w:firstLine="567"/>
        <w:rPr>
          <w:lang w:val="fr-FR"/>
        </w:rPr>
      </w:pPr>
      <w:r w:rsidRPr="00C221B1">
        <w:rPr>
          <w:lang w:val="fr-FR"/>
        </w:rPr>
        <w:t>d)</w:t>
      </w:r>
      <w:r w:rsidRPr="00C221B1">
        <w:rPr>
          <w:lang w:val="fr-FR"/>
        </w:rPr>
        <w:tab/>
        <w:t>Analyser la réalité de la violence domestique en Andorre par la collecte de données et la réalisation d’études et de recherches en vue d’élaborer de nouvelles propositions de ressources et de nouveaux modèles d’intervention.</w:t>
      </w:r>
    </w:p>
    <w:p w:rsidR="00915816" w:rsidRPr="00C221B1" w:rsidRDefault="00915816" w:rsidP="00915816">
      <w:pPr>
        <w:pStyle w:val="H4G"/>
        <w:rPr>
          <w:lang w:val="fr-FR"/>
        </w:rPr>
      </w:pPr>
      <w:bookmarkStart w:id="109" w:name="_Toc279151078"/>
      <w:bookmarkStart w:id="110" w:name="_Toc300830897"/>
      <w:r w:rsidRPr="00C221B1">
        <w:rPr>
          <w:lang w:val="fr-FR"/>
        </w:rPr>
        <w:tab/>
      </w:r>
      <w:r w:rsidRPr="00C221B1">
        <w:rPr>
          <w:lang w:val="fr-FR"/>
        </w:rPr>
        <w:tab/>
        <w:t xml:space="preserve"> Information et sensibilisation de la société, niveau d’intervention primaire,</w:t>
      </w:r>
      <w:bookmarkEnd w:id="109"/>
      <w:bookmarkEnd w:id="110"/>
      <w:r w:rsidRPr="00C221B1">
        <w:rPr>
          <w:lang w:val="fr-FR"/>
        </w:rPr>
        <w:t xml:space="preserve"> interventions auprès de groupes et de la société, au niveau national </w:t>
      </w:r>
    </w:p>
    <w:p w:rsidR="00915816" w:rsidRPr="00C221B1" w:rsidRDefault="00915816" w:rsidP="00915816">
      <w:pPr>
        <w:pStyle w:val="H56G"/>
        <w:rPr>
          <w:lang w:val="fr-FR"/>
        </w:rPr>
      </w:pPr>
      <w:bookmarkStart w:id="111" w:name="_Toc279151079"/>
      <w:bookmarkStart w:id="112" w:name="_Toc300830898"/>
      <w:r w:rsidRPr="00C221B1">
        <w:rPr>
          <w:lang w:val="fr-FR"/>
        </w:rPr>
        <w:tab/>
      </w:r>
      <w:r w:rsidRPr="00C221B1">
        <w:rPr>
          <w:lang w:val="fr-FR"/>
        </w:rPr>
        <w:tab/>
        <w:t>Campagnes d’information et de sensibilisation de la société</w:t>
      </w:r>
      <w:bookmarkEnd w:id="111"/>
      <w:bookmarkEnd w:id="112"/>
      <w:r w:rsidRPr="00C221B1">
        <w:rPr>
          <w:lang w:val="fr-FR"/>
        </w:rPr>
        <w:t xml:space="preserve"> </w:t>
      </w:r>
    </w:p>
    <w:p w:rsidR="00915816" w:rsidRPr="00C221B1" w:rsidRDefault="00915816" w:rsidP="00915816">
      <w:pPr>
        <w:pStyle w:val="SingleTxtG"/>
        <w:rPr>
          <w:lang w:val="fr-FR"/>
        </w:rPr>
      </w:pPr>
      <w:r w:rsidRPr="00C221B1">
        <w:rPr>
          <w:lang w:val="fr-FR"/>
        </w:rPr>
        <w:t>113.</w:t>
      </w:r>
      <w:r w:rsidRPr="00C221B1">
        <w:rPr>
          <w:lang w:val="fr-FR"/>
        </w:rPr>
        <w:tab/>
        <w:t xml:space="preserve">Les actions menées pour informer, orienter et sensibiliser la société, depuis 2001, ont consisté essentiellement en des campagnes d’information sociale. Le message, les informations et le contenu de ces campagnes ont été adaptés à chaque public visé. </w:t>
      </w:r>
    </w:p>
    <w:p w:rsidR="00915816" w:rsidRPr="00C221B1" w:rsidRDefault="00915816" w:rsidP="00915816">
      <w:pPr>
        <w:pStyle w:val="Heading1"/>
        <w:rPr>
          <w:lang w:val="fr-FR"/>
        </w:rPr>
      </w:pPr>
      <w:r w:rsidRPr="00C221B1">
        <w:rPr>
          <w:lang w:val="fr-FR"/>
        </w:rPr>
        <w:t>Tableau 15</w:t>
      </w:r>
    </w:p>
    <w:p w:rsidR="00915816" w:rsidRPr="00C221B1" w:rsidRDefault="00915816" w:rsidP="00915816">
      <w:pPr>
        <w:pStyle w:val="SingleTxtG"/>
        <w:rPr>
          <w:b/>
          <w:lang w:val="fr-FR"/>
        </w:rPr>
      </w:pPr>
      <w:r w:rsidRPr="00C221B1">
        <w:rPr>
          <w:b/>
          <w:lang w:val="fr-FR"/>
        </w:rPr>
        <w:t>Campagnes de sensibilisation à la violence à l’égard des femmes (2001-2006)</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761"/>
        <w:gridCol w:w="1653"/>
        <w:gridCol w:w="2011"/>
        <w:gridCol w:w="1830"/>
        <w:gridCol w:w="1115"/>
      </w:tblGrid>
      <w:tr w:rsidR="00915816" w:rsidRPr="00C221B1">
        <w:trPr>
          <w:trHeight w:val="240"/>
          <w:tblHeader/>
        </w:trPr>
        <w:tc>
          <w:tcPr>
            <w:tcW w:w="761"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r w:rsidRPr="00C221B1">
              <w:rPr>
                <w:bCs/>
                <w:i/>
                <w:sz w:val="16"/>
                <w:lang w:val="fr-FR"/>
              </w:rPr>
              <w:t>Année</w:t>
            </w:r>
          </w:p>
        </w:tc>
        <w:tc>
          <w:tcPr>
            <w:tcW w:w="1653"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r w:rsidRPr="00C221B1">
              <w:rPr>
                <w:bCs/>
                <w:i/>
                <w:sz w:val="16"/>
                <w:lang w:val="fr-FR"/>
              </w:rPr>
              <w:t>Slogan de la campagne</w:t>
            </w:r>
          </w:p>
        </w:tc>
        <w:tc>
          <w:tcPr>
            <w:tcW w:w="2011"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r w:rsidRPr="00C221B1">
              <w:rPr>
                <w:bCs/>
                <w:i/>
                <w:sz w:val="16"/>
                <w:lang w:val="fr-FR"/>
              </w:rPr>
              <w:t>Objectif de la campagne</w:t>
            </w:r>
          </w:p>
        </w:tc>
        <w:tc>
          <w:tcPr>
            <w:tcW w:w="1830"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r w:rsidRPr="00C221B1">
              <w:rPr>
                <w:bCs/>
                <w:i/>
                <w:sz w:val="16"/>
                <w:lang w:val="fr-FR"/>
              </w:rPr>
              <w:t>Population ciblée</w:t>
            </w:r>
          </w:p>
        </w:tc>
        <w:tc>
          <w:tcPr>
            <w:tcW w:w="1115"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r w:rsidRPr="00C221B1">
              <w:rPr>
                <w:bCs/>
                <w:i/>
                <w:sz w:val="16"/>
                <w:lang w:val="fr-FR"/>
              </w:rPr>
              <w:t>Langue</w:t>
            </w:r>
          </w:p>
        </w:tc>
      </w:tr>
      <w:tr w:rsidR="00915816" w:rsidRPr="00C221B1">
        <w:trPr>
          <w:trHeight w:val="240"/>
        </w:trPr>
        <w:tc>
          <w:tcPr>
            <w:tcW w:w="761" w:type="dxa"/>
            <w:tcBorders>
              <w:top w:val="single" w:sz="12" w:space="0" w:color="auto"/>
            </w:tcBorders>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2001</w:t>
            </w:r>
          </w:p>
        </w:tc>
        <w:tc>
          <w:tcPr>
            <w:tcW w:w="1653" w:type="dxa"/>
            <w:tcBorders>
              <w:top w:val="single" w:sz="12" w:space="0" w:color="auto"/>
            </w:tcBorders>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i/>
                <w:iCs/>
                <w:lang w:val="fr-FR"/>
              </w:rPr>
              <w:t>Violència domèstica: què pots fer?</w:t>
            </w:r>
            <w:r w:rsidRPr="00C221B1">
              <w:rPr>
                <w:iCs/>
                <w:lang w:val="fr-FR"/>
              </w:rPr>
              <w:t xml:space="preserve"> </w:t>
            </w:r>
            <w:r w:rsidRPr="00C221B1">
              <w:rPr>
                <w:lang w:val="fr-FR"/>
              </w:rPr>
              <w:t>(En cas de violence domestique, que pouvez-vous faire?)</w:t>
            </w:r>
          </w:p>
        </w:tc>
        <w:tc>
          <w:tcPr>
            <w:tcW w:w="2011" w:type="dxa"/>
            <w:tcBorders>
              <w:top w:val="single" w:sz="12" w:space="0" w:color="auto"/>
            </w:tcBorders>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Fournir des informations aux victimes de maltraitance sur les recours existants (fonctions, services proposés et utilisation) et sur la procédure à suivre lors d’un épisode de maltraitance</w:t>
            </w:r>
          </w:p>
        </w:tc>
        <w:tc>
          <w:tcPr>
            <w:tcW w:w="1830" w:type="dxa"/>
            <w:tcBorders>
              <w:top w:val="single" w:sz="12" w:space="0" w:color="auto"/>
            </w:tcBorders>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Femmes subissant ou risquant de subir des épisodes de violence</w:t>
            </w:r>
          </w:p>
        </w:tc>
        <w:tc>
          <w:tcPr>
            <w:tcW w:w="1115" w:type="dxa"/>
            <w:tcBorders>
              <w:top w:val="single" w:sz="12" w:space="0" w:color="auto"/>
            </w:tcBorders>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Catalan</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Espagnol</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Portugais</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Français</w:t>
            </w:r>
          </w:p>
        </w:tc>
      </w:tr>
      <w:tr w:rsidR="00915816" w:rsidRPr="00C221B1">
        <w:trPr>
          <w:trHeight w:val="240"/>
        </w:trPr>
        <w:tc>
          <w:tcPr>
            <w:tcW w:w="761"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2002</w:t>
            </w:r>
          </w:p>
        </w:tc>
        <w:tc>
          <w:tcPr>
            <w:tcW w:w="1653"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Les recours en cas de violence domestique en Andorre:</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 guide sur les recours pour la population générale</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 guide sur les recours pour les professionnels</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 xml:space="preserve">- manuel de bonnes pratiques pour les professionnels </w:t>
            </w:r>
          </w:p>
        </w:tc>
        <w:tc>
          <w:tcPr>
            <w:tcW w:w="2011"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Fournir des informations à la population générale et aux professionnels sur les recours existants en cas de violence domestique</w:t>
            </w:r>
          </w:p>
        </w:tc>
        <w:tc>
          <w:tcPr>
            <w:tcW w:w="1830"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Population générale</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Professionnels intervenant dans le domaine</w:t>
            </w:r>
          </w:p>
        </w:tc>
        <w:tc>
          <w:tcPr>
            <w:tcW w:w="1115"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Catalan</w:t>
            </w:r>
          </w:p>
        </w:tc>
      </w:tr>
      <w:tr w:rsidR="00915816" w:rsidRPr="00C221B1">
        <w:trPr>
          <w:trHeight w:val="240"/>
        </w:trPr>
        <w:tc>
          <w:tcPr>
            <w:tcW w:w="761"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2003</w:t>
            </w:r>
          </w:p>
        </w:tc>
        <w:tc>
          <w:tcPr>
            <w:tcW w:w="1653"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i/>
                <w:iCs/>
                <w:lang w:val="fr-FR"/>
              </w:rPr>
              <w:t>Violència domèstica, saps on adreçar-te?</w:t>
            </w:r>
            <w:r w:rsidRPr="00C221B1">
              <w:rPr>
                <w:i/>
                <w:lang w:val="fr-FR"/>
              </w:rPr>
              <w:t xml:space="preserve"> </w:t>
            </w:r>
            <w:r w:rsidRPr="00C221B1">
              <w:rPr>
                <w:lang w:val="fr-FR"/>
              </w:rPr>
              <w:t>(En cas de violence domestique, savez-vous où vous adresser?)</w:t>
            </w:r>
          </w:p>
        </w:tc>
        <w:tc>
          <w:tcPr>
            <w:tcW w:w="2011"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 xml:space="preserve">Sensibiliser les victimes de maltraitance, la société et les agresseurs aux relations et comportements indicateurs de situations de maltraitance </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Fournir des informations à la population sur les différents recours existant en Andorre et leur utilisation</w:t>
            </w:r>
          </w:p>
        </w:tc>
        <w:tc>
          <w:tcPr>
            <w:tcW w:w="1830"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Victimes de maltraitance</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Population générale</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Agresseurs</w:t>
            </w:r>
          </w:p>
          <w:p w:rsidR="00915816" w:rsidRPr="00C221B1" w:rsidRDefault="00915816" w:rsidP="00915816">
            <w:pPr>
              <w:pStyle w:val="SingleTxtG"/>
              <w:suppressAutoHyphens w:val="0"/>
              <w:spacing w:before="40" w:line="220" w:lineRule="exact"/>
              <w:ind w:left="0" w:right="0"/>
              <w:jc w:val="left"/>
              <w:rPr>
                <w:lang w:val="fr-FR"/>
              </w:rPr>
            </w:pPr>
          </w:p>
        </w:tc>
        <w:tc>
          <w:tcPr>
            <w:tcW w:w="1115"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Catalan</w:t>
            </w:r>
          </w:p>
        </w:tc>
      </w:tr>
      <w:tr w:rsidR="00915816" w:rsidRPr="00C221B1">
        <w:trPr>
          <w:trHeight w:val="240"/>
        </w:trPr>
        <w:tc>
          <w:tcPr>
            <w:tcW w:w="761"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2004</w:t>
            </w:r>
          </w:p>
        </w:tc>
        <w:tc>
          <w:tcPr>
            <w:tcW w:w="1653"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i/>
                <w:iCs/>
                <w:lang w:val="fr-FR"/>
              </w:rPr>
              <w:t>La dona no és un producte:</w:t>
            </w:r>
            <w:r w:rsidRPr="00C221B1">
              <w:rPr>
                <w:i/>
                <w:lang w:val="fr-FR"/>
              </w:rPr>
              <w:t xml:space="preserve"> </w:t>
            </w:r>
            <w:r w:rsidRPr="00C221B1">
              <w:rPr>
                <w:i/>
                <w:iCs/>
                <w:lang w:val="fr-FR"/>
              </w:rPr>
              <w:t>no la tractis com a tal</w:t>
            </w:r>
            <w:r w:rsidRPr="00C221B1">
              <w:rPr>
                <w:iCs/>
                <w:lang w:val="fr-FR"/>
              </w:rPr>
              <w:t xml:space="preserve"> </w:t>
            </w:r>
            <w:r w:rsidRPr="00C221B1">
              <w:rPr>
                <w:lang w:val="fr-FR"/>
              </w:rPr>
              <w:t>(La femme n’est pas un produit: ne la traitez pas comme tel)</w:t>
            </w:r>
          </w:p>
          <w:p w:rsidR="00915816" w:rsidRPr="00C221B1" w:rsidRDefault="00915816" w:rsidP="00915816">
            <w:pPr>
              <w:pStyle w:val="SingleTxtG"/>
              <w:suppressAutoHyphens w:val="0"/>
              <w:spacing w:before="40" w:line="220" w:lineRule="exact"/>
              <w:ind w:left="0" w:right="0"/>
              <w:jc w:val="left"/>
              <w:rPr>
                <w:lang w:val="fr-FR"/>
              </w:rPr>
            </w:pPr>
            <w:r w:rsidRPr="00C221B1">
              <w:rPr>
                <w:i/>
                <w:lang w:val="fr-FR"/>
              </w:rPr>
              <w:t xml:space="preserve">Campagne </w:t>
            </w:r>
            <w:r w:rsidRPr="00C221B1">
              <w:rPr>
                <w:i/>
                <w:iCs/>
                <w:lang w:val="fr-FR"/>
              </w:rPr>
              <w:t>T’ho Creus? Estimar és respectar</w:t>
            </w:r>
            <w:r w:rsidRPr="00C221B1">
              <w:rPr>
                <w:iCs/>
                <w:lang w:val="fr-FR"/>
              </w:rPr>
              <w:t xml:space="preserve"> </w:t>
            </w:r>
            <w:r w:rsidRPr="00C221B1">
              <w:rPr>
                <w:lang w:val="fr-FR"/>
              </w:rPr>
              <w:t>(Pensez-vous que cela soit possible? Aimer c’est respecter)</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(mois de juin)</w:t>
            </w:r>
          </w:p>
        </w:tc>
        <w:tc>
          <w:tcPr>
            <w:tcW w:w="2011"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 xml:space="preserve">Sensibiliser la population aux préjugés sociaux qui ont pour conséquence la réification de la femme </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Fournir des informations à la population sur les recours existants</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Fournir des informations aux professionnels sur les circuits et les recours existants</w:t>
            </w:r>
          </w:p>
        </w:tc>
        <w:tc>
          <w:tcPr>
            <w:tcW w:w="1830"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Population générale</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Professionnels</w:t>
            </w:r>
          </w:p>
        </w:tc>
        <w:tc>
          <w:tcPr>
            <w:tcW w:w="1115"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Catalan</w:t>
            </w:r>
          </w:p>
        </w:tc>
      </w:tr>
      <w:tr w:rsidR="00915816" w:rsidRPr="00C221B1">
        <w:trPr>
          <w:trHeight w:val="240"/>
        </w:trPr>
        <w:tc>
          <w:tcPr>
            <w:tcW w:w="761"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2005</w:t>
            </w:r>
          </w:p>
        </w:tc>
        <w:tc>
          <w:tcPr>
            <w:tcW w:w="1653"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i/>
                <w:iCs/>
                <w:lang w:val="fr-FR"/>
              </w:rPr>
              <w:t>És el teu torn: denuncia la violència domèstica</w:t>
            </w:r>
            <w:r w:rsidRPr="00C221B1">
              <w:rPr>
                <w:lang w:val="fr-FR"/>
              </w:rPr>
              <w:t xml:space="preserve"> (À votre tour, dénoncez la violence domestique)</w:t>
            </w:r>
          </w:p>
        </w:tc>
        <w:tc>
          <w:tcPr>
            <w:tcW w:w="2011"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 xml:space="preserve">Sensibiliser la population à la nécessité de dénoncer la violence domestique </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Informer la population que la violence domestique est un délit</w:t>
            </w:r>
          </w:p>
        </w:tc>
        <w:tc>
          <w:tcPr>
            <w:tcW w:w="1830"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Population générale</w:t>
            </w:r>
          </w:p>
        </w:tc>
        <w:tc>
          <w:tcPr>
            <w:tcW w:w="1115"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Catalan</w:t>
            </w:r>
          </w:p>
        </w:tc>
      </w:tr>
      <w:tr w:rsidR="00915816" w:rsidRPr="00C221B1">
        <w:trPr>
          <w:trHeight w:val="240"/>
        </w:trPr>
        <w:tc>
          <w:tcPr>
            <w:tcW w:w="761"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2006</w:t>
            </w:r>
          </w:p>
        </w:tc>
        <w:tc>
          <w:tcPr>
            <w:tcW w:w="1653"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i/>
                <w:iCs/>
                <w:lang w:val="fr-FR"/>
              </w:rPr>
              <w:t>No esperis més: denunciar els maltractaments a temps et pot canviar la vida</w:t>
            </w:r>
            <w:r w:rsidRPr="00C221B1">
              <w:rPr>
                <w:iCs/>
                <w:lang w:val="fr-FR"/>
              </w:rPr>
              <w:t xml:space="preserve"> </w:t>
            </w:r>
            <w:r w:rsidRPr="00C221B1">
              <w:rPr>
                <w:lang w:val="fr-FR"/>
              </w:rPr>
              <w:t>(N’attendez plus: dénoncer de mauvais traitements à temps peut changer votre vie)</w:t>
            </w:r>
          </w:p>
        </w:tc>
        <w:tc>
          <w:tcPr>
            <w:tcW w:w="2011"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Fournir des informations sur l’EAID</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Sensibiliser la population aux dangers qu’implique la maltraitance conjugale pour les victimes</w:t>
            </w:r>
          </w:p>
        </w:tc>
        <w:tc>
          <w:tcPr>
            <w:tcW w:w="1830"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Population générale</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Victimes de maltraitance</w:t>
            </w:r>
          </w:p>
        </w:tc>
        <w:tc>
          <w:tcPr>
            <w:tcW w:w="1115" w:type="dxa"/>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 xml:space="preserve">Catalan </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Espagnol</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Portugais</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Français</w:t>
            </w:r>
          </w:p>
        </w:tc>
      </w:tr>
      <w:tr w:rsidR="00915816" w:rsidRPr="00C221B1">
        <w:trPr>
          <w:trHeight w:val="240"/>
        </w:trPr>
        <w:tc>
          <w:tcPr>
            <w:tcW w:w="761" w:type="dxa"/>
            <w:tcBorders>
              <w:bottom w:val="single" w:sz="12" w:space="0" w:color="auto"/>
            </w:tcBorders>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2007</w:t>
            </w:r>
          </w:p>
        </w:tc>
        <w:tc>
          <w:tcPr>
            <w:tcW w:w="1653" w:type="dxa"/>
            <w:tcBorders>
              <w:bottom w:val="single" w:sz="12" w:space="0" w:color="auto"/>
            </w:tcBorders>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i/>
                <w:iCs/>
                <w:lang w:val="fr-FR"/>
              </w:rPr>
              <w:t>Comença amb crits i mai ha d’acabar en silenci</w:t>
            </w:r>
            <w:r w:rsidRPr="00C221B1">
              <w:rPr>
                <w:iCs/>
                <w:lang w:val="fr-FR"/>
              </w:rPr>
              <w:t xml:space="preserve"> </w:t>
            </w:r>
            <w:r w:rsidRPr="00C221B1">
              <w:rPr>
                <w:lang w:val="fr-FR"/>
              </w:rPr>
              <w:t>(Tout commence par des cris et ne doit jamais finir dans un grand silence)</w:t>
            </w:r>
          </w:p>
        </w:tc>
        <w:tc>
          <w:tcPr>
            <w:tcW w:w="2011" w:type="dxa"/>
            <w:tcBorders>
              <w:bottom w:val="single" w:sz="12" w:space="0" w:color="auto"/>
            </w:tcBorders>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Fournir des informations à la population sur la violence à l’égard des femmes, y compris la violence domestique</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 xml:space="preserve">Promouvoir au sein de la population le rejet de tout type de violence à l’égard des femmes </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Diffuser des informations sur l’EAID</w:t>
            </w:r>
          </w:p>
        </w:tc>
        <w:tc>
          <w:tcPr>
            <w:tcW w:w="1830" w:type="dxa"/>
            <w:tcBorders>
              <w:bottom w:val="single" w:sz="12" w:space="0" w:color="auto"/>
            </w:tcBorders>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Adolescents</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Population générale</w:t>
            </w:r>
          </w:p>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Victimes de maltraitance</w:t>
            </w:r>
          </w:p>
        </w:tc>
        <w:tc>
          <w:tcPr>
            <w:tcW w:w="1115" w:type="dxa"/>
            <w:tcBorders>
              <w:bottom w:val="single" w:sz="12" w:space="0" w:color="auto"/>
            </w:tcBorders>
            <w:shd w:val="clear" w:color="auto" w:fill="auto"/>
          </w:tcPr>
          <w:p w:rsidR="00915816" w:rsidRPr="00C221B1" w:rsidRDefault="00915816" w:rsidP="00915816">
            <w:pPr>
              <w:pStyle w:val="SingleTxtG"/>
              <w:suppressAutoHyphens w:val="0"/>
              <w:spacing w:before="40" w:line="220" w:lineRule="exact"/>
              <w:ind w:left="0" w:right="0"/>
              <w:jc w:val="left"/>
              <w:rPr>
                <w:lang w:val="fr-FR"/>
              </w:rPr>
            </w:pPr>
            <w:r w:rsidRPr="00C221B1">
              <w:rPr>
                <w:lang w:val="fr-FR"/>
              </w:rPr>
              <w:t>Catalan</w:t>
            </w:r>
          </w:p>
        </w:tc>
      </w:tr>
    </w:tbl>
    <w:p w:rsidR="00915816" w:rsidRPr="00C221B1" w:rsidRDefault="00915816" w:rsidP="00915816">
      <w:pPr>
        <w:pStyle w:val="SingleTxtG"/>
        <w:spacing w:after="0"/>
        <w:rPr>
          <w:sz w:val="18"/>
          <w:szCs w:val="18"/>
          <w:lang w:val="fr-FR"/>
        </w:rPr>
      </w:pPr>
      <w:r w:rsidRPr="00C221B1">
        <w:rPr>
          <w:sz w:val="18"/>
          <w:szCs w:val="18"/>
          <w:lang w:val="fr-FR"/>
        </w:rPr>
        <w:t>Élaboration interne</w:t>
      </w:r>
    </w:p>
    <w:p w:rsidR="00915816" w:rsidRPr="00C221B1" w:rsidRDefault="00915816" w:rsidP="00915816">
      <w:pPr>
        <w:pStyle w:val="SingleTxtG"/>
        <w:rPr>
          <w:i/>
          <w:sz w:val="18"/>
          <w:szCs w:val="18"/>
          <w:lang w:val="fr-FR"/>
        </w:rPr>
      </w:pPr>
      <w:r w:rsidRPr="00C221B1">
        <w:rPr>
          <w:i/>
          <w:sz w:val="18"/>
          <w:szCs w:val="18"/>
          <w:lang w:val="fr-FR"/>
        </w:rPr>
        <w:t xml:space="preserve">Source: </w:t>
      </w:r>
      <w:r w:rsidRPr="00C221B1">
        <w:rPr>
          <w:sz w:val="18"/>
          <w:szCs w:val="18"/>
          <w:lang w:val="fr-FR"/>
        </w:rPr>
        <w:t>Rapports d’activités du Département du Bien-être social et de la Famille (2001-2007).</w:t>
      </w:r>
    </w:p>
    <w:p w:rsidR="00915816" w:rsidRPr="00C221B1" w:rsidRDefault="00915816" w:rsidP="00915816">
      <w:pPr>
        <w:pStyle w:val="H56G"/>
        <w:rPr>
          <w:lang w:val="fr-FR"/>
        </w:rPr>
      </w:pPr>
      <w:bookmarkStart w:id="113" w:name="_Toc279151080"/>
      <w:bookmarkStart w:id="114" w:name="_Toc300830899"/>
      <w:r w:rsidRPr="00C221B1">
        <w:rPr>
          <w:lang w:val="fr-FR"/>
        </w:rPr>
        <w:tab/>
      </w:r>
      <w:r w:rsidRPr="00C221B1">
        <w:rPr>
          <w:lang w:val="fr-FR"/>
        </w:rPr>
        <w:tab/>
        <w:t>Communauté éducative : éducateurs (pères, mères, enseignants) et élèves</w:t>
      </w:r>
      <w:bookmarkEnd w:id="113"/>
      <w:bookmarkEnd w:id="114"/>
    </w:p>
    <w:p w:rsidR="00915816" w:rsidRPr="00C221B1" w:rsidRDefault="00915816" w:rsidP="00915816">
      <w:pPr>
        <w:pStyle w:val="SingleTxtG"/>
        <w:rPr>
          <w:lang w:val="fr-FR"/>
        </w:rPr>
      </w:pPr>
      <w:r w:rsidRPr="00C221B1">
        <w:rPr>
          <w:lang w:val="fr-FR"/>
        </w:rPr>
        <w:t>114.</w:t>
      </w:r>
      <w:r w:rsidRPr="00C221B1">
        <w:rPr>
          <w:lang w:val="fr-FR"/>
        </w:rPr>
        <w:tab/>
        <w:t xml:space="preserve">Ces dernières années (2003-2007), la communauté éducative a mené des actions auprès de plus de 1 250 adolescents de 15 et 16 ans et 45 éducateurs (enseignants et parents). 18 personnes se sont inscrites aux deux modules de formation continue de l’école d’été du Ministère de l’Éducation sur les stéréotypes fondés sur le sexe et la prévention de la violence domestique. </w:t>
      </w:r>
    </w:p>
    <w:p w:rsidR="00915816" w:rsidRPr="00C221B1" w:rsidRDefault="00915816" w:rsidP="00915816">
      <w:pPr>
        <w:pStyle w:val="SingleTxtG"/>
        <w:rPr>
          <w:lang w:val="fr-FR"/>
        </w:rPr>
      </w:pPr>
      <w:r w:rsidRPr="00C221B1">
        <w:rPr>
          <w:lang w:val="fr-FR"/>
        </w:rPr>
        <w:t>115.</w:t>
      </w:r>
      <w:r w:rsidRPr="00C221B1">
        <w:rPr>
          <w:lang w:val="fr-FR"/>
        </w:rPr>
        <w:tab/>
        <w:t>Les actions menées en 2006 et 2007 se sont concentrées sur la campagne du Conseil de l’Europe pour la lutte contre la violence à l’égard des femmes, y compris la violence domestique.</w:t>
      </w:r>
    </w:p>
    <w:p w:rsidR="00915816" w:rsidRPr="00C221B1" w:rsidRDefault="00915816" w:rsidP="00915816">
      <w:pPr>
        <w:pStyle w:val="H56G"/>
        <w:rPr>
          <w:lang w:val="fr-FR"/>
        </w:rPr>
      </w:pPr>
      <w:bookmarkStart w:id="115" w:name="_Toc279151081"/>
      <w:bookmarkStart w:id="116" w:name="_Toc300830900"/>
      <w:r w:rsidRPr="00C221B1">
        <w:rPr>
          <w:lang w:val="fr-FR"/>
        </w:rPr>
        <w:tab/>
      </w:r>
      <w:r w:rsidRPr="00C221B1">
        <w:rPr>
          <w:lang w:val="fr-FR"/>
        </w:rPr>
        <w:tab/>
        <w:t>Professionnels qui interviennent auprès des victimes et associations féminines</w:t>
      </w:r>
      <w:bookmarkEnd w:id="115"/>
      <w:bookmarkEnd w:id="116"/>
    </w:p>
    <w:p w:rsidR="00915816" w:rsidRPr="00C221B1" w:rsidRDefault="00915816" w:rsidP="00915816">
      <w:pPr>
        <w:pStyle w:val="SingleTxtG"/>
        <w:rPr>
          <w:lang w:val="fr-FR"/>
        </w:rPr>
      </w:pPr>
      <w:r w:rsidRPr="00C221B1">
        <w:rPr>
          <w:lang w:val="fr-FR"/>
        </w:rPr>
        <w:t>116.</w:t>
      </w:r>
      <w:r w:rsidRPr="00C221B1">
        <w:rPr>
          <w:lang w:val="fr-FR"/>
        </w:rPr>
        <w:tab/>
        <w:t>Au cours de ces dernières années, afin de garantir une prise en charge intégrale des victimes de violence domestique, diverses actions de formation et de sensibilisation ont été menées auprès de professionnels des domaines psychosocial (77 personnes), médical (65 personnes), juridique (80 personnes), des services de police (50 personnes), de l’équipe</w:t>
      </w:r>
      <w:r w:rsidRPr="00C221B1">
        <w:rPr>
          <w:u w:val="single"/>
          <w:lang w:val="fr-FR"/>
        </w:rPr>
        <w:t xml:space="preserve"> </w:t>
      </w:r>
      <w:r w:rsidRPr="00C221B1">
        <w:rPr>
          <w:lang w:val="fr-FR"/>
        </w:rPr>
        <w:t xml:space="preserve">de psychopédagogues de l’École andorrane et des familles d’accueil de victimes de violence domestique. En novembre 2004, ont eu lieu les premières </w:t>
      </w:r>
      <w:r w:rsidRPr="00C221B1">
        <w:rPr>
          <w:i/>
          <w:lang w:val="fr-FR"/>
        </w:rPr>
        <w:t>Jornades dels Pirineus</w:t>
      </w:r>
      <w:r w:rsidRPr="00C221B1">
        <w:rPr>
          <w:lang w:val="fr-FR"/>
        </w:rPr>
        <w:t xml:space="preserve"> </w:t>
      </w:r>
      <w:r w:rsidRPr="00514C0A">
        <w:rPr>
          <w:i/>
          <w:lang w:val="fr-FR"/>
        </w:rPr>
        <w:t>sobre violència de gènere</w:t>
      </w:r>
      <w:r w:rsidRPr="00C221B1">
        <w:rPr>
          <w:lang w:val="fr-FR"/>
        </w:rPr>
        <w:t xml:space="preserve"> (Journées des Pyrénées sur la violence à l’égard des femmes), auxquelles s’étaient inscrits 115 professionnels.</w:t>
      </w:r>
    </w:p>
    <w:p w:rsidR="00915816" w:rsidRPr="00C221B1" w:rsidRDefault="00915816" w:rsidP="00915816">
      <w:pPr>
        <w:pStyle w:val="SingleTxtG"/>
        <w:rPr>
          <w:lang w:val="fr-FR"/>
        </w:rPr>
      </w:pPr>
      <w:r w:rsidRPr="00C221B1">
        <w:rPr>
          <w:lang w:val="fr-FR"/>
        </w:rPr>
        <w:t>117.</w:t>
      </w:r>
      <w:r w:rsidRPr="00C221B1">
        <w:rPr>
          <w:lang w:val="fr-FR"/>
        </w:rPr>
        <w:tab/>
        <w:t xml:space="preserve">En 2007, l’EAID a participé à la formation spécialisée de 70 agents des services de police. </w:t>
      </w:r>
    </w:p>
    <w:p w:rsidR="00915816" w:rsidRPr="00C221B1" w:rsidRDefault="00915816" w:rsidP="00915816">
      <w:pPr>
        <w:pStyle w:val="H4G"/>
        <w:rPr>
          <w:lang w:val="fr-FR"/>
        </w:rPr>
      </w:pPr>
      <w:bookmarkStart w:id="117" w:name="_Toc279151084"/>
      <w:bookmarkStart w:id="118" w:name="_Toc300830901"/>
      <w:r w:rsidRPr="00C221B1">
        <w:rPr>
          <w:lang w:val="fr-FR"/>
        </w:rPr>
        <w:tab/>
      </w:r>
      <w:r w:rsidRPr="00C221B1">
        <w:rPr>
          <w:lang w:val="fr-FR"/>
        </w:rPr>
        <w:tab/>
        <w:t>Services spécialisés pour les cas de violence domestique</w:t>
      </w:r>
      <w:bookmarkEnd w:id="118"/>
      <w:r w:rsidRPr="00C221B1">
        <w:rPr>
          <w:lang w:val="fr-FR"/>
        </w:rPr>
        <w:t xml:space="preserve"> </w:t>
      </w:r>
      <w:bookmarkStart w:id="119" w:name="_Toc279151085"/>
      <w:bookmarkEnd w:id="117"/>
    </w:p>
    <w:p w:rsidR="00915816" w:rsidRPr="00C221B1" w:rsidRDefault="00915816" w:rsidP="00915816">
      <w:pPr>
        <w:pStyle w:val="H56G"/>
        <w:rPr>
          <w:lang w:val="fr-FR"/>
        </w:rPr>
      </w:pPr>
      <w:r w:rsidRPr="00C221B1">
        <w:rPr>
          <w:lang w:val="fr-FR"/>
        </w:rPr>
        <w:tab/>
      </w:r>
      <w:r w:rsidRPr="00C221B1">
        <w:rPr>
          <w:lang w:val="fr-FR"/>
        </w:rPr>
        <w:tab/>
        <w:t xml:space="preserve">Équipe de prise en charge intégrale des femmes victimes de violence de genre </w:t>
      </w:r>
    </w:p>
    <w:p w:rsidR="00915816" w:rsidRPr="00C221B1" w:rsidRDefault="00915816" w:rsidP="00915816">
      <w:pPr>
        <w:pStyle w:val="SingleTxtG"/>
        <w:rPr>
          <w:lang w:val="fr-FR"/>
        </w:rPr>
      </w:pPr>
      <w:bookmarkStart w:id="120" w:name="_Toc300830902"/>
      <w:r w:rsidRPr="00C221B1">
        <w:rPr>
          <w:lang w:val="fr-FR"/>
        </w:rPr>
        <w:t>118.</w:t>
      </w:r>
      <w:r w:rsidRPr="00C221B1">
        <w:rPr>
          <w:lang w:val="fr-FR"/>
        </w:rPr>
        <w:tab/>
        <w:t>L’EAID</w:t>
      </w:r>
      <w:bookmarkEnd w:id="119"/>
      <w:bookmarkEnd w:id="120"/>
      <w:r w:rsidRPr="00C221B1">
        <w:rPr>
          <w:lang w:val="fr-FR"/>
        </w:rPr>
        <w:t xml:space="preserve"> se compose d’une assistante sociale, d’une éducatrice sociale, d’une monitrice, d’une psychologue et d’une juriste; la coordination est assurée par une assistante sociale. L’EAID a pour objectif la prise en charge intégrale des femmes victimes de violence, notamment conjugale, et de leurs enfants. </w:t>
      </w:r>
    </w:p>
    <w:p w:rsidR="00915816" w:rsidRPr="00C221B1" w:rsidRDefault="00915816" w:rsidP="00915816">
      <w:pPr>
        <w:pStyle w:val="SingleTxtG"/>
        <w:rPr>
          <w:lang w:val="fr-FR"/>
        </w:rPr>
      </w:pPr>
      <w:r w:rsidRPr="00C221B1">
        <w:rPr>
          <w:lang w:val="fr-FR"/>
        </w:rPr>
        <w:t>119.</w:t>
      </w:r>
      <w:r w:rsidRPr="00C221B1">
        <w:rPr>
          <w:lang w:val="fr-FR"/>
        </w:rPr>
        <w:tab/>
        <w:t xml:space="preserve">Les services proposés sont l’information, l’orientation et l’accompagnement socio-éducatifs, le conseil juridique, la prise en charge psychologique, l’accès aux services d’accueil, aux parcours d’insertion professionnelle et aux prestations financières. </w:t>
      </w:r>
    </w:p>
    <w:p w:rsidR="00915816" w:rsidRPr="00C221B1" w:rsidRDefault="00915816" w:rsidP="00915816">
      <w:pPr>
        <w:pStyle w:val="SingleTxtG"/>
        <w:rPr>
          <w:lang w:val="fr-FR"/>
        </w:rPr>
      </w:pPr>
      <w:r w:rsidRPr="00C221B1">
        <w:rPr>
          <w:lang w:val="fr-FR"/>
        </w:rPr>
        <w:t>120.</w:t>
      </w:r>
      <w:r w:rsidRPr="00C221B1">
        <w:rPr>
          <w:lang w:val="fr-FR"/>
        </w:rPr>
        <w:tab/>
        <w:t xml:space="preserve">Au cours de la première année de sa mise en place, l’EAID a pris en charge 92 femmes en tout et deux enfants par femme en moyenne. </w:t>
      </w:r>
    </w:p>
    <w:p w:rsidR="00915816" w:rsidRPr="00C221B1" w:rsidRDefault="00915816" w:rsidP="00915816">
      <w:pPr>
        <w:pStyle w:val="SingleTxtG"/>
        <w:rPr>
          <w:lang w:val="fr-FR"/>
        </w:rPr>
      </w:pPr>
      <w:r w:rsidRPr="00C221B1">
        <w:rPr>
          <w:lang w:val="fr-FR"/>
        </w:rPr>
        <w:t>121.</w:t>
      </w:r>
      <w:r w:rsidRPr="00C221B1">
        <w:rPr>
          <w:lang w:val="fr-FR"/>
        </w:rPr>
        <w:tab/>
        <w:t>Les coûts de fonctionnement en 2007 se sont élevés à 98 208,03 €.</w:t>
      </w:r>
    </w:p>
    <w:p w:rsidR="00915816" w:rsidRPr="00C221B1" w:rsidRDefault="00915816" w:rsidP="00915816">
      <w:pPr>
        <w:pStyle w:val="Heading1"/>
        <w:rPr>
          <w:lang w:val="fr-FR"/>
        </w:rPr>
      </w:pPr>
      <w:r w:rsidRPr="00C221B1">
        <w:rPr>
          <w:lang w:val="fr-FR"/>
        </w:rPr>
        <w:t>Tableau 16</w:t>
      </w:r>
    </w:p>
    <w:p w:rsidR="00915816" w:rsidRPr="00C221B1" w:rsidRDefault="00915816" w:rsidP="00915816">
      <w:pPr>
        <w:pStyle w:val="SingleTxt"/>
        <w:tabs>
          <w:tab w:val="clear" w:pos="1267"/>
          <w:tab w:val="left" w:pos="1134"/>
        </w:tabs>
        <w:ind w:left="0"/>
        <w:rPr>
          <w:b/>
          <w:lang w:val="fr-FR"/>
        </w:rPr>
      </w:pPr>
      <w:r w:rsidRPr="00C221B1">
        <w:rPr>
          <w:b/>
          <w:lang w:val="fr-FR"/>
        </w:rPr>
        <w:tab/>
        <w:t>Interventions de l’EAID par domaines</w:t>
      </w:r>
    </w:p>
    <w:tbl>
      <w:tblPr>
        <w:tblW w:w="7370" w:type="dxa"/>
        <w:tblInd w:w="1064" w:type="dxa"/>
        <w:tblBorders>
          <w:top w:val="single" w:sz="4" w:space="0" w:color="auto"/>
        </w:tblBorders>
        <w:tblCellMar>
          <w:left w:w="0" w:type="dxa"/>
          <w:right w:w="0" w:type="dxa"/>
        </w:tblCellMar>
        <w:tblLook w:val="0000" w:firstRow="0" w:lastRow="0" w:firstColumn="0" w:lastColumn="0" w:noHBand="0" w:noVBand="0"/>
      </w:tblPr>
      <w:tblGrid>
        <w:gridCol w:w="3504"/>
        <w:gridCol w:w="2227"/>
        <w:gridCol w:w="1639"/>
      </w:tblGrid>
      <w:tr w:rsidR="00915816" w:rsidRPr="00C221B1">
        <w:tblPrEx>
          <w:tblCellMar>
            <w:top w:w="0" w:type="dxa"/>
            <w:bottom w:w="0" w:type="dxa"/>
          </w:tblCellMar>
        </w:tblPrEx>
        <w:trPr>
          <w:trHeight w:val="240"/>
          <w:tblHeader/>
        </w:trPr>
        <w:tc>
          <w:tcPr>
            <w:tcW w:w="3504"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i/>
                <w:sz w:val="16"/>
                <w:lang w:val="fr-FR"/>
              </w:rPr>
            </w:pPr>
          </w:p>
        </w:tc>
        <w:tc>
          <w:tcPr>
            <w:tcW w:w="2227"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lang w:val="fr-FR"/>
              </w:rPr>
            </w:pPr>
            <w:r w:rsidRPr="00C221B1">
              <w:rPr>
                <w:i/>
                <w:sz w:val="16"/>
                <w:lang w:val="fr-FR"/>
              </w:rPr>
              <w:t>Nombre</w:t>
            </w:r>
          </w:p>
        </w:tc>
        <w:tc>
          <w:tcPr>
            <w:tcW w:w="1639"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lang w:val="fr-FR"/>
              </w:rPr>
            </w:pPr>
            <w:r w:rsidRPr="00C221B1">
              <w:rPr>
                <w:i/>
                <w:sz w:val="16"/>
                <w:lang w:val="fr-FR"/>
              </w:rPr>
              <w:t>%</w:t>
            </w:r>
          </w:p>
        </w:tc>
      </w:tr>
      <w:tr w:rsidR="00915816" w:rsidRPr="00C221B1">
        <w:tblPrEx>
          <w:tblCellMar>
            <w:top w:w="0" w:type="dxa"/>
            <w:bottom w:w="0" w:type="dxa"/>
          </w:tblCellMar>
        </w:tblPrEx>
        <w:trPr>
          <w:trHeight w:val="240"/>
        </w:trPr>
        <w:tc>
          <w:tcPr>
            <w:tcW w:w="3504" w:type="dxa"/>
            <w:tcBorders>
              <w:top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Intervention au niveau social</w:t>
            </w:r>
          </w:p>
        </w:tc>
        <w:tc>
          <w:tcPr>
            <w:tcW w:w="2227"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92</w:t>
            </w:r>
          </w:p>
        </w:tc>
        <w:tc>
          <w:tcPr>
            <w:tcW w:w="1639"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100</w:t>
            </w:r>
          </w:p>
        </w:tc>
      </w:tr>
      <w:tr w:rsidR="00915816" w:rsidRPr="00C221B1">
        <w:tblPrEx>
          <w:tblCellMar>
            <w:top w:w="0" w:type="dxa"/>
            <w:bottom w:w="0" w:type="dxa"/>
          </w:tblCellMar>
        </w:tblPrEx>
        <w:trPr>
          <w:trHeight w:val="240"/>
        </w:trPr>
        <w:tc>
          <w:tcPr>
            <w:tcW w:w="350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Intervention au niveau psychologique</w:t>
            </w:r>
          </w:p>
        </w:tc>
        <w:tc>
          <w:tcPr>
            <w:tcW w:w="22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54</w:t>
            </w:r>
          </w:p>
        </w:tc>
        <w:tc>
          <w:tcPr>
            <w:tcW w:w="163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55,4</w:t>
            </w:r>
          </w:p>
        </w:tc>
      </w:tr>
      <w:tr w:rsidR="00915816" w:rsidRPr="00C221B1">
        <w:tblPrEx>
          <w:tblCellMar>
            <w:top w:w="0" w:type="dxa"/>
            <w:bottom w:w="0" w:type="dxa"/>
          </w:tblCellMar>
        </w:tblPrEx>
        <w:trPr>
          <w:trHeight w:val="240"/>
        </w:trPr>
        <w:tc>
          <w:tcPr>
            <w:tcW w:w="350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Intervention au niveau juridique</w:t>
            </w:r>
          </w:p>
        </w:tc>
        <w:tc>
          <w:tcPr>
            <w:tcW w:w="22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41</w:t>
            </w:r>
          </w:p>
        </w:tc>
        <w:tc>
          <w:tcPr>
            <w:tcW w:w="163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44,6</w:t>
            </w:r>
          </w:p>
        </w:tc>
      </w:tr>
      <w:tr w:rsidR="00915816" w:rsidRPr="00C221B1">
        <w:tblPrEx>
          <w:tblCellMar>
            <w:top w:w="0" w:type="dxa"/>
            <w:bottom w:w="0" w:type="dxa"/>
          </w:tblCellMar>
        </w:tblPrEx>
        <w:trPr>
          <w:trHeight w:val="240"/>
        </w:trPr>
        <w:tc>
          <w:tcPr>
            <w:tcW w:w="350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Intervention au niveau de l’emploi</w:t>
            </w:r>
          </w:p>
        </w:tc>
        <w:tc>
          <w:tcPr>
            <w:tcW w:w="22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13</w:t>
            </w:r>
          </w:p>
        </w:tc>
        <w:tc>
          <w:tcPr>
            <w:tcW w:w="163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16,3</w:t>
            </w:r>
          </w:p>
        </w:tc>
      </w:tr>
      <w:tr w:rsidR="00915816" w:rsidRPr="00C221B1">
        <w:tblPrEx>
          <w:tblCellMar>
            <w:top w:w="0" w:type="dxa"/>
            <w:bottom w:w="0" w:type="dxa"/>
          </w:tblCellMar>
        </w:tblPrEx>
        <w:trPr>
          <w:trHeight w:val="240"/>
        </w:trPr>
        <w:tc>
          <w:tcPr>
            <w:tcW w:w="3504"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Intervention au niveau du logement</w:t>
            </w:r>
          </w:p>
        </w:tc>
        <w:tc>
          <w:tcPr>
            <w:tcW w:w="222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5</w:t>
            </w:r>
          </w:p>
        </w:tc>
        <w:tc>
          <w:tcPr>
            <w:tcW w:w="1639"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5,4</w:t>
            </w:r>
          </w:p>
        </w:tc>
      </w:tr>
    </w:tbl>
    <w:p w:rsidR="00915816" w:rsidRPr="00C221B1" w:rsidRDefault="00915816" w:rsidP="00915816">
      <w:pPr>
        <w:pStyle w:val="SingleTxtG"/>
        <w:rPr>
          <w:sz w:val="18"/>
          <w:szCs w:val="18"/>
          <w:lang w:val="fr-FR"/>
        </w:rPr>
      </w:pPr>
      <w:r w:rsidRPr="00C221B1">
        <w:rPr>
          <w:i/>
          <w:sz w:val="18"/>
          <w:szCs w:val="18"/>
          <w:lang w:val="fr-FR"/>
        </w:rPr>
        <w:t xml:space="preserve">Source: </w:t>
      </w:r>
      <w:r w:rsidRPr="00C221B1">
        <w:rPr>
          <w:sz w:val="18"/>
          <w:szCs w:val="18"/>
          <w:lang w:val="fr-FR"/>
        </w:rPr>
        <w:t>Rapports d’activités du Département du bien-être social et de la famille (2007).</w:t>
      </w:r>
    </w:p>
    <w:p w:rsidR="00915816" w:rsidRPr="00C221B1" w:rsidRDefault="00915816" w:rsidP="00915816">
      <w:pPr>
        <w:pStyle w:val="H56G"/>
        <w:rPr>
          <w:u w:val="single"/>
          <w:lang w:val="fr-FR"/>
        </w:rPr>
      </w:pPr>
      <w:bookmarkStart w:id="121" w:name="_Toc279151086"/>
      <w:bookmarkStart w:id="122" w:name="_Toc300830903"/>
      <w:r w:rsidRPr="00C221B1">
        <w:rPr>
          <w:lang w:val="fr-FR"/>
        </w:rPr>
        <w:tab/>
      </w:r>
      <w:r w:rsidRPr="00C221B1">
        <w:rPr>
          <w:lang w:val="fr-FR"/>
        </w:rPr>
        <w:tab/>
        <w:t>Familles d’accueil et établissements d’hébergement ponctuel</w:t>
      </w:r>
      <w:r w:rsidRPr="00C221B1">
        <w:rPr>
          <w:u w:val="single"/>
          <w:lang w:val="fr-FR"/>
        </w:rPr>
        <w:t xml:space="preserve"> </w:t>
      </w:r>
    </w:p>
    <w:p w:rsidR="00915816" w:rsidRPr="00C221B1" w:rsidRDefault="00915816" w:rsidP="00915816">
      <w:pPr>
        <w:pStyle w:val="SingleTxtG"/>
        <w:rPr>
          <w:lang w:val="fr-FR"/>
        </w:rPr>
      </w:pPr>
      <w:r w:rsidRPr="00C221B1">
        <w:rPr>
          <w:lang w:val="fr-FR"/>
        </w:rPr>
        <w:t>122.</w:t>
      </w:r>
      <w:r w:rsidRPr="00C221B1">
        <w:rPr>
          <w:lang w:val="fr-FR"/>
        </w:rPr>
        <w:tab/>
        <w:t>Il existe deux types de service d’accueil temporaire pour les cas de violence domestique</w:t>
      </w:r>
      <w:bookmarkEnd w:id="121"/>
      <w:bookmarkEnd w:id="122"/>
      <w:r w:rsidRPr="00C221B1">
        <w:rPr>
          <w:lang w:val="fr-FR"/>
        </w:rPr>
        <w:t xml:space="preserve"> (depuis 2001): les familles d’accueil et les établissements d’hébergement ponctuel.</w:t>
      </w:r>
    </w:p>
    <w:p w:rsidR="00915816" w:rsidRPr="00C221B1" w:rsidRDefault="00915816" w:rsidP="00915816">
      <w:pPr>
        <w:pStyle w:val="SingleTxtG"/>
        <w:rPr>
          <w:lang w:val="fr-FR"/>
        </w:rPr>
      </w:pPr>
      <w:r w:rsidRPr="00C221B1">
        <w:rPr>
          <w:lang w:val="fr-FR"/>
        </w:rPr>
        <w:t>123.</w:t>
      </w:r>
      <w:r w:rsidRPr="00C221B1">
        <w:rPr>
          <w:lang w:val="fr-FR"/>
        </w:rPr>
        <w:tab/>
        <w:t xml:space="preserve">Il convient de signaler qu’à l’heure actuelle les directives que suit la police stipulent que c’est l’agresseur qui doit être retiré du domicile afin que femme et enfants puissent demeurer chez eux. Toutefois, les logements d’accueil temporaire permettent de proposer un hébergement ponctuel aux victimes de violence domestique qui ne souhaitent pas rentrer chez elles, pour des raisons personnelles ou de sécurité, et qui ne disposent pas de ressources personnelles. </w:t>
      </w:r>
    </w:p>
    <w:p w:rsidR="00915816" w:rsidRPr="00C221B1" w:rsidRDefault="00915816" w:rsidP="00915816">
      <w:pPr>
        <w:pStyle w:val="SingleTxtG"/>
        <w:rPr>
          <w:lang w:val="fr-FR"/>
        </w:rPr>
      </w:pPr>
      <w:r w:rsidRPr="00C221B1">
        <w:rPr>
          <w:lang w:val="fr-FR"/>
        </w:rPr>
        <w:t>124.</w:t>
      </w:r>
      <w:r w:rsidRPr="00C221B1">
        <w:rPr>
          <w:lang w:val="fr-FR"/>
        </w:rPr>
        <w:tab/>
        <w:t>Ces hébergements sont à durée limitée. Y sont pris en charge les besoins des victimes et de leurs enfants, dans un environnement sûr, tranquille, familial et adapté à leur situation personnelle et à leur demande.</w:t>
      </w:r>
    </w:p>
    <w:p w:rsidR="00915816" w:rsidRPr="00C221B1" w:rsidRDefault="00915816" w:rsidP="00915816">
      <w:pPr>
        <w:pStyle w:val="SingleTxtG"/>
        <w:rPr>
          <w:lang w:val="fr-FR"/>
        </w:rPr>
      </w:pPr>
      <w:r w:rsidRPr="00C221B1">
        <w:rPr>
          <w:lang w:val="fr-FR"/>
        </w:rPr>
        <w:t>125.</w:t>
      </w:r>
      <w:r w:rsidRPr="00C221B1">
        <w:rPr>
          <w:lang w:val="fr-FR"/>
        </w:rPr>
        <w:tab/>
        <w:t>Il convient de souligner qu’en 2007 le Département du bien-être social et de la famille a pu disposer de 12 places d’hébergement temporaire, soit une augmentation de 100 % du nombre de places et une couverture équivalant à 4 places pour 10 000 femmes âgées de 16 à 65 ans.</w:t>
      </w:r>
    </w:p>
    <w:p w:rsidR="00915816" w:rsidRPr="00C221B1" w:rsidRDefault="00915816" w:rsidP="00915816">
      <w:pPr>
        <w:pStyle w:val="H4G"/>
        <w:rPr>
          <w:lang w:val="fr-FR"/>
        </w:rPr>
      </w:pPr>
      <w:bookmarkStart w:id="123" w:name="_Toc279151089"/>
      <w:bookmarkStart w:id="124" w:name="_Toc300830904"/>
      <w:r w:rsidRPr="00C221B1">
        <w:rPr>
          <w:lang w:val="fr-FR"/>
        </w:rPr>
        <w:tab/>
      </w:r>
      <w:r w:rsidRPr="00C221B1">
        <w:rPr>
          <w:lang w:val="fr-FR"/>
        </w:rPr>
        <w:tab/>
        <w:t>Prestations financières</w:t>
      </w:r>
      <w:bookmarkEnd w:id="123"/>
      <w:bookmarkEnd w:id="124"/>
    </w:p>
    <w:p w:rsidR="00915816" w:rsidRPr="00C221B1" w:rsidRDefault="00915816" w:rsidP="00915816">
      <w:pPr>
        <w:pStyle w:val="SingleTxtG"/>
        <w:rPr>
          <w:lang w:val="fr-FR"/>
        </w:rPr>
      </w:pPr>
      <w:r w:rsidRPr="00C221B1">
        <w:rPr>
          <w:lang w:val="fr-FR"/>
        </w:rPr>
        <w:t>126.</w:t>
      </w:r>
      <w:r w:rsidRPr="00C221B1">
        <w:rPr>
          <w:lang w:val="fr-FR"/>
        </w:rPr>
        <w:tab/>
        <w:t>Les prestations d’aide sociale sont destinées aux femmes victimes de violence domestique et à leurs enfants mineurs.</w:t>
      </w:r>
    </w:p>
    <w:p w:rsidR="00915816" w:rsidRPr="00C221B1" w:rsidRDefault="00915816" w:rsidP="00915816">
      <w:pPr>
        <w:pStyle w:val="SingleTxtG"/>
        <w:rPr>
          <w:lang w:val="fr-FR"/>
        </w:rPr>
      </w:pPr>
      <w:r w:rsidRPr="00C221B1">
        <w:rPr>
          <w:lang w:val="fr-FR"/>
        </w:rPr>
        <w:t>127.</w:t>
      </w:r>
      <w:r w:rsidRPr="00C221B1">
        <w:rPr>
          <w:lang w:val="fr-FR"/>
        </w:rPr>
        <w:tab/>
        <w:t>En 2006, dans le cadre du programme d’insertion socioprofessionnelle des femmes en situation de vulnérabilité, notamment des victimes de violence domestique, un budget d’environ 140 000 € a été accordé pour l’exercice 2007: 20 000 € pour les formations et 120 000 € pour les prestations destinées aux femmes participant à ces formations (25 € par jour ouvré, pour 30 jours, sur 8 mois en tout et pour 15 femmes).</w:t>
      </w:r>
    </w:p>
    <w:p w:rsidR="00915816" w:rsidRPr="00C221B1" w:rsidRDefault="00915816" w:rsidP="00915816">
      <w:pPr>
        <w:pStyle w:val="SingleTxtG"/>
        <w:rPr>
          <w:lang w:val="fr-FR"/>
        </w:rPr>
      </w:pPr>
      <w:r w:rsidRPr="00C221B1">
        <w:rPr>
          <w:lang w:val="fr-FR"/>
        </w:rPr>
        <w:t>128.</w:t>
      </w:r>
      <w:r w:rsidRPr="00C221B1">
        <w:rPr>
          <w:lang w:val="fr-FR"/>
        </w:rPr>
        <w:tab/>
        <w:t>Quant au nouveau règlement relatif aux prestations financières d’aide sociale, les critères d’accès ont été assouplis et adaptés aux situations propres aux victimes de violence de genre. Ce règlement attend l’approbation du Gouvernement.</w:t>
      </w:r>
    </w:p>
    <w:p w:rsidR="00915816" w:rsidRPr="00C221B1" w:rsidRDefault="00915816" w:rsidP="00915816">
      <w:pPr>
        <w:pStyle w:val="Heading1"/>
        <w:rPr>
          <w:lang w:val="fr-FR"/>
        </w:rPr>
      </w:pPr>
      <w:r w:rsidRPr="00C221B1">
        <w:rPr>
          <w:lang w:val="fr-FR"/>
        </w:rPr>
        <w:t>Tableau 17</w:t>
      </w:r>
    </w:p>
    <w:p w:rsidR="00915816" w:rsidRPr="00C221B1" w:rsidRDefault="00915816" w:rsidP="00915816">
      <w:pPr>
        <w:pStyle w:val="SingleTxtG"/>
        <w:rPr>
          <w:b/>
          <w:lang w:val="fr-FR"/>
        </w:rPr>
      </w:pPr>
      <w:r w:rsidRPr="00C221B1">
        <w:rPr>
          <w:b/>
          <w:lang w:val="fr-FR"/>
        </w:rPr>
        <w:t>Récapitulatif de l’action de l’EAID et de ses services spécialisés (2007)</w:t>
      </w:r>
    </w:p>
    <w:tbl>
      <w:tblPr>
        <w:tblW w:w="7370" w:type="dxa"/>
        <w:tblInd w:w="1069" w:type="dxa"/>
        <w:tblBorders>
          <w:top w:val="single" w:sz="4" w:space="0" w:color="auto"/>
        </w:tblBorders>
        <w:tblCellMar>
          <w:left w:w="0" w:type="dxa"/>
          <w:right w:w="0" w:type="dxa"/>
        </w:tblCellMar>
        <w:tblLook w:val="0000" w:firstRow="0" w:lastRow="0" w:firstColumn="0" w:lastColumn="0" w:noHBand="0" w:noVBand="0"/>
      </w:tblPr>
      <w:tblGrid>
        <w:gridCol w:w="5376"/>
        <w:gridCol w:w="1994"/>
      </w:tblGrid>
      <w:tr w:rsidR="00915816" w:rsidRPr="00C221B1">
        <w:tblPrEx>
          <w:tblCellMar>
            <w:top w:w="0" w:type="dxa"/>
            <w:bottom w:w="0" w:type="dxa"/>
          </w:tblCellMar>
        </w:tblPrEx>
        <w:trPr>
          <w:trHeight w:val="240"/>
          <w:tblHeader/>
        </w:trPr>
        <w:tc>
          <w:tcPr>
            <w:tcW w:w="5376"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i/>
                <w:sz w:val="16"/>
                <w:lang w:val="fr-FR"/>
              </w:rPr>
            </w:pPr>
            <w:r w:rsidRPr="00C221B1">
              <w:rPr>
                <w:i/>
                <w:sz w:val="16"/>
                <w:lang w:val="fr-FR"/>
              </w:rPr>
              <w:t>Nombre total de cas en 2007</w:t>
            </w:r>
          </w:p>
        </w:tc>
        <w:tc>
          <w:tcPr>
            <w:tcW w:w="1994"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lang w:val="fr-FR"/>
              </w:rPr>
            </w:pPr>
            <w:r w:rsidRPr="00C221B1">
              <w:rPr>
                <w:i/>
                <w:sz w:val="16"/>
                <w:lang w:val="fr-FR"/>
              </w:rPr>
              <w:t>92</w:t>
            </w:r>
          </w:p>
        </w:tc>
      </w:tr>
      <w:tr w:rsidR="00915816" w:rsidRPr="00C221B1">
        <w:tblPrEx>
          <w:tblCellMar>
            <w:top w:w="0" w:type="dxa"/>
            <w:bottom w:w="0" w:type="dxa"/>
          </w:tblCellMar>
        </w:tblPrEx>
        <w:trPr>
          <w:trHeight w:val="240"/>
        </w:trPr>
        <w:tc>
          <w:tcPr>
            <w:tcW w:w="5376" w:type="dxa"/>
            <w:tcBorders>
              <w:top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Nombre total de femmes prises en charge</w:t>
            </w:r>
          </w:p>
        </w:tc>
        <w:tc>
          <w:tcPr>
            <w:tcW w:w="1994"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97</w:t>
            </w:r>
          </w:p>
        </w:tc>
      </w:tr>
      <w:tr w:rsidR="00915816" w:rsidRPr="00C221B1">
        <w:tblPrEx>
          <w:tblCellMar>
            <w:top w:w="0" w:type="dxa"/>
            <w:bottom w:w="0" w:type="dxa"/>
          </w:tblCellMar>
        </w:tblPrEx>
        <w:trPr>
          <w:trHeight w:val="240"/>
        </w:trPr>
        <w:tc>
          <w:tcPr>
            <w:tcW w:w="537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 xml:space="preserve">Nombre total d’appels au 18001818 </w:t>
            </w:r>
          </w:p>
        </w:tc>
        <w:tc>
          <w:tcPr>
            <w:tcW w:w="19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1 844</w:t>
            </w:r>
          </w:p>
        </w:tc>
      </w:tr>
      <w:tr w:rsidR="00915816" w:rsidRPr="00C221B1">
        <w:tblPrEx>
          <w:tblCellMar>
            <w:top w:w="0" w:type="dxa"/>
            <w:bottom w:w="0" w:type="dxa"/>
          </w:tblCellMar>
        </w:tblPrEx>
        <w:trPr>
          <w:trHeight w:val="240"/>
        </w:trPr>
        <w:tc>
          <w:tcPr>
            <w:tcW w:w="537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Nombre moyen d’enfants par femme</w:t>
            </w:r>
          </w:p>
        </w:tc>
        <w:tc>
          <w:tcPr>
            <w:tcW w:w="19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w:t>
            </w:r>
          </w:p>
        </w:tc>
      </w:tr>
      <w:tr w:rsidR="00915816" w:rsidRPr="00C221B1">
        <w:tblPrEx>
          <w:tblCellMar>
            <w:top w:w="0" w:type="dxa"/>
            <w:bottom w:w="0" w:type="dxa"/>
          </w:tblCellMar>
        </w:tblPrEx>
        <w:trPr>
          <w:trHeight w:val="240"/>
        </w:trPr>
        <w:tc>
          <w:tcPr>
            <w:tcW w:w="537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Nombre de cas au début de l’année (prévalence)</w:t>
            </w:r>
          </w:p>
        </w:tc>
        <w:tc>
          <w:tcPr>
            <w:tcW w:w="19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13</w:t>
            </w:r>
          </w:p>
        </w:tc>
      </w:tr>
      <w:tr w:rsidR="00915816" w:rsidRPr="00C221B1">
        <w:tblPrEx>
          <w:tblCellMar>
            <w:top w:w="0" w:type="dxa"/>
            <w:bottom w:w="0" w:type="dxa"/>
          </w:tblCellMar>
        </w:tblPrEx>
        <w:trPr>
          <w:trHeight w:val="240"/>
        </w:trPr>
        <w:tc>
          <w:tcPr>
            <w:tcW w:w="537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 xml:space="preserve">Nombre de nouveaux cas dans l’année (incidence) </w:t>
            </w:r>
          </w:p>
        </w:tc>
        <w:tc>
          <w:tcPr>
            <w:tcW w:w="19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92</w:t>
            </w:r>
          </w:p>
        </w:tc>
      </w:tr>
      <w:tr w:rsidR="00915816" w:rsidRPr="00C221B1">
        <w:tblPrEx>
          <w:tblCellMar>
            <w:top w:w="0" w:type="dxa"/>
            <w:bottom w:w="0" w:type="dxa"/>
          </w:tblCellMar>
        </w:tblPrEx>
        <w:trPr>
          <w:trHeight w:val="240"/>
        </w:trPr>
        <w:tc>
          <w:tcPr>
            <w:tcW w:w="537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Nombre de cas classés et en suspens</w:t>
            </w:r>
          </w:p>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Objectifs atteints</w:t>
            </w:r>
          </w:p>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Départs volontaires (les victimes ne viennent plus aux consultations)</w:t>
            </w:r>
          </w:p>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Retours auprès de l’agresseur</w:t>
            </w:r>
          </w:p>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Départ du pays</w:t>
            </w:r>
          </w:p>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Inadaptation au service</w:t>
            </w:r>
          </w:p>
        </w:tc>
        <w:tc>
          <w:tcPr>
            <w:tcW w:w="19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67</w:t>
            </w:r>
          </w:p>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11</w:t>
            </w:r>
          </w:p>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23</w:t>
            </w:r>
          </w:p>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18</w:t>
            </w:r>
          </w:p>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w:t>
            </w:r>
          </w:p>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w:t>
            </w:r>
          </w:p>
        </w:tc>
      </w:tr>
      <w:tr w:rsidR="00915816" w:rsidRPr="00C221B1">
        <w:tblPrEx>
          <w:tblCellMar>
            <w:top w:w="0" w:type="dxa"/>
            <w:bottom w:w="0" w:type="dxa"/>
          </w:tblCellMar>
        </w:tblPrEx>
        <w:trPr>
          <w:trHeight w:val="240"/>
        </w:trPr>
        <w:tc>
          <w:tcPr>
            <w:tcW w:w="537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Nombre total de places d’accueil utilisées</w:t>
            </w:r>
          </w:p>
        </w:tc>
        <w:tc>
          <w:tcPr>
            <w:tcW w:w="19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10 (12 places max.)</w:t>
            </w:r>
          </w:p>
        </w:tc>
      </w:tr>
      <w:tr w:rsidR="00915816" w:rsidRPr="00C221B1">
        <w:tblPrEx>
          <w:tblCellMar>
            <w:top w:w="0" w:type="dxa"/>
            <w:bottom w:w="0" w:type="dxa"/>
          </w:tblCellMar>
        </w:tblPrEx>
        <w:trPr>
          <w:trHeight w:val="240"/>
        </w:trPr>
        <w:tc>
          <w:tcPr>
            <w:tcW w:w="537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Hôtel(s)</w:t>
            </w:r>
          </w:p>
        </w:tc>
        <w:tc>
          <w:tcPr>
            <w:tcW w:w="19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w:t>
            </w:r>
          </w:p>
        </w:tc>
      </w:tr>
      <w:tr w:rsidR="00915816" w:rsidRPr="00C221B1">
        <w:tblPrEx>
          <w:tblCellMar>
            <w:top w:w="0" w:type="dxa"/>
            <w:bottom w:w="0" w:type="dxa"/>
          </w:tblCellMar>
        </w:tblPrEx>
        <w:trPr>
          <w:trHeight w:val="240"/>
        </w:trPr>
        <w:tc>
          <w:tcPr>
            <w:tcW w:w="537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Famille d’accueil</w:t>
            </w:r>
          </w:p>
        </w:tc>
        <w:tc>
          <w:tcPr>
            <w:tcW w:w="19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w:t>
            </w:r>
          </w:p>
        </w:tc>
      </w:tr>
      <w:tr w:rsidR="00915816" w:rsidRPr="00C221B1">
        <w:tblPrEx>
          <w:tblCellMar>
            <w:top w:w="0" w:type="dxa"/>
            <w:bottom w:w="0" w:type="dxa"/>
          </w:tblCellMar>
        </w:tblPrEx>
        <w:trPr>
          <w:trHeight w:val="240"/>
        </w:trPr>
        <w:tc>
          <w:tcPr>
            <w:tcW w:w="537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Interventions ponctuelles ou uniques</w:t>
            </w:r>
          </w:p>
        </w:tc>
        <w:tc>
          <w:tcPr>
            <w:tcW w:w="19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12</w:t>
            </w:r>
          </w:p>
        </w:tc>
      </w:tr>
      <w:tr w:rsidR="00915816" w:rsidRPr="00C221B1">
        <w:tblPrEx>
          <w:tblCellMar>
            <w:top w:w="0" w:type="dxa"/>
            <w:bottom w:w="0" w:type="dxa"/>
          </w:tblCellMar>
        </w:tblPrEx>
        <w:trPr>
          <w:trHeight w:val="240"/>
        </w:trPr>
        <w:tc>
          <w:tcPr>
            <w:tcW w:w="537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Nombre total d’aides alimentaires d’urgence demandées</w:t>
            </w:r>
          </w:p>
        </w:tc>
        <w:tc>
          <w:tcPr>
            <w:tcW w:w="19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13</w:t>
            </w:r>
          </w:p>
        </w:tc>
      </w:tr>
      <w:tr w:rsidR="00915816" w:rsidRPr="00C221B1">
        <w:tblPrEx>
          <w:tblCellMar>
            <w:top w:w="0" w:type="dxa"/>
            <w:bottom w:w="0" w:type="dxa"/>
          </w:tblCellMar>
        </w:tblPrEx>
        <w:trPr>
          <w:trHeight w:val="240"/>
        </w:trPr>
        <w:tc>
          <w:tcPr>
            <w:tcW w:w="537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Nombre total de prestations d’aide sociale demandées</w:t>
            </w:r>
          </w:p>
        </w:tc>
        <w:tc>
          <w:tcPr>
            <w:tcW w:w="19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w:t>
            </w:r>
          </w:p>
        </w:tc>
      </w:tr>
      <w:tr w:rsidR="00915816" w:rsidRPr="00C221B1">
        <w:tblPrEx>
          <w:tblCellMar>
            <w:top w:w="0" w:type="dxa"/>
            <w:bottom w:w="0" w:type="dxa"/>
          </w:tblCellMar>
        </w:tblPrEx>
        <w:trPr>
          <w:trHeight w:val="240"/>
        </w:trPr>
        <w:tc>
          <w:tcPr>
            <w:tcW w:w="537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Nombre total de feuilles de sécurité sociale envoyées</w:t>
            </w:r>
          </w:p>
        </w:tc>
        <w:tc>
          <w:tcPr>
            <w:tcW w:w="19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w:t>
            </w:r>
          </w:p>
        </w:tc>
      </w:tr>
      <w:tr w:rsidR="00915816" w:rsidRPr="00C221B1">
        <w:tblPrEx>
          <w:tblCellMar>
            <w:top w:w="0" w:type="dxa"/>
            <w:bottom w:w="0" w:type="dxa"/>
          </w:tblCellMar>
        </w:tblPrEx>
        <w:trPr>
          <w:trHeight w:val="240"/>
        </w:trPr>
        <w:tc>
          <w:tcPr>
            <w:tcW w:w="537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Nombre d’aides demandées (bourses, logement, 100 %, exonérations)</w:t>
            </w:r>
          </w:p>
        </w:tc>
        <w:tc>
          <w:tcPr>
            <w:tcW w:w="19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14</w:t>
            </w:r>
          </w:p>
        </w:tc>
      </w:tr>
      <w:tr w:rsidR="00915816" w:rsidRPr="00C221B1">
        <w:tblPrEx>
          <w:tblCellMar>
            <w:top w:w="0" w:type="dxa"/>
            <w:bottom w:w="0" w:type="dxa"/>
          </w:tblCellMar>
        </w:tblPrEx>
        <w:trPr>
          <w:trHeight w:val="240"/>
        </w:trPr>
        <w:tc>
          <w:tcPr>
            <w:tcW w:w="537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Nombre de femmes participant au programme d’amélioration des qualifications professionnelles</w:t>
            </w:r>
          </w:p>
        </w:tc>
        <w:tc>
          <w:tcPr>
            <w:tcW w:w="19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w:t>
            </w:r>
          </w:p>
        </w:tc>
      </w:tr>
      <w:tr w:rsidR="00915816" w:rsidRPr="00C221B1">
        <w:tblPrEx>
          <w:tblCellMar>
            <w:top w:w="0" w:type="dxa"/>
            <w:bottom w:w="0" w:type="dxa"/>
          </w:tblCellMar>
        </w:tblPrEx>
        <w:trPr>
          <w:trHeight w:val="240"/>
        </w:trPr>
        <w:tc>
          <w:tcPr>
            <w:tcW w:w="537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Nombre de prestations complémentaires au programme d’amélioration des qualifications professionnelles</w:t>
            </w:r>
          </w:p>
        </w:tc>
        <w:tc>
          <w:tcPr>
            <w:tcW w:w="19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w:t>
            </w:r>
          </w:p>
        </w:tc>
      </w:tr>
      <w:tr w:rsidR="00915816" w:rsidRPr="00C221B1">
        <w:tblPrEx>
          <w:tblCellMar>
            <w:top w:w="0" w:type="dxa"/>
            <w:bottom w:w="0" w:type="dxa"/>
          </w:tblCellMar>
        </w:tblPrEx>
        <w:trPr>
          <w:trHeight w:val="240"/>
        </w:trPr>
        <w:tc>
          <w:tcPr>
            <w:tcW w:w="5376"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Nombre de femmes et d’enfants bénéficiant de la couverture de la sécurité sociale</w:t>
            </w:r>
          </w:p>
        </w:tc>
        <w:tc>
          <w:tcPr>
            <w:tcW w:w="19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w:t>
            </w:r>
          </w:p>
        </w:tc>
      </w:tr>
    </w:tbl>
    <w:p w:rsidR="00915816" w:rsidRPr="00C221B1" w:rsidRDefault="00915816" w:rsidP="00915816">
      <w:pPr>
        <w:pStyle w:val="SingleTxtG"/>
        <w:rPr>
          <w:sz w:val="18"/>
          <w:szCs w:val="18"/>
          <w:lang w:val="fr-FR"/>
        </w:rPr>
      </w:pPr>
      <w:r w:rsidRPr="00C221B1">
        <w:rPr>
          <w:i/>
          <w:sz w:val="18"/>
          <w:szCs w:val="18"/>
          <w:lang w:val="fr-FR"/>
        </w:rPr>
        <w:t>Source</w:t>
      </w:r>
      <w:r w:rsidRPr="00C221B1">
        <w:rPr>
          <w:sz w:val="18"/>
          <w:szCs w:val="18"/>
          <w:lang w:val="fr-FR"/>
        </w:rPr>
        <w:t>: Rapports d’activités du Département du bien-être social et de la famille (2007)</w:t>
      </w:r>
    </w:p>
    <w:p w:rsidR="00915816" w:rsidRPr="00C221B1" w:rsidRDefault="00915816" w:rsidP="00915816">
      <w:pPr>
        <w:pStyle w:val="H4G"/>
        <w:rPr>
          <w:lang w:val="fr-FR"/>
        </w:rPr>
      </w:pPr>
      <w:bookmarkStart w:id="125" w:name="_Toc279151090"/>
      <w:bookmarkStart w:id="126" w:name="_Toc300830905"/>
      <w:r w:rsidRPr="00C221B1">
        <w:rPr>
          <w:lang w:val="fr-FR"/>
        </w:rPr>
        <w:tab/>
      </w:r>
      <w:r w:rsidRPr="00C221B1">
        <w:rPr>
          <w:lang w:val="fr-FR"/>
        </w:rPr>
        <w:tab/>
        <w:t>Programme de collecte et de suivi des données</w:t>
      </w:r>
      <w:bookmarkEnd w:id="125"/>
      <w:bookmarkEnd w:id="126"/>
      <w:r w:rsidRPr="00C221B1">
        <w:rPr>
          <w:lang w:val="fr-FR"/>
        </w:rPr>
        <w:t xml:space="preserve"> </w:t>
      </w:r>
    </w:p>
    <w:p w:rsidR="00915816" w:rsidRPr="00C221B1" w:rsidRDefault="00915816" w:rsidP="00915816">
      <w:pPr>
        <w:pStyle w:val="SingleTxtG"/>
        <w:rPr>
          <w:lang w:val="fr-FR"/>
        </w:rPr>
      </w:pPr>
      <w:r w:rsidRPr="00C221B1">
        <w:rPr>
          <w:lang w:val="fr-FR"/>
        </w:rPr>
        <w:t>129.</w:t>
      </w:r>
      <w:r w:rsidRPr="00C221B1">
        <w:rPr>
          <w:lang w:val="fr-FR"/>
        </w:rPr>
        <w:tab/>
        <w:t>Dans le but de connaître l’incidence véritable de la violence domestique en Andorre, le Gouvernement s’est inspiré du guide statistique conçu en 2002 pour créer un programme informatique de collecte de données, utilisé par tous les agents, qui garantit la confidentialité des données des victimes, permet de connaître le profil de celles-ci et les actions menées.</w:t>
      </w:r>
    </w:p>
    <w:p w:rsidR="00915816" w:rsidRPr="00C221B1" w:rsidRDefault="00915816" w:rsidP="00915816">
      <w:pPr>
        <w:pStyle w:val="SingleTxtG"/>
        <w:rPr>
          <w:lang w:val="fr-FR"/>
        </w:rPr>
      </w:pPr>
      <w:r w:rsidRPr="00C221B1">
        <w:rPr>
          <w:lang w:val="fr-FR"/>
        </w:rPr>
        <w:t>130.</w:t>
      </w:r>
      <w:r w:rsidRPr="00C221B1">
        <w:rPr>
          <w:lang w:val="fr-FR"/>
        </w:rPr>
        <w:tab/>
        <w:t xml:space="preserve">Pour 2008, il est prévu la création d’un observatoire de la violence domestique avec indicateurs sociaux, afin d’évaluer l’évolution du problème, les ressources, les programmes et les actions mis en place par le Gouvernement, et les résultats obtenus. Cet observatoire fera partie de l’observatoire social conçu et créé avec le Centre de recherche sociologique </w:t>
      </w:r>
      <w:r>
        <w:rPr>
          <w:lang w:val="fr-FR"/>
        </w:rPr>
        <w:t>(</w:t>
      </w:r>
      <w:r w:rsidRPr="00C221B1">
        <w:rPr>
          <w:lang w:val="fr-FR"/>
        </w:rPr>
        <w:t>CRES) de l’IEA.</w:t>
      </w:r>
    </w:p>
    <w:p w:rsidR="00915816" w:rsidRPr="00C221B1" w:rsidRDefault="00915816" w:rsidP="00915816">
      <w:pPr>
        <w:pStyle w:val="HChG"/>
        <w:rPr>
          <w:lang w:val="fr-FR"/>
        </w:rPr>
      </w:pPr>
      <w:bookmarkStart w:id="127" w:name="_Toc279151091"/>
      <w:bookmarkStart w:id="128" w:name="_Toc300830906"/>
      <w:r w:rsidRPr="00C221B1">
        <w:rPr>
          <w:lang w:val="fr-FR"/>
        </w:rPr>
        <w:tab/>
        <w:t>XII.</w:t>
      </w:r>
      <w:r w:rsidRPr="00C221B1">
        <w:rPr>
          <w:lang w:val="fr-FR"/>
        </w:rPr>
        <w:tab/>
        <w:t>Élimination de toutes les formes de discrimination à l’égard des femmes</w:t>
      </w:r>
      <w:bookmarkEnd w:id="127"/>
      <w:bookmarkEnd w:id="128"/>
    </w:p>
    <w:p w:rsidR="00915816" w:rsidRPr="00C221B1" w:rsidRDefault="00915816" w:rsidP="00915816">
      <w:pPr>
        <w:pStyle w:val="SingleTxtG"/>
        <w:rPr>
          <w:lang w:val="fr-FR"/>
        </w:rPr>
      </w:pPr>
      <w:r w:rsidRPr="00C221B1">
        <w:rPr>
          <w:lang w:val="fr-FR"/>
        </w:rPr>
        <w:t>131.</w:t>
      </w:r>
      <w:r w:rsidRPr="00C221B1">
        <w:rPr>
          <w:lang w:val="fr-FR"/>
        </w:rPr>
        <w:tab/>
        <w:t xml:space="preserve">La </w:t>
      </w:r>
      <w:r w:rsidRPr="00C221B1">
        <w:rPr>
          <w:i/>
          <w:lang w:val="fr-FR"/>
        </w:rPr>
        <w:t>Llei 9/2005 qualificada del Codi penal</w:t>
      </w:r>
      <w:r w:rsidRPr="00C221B1">
        <w:rPr>
          <w:lang w:val="fr-FR"/>
        </w:rPr>
        <w:t xml:space="preserve"> (loi qualifiée 9/2005 du 21 février 2005 sur le Code pénal) ne typifie pas expressément la traite des femmes ni n’utilise les termes spécifiques de «délit de traite des femmes». L’absence de typification expresse du délit de traite des femmes ou du délit plus général de traite d’êtres humains ne suppose ni ne comporte l’exonération de la responsabilité pénale de l’auteur, attendu que ce délit inclut également les délits d’esclavage et de séquestration, typifiés respectivement aux articles 134 et 135 du Code pénal et punis respectivement d’une peine de </w:t>
      </w:r>
      <w:r>
        <w:rPr>
          <w:lang w:val="fr-FR"/>
        </w:rPr>
        <w:t>4</w:t>
      </w:r>
      <w:r w:rsidRPr="00C221B1">
        <w:rPr>
          <w:lang w:val="fr-FR"/>
        </w:rPr>
        <w:t xml:space="preserve"> à </w:t>
      </w:r>
      <w:r>
        <w:rPr>
          <w:lang w:val="fr-FR"/>
        </w:rPr>
        <w:t>12</w:t>
      </w:r>
      <w:r w:rsidRPr="00C221B1">
        <w:rPr>
          <w:lang w:val="fr-FR"/>
        </w:rPr>
        <w:t xml:space="preserve"> ans d’emprisonnement et de </w:t>
      </w:r>
      <w:r>
        <w:rPr>
          <w:lang w:val="fr-FR"/>
        </w:rPr>
        <w:t>5</w:t>
      </w:r>
      <w:r w:rsidRPr="00C221B1">
        <w:rPr>
          <w:lang w:val="fr-FR"/>
        </w:rPr>
        <w:t xml:space="preserve"> à </w:t>
      </w:r>
      <w:r>
        <w:rPr>
          <w:lang w:val="fr-FR"/>
        </w:rPr>
        <w:t>10</w:t>
      </w:r>
      <w:r w:rsidRPr="00C221B1">
        <w:rPr>
          <w:lang w:val="fr-FR"/>
        </w:rPr>
        <w:t xml:space="preserve"> ans d’emprisonnement. </w:t>
      </w:r>
    </w:p>
    <w:p w:rsidR="00915816" w:rsidRPr="00C221B1" w:rsidRDefault="00915816" w:rsidP="00915816">
      <w:pPr>
        <w:pStyle w:val="SingleTxtG"/>
        <w:rPr>
          <w:lang w:val="fr-FR"/>
        </w:rPr>
      </w:pPr>
      <w:r w:rsidRPr="00C221B1">
        <w:rPr>
          <w:lang w:val="fr-FR"/>
        </w:rPr>
        <w:t>132.</w:t>
      </w:r>
      <w:r w:rsidRPr="00C221B1">
        <w:rPr>
          <w:lang w:val="fr-FR"/>
        </w:rPr>
        <w:tab/>
        <w:t>De plus, l’article 252 du Code pénal punit la traite d’êtres humains à des fins d’exploitation de leur travail d’une peine de deux à cinq ans d’emprisonnement et d’une amende allant jusqu’à 180 000 euros pour les cas les plus graves.</w:t>
      </w:r>
    </w:p>
    <w:p w:rsidR="00915816" w:rsidRPr="00C221B1" w:rsidRDefault="00915816" w:rsidP="00915816">
      <w:pPr>
        <w:pStyle w:val="H1G"/>
        <w:rPr>
          <w:lang w:val="fr-FR"/>
        </w:rPr>
      </w:pPr>
      <w:bookmarkStart w:id="129" w:name="_Toc279151092"/>
      <w:bookmarkStart w:id="130" w:name="_Toc300830907"/>
      <w:r w:rsidRPr="00C221B1">
        <w:rPr>
          <w:lang w:val="fr-FR"/>
        </w:rPr>
        <w:tab/>
        <w:t>A.</w:t>
      </w:r>
      <w:r w:rsidRPr="00C221B1">
        <w:rPr>
          <w:lang w:val="fr-FR"/>
        </w:rPr>
        <w:tab/>
        <w:t>Délits liés à la prostitution</w:t>
      </w:r>
      <w:bookmarkEnd w:id="129"/>
      <w:bookmarkEnd w:id="130"/>
    </w:p>
    <w:p w:rsidR="00915816" w:rsidRPr="00C221B1" w:rsidRDefault="00915816" w:rsidP="00915816">
      <w:pPr>
        <w:pStyle w:val="SingleTxtG"/>
        <w:rPr>
          <w:lang w:val="fr-FR"/>
        </w:rPr>
      </w:pPr>
      <w:r w:rsidRPr="00C221B1">
        <w:rPr>
          <w:lang w:val="fr-FR"/>
        </w:rPr>
        <w:t>133.</w:t>
      </w:r>
      <w:r w:rsidRPr="00C221B1">
        <w:rPr>
          <w:lang w:val="fr-FR"/>
        </w:rPr>
        <w:tab/>
        <w:t>Le Code pénal andorran actuel consacre un chapitre entier aux délits liés à la prostitution. Les articles 150 à 153 du Code pénal condamnent différents faits liés à la prostitution. Ainsi, sont condamnées les personnes qui gèrent ou financent un établissement de prostitution, qui encouragent, facilitent ou favorisent la prostitution, qui incitent autrui à la prostitution en usant de violence ou d’intimidation, de nécessité, de supériorité ou de tromperie.</w:t>
      </w:r>
    </w:p>
    <w:p w:rsidR="00915816" w:rsidRPr="00C221B1" w:rsidRDefault="00915816" w:rsidP="00915816">
      <w:pPr>
        <w:pStyle w:val="SingleTxtG"/>
        <w:rPr>
          <w:lang w:val="fr-FR"/>
        </w:rPr>
      </w:pPr>
      <w:r w:rsidRPr="00C221B1">
        <w:rPr>
          <w:lang w:val="fr-FR"/>
        </w:rPr>
        <w:t>134.</w:t>
      </w:r>
      <w:r w:rsidRPr="00C221B1">
        <w:rPr>
          <w:lang w:val="fr-FR"/>
        </w:rPr>
        <w:tab/>
        <w:t>En ce qui concerne les droits politiques des citoyens andorrans, l’article 24 de la Constitution garantit que «tous les Andorrans majeurs, non déchus de leurs droits, jouissent du droit de vote».</w:t>
      </w:r>
    </w:p>
    <w:p w:rsidR="00915816" w:rsidRPr="00C221B1" w:rsidRDefault="00915816" w:rsidP="00915816">
      <w:pPr>
        <w:pStyle w:val="SingleTxtG"/>
        <w:rPr>
          <w:lang w:val="fr-FR"/>
        </w:rPr>
      </w:pPr>
      <w:r w:rsidRPr="00C221B1">
        <w:rPr>
          <w:lang w:val="fr-FR"/>
        </w:rPr>
        <w:t>135.</w:t>
      </w:r>
      <w:r w:rsidRPr="00C221B1">
        <w:rPr>
          <w:lang w:val="fr-FR"/>
        </w:rPr>
        <w:tab/>
        <w:t xml:space="preserve">Ce principe d’égalité est développé dans la </w:t>
      </w:r>
      <w:r w:rsidRPr="00C221B1">
        <w:rPr>
          <w:i/>
          <w:lang w:val="fr-FR"/>
        </w:rPr>
        <w:t>Llei qualificada del règim electoral i del referèndum</w:t>
      </w:r>
      <w:r w:rsidRPr="00C221B1">
        <w:rPr>
          <w:lang w:val="fr-FR"/>
        </w:rPr>
        <w:t xml:space="preserve"> (loi qualifiée relative au système électoral et au référendum), approuvée par le </w:t>
      </w:r>
      <w:r w:rsidRPr="00DD2903">
        <w:rPr>
          <w:lang w:val="fr-FR"/>
        </w:rPr>
        <w:t>Consell General</w:t>
      </w:r>
      <w:r w:rsidRPr="00C221B1">
        <w:rPr>
          <w:lang w:val="fr-FR"/>
        </w:rPr>
        <w:t xml:space="preserve"> les 2 et 3 septembre 1993. En effet, les articles 1 et 15 de cette loi établissent, respectivement, l’égalité en matière de droit de vote et l’égalité en matière d’éligibilité.</w:t>
      </w:r>
    </w:p>
    <w:p w:rsidR="00915816" w:rsidRPr="00C221B1" w:rsidRDefault="00915816" w:rsidP="00915816">
      <w:pPr>
        <w:pStyle w:val="H1G"/>
        <w:rPr>
          <w:lang w:val="fr-FR"/>
        </w:rPr>
      </w:pPr>
      <w:bookmarkStart w:id="131" w:name="_Toc279151093"/>
      <w:bookmarkStart w:id="132" w:name="_Toc300830908"/>
      <w:r w:rsidRPr="00C221B1">
        <w:rPr>
          <w:lang w:val="fr-FR"/>
        </w:rPr>
        <w:tab/>
        <w:t>B.</w:t>
      </w:r>
      <w:r w:rsidRPr="00C221B1">
        <w:rPr>
          <w:lang w:val="fr-FR"/>
        </w:rPr>
        <w:tab/>
        <w:t>Pacte international relatif aux droits civils et politiques</w:t>
      </w:r>
      <w:bookmarkEnd w:id="131"/>
      <w:bookmarkEnd w:id="132"/>
    </w:p>
    <w:p w:rsidR="00915816" w:rsidRPr="00C221B1" w:rsidRDefault="00915816" w:rsidP="00915816">
      <w:pPr>
        <w:pStyle w:val="SingleTxtG"/>
        <w:rPr>
          <w:lang w:val="fr-FR"/>
        </w:rPr>
      </w:pPr>
      <w:r w:rsidRPr="00C221B1">
        <w:rPr>
          <w:lang w:val="fr-FR"/>
        </w:rPr>
        <w:t>136.</w:t>
      </w:r>
      <w:r w:rsidRPr="00C221B1">
        <w:rPr>
          <w:lang w:val="fr-FR"/>
        </w:rPr>
        <w:tab/>
        <w:t xml:space="preserve">Comme indiqué dans le rapport initial, aucune disposition réglementaire ou législative n’interdit ou ne limite la participation des femmes à la vie politique du pays. Les femmes ont obtenu le droit de vote en Andorre en 1973. </w:t>
      </w:r>
    </w:p>
    <w:p w:rsidR="00915816" w:rsidRPr="00C221B1" w:rsidRDefault="00915816" w:rsidP="00915816">
      <w:pPr>
        <w:pStyle w:val="Heading1"/>
        <w:rPr>
          <w:lang w:val="fr-FR"/>
        </w:rPr>
      </w:pPr>
      <w:r>
        <w:rPr>
          <w:lang w:val="fr-FR"/>
        </w:rPr>
        <w:br w:type="page"/>
      </w:r>
      <w:r w:rsidRPr="00C221B1">
        <w:rPr>
          <w:lang w:val="fr-FR"/>
        </w:rPr>
        <w:t>Tableau 18</w:t>
      </w:r>
    </w:p>
    <w:p w:rsidR="00915816" w:rsidRPr="00C221B1" w:rsidRDefault="00915816" w:rsidP="00915816">
      <w:pPr>
        <w:pStyle w:val="SingleTxtG"/>
        <w:rPr>
          <w:b/>
          <w:lang w:val="fr-FR"/>
        </w:rPr>
      </w:pPr>
      <w:r w:rsidRPr="00C221B1">
        <w:rPr>
          <w:b/>
          <w:lang w:val="fr-FR"/>
        </w:rPr>
        <w:t>Composition de l’électorat, par ville et par sexe (élections communales et nationales)</w:t>
      </w:r>
    </w:p>
    <w:tbl>
      <w:tblPr>
        <w:tblW w:w="7370" w:type="dxa"/>
        <w:tblInd w:w="1134" w:type="dxa"/>
        <w:tblBorders>
          <w:top w:val="single" w:sz="4" w:space="0" w:color="auto"/>
        </w:tblBorders>
        <w:tblCellMar>
          <w:left w:w="0" w:type="dxa"/>
          <w:right w:w="0" w:type="dxa"/>
        </w:tblCellMar>
        <w:tblLook w:val="00A7" w:firstRow="1" w:lastRow="0" w:firstColumn="1" w:lastColumn="0" w:noHBand="0" w:noVBand="0"/>
      </w:tblPr>
      <w:tblGrid>
        <w:gridCol w:w="1833"/>
        <w:gridCol w:w="590"/>
        <w:gridCol w:w="590"/>
        <w:gridCol w:w="613"/>
        <w:gridCol w:w="796"/>
        <w:gridCol w:w="737"/>
        <w:gridCol w:w="737"/>
        <w:gridCol w:w="737"/>
        <w:gridCol w:w="737"/>
      </w:tblGrid>
      <w:tr w:rsidR="00915816" w:rsidRPr="00C221B1">
        <w:trPr>
          <w:cantSplit/>
          <w:trHeight w:val="240"/>
          <w:tblHeader/>
        </w:trPr>
        <w:tc>
          <w:tcPr>
            <w:tcW w:w="1791"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p>
        </w:tc>
        <w:tc>
          <w:tcPr>
            <w:tcW w:w="2529" w:type="dxa"/>
            <w:gridSpan w:val="4"/>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Élections communales</w:t>
            </w:r>
          </w:p>
        </w:tc>
        <w:tc>
          <w:tcPr>
            <w:tcW w:w="2880" w:type="dxa"/>
            <w:gridSpan w:val="4"/>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Élections nationales</w:t>
            </w:r>
          </w:p>
        </w:tc>
      </w:tr>
      <w:tr w:rsidR="00915816" w:rsidRPr="00C221B1">
        <w:trPr>
          <w:cantSplit/>
          <w:trHeight w:val="240"/>
          <w:tblHeader/>
        </w:trPr>
        <w:tc>
          <w:tcPr>
            <w:tcW w:w="1791"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1152" w:type="dxa"/>
            <w:gridSpan w:val="2"/>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center"/>
              <w:rPr>
                <w:bCs/>
                <w:i/>
                <w:sz w:val="16"/>
                <w:lang w:val="fr-FR"/>
              </w:rPr>
            </w:pPr>
            <w:r w:rsidRPr="0066474F">
              <w:rPr>
                <w:bCs/>
                <w:i/>
                <w:sz w:val="16"/>
                <w:lang w:val="fr-FR"/>
              </w:rPr>
              <w:t>1999</w:t>
            </w:r>
          </w:p>
        </w:tc>
        <w:tc>
          <w:tcPr>
            <w:tcW w:w="1377" w:type="dxa"/>
            <w:gridSpan w:val="2"/>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center"/>
              <w:rPr>
                <w:bCs/>
                <w:i/>
                <w:sz w:val="16"/>
                <w:lang w:val="fr-FR"/>
              </w:rPr>
            </w:pPr>
            <w:r w:rsidRPr="0066474F">
              <w:rPr>
                <w:bCs/>
                <w:i/>
                <w:sz w:val="16"/>
                <w:lang w:val="fr-FR"/>
              </w:rPr>
              <w:t>2003</w:t>
            </w:r>
          </w:p>
        </w:tc>
        <w:tc>
          <w:tcPr>
            <w:tcW w:w="1440" w:type="dxa"/>
            <w:gridSpan w:val="2"/>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center"/>
              <w:rPr>
                <w:bCs/>
                <w:i/>
                <w:sz w:val="16"/>
                <w:lang w:val="fr-FR"/>
              </w:rPr>
            </w:pPr>
            <w:r w:rsidRPr="0066474F">
              <w:rPr>
                <w:bCs/>
                <w:i/>
                <w:sz w:val="16"/>
                <w:lang w:val="fr-FR"/>
              </w:rPr>
              <w:t>2001</w:t>
            </w:r>
          </w:p>
        </w:tc>
        <w:tc>
          <w:tcPr>
            <w:tcW w:w="1440" w:type="dxa"/>
            <w:gridSpan w:val="2"/>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center"/>
              <w:rPr>
                <w:bCs/>
                <w:i/>
                <w:sz w:val="16"/>
                <w:lang w:val="fr-FR"/>
              </w:rPr>
            </w:pPr>
            <w:r w:rsidRPr="0066474F">
              <w:rPr>
                <w:bCs/>
                <w:i/>
                <w:sz w:val="16"/>
                <w:lang w:val="fr-FR"/>
              </w:rPr>
              <w:t>2005</w:t>
            </w:r>
          </w:p>
        </w:tc>
      </w:tr>
      <w:tr w:rsidR="00915816" w:rsidRPr="00C221B1">
        <w:trPr>
          <w:cantSplit/>
          <w:trHeight w:val="240"/>
          <w:tblHeader/>
        </w:trPr>
        <w:tc>
          <w:tcPr>
            <w:tcW w:w="1791" w:type="dxa"/>
            <w:vMerge/>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576" w:type="dxa"/>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76" w:type="dxa"/>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599" w:type="dxa"/>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778" w:type="dxa"/>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720" w:type="dxa"/>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720" w:type="dxa"/>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720" w:type="dxa"/>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720" w:type="dxa"/>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r>
      <w:tr w:rsidR="00915816" w:rsidRPr="00C221B1">
        <w:trPr>
          <w:trHeight w:val="240"/>
        </w:trPr>
        <w:tc>
          <w:tcPr>
            <w:tcW w:w="1791"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Canillo</w:t>
            </w:r>
          </w:p>
        </w:tc>
        <w:tc>
          <w:tcPr>
            <w:tcW w:w="57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532</w:t>
            </w:r>
          </w:p>
        </w:tc>
        <w:tc>
          <w:tcPr>
            <w:tcW w:w="57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557</w:t>
            </w:r>
          </w:p>
        </w:tc>
        <w:tc>
          <w:tcPr>
            <w:tcW w:w="5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7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675</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738</w:t>
            </w:r>
          </w:p>
        </w:tc>
      </w:tr>
      <w:tr w:rsidR="00915816" w:rsidRPr="00C221B1">
        <w:trPr>
          <w:trHeight w:val="240"/>
        </w:trPr>
        <w:tc>
          <w:tcPr>
            <w:tcW w:w="1791"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Encamp</w:t>
            </w:r>
          </w:p>
        </w:tc>
        <w:tc>
          <w:tcPr>
            <w:tcW w:w="57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686</w:t>
            </w:r>
          </w:p>
        </w:tc>
        <w:tc>
          <w:tcPr>
            <w:tcW w:w="57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939</w:t>
            </w:r>
          </w:p>
        </w:tc>
        <w:tc>
          <w:tcPr>
            <w:tcW w:w="5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735</w:t>
            </w:r>
          </w:p>
        </w:tc>
        <w:tc>
          <w:tcPr>
            <w:tcW w:w="77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1152</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1080</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1134</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877</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1215</w:t>
            </w:r>
          </w:p>
        </w:tc>
      </w:tr>
      <w:tr w:rsidR="00915816" w:rsidRPr="00C221B1">
        <w:trPr>
          <w:trHeight w:val="240"/>
        </w:trPr>
        <w:tc>
          <w:tcPr>
            <w:tcW w:w="1791"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Ordino</w:t>
            </w:r>
          </w:p>
        </w:tc>
        <w:tc>
          <w:tcPr>
            <w:tcW w:w="57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57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5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7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791"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La Massana</w:t>
            </w:r>
          </w:p>
        </w:tc>
        <w:tc>
          <w:tcPr>
            <w:tcW w:w="57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532</w:t>
            </w:r>
          </w:p>
        </w:tc>
        <w:tc>
          <w:tcPr>
            <w:tcW w:w="57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557</w:t>
            </w:r>
          </w:p>
        </w:tc>
        <w:tc>
          <w:tcPr>
            <w:tcW w:w="5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594</w:t>
            </w:r>
          </w:p>
        </w:tc>
        <w:tc>
          <w:tcPr>
            <w:tcW w:w="77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641</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762</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795</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695</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732</w:t>
            </w:r>
          </w:p>
        </w:tc>
      </w:tr>
      <w:tr w:rsidR="00915816" w:rsidRPr="00C221B1">
        <w:trPr>
          <w:trHeight w:val="240"/>
        </w:trPr>
        <w:tc>
          <w:tcPr>
            <w:tcW w:w="1791"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Andorra la Vella</w:t>
            </w:r>
          </w:p>
        </w:tc>
        <w:tc>
          <w:tcPr>
            <w:tcW w:w="57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57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5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7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791"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Sant Julià de Lòria</w:t>
            </w:r>
          </w:p>
        </w:tc>
        <w:tc>
          <w:tcPr>
            <w:tcW w:w="57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57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5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359</w:t>
            </w:r>
          </w:p>
        </w:tc>
        <w:tc>
          <w:tcPr>
            <w:tcW w:w="77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390</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460</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485</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420</w:t>
            </w:r>
          </w:p>
        </w:tc>
        <w:tc>
          <w:tcPr>
            <w:tcW w:w="72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451</w:t>
            </w:r>
          </w:p>
        </w:tc>
      </w:tr>
      <w:tr w:rsidR="00915816" w:rsidRPr="00C221B1">
        <w:trPr>
          <w:trHeight w:val="240"/>
        </w:trPr>
        <w:tc>
          <w:tcPr>
            <w:tcW w:w="1791"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Escaldes-Engordany</w:t>
            </w:r>
          </w:p>
        </w:tc>
        <w:tc>
          <w:tcPr>
            <w:tcW w:w="57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57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599"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7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72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1809</w:t>
            </w:r>
          </w:p>
        </w:tc>
        <w:tc>
          <w:tcPr>
            <w:tcW w:w="72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1789</w:t>
            </w:r>
          </w:p>
        </w:tc>
        <w:tc>
          <w:tcPr>
            <w:tcW w:w="72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1694</w:t>
            </w:r>
          </w:p>
        </w:tc>
        <w:tc>
          <w:tcPr>
            <w:tcW w:w="72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1624</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i/>
          <w:sz w:val="18"/>
          <w:szCs w:val="18"/>
          <w:lang w:val="fr-FR"/>
        </w:rPr>
      </w:pPr>
      <w:r w:rsidRPr="00C221B1">
        <w:rPr>
          <w:i/>
          <w:sz w:val="18"/>
          <w:szCs w:val="18"/>
          <w:lang w:val="fr-FR"/>
        </w:rPr>
        <w:t xml:space="preserve">Source: </w:t>
      </w:r>
      <w:r w:rsidRPr="00C221B1">
        <w:rPr>
          <w:sz w:val="18"/>
          <w:szCs w:val="18"/>
          <w:lang w:val="fr-FR"/>
        </w:rPr>
        <w:t xml:space="preserve">Registres électoraux des </w:t>
      </w:r>
      <w:r w:rsidRPr="00C221B1">
        <w:rPr>
          <w:i/>
          <w:sz w:val="18"/>
          <w:szCs w:val="18"/>
          <w:lang w:val="fr-FR"/>
        </w:rPr>
        <w:t>Comuns</w:t>
      </w:r>
    </w:p>
    <w:p w:rsidR="00915816" w:rsidRPr="00C221B1" w:rsidRDefault="00915816" w:rsidP="00915816">
      <w:pPr>
        <w:pStyle w:val="SingleTxtG"/>
        <w:rPr>
          <w:sz w:val="18"/>
          <w:szCs w:val="18"/>
          <w:lang w:val="fr-FR"/>
        </w:rPr>
      </w:pPr>
      <w:r w:rsidRPr="00514C0A">
        <w:rPr>
          <w:i/>
          <w:sz w:val="18"/>
          <w:szCs w:val="18"/>
          <w:lang w:val="fr-FR"/>
        </w:rPr>
        <w:t>Remarque:</w:t>
      </w:r>
      <w:r w:rsidRPr="00C221B1">
        <w:rPr>
          <w:sz w:val="18"/>
          <w:szCs w:val="18"/>
          <w:lang w:val="fr-FR"/>
        </w:rPr>
        <w:t xml:space="preserve"> Bien qu’il ait été demandé à tous les </w:t>
      </w:r>
      <w:r w:rsidRPr="00C221B1">
        <w:rPr>
          <w:i/>
          <w:sz w:val="18"/>
          <w:szCs w:val="18"/>
          <w:lang w:val="fr-FR"/>
        </w:rPr>
        <w:t>Comuns</w:t>
      </w:r>
      <w:r w:rsidRPr="00C221B1">
        <w:rPr>
          <w:sz w:val="18"/>
          <w:szCs w:val="18"/>
          <w:lang w:val="fr-FR"/>
        </w:rPr>
        <w:t xml:space="preserve"> de fournir les données requises, ces derniers n’ont envoyé que celles figurant dans le tableau ci-avant.</w:t>
      </w:r>
    </w:p>
    <w:p w:rsidR="00915816" w:rsidRPr="00C221B1" w:rsidRDefault="00915816" w:rsidP="00915816">
      <w:pPr>
        <w:pStyle w:val="H1G"/>
        <w:rPr>
          <w:lang w:val="fr-FR"/>
        </w:rPr>
      </w:pPr>
      <w:bookmarkStart w:id="133" w:name="_Toc279151094"/>
      <w:bookmarkStart w:id="134" w:name="_Toc300830909"/>
      <w:r w:rsidRPr="00C221B1">
        <w:rPr>
          <w:lang w:val="fr-FR"/>
        </w:rPr>
        <w:tab/>
        <w:t>C.</w:t>
      </w:r>
      <w:r w:rsidRPr="00C221B1">
        <w:rPr>
          <w:lang w:val="fr-FR"/>
        </w:rPr>
        <w:tab/>
        <w:t>L’administration locale</w:t>
      </w:r>
      <w:bookmarkEnd w:id="133"/>
      <w:bookmarkEnd w:id="134"/>
    </w:p>
    <w:p w:rsidR="00915816" w:rsidRDefault="00915816" w:rsidP="00915816">
      <w:pPr>
        <w:pStyle w:val="SingleTxtG"/>
        <w:rPr>
          <w:lang w:val="fr-FR"/>
        </w:rPr>
      </w:pPr>
      <w:r>
        <w:rPr>
          <w:lang w:val="fr-FR"/>
        </w:rPr>
        <w:t>137.</w:t>
      </w:r>
      <w:r>
        <w:rPr>
          <w:lang w:val="fr-FR"/>
        </w:rPr>
        <w:tab/>
      </w:r>
      <w:r w:rsidRPr="00C221B1">
        <w:rPr>
          <w:lang w:val="fr-FR"/>
        </w:rPr>
        <w:t xml:space="preserve">Comme l’indiquent les données ci-après, les femmes se sont peu à peu intégrées à la vie politique active de toutes les villes de la Principauté d’Andorre. Toutefois, elles occupent surtout des postes de </w:t>
      </w:r>
      <w:r w:rsidRPr="00C221B1">
        <w:rPr>
          <w:i/>
          <w:lang w:val="fr-FR"/>
        </w:rPr>
        <w:t>Conselleres de Comú</w:t>
      </w:r>
      <w:r w:rsidRPr="00C221B1">
        <w:rPr>
          <w:lang w:val="fr-FR"/>
        </w:rPr>
        <w:t xml:space="preserve"> (conseillères municipales) et sont essentiellement chargées de portefeuilles relatifs à l’action sociale et aux services aux citoyens, au développement de politiques liées au besoins sectoriels de certains groupes de population tels que les jeunes, les personnes âgées, les enfants et la famille. </w:t>
      </w:r>
    </w:p>
    <w:p w:rsidR="00915816" w:rsidRPr="00C221B1" w:rsidRDefault="00915816" w:rsidP="00915816">
      <w:pPr>
        <w:pStyle w:val="SingleTxtG"/>
        <w:rPr>
          <w:lang w:val="fr-FR"/>
        </w:rPr>
      </w:pPr>
      <w:r w:rsidRPr="00C221B1">
        <w:rPr>
          <w:lang w:val="fr-FR"/>
        </w:rPr>
        <w:t>138.</w:t>
      </w:r>
      <w:r w:rsidRPr="00C221B1">
        <w:rPr>
          <w:lang w:val="fr-FR"/>
        </w:rPr>
        <w:tab/>
        <w:t xml:space="preserve">Les fonctions de </w:t>
      </w:r>
      <w:r w:rsidRPr="0043395F">
        <w:rPr>
          <w:i/>
          <w:lang w:val="fr-FR"/>
        </w:rPr>
        <w:t>Cònsol Major</w:t>
      </w:r>
      <w:r w:rsidRPr="00C221B1">
        <w:rPr>
          <w:lang w:val="fr-FR"/>
        </w:rPr>
        <w:t xml:space="preserve"> (maire) et de </w:t>
      </w:r>
      <w:r w:rsidRPr="0043395F">
        <w:rPr>
          <w:i/>
          <w:lang w:val="fr-FR"/>
        </w:rPr>
        <w:t>Cònsol Menor</w:t>
      </w:r>
      <w:r w:rsidRPr="00C221B1">
        <w:rPr>
          <w:lang w:val="fr-FR"/>
        </w:rPr>
        <w:t xml:space="preserve"> (maire adjoint) sont en général occupées par des hommes, même s’il arrive qu’elles soient occupées par des femmes dans certaines villes (jusque dans la moitié des villes du pays), pendant des durées déterminées. Les femmes qui ont été </w:t>
      </w:r>
      <w:r w:rsidRPr="0043395F">
        <w:rPr>
          <w:i/>
          <w:lang w:val="fr-FR"/>
        </w:rPr>
        <w:t>Cònsol</w:t>
      </w:r>
      <w:r w:rsidRPr="00C221B1">
        <w:rPr>
          <w:lang w:val="fr-FR"/>
        </w:rPr>
        <w:t xml:space="preserve"> </w:t>
      </w:r>
      <w:r w:rsidRPr="0043395F">
        <w:rPr>
          <w:i/>
          <w:lang w:val="fr-FR"/>
        </w:rPr>
        <w:t>Major</w:t>
      </w:r>
      <w:r w:rsidRPr="00C221B1">
        <w:rPr>
          <w:lang w:val="fr-FR"/>
        </w:rPr>
        <w:t xml:space="preserve"> (maire) ou </w:t>
      </w:r>
      <w:r w:rsidRPr="0043395F">
        <w:rPr>
          <w:i/>
          <w:lang w:val="fr-FR"/>
        </w:rPr>
        <w:t>Cònsol Menor</w:t>
      </w:r>
      <w:r w:rsidRPr="00C221B1">
        <w:rPr>
          <w:lang w:val="fr-FR"/>
        </w:rPr>
        <w:t xml:space="preserve"> (maire adjoint) pendant la période de référence représentent 17 % des femmes qui se consacrent à la vie politique communale et 4 % de l’ensemble des postes politiques. Entre 1999 et 2005, le rapport entre la présence féminine et la présence masculine aux postes politiques de l’administration locale est de près de 4 femmes pour 10 hommes.</w:t>
      </w:r>
    </w:p>
    <w:p w:rsidR="00915816" w:rsidRPr="00C221B1" w:rsidRDefault="00915816" w:rsidP="00915816">
      <w:pPr>
        <w:pStyle w:val="H23G"/>
        <w:rPr>
          <w:lang w:val="fr-FR"/>
        </w:rPr>
      </w:pPr>
      <w:bookmarkStart w:id="135" w:name="_Toc279151095"/>
      <w:bookmarkStart w:id="136" w:name="_Toc300830910"/>
      <w:r w:rsidRPr="00C221B1">
        <w:rPr>
          <w:lang w:val="fr-FR"/>
        </w:rPr>
        <w:tab/>
        <w:t>1.</w:t>
      </w:r>
      <w:r w:rsidRPr="00C221B1">
        <w:rPr>
          <w:lang w:val="fr-FR"/>
        </w:rPr>
        <w:tab/>
        <w:t>Comú de Canillo</w:t>
      </w:r>
      <w:bookmarkEnd w:id="135"/>
      <w:bookmarkEnd w:id="136"/>
    </w:p>
    <w:p w:rsidR="00915816" w:rsidRPr="00C221B1" w:rsidRDefault="00915816" w:rsidP="00915816">
      <w:pPr>
        <w:pStyle w:val="SingleTxtG"/>
        <w:rPr>
          <w:lang w:val="fr-FR"/>
        </w:rPr>
      </w:pPr>
      <w:r w:rsidRPr="00C221B1">
        <w:rPr>
          <w:lang w:val="fr-FR"/>
        </w:rPr>
        <w:t>139.</w:t>
      </w:r>
      <w:r w:rsidRPr="00C221B1">
        <w:rPr>
          <w:lang w:val="fr-FR"/>
        </w:rPr>
        <w:tab/>
        <w:t>Il convient de signaler qu’entre 2000 et 2001 c’est une femme qui a occupé le poste le plus élevé de l’</w:t>
      </w:r>
      <w:r>
        <w:rPr>
          <w:lang w:val="fr-FR"/>
        </w:rPr>
        <w:t>a</w:t>
      </w:r>
      <w:r w:rsidRPr="00C221B1">
        <w:rPr>
          <w:lang w:val="fr-FR"/>
        </w:rPr>
        <w:t xml:space="preserve">dministration communale; de plus, depuis 2001, la fonction de </w:t>
      </w:r>
      <w:r w:rsidRPr="00C221B1">
        <w:rPr>
          <w:i/>
          <w:iCs/>
          <w:lang w:val="fr-FR"/>
        </w:rPr>
        <w:t>Cònsol menor</w:t>
      </w:r>
      <w:r w:rsidRPr="00C221B1">
        <w:rPr>
          <w:lang w:val="fr-FR"/>
        </w:rPr>
        <w:t xml:space="preserve"> a toujours été occupée par une femme. Quant à la présence féminine aux postes de conseillers municipaux, elle est minoritaire. Certaines données relatives à la répartition des agents communaux par sexe et par fonction sont manquantes.</w:t>
      </w:r>
    </w:p>
    <w:p w:rsidR="00915816" w:rsidRPr="00C221B1" w:rsidRDefault="00915816" w:rsidP="00915816">
      <w:pPr>
        <w:pStyle w:val="Heading1"/>
        <w:rPr>
          <w:lang w:val="fr-FR"/>
        </w:rPr>
      </w:pPr>
      <w:r w:rsidRPr="00C221B1">
        <w:rPr>
          <w:lang w:val="fr-FR"/>
        </w:rPr>
        <w:br w:type="page"/>
        <w:t>Tableau 19</w:t>
      </w:r>
    </w:p>
    <w:p w:rsidR="00915816" w:rsidRPr="00C221B1" w:rsidRDefault="00915816" w:rsidP="00915816">
      <w:pPr>
        <w:pStyle w:val="SingleTxtG"/>
        <w:rPr>
          <w:b/>
          <w:lang w:val="fr-FR"/>
        </w:rPr>
      </w:pPr>
      <w:r w:rsidRPr="00C221B1">
        <w:rPr>
          <w:b/>
          <w:lang w:val="fr-FR"/>
        </w:rPr>
        <w:t>Répartition, par sexe, des postes politiques les plus élevés et des employés spécialisés du Comú de Canillo (1999-2005)</w:t>
      </w:r>
    </w:p>
    <w:tbl>
      <w:tblPr>
        <w:tblW w:w="7370" w:type="dxa"/>
        <w:tblInd w:w="1026" w:type="dxa"/>
        <w:tblBorders>
          <w:top w:val="single" w:sz="4" w:space="0" w:color="auto"/>
        </w:tblBorders>
        <w:tblCellMar>
          <w:left w:w="0" w:type="dxa"/>
          <w:right w:w="0" w:type="dxa"/>
        </w:tblCellMar>
        <w:tblLook w:val="00A7" w:firstRow="1" w:lastRow="0" w:firstColumn="1" w:lastColumn="0" w:noHBand="0" w:noVBand="0"/>
      </w:tblPr>
      <w:tblGrid>
        <w:gridCol w:w="1409"/>
        <w:gridCol w:w="421"/>
        <w:gridCol w:w="428"/>
        <w:gridCol w:w="422"/>
        <w:gridCol w:w="430"/>
        <w:gridCol w:w="423"/>
        <w:gridCol w:w="430"/>
        <w:gridCol w:w="422"/>
        <w:gridCol w:w="430"/>
        <w:gridCol w:w="422"/>
        <w:gridCol w:w="430"/>
        <w:gridCol w:w="422"/>
        <w:gridCol w:w="430"/>
        <w:gridCol w:w="422"/>
        <w:gridCol w:w="429"/>
      </w:tblGrid>
      <w:tr w:rsidR="00915816" w:rsidRPr="00C221B1">
        <w:trPr>
          <w:cantSplit/>
          <w:trHeight w:val="240"/>
          <w:tblHeader/>
        </w:trPr>
        <w:tc>
          <w:tcPr>
            <w:tcW w:w="1579"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p>
        </w:tc>
        <w:tc>
          <w:tcPr>
            <w:tcW w:w="990"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1999</w:t>
            </w:r>
          </w:p>
        </w:tc>
        <w:tc>
          <w:tcPr>
            <w:tcW w:w="994"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2000</w:t>
            </w:r>
          </w:p>
        </w:tc>
        <w:tc>
          <w:tcPr>
            <w:tcW w:w="99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2001</w:t>
            </w:r>
          </w:p>
        </w:tc>
        <w:tc>
          <w:tcPr>
            <w:tcW w:w="99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2002</w:t>
            </w:r>
          </w:p>
        </w:tc>
        <w:tc>
          <w:tcPr>
            <w:tcW w:w="99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2003</w:t>
            </w:r>
          </w:p>
        </w:tc>
        <w:tc>
          <w:tcPr>
            <w:tcW w:w="99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2004</w:t>
            </w:r>
          </w:p>
        </w:tc>
        <w:tc>
          <w:tcPr>
            <w:tcW w:w="993"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C221B1">
        <w:trPr>
          <w:cantSplit/>
          <w:trHeight w:val="240"/>
          <w:tblHeader/>
        </w:trPr>
        <w:tc>
          <w:tcPr>
            <w:tcW w:w="1579"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49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7"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9"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6"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9"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0"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0"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0"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8"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r>
      <w:tr w:rsidR="00915816" w:rsidRPr="00C221B1">
        <w:trPr>
          <w:trHeight w:val="240"/>
        </w:trPr>
        <w:tc>
          <w:tcPr>
            <w:tcW w:w="1579" w:type="dxa"/>
            <w:shd w:val="clear" w:color="auto" w:fill="auto"/>
          </w:tcPr>
          <w:p w:rsidR="00915816" w:rsidRPr="0043395F" w:rsidRDefault="00915816" w:rsidP="00915816">
            <w:pPr>
              <w:pStyle w:val="SingleTxtG"/>
              <w:suppressAutoHyphens w:val="0"/>
              <w:spacing w:before="40" w:after="40" w:line="220" w:lineRule="exact"/>
              <w:ind w:left="0" w:right="0"/>
              <w:jc w:val="left"/>
              <w:rPr>
                <w:bCs/>
                <w:sz w:val="18"/>
                <w:szCs w:val="18"/>
                <w:lang w:val="fr-FR"/>
              </w:rPr>
            </w:pPr>
            <w:r w:rsidRPr="0043395F">
              <w:rPr>
                <w:i/>
                <w:sz w:val="18"/>
                <w:szCs w:val="18"/>
                <w:lang w:val="fr-FR"/>
              </w:rPr>
              <w:t>Cònsol major</w:t>
            </w:r>
            <w:r w:rsidRPr="0043395F">
              <w:rPr>
                <w:bCs/>
                <w:sz w:val="18"/>
                <w:szCs w:val="18"/>
                <w:lang w:val="fr-FR"/>
              </w:rPr>
              <w:t xml:space="preserve"> (maire)</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579" w:type="dxa"/>
            <w:shd w:val="clear" w:color="auto" w:fill="auto"/>
          </w:tcPr>
          <w:p w:rsidR="00915816" w:rsidRPr="0043395F" w:rsidRDefault="00915816" w:rsidP="00915816">
            <w:pPr>
              <w:pStyle w:val="SingleTxtG"/>
              <w:suppressAutoHyphens w:val="0"/>
              <w:spacing w:before="40" w:after="40" w:line="220" w:lineRule="exact"/>
              <w:ind w:left="0" w:right="0"/>
              <w:jc w:val="left"/>
              <w:rPr>
                <w:bCs/>
                <w:sz w:val="18"/>
                <w:szCs w:val="18"/>
                <w:lang w:val="fr-FR"/>
              </w:rPr>
            </w:pPr>
            <w:r w:rsidRPr="0043395F">
              <w:rPr>
                <w:i/>
                <w:sz w:val="18"/>
                <w:szCs w:val="18"/>
                <w:lang w:val="fr-FR"/>
              </w:rPr>
              <w:t>Cònsol menor</w:t>
            </w:r>
            <w:r w:rsidRPr="0043395F">
              <w:rPr>
                <w:bCs/>
                <w:iCs/>
                <w:sz w:val="18"/>
                <w:szCs w:val="18"/>
                <w:lang w:val="fr-FR"/>
              </w:rPr>
              <w:t xml:space="preserve"> </w:t>
            </w:r>
            <w:r w:rsidRPr="0043395F">
              <w:rPr>
                <w:bCs/>
                <w:sz w:val="18"/>
                <w:szCs w:val="18"/>
                <w:lang w:val="fr-FR"/>
              </w:rPr>
              <w:t>(maire adjoint)</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r>
      <w:tr w:rsidR="00915816" w:rsidRPr="00C221B1">
        <w:trPr>
          <w:trHeight w:val="240"/>
        </w:trPr>
        <w:tc>
          <w:tcPr>
            <w:tcW w:w="1579" w:type="dxa"/>
            <w:shd w:val="clear" w:color="auto" w:fill="auto"/>
          </w:tcPr>
          <w:p w:rsidR="00915816" w:rsidRPr="0043395F" w:rsidRDefault="00915816" w:rsidP="00915816">
            <w:pPr>
              <w:pStyle w:val="SingleTxtG"/>
              <w:suppressAutoHyphens w:val="0"/>
              <w:spacing w:before="40" w:after="40" w:line="220" w:lineRule="exact"/>
              <w:ind w:left="0" w:right="0"/>
              <w:jc w:val="left"/>
              <w:rPr>
                <w:bCs/>
                <w:sz w:val="18"/>
                <w:szCs w:val="18"/>
                <w:lang w:val="fr-FR"/>
              </w:rPr>
            </w:pPr>
            <w:r w:rsidRPr="0043395F">
              <w:rPr>
                <w:bCs/>
                <w:sz w:val="18"/>
                <w:szCs w:val="18"/>
                <w:lang w:val="fr-FR"/>
              </w:rPr>
              <w:t>Conseillers municipaux</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r>
      <w:tr w:rsidR="00915816" w:rsidRPr="00C221B1">
        <w:trPr>
          <w:trHeight w:val="240"/>
        </w:trPr>
        <w:tc>
          <w:tcPr>
            <w:tcW w:w="1579" w:type="dxa"/>
            <w:shd w:val="clear" w:color="auto" w:fill="auto"/>
          </w:tcPr>
          <w:p w:rsidR="00915816" w:rsidRPr="0043395F" w:rsidRDefault="00915816" w:rsidP="00915816">
            <w:pPr>
              <w:pStyle w:val="SingleTxtG"/>
              <w:suppressAutoHyphens w:val="0"/>
              <w:spacing w:before="40" w:after="40" w:line="220" w:lineRule="exact"/>
              <w:ind w:left="0" w:right="0"/>
              <w:jc w:val="left"/>
              <w:rPr>
                <w:bCs/>
                <w:sz w:val="18"/>
                <w:szCs w:val="18"/>
                <w:lang w:val="fr-FR"/>
              </w:rPr>
            </w:pPr>
            <w:r w:rsidRPr="0043395F">
              <w:rPr>
                <w:bCs/>
                <w:sz w:val="18"/>
                <w:szCs w:val="18"/>
                <w:lang w:val="fr-FR"/>
              </w:rPr>
              <w:t>Secrétaires</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r>
      <w:tr w:rsidR="00915816" w:rsidRPr="00C221B1">
        <w:trPr>
          <w:cantSplit/>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Directeurs</w:t>
            </w:r>
          </w:p>
        </w:tc>
        <w:tc>
          <w:tcPr>
            <w:tcW w:w="6957" w:type="dxa"/>
            <w:gridSpan w:val="14"/>
            <w:vMerge w:val="restart"/>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 xml:space="preserve">                        </w:t>
            </w:r>
          </w:p>
        </w:tc>
      </w:tr>
      <w:tr w:rsidR="00915816" w:rsidRPr="00C221B1">
        <w:trPr>
          <w:cantSplit/>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sz w:val="18"/>
                <w:lang w:val="fr-FR"/>
              </w:rPr>
              <w:pict>
                <v:line id="_x0000_s1200" style="position:absolute;z-index:3;mso-position-horizontal-relative:text;mso-position-vertical-relative:text" from="67.5pt,1.2pt" to="369.9pt,91pt" strokecolor="red" strokeweight="2.25pt"/>
              </w:pict>
            </w:r>
            <w:r w:rsidRPr="00C221B1">
              <w:rPr>
                <w:bCs/>
                <w:sz w:val="18"/>
                <w:lang w:val="fr-FR"/>
              </w:rPr>
              <w:t>Chefs de section</w:t>
            </w:r>
          </w:p>
        </w:tc>
        <w:tc>
          <w:tcPr>
            <w:tcW w:w="6957" w:type="dxa"/>
            <w:gridSpan w:val="14"/>
            <w:vMerge/>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r>
      <w:tr w:rsidR="00915816" w:rsidRPr="00C221B1">
        <w:trPr>
          <w:cantSplit/>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Employés spécialisés</w:t>
            </w:r>
          </w:p>
        </w:tc>
        <w:tc>
          <w:tcPr>
            <w:tcW w:w="6957" w:type="dxa"/>
            <w:gridSpan w:val="14"/>
            <w:vMerge/>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r>
      <w:tr w:rsidR="00915816" w:rsidRPr="00C221B1">
        <w:trPr>
          <w:cantSplit/>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administratif</w:t>
            </w:r>
          </w:p>
        </w:tc>
        <w:tc>
          <w:tcPr>
            <w:tcW w:w="6957" w:type="dxa"/>
            <w:gridSpan w:val="14"/>
            <w:vMerge/>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r>
      <w:tr w:rsidR="00915816" w:rsidRPr="00C221B1">
        <w:trPr>
          <w:cantSplit/>
          <w:trHeight w:val="240"/>
        </w:trPr>
        <w:tc>
          <w:tcPr>
            <w:tcW w:w="1579"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d’entretien</w:t>
            </w:r>
          </w:p>
        </w:tc>
        <w:tc>
          <w:tcPr>
            <w:tcW w:w="6957" w:type="dxa"/>
            <w:gridSpan w:val="14"/>
            <w:vMerge/>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i/>
          <w:sz w:val="18"/>
          <w:szCs w:val="18"/>
          <w:lang w:val="fr-FR"/>
        </w:rPr>
      </w:pPr>
      <w:r w:rsidRPr="00C221B1">
        <w:rPr>
          <w:i/>
          <w:sz w:val="18"/>
          <w:szCs w:val="18"/>
          <w:lang w:val="fr-FR"/>
        </w:rPr>
        <w:t xml:space="preserve">Source: </w:t>
      </w:r>
      <w:r w:rsidRPr="0043395F">
        <w:rPr>
          <w:iCs/>
          <w:sz w:val="18"/>
          <w:szCs w:val="18"/>
          <w:lang w:val="fr-FR"/>
        </w:rPr>
        <w:t xml:space="preserve">Comú </w:t>
      </w:r>
      <w:r w:rsidRPr="0043395F">
        <w:rPr>
          <w:sz w:val="18"/>
          <w:szCs w:val="18"/>
          <w:lang w:val="fr-FR"/>
        </w:rPr>
        <w:t>de Canillo</w:t>
      </w:r>
    </w:p>
    <w:p w:rsidR="00915816" w:rsidRPr="00C221B1" w:rsidRDefault="00915816" w:rsidP="00915816">
      <w:pPr>
        <w:pStyle w:val="H23G"/>
        <w:rPr>
          <w:lang w:val="fr-FR"/>
        </w:rPr>
      </w:pPr>
      <w:bookmarkStart w:id="137" w:name="_Toc279151096"/>
      <w:bookmarkStart w:id="138" w:name="_Toc300830911"/>
      <w:r w:rsidRPr="00C221B1">
        <w:rPr>
          <w:lang w:val="fr-FR"/>
        </w:rPr>
        <w:tab/>
        <w:t>2.</w:t>
      </w:r>
      <w:r w:rsidRPr="00C221B1">
        <w:rPr>
          <w:lang w:val="fr-FR"/>
        </w:rPr>
        <w:tab/>
        <w:t>Comú d’Encamp</w:t>
      </w:r>
      <w:bookmarkEnd w:id="137"/>
      <w:bookmarkEnd w:id="138"/>
    </w:p>
    <w:p w:rsidR="00915816" w:rsidRPr="00C221B1" w:rsidRDefault="00915816" w:rsidP="00915816">
      <w:pPr>
        <w:pStyle w:val="SingleTxtG"/>
        <w:rPr>
          <w:lang w:val="fr-FR"/>
        </w:rPr>
      </w:pPr>
      <w:r w:rsidRPr="00C221B1">
        <w:rPr>
          <w:lang w:val="fr-FR"/>
        </w:rPr>
        <w:t>140.</w:t>
      </w:r>
      <w:r w:rsidRPr="00C221B1">
        <w:rPr>
          <w:lang w:val="fr-FR"/>
        </w:rPr>
        <w:tab/>
        <w:t xml:space="preserve">La présence féminine est élevée aux postes de direction et surtout aux postes administratifs. La présence féminine est moindre parmi les chefs de section et les employés spécialisés, même si elle a tendance à augmenter au cours des dernières années de la période de référence. En ce qui concerne les fonctions élevées, aucune femme n’a été </w:t>
      </w:r>
      <w:r w:rsidRPr="00C221B1">
        <w:rPr>
          <w:i/>
          <w:iCs/>
          <w:lang w:val="fr-FR"/>
        </w:rPr>
        <w:t xml:space="preserve">Cònsol major </w:t>
      </w:r>
      <w:r w:rsidRPr="00C221B1">
        <w:rPr>
          <w:lang w:val="fr-FR"/>
        </w:rPr>
        <w:t xml:space="preserve">pendant la période de référence, une seule a occupé la fonction de </w:t>
      </w:r>
      <w:r w:rsidRPr="00C221B1">
        <w:rPr>
          <w:i/>
          <w:iCs/>
          <w:lang w:val="fr-FR"/>
        </w:rPr>
        <w:t xml:space="preserve">Cònsol menor </w:t>
      </w:r>
      <w:r w:rsidRPr="00C221B1">
        <w:rPr>
          <w:lang w:val="fr-FR"/>
        </w:rPr>
        <w:t>pendant la législature 1999-2002. Quant à la présence féminine aux postes de conseiller municipaux, elle est minoritaire.</w:t>
      </w:r>
    </w:p>
    <w:p w:rsidR="00915816" w:rsidRPr="00C221B1" w:rsidRDefault="00915816" w:rsidP="00915816">
      <w:pPr>
        <w:pStyle w:val="Heading1"/>
        <w:rPr>
          <w:lang w:val="fr-FR"/>
        </w:rPr>
      </w:pPr>
      <w:r w:rsidRPr="00C221B1">
        <w:rPr>
          <w:lang w:val="fr-FR"/>
        </w:rPr>
        <w:t>Tableau 20</w:t>
      </w:r>
    </w:p>
    <w:p w:rsidR="00915816" w:rsidRPr="00C221B1" w:rsidRDefault="00915816" w:rsidP="00915816">
      <w:pPr>
        <w:pStyle w:val="SingleTxtG"/>
        <w:rPr>
          <w:b/>
          <w:lang w:val="fr-FR"/>
        </w:rPr>
      </w:pPr>
      <w:r w:rsidRPr="00C221B1">
        <w:rPr>
          <w:b/>
          <w:lang w:val="fr-FR"/>
        </w:rPr>
        <w:t xml:space="preserve">Répartition, par sexe, des postes politiques élevés et </w:t>
      </w:r>
      <w:r w:rsidRPr="00C221B1">
        <w:rPr>
          <w:b/>
          <w:bCs/>
          <w:lang w:val="fr-FR"/>
        </w:rPr>
        <w:t xml:space="preserve">des employés spécialisés du </w:t>
      </w:r>
      <w:r w:rsidRPr="00C221B1">
        <w:rPr>
          <w:b/>
          <w:bCs/>
          <w:i/>
          <w:iCs/>
          <w:lang w:val="fr-FR"/>
        </w:rPr>
        <w:t>Comú</w:t>
      </w:r>
      <w:r w:rsidRPr="00C221B1">
        <w:rPr>
          <w:b/>
          <w:bCs/>
          <w:lang w:val="fr-FR"/>
        </w:rPr>
        <w:t xml:space="preserve"> d’Encamp (1999-2005)</w:t>
      </w:r>
    </w:p>
    <w:tbl>
      <w:tblPr>
        <w:tblW w:w="7370" w:type="dxa"/>
        <w:tblInd w:w="1026" w:type="dxa"/>
        <w:tblBorders>
          <w:top w:val="single" w:sz="4" w:space="0" w:color="auto"/>
        </w:tblBorders>
        <w:tblCellMar>
          <w:left w:w="0" w:type="dxa"/>
          <w:right w:w="0" w:type="dxa"/>
        </w:tblCellMar>
        <w:tblLook w:val="00A7" w:firstRow="1" w:lastRow="0" w:firstColumn="1" w:lastColumn="0" w:noHBand="0" w:noVBand="0"/>
      </w:tblPr>
      <w:tblGrid>
        <w:gridCol w:w="1279"/>
        <w:gridCol w:w="433"/>
        <w:gridCol w:w="435"/>
        <w:gridCol w:w="434"/>
        <w:gridCol w:w="436"/>
        <w:gridCol w:w="435"/>
        <w:gridCol w:w="436"/>
        <w:gridCol w:w="434"/>
        <w:gridCol w:w="437"/>
        <w:gridCol w:w="434"/>
        <w:gridCol w:w="437"/>
        <w:gridCol w:w="434"/>
        <w:gridCol w:w="437"/>
        <w:gridCol w:w="434"/>
        <w:gridCol w:w="435"/>
      </w:tblGrid>
      <w:tr w:rsidR="00915816" w:rsidRPr="00C221B1">
        <w:trPr>
          <w:cantSplit/>
          <w:trHeight w:val="240"/>
          <w:tblHeader/>
        </w:trPr>
        <w:tc>
          <w:tcPr>
            <w:tcW w:w="1486"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p>
        </w:tc>
        <w:tc>
          <w:tcPr>
            <w:tcW w:w="100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1999</w:t>
            </w:r>
          </w:p>
        </w:tc>
        <w:tc>
          <w:tcPr>
            <w:tcW w:w="1007"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2000</w:t>
            </w:r>
          </w:p>
        </w:tc>
        <w:tc>
          <w:tcPr>
            <w:tcW w:w="100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2001</w:t>
            </w:r>
          </w:p>
        </w:tc>
        <w:tc>
          <w:tcPr>
            <w:tcW w:w="100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2002</w:t>
            </w:r>
          </w:p>
        </w:tc>
        <w:tc>
          <w:tcPr>
            <w:tcW w:w="100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2003</w:t>
            </w:r>
          </w:p>
        </w:tc>
        <w:tc>
          <w:tcPr>
            <w:tcW w:w="100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2004</w:t>
            </w:r>
          </w:p>
        </w:tc>
        <w:tc>
          <w:tcPr>
            <w:tcW w:w="1006"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C221B1">
        <w:trPr>
          <w:cantSplit/>
          <w:trHeight w:val="240"/>
          <w:tblHeader/>
        </w:trPr>
        <w:tc>
          <w:tcPr>
            <w:tcW w:w="1486"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501"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502"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50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502"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6"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502"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6"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502"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6"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502"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r>
      <w:tr w:rsidR="00915816" w:rsidRPr="00C221B1">
        <w:trPr>
          <w:trHeight w:val="240"/>
        </w:trPr>
        <w:tc>
          <w:tcPr>
            <w:tcW w:w="1486"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43395F">
              <w:rPr>
                <w:bCs/>
                <w:i/>
                <w:iCs/>
                <w:sz w:val="18"/>
                <w:lang w:val="fr-FR"/>
              </w:rPr>
              <w:t>Cònsol major</w:t>
            </w:r>
            <w:r w:rsidRPr="00C221B1">
              <w:rPr>
                <w:bCs/>
                <w:iCs/>
                <w:sz w:val="18"/>
                <w:lang w:val="fr-FR"/>
              </w:rPr>
              <w:t xml:space="preserve"> </w:t>
            </w:r>
            <w:r w:rsidRPr="00C221B1">
              <w:rPr>
                <w:bCs/>
                <w:sz w:val="18"/>
                <w:lang w:val="fr-FR"/>
              </w:rPr>
              <w:t>(maire)</w:t>
            </w:r>
          </w:p>
        </w:tc>
        <w:tc>
          <w:tcPr>
            <w:tcW w:w="50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486"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43395F">
              <w:rPr>
                <w:bCs/>
                <w:i/>
                <w:iCs/>
                <w:sz w:val="18"/>
                <w:lang w:val="fr-FR"/>
              </w:rPr>
              <w:t>Cònsol menor</w:t>
            </w:r>
            <w:r w:rsidRPr="00C221B1">
              <w:rPr>
                <w:bCs/>
                <w:iCs/>
                <w:sz w:val="18"/>
                <w:lang w:val="fr-FR"/>
              </w:rPr>
              <w:t xml:space="preserve"> </w:t>
            </w:r>
            <w:r w:rsidRPr="00C221B1">
              <w:rPr>
                <w:bCs/>
                <w:sz w:val="18"/>
                <w:lang w:val="fr-FR"/>
              </w:rPr>
              <w:t>(maire adjoint)</w:t>
            </w:r>
          </w:p>
        </w:tc>
        <w:tc>
          <w:tcPr>
            <w:tcW w:w="50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486"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Conseillers municipaux</w:t>
            </w:r>
          </w:p>
        </w:tc>
        <w:tc>
          <w:tcPr>
            <w:tcW w:w="50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5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r>
      <w:tr w:rsidR="00915816" w:rsidRPr="00C221B1">
        <w:trPr>
          <w:trHeight w:val="240"/>
        </w:trPr>
        <w:tc>
          <w:tcPr>
            <w:tcW w:w="1486"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Secrétaires</w:t>
            </w:r>
          </w:p>
        </w:tc>
        <w:tc>
          <w:tcPr>
            <w:tcW w:w="50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486"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50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r>
      <w:tr w:rsidR="00915816" w:rsidRPr="00C221B1">
        <w:trPr>
          <w:trHeight w:val="240"/>
        </w:trPr>
        <w:tc>
          <w:tcPr>
            <w:tcW w:w="1486"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Directeurs</w:t>
            </w:r>
          </w:p>
        </w:tc>
        <w:tc>
          <w:tcPr>
            <w:tcW w:w="50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486"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Chefs de section</w:t>
            </w:r>
          </w:p>
        </w:tc>
        <w:tc>
          <w:tcPr>
            <w:tcW w:w="50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c>
          <w:tcPr>
            <w:tcW w:w="5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r>
      <w:tr w:rsidR="00915816" w:rsidRPr="00C221B1">
        <w:trPr>
          <w:trHeight w:val="240"/>
        </w:trPr>
        <w:tc>
          <w:tcPr>
            <w:tcW w:w="1486"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Employés spécialisés</w:t>
            </w:r>
          </w:p>
        </w:tc>
        <w:tc>
          <w:tcPr>
            <w:tcW w:w="50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w:t>
            </w:r>
          </w:p>
        </w:tc>
        <w:tc>
          <w:tcPr>
            <w:tcW w:w="5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17</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17</w:t>
            </w:r>
          </w:p>
        </w:tc>
      </w:tr>
      <w:tr w:rsidR="00915816" w:rsidRPr="00C221B1">
        <w:trPr>
          <w:trHeight w:val="240"/>
        </w:trPr>
        <w:tc>
          <w:tcPr>
            <w:tcW w:w="1486"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admin.</w:t>
            </w:r>
          </w:p>
        </w:tc>
        <w:tc>
          <w:tcPr>
            <w:tcW w:w="50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25</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28</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5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30</w:t>
            </w:r>
          </w:p>
        </w:tc>
        <w:tc>
          <w:tcPr>
            <w:tcW w:w="50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32</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32</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34</w:t>
            </w:r>
          </w:p>
        </w:tc>
        <w:tc>
          <w:tcPr>
            <w:tcW w:w="5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5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37</w:t>
            </w:r>
          </w:p>
        </w:tc>
        <w:tc>
          <w:tcPr>
            <w:tcW w:w="50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r>
      <w:tr w:rsidR="00915816" w:rsidRPr="00C221B1">
        <w:trPr>
          <w:trHeight w:val="240"/>
        </w:trPr>
        <w:tc>
          <w:tcPr>
            <w:tcW w:w="1486"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d’entretien</w:t>
            </w:r>
          </w:p>
        </w:tc>
        <w:tc>
          <w:tcPr>
            <w:tcW w:w="501"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24</w:t>
            </w:r>
          </w:p>
        </w:tc>
        <w:tc>
          <w:tcPr>
            <w:tcW w:w="50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20</w:t>
            </w:r>
          </w:p>
        </w:tc>
        <w:tc>
          <w:tcPr>
            <w:tcW w:w="50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24</w:t>
            </w:r>
          </w:p>
        </w:tc>
        <w:tc>
          <w:tcPr>
            <w:tcW w:w="50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20</w:t>
            </w:r>
          </w:p>
        </w:tc>
        <w:tc>
          <w:tcPr>
            <w:tcW w:w="50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28</w:t>
            </w:r>
          </w:p>
        </w:tc>
        <w:tc>
          <w:tcPr>
            <w:tcW w:w="50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23</w:t>
            </w:r>
          </w:p>
        </w:tc>
        <w:tc>
          <w:tcPr>
            <w:tcW w:w="50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28</w:t>
            </w:r>
          </w:p>
        </w:tc>
        <w:tc>
          <w:tcPr>
            <w:tcW w:w="50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23</w:t>
            </w:r>
          </w:p>
        </w:tc>
        <w:tc>
          <w:tcPr>
            <w:tcW w:w="50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28</w:t>
            </w:r>
          </w:p>
        </w:tc>
        <w:tc>
          <w:tcPr>
            <w:tcW w:w="50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23</w:t>
            </w:r>
          </w:p>
        </w:tc>
        <w:tc>
          <w:tcPr>
            <w:tcW w:w="50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31</w:t>
            </w:r>
          </w:p>
        </w:tc>
        <w:tc>
          <w:tcPr>
            <w:tcW w:w="50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25</w:t>
            </w:r>
          </w:p>
        </w:tc>
        <w:tc>
          <w:tcPr>
            <w:tcW w:w="50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33</w:t>
            </w:r>
          </w:p>
        </w:tc>
        <w:tc>
          <w:tcPr>
            <w:tcW w:w="50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25</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spacing w:after="0"/>
        <w:rPr>
          <w:i/>
          <w:sz w:val="18"/>
          <w:szCs w:val="18"/>
          <w:lang w:val="fr-FR"/>
        </w:rPr>
      </w:pPr>
      <w:r w:rsidRPr="00C221B1">
        <w:rPr>
          <w:i/>
          <w:sz w:val="18"/>
          <w:szCs w:val="18"/>
          <w:lang w:val="fr-FR"/>
        </w:rPr>
        <w:t xml:space="preserve">Source: </w:t>
      </w:r>
      <w:r w:rsidRPr="0043395F">
        <w:rPr>
          <w:sz w:val="18"/>
          <w:szCs w:val="18"/>
          <w:lang w:val="fr-FR"/>
        </w:rPr>
        <w:t>Comú d’Encamp</w:t>
      </w:r>
    </w:p>
    <w:p w:rsidR="00915816" w:rsidRPr="00C221B1" w:rsidRDefault="00915816" w:rsidP="00915816">
      <w:pPr>
        <w:pStyle w:val="H23G"/>
        <w:rPr>
          <w:lang w:val="fr-FR"/>
        </w:rPr>
      </w:pPr>
      <w:bookmarkStart w:id="139" w:name="_Toc279151097"/>
      <w:bookmarkStart w:id="140" w:name="_Toc300830912"/>
      <w:r w:rsidRPr="00C221B1">
        <w:rPr>
          <w:lang w:val="fr-FR"/>
        </w:rPr>
        <w:tab/>
        <w:t>3.</w:t>
      </w:r>
      <w:r w:rsidRPr="00C221B1">
        <w:rPr>
          <w:lang w:val="fr-FR"/>
        </w:rPr>
        <w:tab/>
        <w:t>Comú d’Ordino</w:t>
      </w:r>
      <w:bookmarkEnd w:id="139"/>
      <w:bookmarkEnd w:id="140"/>
      <w:r w:rsidRPr="00C221B1">
        <w:rPr>
          <w:lang w:val="fr-FR"/>
        </w:rPr>
        <w:t xml:space="preserve"> </w:t>
      </w:r>
    </w:p>
    <w:p w:rsidR="00915816" w:rsidRPr="00C221B1" w:rsidRDefault="00915816" w:rsidP="00915816">
      <w:pPr>
        <w:pStyle w:val="SingleTxtG"/>
        <w:rPr>
          <w:iCs/>
          <w:lang w:val="fr-FR"/>
        </w:rPr>
      </w:pPr>
      <w:r w:rsidRPr="00C221B1">
        <w:rPr>
          <w:iCs/>
          <w:lang w:val="fr-FR"/>
        </w:rPr>
        <w:t>141.</w:t>
      </w:r>
      <w:r w:rsidRPr="00C221B1">
        <w:rPr>
          <w:iCs/>
          <w:lang w:val="fr-FR"/>
        </w:rPr>
        <w:tab/>
      </w:r>
      <w:r w:rsidRPr="0043395F">
        <w:rPr>
          <w:lang w:val="fr-FR"/>
        </w:rPr>
        <w:t>Données</w:t>
      </w:r>
      <w:r w:rsidRPr="00C221B1">
        <w:rPr>
          <w:iCs/>
          <w:lang w:val="fr-FR"/>
        </w:rPr>
        <w:t xml:space="preserve"> non fournies.</w:t>
      </w:r>
    </w:p>
    <w:p w:rsidR="00915816" w:rsidRPr="00C221B1" w:rsidRDefault="00915816" w:rsidP="00915816">
      <w:pPr>
        <w:pStyle w:val="H23G"/>
        <w:rPr>
          <w:lang w:val="fr-FR"/>
        </w:rPr>
      </w:pPr>
      <w:bookmarkStart w:id="141" w:name="_Toc279151098"/>
      <w:bookmarkStart w:id="142" w:name="_Toc300830913"/>
      <w:r w:rsidRPr="00C221B1">
        <w:rPr>
          <w:lang w:val="fr-FR"/>
        </w:rPr>
        <w:tab/>
        <w:t>4.</w:t>
      </w:r>
      <w:r w:rsidRPr="00C221B1">
        <w:rPr>
          <w:lang w:val="fr-FR"/>
        </w:rPr>
        <w:tab/>
        <w:t>Comú de La Massana</w:t>
      </w:r>
      <w:bookmarkEnd w:id="141"/>
      <w:bookmarkEnd w:id="142"/>
    </w:p>
    <w:p w:rsidR="00915816" w:rsidRPr="00C221B1" w:rsidRDefault="00915816" w:rsidP="00915816">
      <w:pPr>
        <w:pStyle w:val="SingleTxtG"/>
        <w:rPr>
          <w:lang w:val="fr-FR"/>
        </w:rPr>
      </w:pPr>
      <w:r w:rsidRPr="00C221B1">
        <w:rPr>
          <w:lang w:val="fr-FR"/>
        </w:rPr>
        <w:t>142.</w:t>
      </w:r>
      <w:r w:rsidRPr="00C221B1">
        <w:rPr>
          <w:lang w:val="fr-FR"/>
        </w:rPr>
        <w:tab/>
        <w:t>La présence féminine aux postes de l’</w:t>
      </w:r>
      <w:r>
        <w:rPr>
          <w:lang w:val="fr-FR"/>
        </w:rPr>
        <w:t>a</w:t>
      </w:r>
      <w:r w:rsidRPr="00C221B1">
        <w:rPr>
          <w:lang w:val="fr-FR"/>
        </w:rPr>
        <w:t xml:space="preserve">dministration communale de La Massana est l’une des plus faibles. Pendant la période de référence, aucune femme n’a occupé la fonction de </w:t>
      </w:r>
      <w:r w:rsidRPr="00C221B1">
        <w:rPr>
          <w:i/>
          <w:iCs/>
          <w:lang w:val="fr-FR"/>
        </w:rPr>
        <w:t xml:space="preserve">Cònsol major </w:t>
      </w:r>
      <w:r w:rsidRPr="00C221B1">
        <w:rPr>
          <w:lang w:val="fr-FR"/>
        </w:rPr>
        <w:t xml:space="preserve">(maire) ou de </w:t>
      </w:r>
      <w:r w:rsidRPr="00C221B1">
        <w:rPr>
          <w:i/>
          <w:iCs/>
          <w:lang w:val="fr-FR"/>
        </w:rPr>
        <w:t xml:space="preserve">Cònsol menor </w:t>
      </w:r>
      <w:r w:rsidRPr="00C221B1">
        <w:rPr>
          <w:lang w:val="fr-FR"/>
        </w:rPr>
        <w:t>(maire adjoint). Le nombre de conseillères municipales est également peu élevé et n’a jamais dépassé 20 %. La présence féminine est élevée aux postes administratifs et nulle parmi les employés spécialisés; les postes de chefs de section sont occupés à 29 % par des femmes.</w:t>
      </w:r>
    </w:p>
    <w:p w:rsidR="00915816" w:rsidRPr="00C221B1" w:rsidRDefault="00915816" w:rsidP="00915816">
      <w:pPr>
        <w:pStyle w:val="Heading1"/>
        <w:rPr>
          <w:lang w:val="fr-FR"/>
        </w:rPr>
      </w:pPr>
      <w:r w:rsidRPr="00C221B1">
        <w:rPr>
          <w:lang w:val="fr-FR"/>
        </w:rPr>
        <w:t>Tableau 21</w:t>
      </w:r>
    </w:p>
    <w:p w:rsidR="00915816" w:rsidRPr="00C221B1" w:rsidRDefault="00915816" w:rsidP="00915816">
      <w:pPr>
        <w:pStyle w:val="SingleTxtG"/>
        <w:rPr>
          <w:b/>
          <w:lang w:val="fr-FR"/>
        </w:rPr>
      </w:pPr>
      <w:r w:rsidRPr="00C221B1">
        <w:rPr>
          <w:b/>
          <w:lang w:val="fr-FR"/>
        </w:rPr>
        <w:t>Répartition, par sexe, des postes politiques élevés et des employés spécialisés du Comú de la Massana (1999-2005)</w:t>
      </w:r>
    </w:p>
    <w:tbl>
      <w:tblPr>
        <w:tblW w:w="7370" w:type="dxa"/>
        <w:tblInd w:w="1026" w:type="dxa"/>
        <w:tblBorders>
          <w:top w:val="single" w:sz="4" w:space="0" w:color="auto"/>
        </w:tblBorders>
        <w:tblCellMar>
          <w:left w:w="0" w:type="dxa"/>
          <w:right w:w="0" w:type="dxa"/>
        </w:tblCellMar>
        <w:tblLook w:val="00A7" w:firstRow="1" w:lastRow="0" w:firstColumn="1" w:lastColumn="0" w:noHBand="0" w:noVBand="0"/>
      </w:tblPr>
      <w:tblGrid>
        <w:gridCol w:w="1388"/>
        <w:gridCol w:w="411"/>
        <w:gridCol w:w="438"/>
        <w:gridCol w:w="412"/>
        <w:gridCol w:w="439"/>
        <w:gridCol w:w="413"/>
        <w:gridCol w:w="439"/>
        <w:gridCol w:w="412"/>
        <w:gridCol w:w="440"/>
        <w:gridCol w:w="412"/>
        <w:gridCol w:w="440"/>
        <w:gridCol w:w="412"/>
        <w:gridCol w:w="440"/>
        <w:gridCol w:w="436"/>
        <w:gridCol w:w="438"/>
      </w:tblGrid>
      <w:tr w:rsidR="00915816" w:rsidRPr="00C221B1">
        <w:trPr>
          <w:cantSplit/>
          <w:trHeight w:val="240"/>
          <w:tblHeader/>
        </w:trPr>
        <w:tc>
          <w:tcPr>
            <w:tcW w:w="1579"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p>
        </w:tc>
        <w:tc>
          <w:tcPr>
            <w:tcW w:w="990"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1999</w:t>
            </w:r>
          </w:p>
        </w:tc>
        <w:tc>
          <w:tcPr>
            <w:tcW w:w="994"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2000</w:t>
            </w:r>
          </w:p>
        </w:tc>
        <w:tc>
          <w:tcPr>
            <w:tcW w:w="99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2001</w:t>
            </w:r>
          </w:p>
        </w:tc>
        <w:tc>
          <w:tcPr>
            <w:tcW w:w="99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2002</w:t>
            </w:r>
          </w:p>
        </w:tc>
        <w:tc>
          <w:tcPr>
            <w:tcW w:w="99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2003</w:t>
            </w:r>
          </w:p>
        </w:tc>
        <w:tc>
          <w:tcPr>
            <w:tcW w:w="99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2004</w:t>
            </w:r>
          </w:p>
        </w:tc>
        <w:tc>
          <w:tcPr>
            <w:tcW w:w="993"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C221B1">
        <w:trPr>
          <w:cantSplit/>
          <w:trHeight w:val="240"/>
          <w:tblHeader/>
        </w:trPr>
        <w:tc>
          <w:tcPr>
            <w:tcW w:w="1579"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49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7"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9"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6"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9"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0"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0"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0"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8"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43395F">
              <w:rPr>
                <w:bCs/>
                <w:i/>
                <w:iCs/>
                <w:sz w:val="18"/>
                <w:lang w:val="fr-FR"/>
              </w:rPr>
              <w:t>Cònsol major</w:t>
            </w:r>
            <w:r w:rsidRPr="00C221B1">
              <w:rPr>
                <w:bCs/>
                <w:iCs/>
                <w:sz w:val="18"/>
                <w:lang w:val="fr-FR"/>
              </w:rPr>
              <w:t xml:space="preserve"> </w:t>
            </w:r>
            <w:r w:rsidRPr="00C221B1">
              <w:rPr>
                <w:bCs/>
                <w:sz w:val="18"/>
                <w:lang w:val="fr-FR"/>
              </w:rPr>
              <w:t>(maire)</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43395F">
              <w:rPr>
                <w:bCs/>
                <w:i/>
                <w:iCs/>
                <w:sz w:val="18"/>
                <w:lang w:val="fr-FR"/>
              </w:rPr>
              <w:t>Cònsol menor</w:t>
            </w:r>
            <w:r w:rsidRPr="00C221B1">
              <w:rPr>
                <w:bCs/>
                <w:iCs/>
                <w:sz w:val="18"/>
                <w:lang w:val="fr-FR"/>
              </w:rPr>
              <w:t xml:space="preserve"> </w:t>
            </w:r>
            <w:r w:rsidRPr="00C221B1">
              <w:rPr>
                <w:bCs/>
                <w:sz w:val="18"/>
                <w:lang w:val="fr-FR"/>
              </w:rPr>
              <w:t>(maire adjoint)</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Conseillers municipaux</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 xml:space="preserve">Secrétaires </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Directeurs</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Chefs de section</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Employés spécialisés</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administratif</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r>
      <w:tr w:rsidR="00915816" w:rsidRPr="00C221B1">
        <w:trPr>
          <w:trHeight w:val="240"/>
        </w:trPr>
        <w:tc>
          <w:tcPr>
            <w:tcW w:w="1579"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d’entretien</w:t>
            </w:r>
          </w:p>
        </w:tc>
        <w:tc>
          <w:tcPr>
            <w:tcW w:w="49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w:t>
            </w:r>
          </w:p>
        </w:tc>
        <w:tc>
          <w:tcPr>
            <w:tcW w:w="49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9"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w:t>
            </w:r>
          </w:p>
        </w:tc>
        <w:tc>
          <w:tcPr>
            <w:tcW w:w="49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9"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w:t>
            </w:r>
          </w:p>
        </w:tc>
        <w:tc>
          <w:tcPr>
            <w:tcW w:w="49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w:t>
            </w:r>
          </w:p>
        </w:tc>
        <w:tc>
          <w:tcPr>
            <w:tcW w:w="49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w:t>
            </w:r>
          </w:p>
        </w:tc>
        <w:tc>
          <w:tcPr>
            <w:tcW w:w="49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w:t>
            </w:r>
          </w:p>
        </w:tc>
        <w:tc>
          <w:tcPr>
            <w:tcW w:w="49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spacing w:after="0"/>
        <w:rPr>
          <w:i/>
          <w:sz w:val="18"/>
          <w:szCs w:val="18"/>
          <w:lang w:val="fr-FR"/>
        </w:rPr>
      </w:pPr>
      <w:r w:rsidRPr="00C221B1">
        <w:rPr>
          <w:i/>
          <w:sz w:val="18"/>
          <w:szCs w:val="18"/>
          <w:lang w:val="fr-FR"/>
        </w:rPr>
        <w:t xml:space="preserve">Source : </w:t>
      </w:r>
      <w:r w:rsidRPr="0043395F">
        <w:rPr>
          <w:sz w:val="18"/>
          <w:szCs w:val="18"/>
          <w:lang w:val="fr-FR"/>
        </w:rPr>
        <w:t>Comú de la Massana</w:t>
      </w:r>
    </w:p>
    <w:p w:rsidR="00915816" w:rsidRPr="00C221B1" w:rsidRDefault="00915816" w:rsidP="00915816">
      <w:pPr>
        <w:pStyle w:val="H23G"/>
        <w:rPr>
          <w:lang w:val="fr-FR"/>
        </w:rPr>
      </w:pPr>
      <w:bookmarkStart w:id="143" w:name="_Toc279151099"/>
      <w:bookmarkStart w:id="144" w:name="_Toc300830914"/>
      <w:r w:rsidRPr="00C221B1">
        <w:rPr>
          <w:lang w:val="fr-FR"/>
        </w:rPr>
        <w:tab/>
        <w:t>5.</w:t>
      </w:r>
      <w:r w:rsidRPr="00C221B1">
        <w:rPr>
          <w:lang w:val="fr-FR"/>
        </w:rPr>
        <w:tab/>
        <w:t>Comú d’Andorr</w:t>
      </w:r>
      <w:bookmarkEnd w:id="143"/>
      <w:r w:rsidRPr="00C221B1">
        <w:rPr>
          <w:lang w:val="fr-FR"/>
        </w:rPr>
        <w:t>a la Vella</w:t>
      </w:r>
      <w:bookmarkEnd w:id="144"/>
    </w:p>
    <w:p w:rsidR="00915816" w:rsidRPr="00C221B1" w:rsidRDefault="00915816" w:rsidP="00915816">
      <w:pPr>
        <w:pStyle w:val="SingleTxtG"/>
        <w:rPr>
          <w:iCs/>
          <w:lang w:val="fr-FR"/>
        </w:rPr>
      </w:pPr>
      <w:r w:rsidRPr="00C221B1">
        <w:rPr>
          <w:iCs/>
          <w:lang w:val="fr-FR"/>
        </w:rPr>
        <w:t>143.</w:t>
      </w:r>
      <w:r w:rsidRPr="00C221B1">
        <w:rPr>
          <w:iCs/>
          <w:lang w:val="fr-FR"/>
        </w:rPr>
        <w:tab/>
      </w:r>
      <w:r w:rsidRPr="0043395F">
        <w:rPr>
          <w:lang w:val="fr-FR"/>
        </w:rPr>
        <w:t>Données</w:t>
      </w:r>
      <w:r w:rsidRPr="00C221B1">
        <w:rPr>
          <w:iCs/>
          <w:lang w:val="fr-FR"/>
        </w:rPr>
        <w:t xml:space="preserve"> non fournies.</w:t>
      </w:r>
    </w:p>
    <w:p w:rsidR="00915816" w:rsidRPr="00C221B1" w:rsidRDefault="00915816" w:rsidP="00915816">
      <w:pPr>
        <w:pStyle w:val="H23G"/>
        <w:rPr>
          <w:lang w:val="fr-FR"/>
        </w:rPr>
      </w:pPr>
      <w:bookmarkStart w:id="145" w:name="_Toc279151100"/>
      <w:bookmarkStart w:id="146" w:name="_Toc300830915"/>
      <w:r w:rsidRPr="00C221B1">
        <w:rPr>
          <w:lang w:val="fr-FR"/>
        </w:rPr>
        <w:tab/>
        <w:t>6.</w:t>
      </w:r>
      <w:r w:rsidRPr="00C221B1">
        <w:rPr>
          <w:lang w:val="fr-FR"/>
        </w:rPr>
        <w:tab/>
        <w:t>Comú de Sant Julià de Lòria</w:t>
      </w:r>
      <w:bookmarkEnd w:id="145"/>
      <w:bookmarkEnd w:id="146"/>
    </w:p>
    <w:p w:rsidR="00915816" w:rsidRPr="00C221B1" w:rsidRDefault="00915816" w:rsidP="00915816">
      <w:pPr>
        <w:pStyle w:val="SingleTxtG"/>
        <w:rPr>
          <w:lang w:val="fr-FR"/>
        </w:rPr>
      </w:pPr>
      <w:r w:rsidRPr="00C221B1">
        <w:rPr>
          <w:lang w:val="fr-FR"/>
        </w:rPr>
        <w:t>144.</w:t>
      </w:r>
      <w:r w:rsidRPr="00C221B1">
        <w:rPr>
          <w:lang w:val="fr-FR"/>
        </w:rPr>
        <w:tab/>
        <w:t xml:space="preserve">Comme pour la plupart des </w:t>
      </w:r>
      <w:r w:rsidRPr="00C221B1">
        <w:rPr>
          <w:i/>
          <w:iCs/>
          <w:lang w:val="fr-FR"/>
        </w:rPr>
        <w:t>Comuns</w:t>
      </w:r>
      <w:r w:rsidRPr="00C221B1">
        <w:rPr>
          <w:lang w:val="fr-FR"/>
        </w:rPr>
        <w:t>, les postes élevés de l’</w:t>
      </w:r>
      <w:r>
        <w:rPr>
          <w:lang w:val="fr-FR"/>
        </w:rPr>
        <w:t>a</w:t>
      </w:r>
      <w:r w:rsidRPr="00C221B1">
        <w:rPr>
          <w:lang w:val="fr-FR"/>
        </w:rPr>
        <w:t xml:space="preserve">dministration locale sont occupés par des hommes, même si entre 2000 et 2003 c’est une femme qui a été </w:t>
      </w:r>
      <w:r w:rsidRPr="00C221B1">
        <w:rPr>
          <w:i/>
          <w:iCs/>
          <w:lang w:val="fr-FR"/>
        </w:rPr>
        <w:t xml:space="preserve">Cònsol menor </w:t>
      </w:r>
      <w:r w:rsidRPr="00C221B1">
        <w:rPr>
          <w:lang w:val="fr-FR"/>
        </w:rPr>
        <w:t>(maire adjoint). Quant à la présence féminine aux postes de conseillers municipaux, elle est minoritaire, bien que pendant la dernière législature elle ait augmenté.</w:t>
      </w:r>
    </w:p>
    <w:p w:rsidR="00915816" w:rsidRPr="00C221B1" w:rsidRDefault="00915816" w:rsidP="00915816">
      <w:pPr>
        <w:pStyle w:val="Heading1"/>
        <w:rPr>
          <w:lang w:val="fr-FR"/>
        </w:rPr>
      </w:pPr>
      <w:r w:rsidRPr="00C221B1">
        <w:rPr>
          <w:lang w:val="fr-FR"/>
        </w:rPr>
        <w:t>Tableau 22</w:t>
      </w:r>
    </w:p>
    <w:p w:rsidR="00915816" w:rsidRPr="00C221B1" w:rsidRDefault="00915816" w:rsidP="00915816">
      <w:pPr>
        <w:pStyle w:val="SingleTxtG"/>
        <w:rPr>
          <w:b/>
          <w:lang w:val="fr-FR"/>
        </w:rPr>
      </w:pPr>
      <w:r w:rsidRPr="00C221B1">
        <w:rPr>
          <w:b/>
          <w:lang w:val="fr-FR"/>
        </w:rPr>
        <w:t xml:space="preserve">Répartition, par sexe, des postes politiques élevés et </w:t>
      </w:r>
      <w:r w:rsidRPr="00C221B1">
        <w:rPr>
          <w:b/>
          <w:bCs/>
          <w:lang w:val="fr-FR"/>
        </w:rPr>
        <w:t xml:space="preserve">des employés spécialisés du </w:t>
      </w:r>
      <w:r w:rsidRPr="0043395F">
        <w:rPr>
          <w:b/>
          <w:bCs/>
          <w:iCs/>
          <w:lang w:val="fr-FR"/>
        </w:rPr>
        <w:t>Comú</w:t>
      </w:r>
      <w:r w:rsidRPr="00C221B1">
        <w:rPr>
          <w:b/>
          <w:bCs/>
          <w:i/>
          <w:iCs/>
          <w:lang w:val="fr-FR"/>
        </w:rPr>
        <w:t xml:space="preserve"> </w:t>
      </w:r>
      <w:r w:rsidRPr="00C221B1">
        <w:rPr>
          <w:b/>
          <w:bCs/>
          <w:lang w:val="fr-FR"/>
        </w:rPr>
        <w:t>de Sant Julià (1999-2005)</w:t>
      </w:r>
    </w:p>
    <w:tbl>
      <w:tblPr>
        <w:tblW w:w="7370" w:type="dxa"/>
        <w:tblInd w:w="1026" w:type="dxa"/>
        <w:tblBorders>
          <w:top w:val="single" w:sz="4" w:space="0" w:color="auto"/>
        </w:tblBorders>
        <w:tblCellMar>
          <w:left w:w="0" w:type="dxa"/>
          <w:right w:w="0" w:type="dxa"/>
        </w:tblCellMar>
        <w:tblLook w:val="00A7" w:firstRow="1" w:lastRow="0" w:firstColumn="1" w:lastColumn="0" w:noHBand="0" w:noVBand="0"/>
      </w:tblPr>
      <w:tblGrid>
        <w:gridCol w:w="1390"/>
        <w:gridCol w:w="413"/>
        <w:gridCol w:w="421"/>
        <w:gridCol w:w="414"/>
        <w:gridCol w:w="422"/>
        <w:gridCol w:w="415"/>
        <w:gridCol w:w="422"/>
        <w:gridCol w:w="414"/>
        <w:gridCol w:w="423"/>
        <w:gridCol w:w="438"/>
        <w:gridCol w:w="441"/>
        <w:gridCol w:w="438"/>
        <w:gridCol w:w="441"/>
        <w:gridCol w:w="438"/>
        <w:gridCol w:w="440"/>
      </w:tblGrid>
      <w:tr w:rsidR="00915816" w:rsidRPr="00C221B1">
        <w:trPr>
          <w:cantSplit/>
          <w:trHeight w:val="240"/>
          <w:tblHeader/>
        </w:trPr>
        <w:tc>
          <w:tcPr>
            <w:tcW w:w="1579"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p>
        </w:tc>
        <w:tc>
          <w:tcPr>
            <w:tcW w:w="990"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1999</w:t>
            </w:r>
          </w:p>
        </w:tc>
        <w:tc>
          <w:tcPr>
            <w:tcW w:w="994"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2000</w:t>
            </w:r>
          </w:p>
        </w:tc>
        <w:tc>
          <w:tcPr>
            <w:tcW w:w="99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2001</w:t>
            </w:r>
          </w:p>
        </w:tc>
        <w:tc>
          <w:tcPr>
            <w:tcW w:w="99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2002</w:t>
            </w:r>
          </w:p>
        </w:tc>
        <w:tc>
          <w:tcPr>
            <w:tcW w:w="99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2003</w:t>
            </w:r>
          </w:p>
        </w:tc>
        <w:tc>
          <w:tcPr>
            <w:tcW w:w="99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2004</w:t>
            </w:r>
          </w:p>
        </w:tc>
        <w:tc>
          <w:tcPr>
            <w:tcW w:w="993"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C221B1">
        <w:trPr>
          <w:cantSplit/>
          <w:trHeight w:val="240"/>
          <w:tblHeader/>
        </w:trPr>
        <w:tc>
          <w:tcPr>
            <w:tcW w:w="1579"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49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7"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9"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6"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9"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0"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0"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500"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8"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43395F">
              <w:rPr>
                <w:bCs/>
                <w:i/>
                <w:iCs/>
                <w:sz w:val="18"/>
                <w:lang w:val="fr-FR"/>
              </w:rPr>
              <w:t>Cònsol major</w:t>
            </w:r>
            <w:r w:rsidRPr="00C221B1">
              <w:rPr>
                <w:bCs/>
                <w:iCs/>
                <w:sz w:val="18"/>
                <w:lang w:val="fr-FR"/>
              </w:rPr>
              <w:t xml:space="preserve"> </w:t>
            </w:r>
            <w:r w:rsidRPr="00C221B1">
              <w:rPr>
                <w:bCs/>
                <w:sz w:val="18"/>
                <w:lang w:val="fr-FR"/>
              </w:rPr>
              <w:t>(maire)</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43395F">
              <w:rPr>
                <w:bCs/>
                <w:i/>
                <w:iCs/>
                <w:sz w:val="18"/>
                <w:lang w:val="fr-FR"/>
              </w:rPr>
              <w:t>Cònsol menor</w:t>
            </w:r>
            <w:r w:rsidRPr="00C221B1">
              <w:rPr>
                <w:bCs/>
                <w:iCs/>
                <w:sz w:val="18"/>
                <w:lang w:val="fr-FR"/>
              </w:rPr>
              <w:t xml:space="preserve"> </w:t>
            </w:r>
            <w:r w:rsidRPr="00C221B1">
              <w:rPr>
                <w:bCs/>
                <w:sz w:val="18"/>
                <w:lang w:val="fr-FR"/>
              </w:rPr>
              <w:t>(maire adjoint)</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Conseillers municipaux</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Secrétaires</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Directeurs</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Chefs de section</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Employés spécialisés</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25</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21</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w:t>
            </w:r>
          </w:p>
        </w:tc>
      </w:tr>
      <w:tr w:rsidR="00915816" w:rsidRPr="00C221B1">
        <w:trPr>
          <w:trHeight w:val="240"/>
        </w:trPr>
        <w:tc>
          <w:tcPr>
            <w:tcW w:w="1579"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administratif</w:t>
            </w:r>
          </w:p>
        </w:tc>
        <w:tc>
          <w:tcPr>
            <w:tcW w:w="4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9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17</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18</w:t>
            </w:r>
          </w:p>
        </w:tc>
        <w:tc>
          <w:tcPr>
            <w:tcW w:w="50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22</w:t>
            </w:r>
          </w:p>
        </w:tc>
        <w:tc>
          <w:tcPr>
            <w:tcW w:w="4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r>
      <w:tr w:rsidR="00915816" w:rsidRPr="00C221B1">
        <w:trPr>
          <w:trHeight w:val="240"/>
        </w:trPr>
        <w:tc>
          <w:tcPr>
            <w:tcW w:w="1579"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d’entretien</w:t>
            </w:r>
          </w:p>
        </w:tc>
        <w:tc>
          <w:tcPr>
            <w:tcW w:w="49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9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9"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9"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50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c>
          <w:tcPr>
            <w:tcW w:w="50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w:t>
            </w:r>
          </w:p>
        </w:tc>
        <w:tc>
          <w:tcPr>
            <w:tcW w:w="49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w:t>
            </w:r>
          </w:p>
        </w:tc>
        <w:tc>
          <w:tcPr>
            <w:tcW w:w="50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15</w:t>
            </w:r>
          </w:p>
        </w:tc>
        <w:tc>
          <w:tcPr>
            <w:tcW w:w="49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17</w:t>
            </w:r>
          </w:p>
        </w:tc>
        <w:tc>
          <w:tcPr>
            <w:tcW w:w="49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i/>
          <w:sz w:val="18"/>
          <w:szCs w:val="18"/>
          <w:lang w:val="fr-FR"/>
        </w:rPr>
      </w:pPr>
      <w:r w:rsidRPr="00C221B1">
        <w:rPr>
          <w:i/>
          <w:sz w:val="18"/>
          <w:szCs w:val="18"/>
          <w:lang w:val="fr-FR"/>
        </w:rPr>
        <w:t xml:space="preserve">Source: </w:t>
      </w:r>
      <w:r w:rsidRPr="0043395F">
        <w:rPr>
          <w:sz w:val="18"/>
          <w:szCs w:val="18"/>
          <w:lang w:val="fr-FR"/>
        </w:rPr>
        <w:t>Comú de Sant Julià de Lòria</w:t>
      </w:r>
    </w:p>
    <w:p w:rsidR="00915816" w:rsidRPr="00C221B1" w:rsidRDefault="00915816" w:rsidP="00915816">
      <w:pPr>
        <w:pStyle w:val="SingleTxtG"/>
        <w:rPr>
          <w:lang w:val="fr-FR"/>
        </w:rPr>
      </w:pPr>
      <w:r w:rsidRPr="00C221B1">
        <w:rPr>
          <w:lang w:val="fr-FR"/>
        </w:rPr>
        <w:t>145.</w:t>
      </w:r>
      <w:r w:rsidRPr="00C221B1">
        <w:rPr>
          <w:lang w:val="fr-FR"/>
        </w:rPr>
        <w:tab/>
        <w:t xml:space="preserve">La présence féminine dans l’Administration communale est plus élevée aux postes de direction et surtout aux postes administratifs. Une certaine parité peut être constatée au sein du personnel d’entretien et des chefs de section. </w:t>
      </w:r>
    </w:p>
    <w:p w:rsidR="00915816" w:rsidRPr="00C221B1" w:rsidRDefault="00915816" w:rsidP="00915816">
      <w:pPr>
        <w:pStyle w:val="H23G"/>
        <w:rPr>
          <w:lang w:val="fr-FR"/>
        </w:rPr>
      </w:pPr>
      <w:bookmarkStart w:id="147" w:name="_Toc279151101"/>
      <w:bookmarkStart w:id="148" w:name="_Toc300830916"/>
      <w:r w:rsidRPr="00C221B1">
        <w:rPr>
          <w:lang w:val="fr-FR"/>
        </w:rPr>
        <w:tab/>
        <w:t>7.</w:t>
      </w:r>
      <w:r w:rsidRPr="00C221B1">
        <w:rPr>
          <w:lang w:val="fr-FR"/>
        </w:rPr>
        <w:tab/>
        <w:t>Comú d’Escaldes-Engordany</w:t>
      </w:r>
      <w:bookmarkEnd w:id="147"/>
      <w:bookmarkEnd w:id="148"/>
    </w:p>
    <w:p w:rsidR="00915816" w:rsidRPr="00C221B1" w:rsidRDefault="00915816" w:rsidP="00915816">
      <w:pPr>
        <w:pStyle w:val="SingleTxtG"/>
        <w:rPr>
          <w:lang w:val="fr-FR"/>
        </w:rPr>
      </w:pPr>
      <w:r w:rsidRPr="00C221B1">
        <w:rPr>
          <w:lang w:val="fr-FR"/>
        </w:rPr>
        <w:t>146.</w:t>
      </w:r>
      <w:r w:rsidRPr="00C221B1">
        <w:rPr>
          <w:lang w:val="fr-FR"/>
        </w:rPr>
        <w:tab/>
        <w:t>À Escaldes-Engordany, une certaine tendance paritaire est à noter au niveau des postes les plus élevés de l’</w:t>
      </w:r>
      <w:r>
        <w:rPr>
          <w:lang w:val="fr-FR"/>
        </w:rPr>
        <w:t>a</w:t>
      </w:r>
      <w:r w:rsidRPr="00C221B1">
        <w:rPr>
          <w:lang w:val="fr-FR"/>
        </w:rPr>
        <w:t xml:space="preserve">dministration locale, notamment au cours des dernières années de la période de référence. Ainsi, entre 1999 et 2003, la fonction de </w:t>
      </w:r>
      <w:r w:rsidRPr="00C221B1">
        <w:rPr>
          <w:i/>
          <w:iCs/>
          <w:lang w:val="fr-FR"/>
        </w:rPr>
        <w:t xml:space="preserve">Cònsol major </w:t>
      </w:r>
      <w:r w:rsidRPr="00C221B1">
        <w:rPr>
          <w:lang w:val="fr-FR"/>
        </w:rPr>
        <w:t xml:space="preserve">(maire) a été occupée par une femme et celle de </w:t>
      </w:r>
      <w:r w:rsidRPr="00C221B1">
        <w:rPr>
          <w:i/>
          <w:iCs/>
          <w:lang w:val="fr-FR"/>
        </w:rPr>
        <w:t xml:space="preserve">Cònsol menor </w:t>
      </w:r>
      <w:r w:rsidRPr="00C221B1">
        <w:rPr>
          <w:lang w:val="fr-FR"/>
        </w:rPr>
        <w:t>(maire adjoint) par un homme. Cette répartition s’est inversée pendant les deux dernières années de la période de référence. La présence féminine aux postes de secrétaires et de conseillers municipaux a augmenté, l’égalité est même atteinte pour ces dernier</w:t>
      </w:r>
      <w:r>
        <w:rPr>
          <w:lang w:val="fr-FR"/>
        </w:rPr>
        <w:t>s</w:t>
      </w:r>
      <w:r w:rsidRPr="00C221B1">
        <w:rPr>
          <w:lang w:val="fr-FR"/>
        </w:rPr>
        <w:t>.</w:t>
      </w:r>
    </w:p>
    <w:p w:rsidR="00915816" w:rsidRPr="00C221B1" w:rsidRDefault="00915816" w:rsidP="00915816">
      <w:pPr>
        <w:pStyle w:val="Heading1"/>
        <w:rPr>
          <w:lang w:val="fr-FR"/>
        </w:rPr>
      </w:pPr>
      <w:r>
        <w:rPr>
          <w:lang w:val="fr-FR"/>
        </w:rPr>
        <w:br w:type="page"/>
      </w:r>
      <w:r w:rsidRPr="00C221B1">
        <w:rPr>
          <w:lang w:val="fr-FR"/>
        </w:rPr>
        <w:t>Tableau 23</w:t>
      </w:r>
    </w:p>
    <w:p w:rsidR="00915816" w:rsidRPr="00C221B1" w:rsidRDefault="00915816" w:rsidP="00915816">
      <w:pPr>
        <w:pStyle w:val="SingleTxtG"/>
        <w:rPr>
          <w:lang w:val="fr-FR"/>
        </w:rPr>
      </w:pPr>
      <w:r w:rsidRPr="00C221B1">
        <w:rPr>
          <w:b/>
          <w:bCs/>
          <w:lang w:val="fr-FR"/>
        </w:rPr>
        <w:t>Répartition, par sexe, des postes politiques élevés et</w:t>
      </w:r>
      <w:r w:rsidRPr="00C221B1">
        <w:rPr>
          <w:lang w:val="fr-FR"/>
        </w:rPr>
        <w:t xml:space="preserve"> </w:t>
      </w:r>
      <w:r w:rsidRPr="00C221B1">
        <w:rPr>
          <w:b/>
          <w:bCs/>
          <w:lang w:val="fr-FR"/>
        </w:rPr>
        <w:t xml:space="preserve">des employés spécialisés du </w:t>
      </w:r>
      <w:r w:rsidRPr="0043395F">
        <w:rPr>
          <w:b/>
          <w:bCs/>
          <w:iCs/>
          <w:lang w:val="fr-FR"/>
        </w:rPr>
        <w:t>Comú</w:t>
      </w:r>
      <w:r w:rsidRPr="00C221B1">
        <w:rPr>
          <w:b/>
          <w:bCs/>
          <w:i/>
          <w:iCs/>
          <w:lang w:val="fr-FR"/>
        </w:rPr>
        <w:t xml:space="preserve"> </w:t>
      </w:r>
      <w:r w:rsidRPr="00C221B1">
        <w:rPr>
          <w:b/>
          <w:bCs/>
          <w:lang w:val="fr-FR"/>
        </w:rPr>
        <w:t>d’Escaldes-Engordany (1999-2005)</w:t>
      </w:r>
    </w:p>
    <w:tbl>
      <w:tblPr>
        <w:tblW w:w="7370" w:type="dxa"/>
        <w:tblInd w:w="1026" w:type="dxa"/>
        <w:tblBorders>
          <w:top w:val="single" w:sz="4" w:space="0" w:color="auto"/>
        </w:tblBorders>
        <w:tblCellMar>
          <w:left w:w="0" w:type="dxa"/>
          <w:right w:w="0" w:type="dxa"/>
        </w:tblCellMar>
        <w:tblLook w:val="00A7" w:firstRow="1" w:lastRow="0" w:firstColumn="1" w:lastColumn="0" w:noHBand="0" w:noVBand="0"/>
      </w:tblPr>
      <w:tblGrid>
        <w:gridCol w:w="1420"/>
        <w:gridCol w:w="413"/>
        <w:gridCol w:w="419"/>
        <w:gridCol w:w="413"/>
        <w:gridCol w:w="419"/>
        <w:gridCol w:w="413"/>
        <w:gridCol w:w="419"/>
        <w:gridCol w:w="413"/>
        <w:gridCol w:w="419"/>
        <w:gridCol w:w="437"/>
        <w:gridCol w:w="437"/>
        <w:gridCol w:w="437"/>
        <w:gridCol w:w="437"/>
        <w:gridCol w:w="437"/>
        <w:gridCol w:w="437"/>
      </w:tblGrid>
      <w:tr w:rsidR="00915816" w:rsidRPr="00C221B1">
        <w:trPr>
          <w:cantSplit/>
          <w:trHeight w:val="240"/>
          <w:tblHeader/>
        </w:trPr>
        <w:tc>
          <w:tcPr>
            <w:tcW w:w="1620"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p>
        </w:tc>
        <w:tc>
          <w:tcPr>
            <w:tcW w:w="98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1999</w:t>
            </w:r>
          </w:p>
        </w:tc>
        <w:tc>
          <w:tcPr>
            <w:tcW w:w="98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2000</w:t>
            </w:r>
          </w:p>
        </w:tc>
        <w:tc>
          <w:tcPr>
            <w:tcW w:w="98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2001</w:t>
            </w:r>
          </w:p>
        </w:tc>
        <w:tc>
          <w:tcPr>
            <w:tcW w:w="98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2002</w:t>
            </w:r>
          </w:p>
        </w:tc>
        <w:tc>
          <w:tcPr>
            <w:tcW w:w="98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2003</w:t>
            </w:r>
          </w:p>
        </w:tc>
        <w:tc>
          <w:tcPr>
            <w:tcW w:w="98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2004</w:t>
            </w:r>
          </w:p>
        </w:tc>
        <w:tc>
          <w:tcPr>
            <w:tcW w:w="98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C221B1">
        <w:trPr>
          <w:cantSplit/>
          <w:trHeight w:val="240"/>
          <w:tblHeader/>
        </w:trPr>
        <w:tc>
          <w:tcPr>
            <w:tcW w:w="1620"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4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r>
      <w:tr w:rsidR="00915816" w:rsidRPr="00C221B1">
        <w:trPr>
          <w:trHeight w:val="240"/>
        </w:trPr>
        <w:tc>
          <w:tcPr>
            <w:tcW w:w="1620"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iCs/>
                <w:sz w:val="18"/>
                <w:lang w:val="fr-FR"/>
              </w:rPr>
              <w:t xml:space="preserve">Cònsol major </w:t>
            </w:r>
            <w:r w:rsidRPr="00C221B1">
              <w:rPr>
                <w:bCs/>
                <w:sz w:val="18"/>
                <w:lang w:val="fr-FR"/>
              </w:rPr>
              <w:t>(maire)</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620"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iCs/>
                <w:sz w:val="18"/>
                <w:lang w:val="fr-FR"/>
              </w:rPr>
              <w:t xml:space="preserve">Cònsol menor </w:t>
            </w:r>
            <w:r w:rsidRPr="00C221B1">
              <w:rPr>
                <w:bCs/>
                <w:sz w:val="18"/>
                <w:lang w:val="fr-FR"/>
              </w:rPr>
              <w:t>(maire adjoint)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r>
      <w:tr w:rsidR="00915816" w:rsidRPr="00C221B1">
        <w:trPr>
          <w:trHeight w:val="240"/>
        </w:trPr>
        <w:tc>
          <w:tcPr>
            <w:tcW w:w="1620"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Conseillers municipaux</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r>
      <w:tr w:rsidR="00915816" w:rsidRPr="00C221B1">
        <w:trPr>
          <w:trHeight w:val="240"/>
        </w:trPr>
        <w:tc>
          <w:tcPr>
            <w:tcW w:w="1620"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Secrétaires</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r>
      <w:tr w:rsidR="00915816" w:rsidRPr="00C221B1">
        <w:trPr>
          <w:trHeight w:val="240"/>
        </w:trPr>
        <w:tc>
          <w:tcPr>
            <w:tcW w:w="1620"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r>
      <w:tr w:rsidR="00915816" w:rsidRPr="00C221B1">
        <w:trPr>
          <w:trHeight w:val="240"/>
        </w:trPr>
        <w:tc>
          <w:tcPr>
            <w:tcW w:w="1620"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Directeurs</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620"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Chefs de section</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r>
      <w:tr w:rsidR="00915816" w:rsidRPr="00C221B1">
        <w:trPr>
          <w:trHeight w:val="240"/>
        </w:trPr>
        <w:tc>
          <w:tcPr>
            <w:tcW w:w="1620"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Employés spécialisés</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r>
      <w:tr w:rsidR="00915816" w:rsidRPr="00C221B1">
        <w:trPr>
          <w:trHeight w:val="240"/>
        </w:trPr>
        <w:tc>
          <w:tcPr>
            <w:tcW w:w="1620"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administratif</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p>
        </w:tc>
        <w:tc>
          <w:tcPr>
            <w:tcW w:w="4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w:t>
            </w:r>
          </w:p>
        </w:tc>
      </w:tr>
      <w:tr w:rsidR="00915816" w:rsidRPr="00C221B1">
        <w:trPr>
          <w:trHeight w:val="240"/>
        </w:trPr>
        <w:tc>
          <w:tcPr>
            <w:tcW w:w="1620"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d’entretien</w:t>
            </w:r>
          </w:p>
        </w:tc>
        <w:tc>
          <w:tcPr>
            <w:tcW w:w="4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32</w:t>
            </w:r>
          </w:p>
        </w:tc>
        <w:tc>
          <w:tcPr>
            <w:tcW w:w="4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68</w:t>
            </w:r>
          </w:p>
        </w:tc>
        <w:tc>
          <w:tcPr>
            <w:tcW w:w="4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35</w:t>
            </w:r>
          </w:p>
        </w:tc>
        <w:tc>
          <w:tcPr>
            <w:tcW w:w="4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70</w:t>
            </w:r>
          </w:p>
        </w:tc>
        <w:tc>
          <w:tcPr>
            <w:tcW w:w="4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38</w:t>
            </w:r>
          </w:p>
        </w:tc>
        <w:tc>
          <w:tcPr>
            <w:tcW w:w="4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75</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43395F" w:rsidRDefault="00915816" w:rsidP="00915816">
      <w:pPr>
        <w:pStyle w:val="SingleTxtG"/>
        <w:spacing w:line="240" w:lineRule="auto"/>
        <w:rPr>
          <w:sz w:val="18"/>
          <w:szCs w:val="18"/>
          <w:lang w:val="fr-FR"/>
        </w:rPr>
      </w:pPr>
      <w:r w:rsidRPr="00C221B1">
        <w:rPr>
          <w:i/>
          <w:sz w:val="18"/>
          <w:szCs w:val="18"/>
          <w:lang w:val="fr-FR"/>
        </w:rPr>
        <w:t xml:space="preserve">Source: </w:t>
      </w:r>
      <w:r w:rsidRPr="0043395F">
        <w:rPr>
          <w:sz w:val="18"/>
          <w:szCs w:val="18"/>
          <w:lang w:val="fr-FR"/>
        </w:rPr>
        <w:t>Comú d’Escaldes-Engordany</w:t>
      </w:r>
    </w:p>
    <w:p w:rsidR="00915816" w:rsidRPr="00C221B1" w:rsidRDefault="00915816" w:rsidP="00915816">
      <w:pPr>
        <w:pStyle w:val="SingleTxtG"/>
        <w:rPr>
          <w:lang w:val="fr-FR"/>
        </w:rPr>
      </w:pPr>
      <w:r w:rsidRPr="00C221B1">
        <w:rPr>
          <w:lang w:val="fr-FR"/>
        </w:rPr>
        <w:t>147.</w:t>
      </w:r>
      <w:r w:rsidRPr="00C221B1">
        <w:rPr>
          <w:lang w:val="fr-FR"/>
        </w:rPr>
        <w:tab/>
        <w:t>L’</w:t>
      </w:r>
      <w:r>
        <w:rPr>
          <w:lang w:val="fr-FR"/>
        </w:rPr>
        <w:t>a</w:t>
      </w:r>
      <w:r w:rsidRPr="00C221B1">
        <w:rPr>
          <w:lang w:val="fr-FR"/>
        </w:rPr>
        <w:t>dministration communale d’Escaldes-Engordany est l’une des administrations les plus égalitaires en matière de parité hommes-femmes. Les postes de direction, spécialisés et administratifs sont occupés par des hommes et des femmes de manière paritaire ou presque. La présence féminine est plus élevée aux postes de chefs de section, notamment au cours de la dernière année de la période de référence. Cette tendance s’inverse pour les postes d’entretien.</w:t>
      </w:r>
    </w:p>
    <w:p w:rsidR="00915816" w:rsidRPr="00C221B1" w:rsidRDefault="00915816" w:rsidP="00915816">
      <w:pPr>
        <w:pStyle w:val="H1G"/>
        <w:rPr>
          <w:lang w:val="fr-FR"/>
        </w:rPr>
      </w:pPr>
      <w:bookmarkStart w:id="149" w:name="_Toc279151102"/>
      <w:bookmarkStart w:id="150" w:name="_Toc300830917"/>
      <w:r w:rsidRPr="00C221B1">
        <w:rPr>
          <w:lang w:val="fr-FR"/>
        </w:rPr>
        <w:tab/>
        <w:t>D.</w:t>
      </w:r>
      <w:r w:rsidRPr="00C221B1">
        <w:rPr>
          <w:lang w:val="fr-FR"/>
        </w:rPr>
        <w:tab/>
        <w:t xml:space="preserve">Le </w:t>
      </w:r>
      <w:r w:rsidRPr="00DD2903">
        <w:rPr>
          <w:lang w:val="fr-FR"/>
        </w:rPr>
        <w:t>Consell General</w:t>
      </w:r>
      <w:r w:rsidRPr="00C221B1">
        <w:rPr>
          <w:lang w:val="fr-FR"/>
        </w:rPr>
        <w:t xml:space="preserve"> (Parlement)</w:t>
      </w:r>
      <w:bookmarkEnd w:id="149"/>
      <w:bookmarkEnd w:id="150"/>
    </w:p>
    <w:p w:rsidR="00915816" w:rsidRPr="00C221B1" w:rsidRDefault="00915816" w:rsidP="00915816">
      <w:pPr>
        <w:pStyle w:val="SingleTxtG"/>
        <w:rPr>
          <w:lang w:val="fr-FR"/>
        </w:rPr>
      </w:pPr>
      <w:r w:rsidRPr="00C221B1">
        <w:rPr>
          <w:lang w:val="fr-FR"/>
        </w:rPr>
        <w:t>148.</w:t>
      </w:r>
      <w:r w:rsidRPr="00C221B1">
        <w:rPr>
          <w:lang w:val="fr-FR"/>
        </w:rPr>
        <w:tab/>
        <w:t xml:space="preserve">C’est en 1985 qu’une femme a occupé, pour la première fois, un siège au </w:t>
      </w:r>
      <w:r w:rsidRPr="00EF07DA">
        <w:rPr>
          <w:iCs/>
          <w:lang w:val="fr-FR"/>
        </w:rPr>
        <w:t>Consell General</w:t>
      </w:r>
      <w:r w:rsidRPr="00C221B1">
        <w:rPr>
          <w:lang w:val="fr-FR"/>
        </w:rPr>
        <w:t>. Depuis et jusqu’à la législature 2001-2005, le nombre de femmes député</w:t>
      </w:r>
      <w:r>
        <w:rPr>
          <w:lang w:val="fr-FR"/>
        </w:rPr>
        <w:t>e</w:t>
      </w:r>
      <w:r w:rsidRPr="00C221B1">
        <w:rPr>
          <w:lang w:val="fr-FR"/>
        </w:rPr>
        <w:t xml:space="preserve">s a toujours oscillé entre 1 et 8 (2005), ce qui représente respectivement 3,57 % et près de 30 % du nombre de sièges au </w:t>
      </w:r>
      <w:r w:rsidRPr="00EF07DA">
        <w:rPr>
          <w:iCs/>
          <w:lang w:val="fr-FR"/>
        </w:rPr>
        <w:t>Consell General</w:t>
      </w:r>
      <w:r w:rsidRPr="00C221B1">
        <w:rPr>
          <w:lang w:val="fr-FR"/>
        </w:rPr>
        <w:t xml:space="preserve">, et une augmentation de 7 % du nombre total de sièges occupés par des femmes par rapport à la législature antérieure. </w:t>
      </w:r>
    </w:p>
    <w:p w:rsidR="00915816" w:rsidRPr="00C221B1" w:rsidRDefault="00915816" w:rsidP="00915816">
      <w:pPr>
        <w:pStyle w:val="SingleTxtG"/>
        <w:rPr>
          <w:lang w:val="fr-FR"/>
        </w:rPr>
      </w:pPr>
      <w:r w:rsidRPr="00C221B1">
        <w:rPr>
          <w:lang w:val="fr-FR"/>
        </w:rPr>
        <w:t>149.</w:t>
      </w:r>
      <w:r w:rsidRPr="00C221B1">
        <w:rPr>
          <w:lang w:val="fr-FR"/>
        </w:rPr>
        <w:tab/>
        <w:t xml:space="preserve">Par ailleurs, en 2005, c’est une femme qui a occupé pour la première fois la fonction de </w:t>
      </w:r>
      <w:r w:rsidRPr="00C221B1">
        <w:rPr>
          <w:i/>
          <w:iCs/>
          <w:lang w:val="fr-FR"/>
        </w:rPr>
        <w:t xml:space="preserve">Subsíndic </w:t>
      </w:r>
      <w:r w:rsidRPr="00C221B1">
        <w:rPr>
          <w:lang w:val="fr-FR"/>
        </w:rPr>
        <w:t xml:space="preserve">(fonction équivalente à celle de vice-président du Parlement). De plus, une femme (16 %) a fait partie de la </w:t>
      </w:r>
      <w:r w:rsidRPr="00EF07DA">
        <w:rPr>
          <w:iCs/>
          <w:lang w:val="fr-FR"/>
        </w:rPr>
        <w:t>Comissió Permanent</w:t>
      </w:r>
      <w:r w:rsidRPr="00C221B1">
        <w:rPr>
          <w:i/>
          <w:iCs/>
          <w:lang w:val="fr-FR"/>
        </w:rPr>
        <w:t xml:space="preserve"> </w:t>
      </w:r>
      <w:r w:rsidRPr="00C221B1">
        <w:rPr>
          <w:lang w:val="fr-FR"/>
        </w:rPr>
        <w:t xml:space="preserve">(Commission permanente), organe qui veille aux pouvoirs du </w:t>
      </w:r>
      <w:r w:rsidRPr="00EF07DA">
        <w:rPr>
          <w:iCs/>
          <w:lang w:val="fr-FR"/>
        </w:rPr>
        <w:t>Consell General</w:t>
      </w:r>
      <w:r w:rsidRPr="00C221B1">
        <w:rPr>
          <w:lang w:val="fr-FR"/>
        </w:rPr>
        <w:t xml:space="preserve"> lorsque celui-ci est dissous ou entre les sessions parlementaires. </w:t>
      </w:r>
    </w:p>
    <w:p w:rsidR="00915816" w:rsidRPr="00C221B1" w:rsidRDefault="00915816" w:rsidP="00915816">
      <w:pPr>
        <w:pStyle w:val="SingleTxtG"/>
        <w:rPr>
          <w:lang w:val="fr-FR"/>
        </w:rPr>
      </w:pPr>
      <w:r w:rsidRPr="00C221B1">
        <w:rPr>
          <w:lang w:val="fr-FR"/>
        </w:rPr>
        <w:t>150.</w:t>
      </w:r>
      <w:r w:rsidRPr="00C221B1">
        <w:rPr>
          <w:lang w:val="fr-FR"/>
        </w:rPr>
        <w:tab/>
        <w:t xml:space="preserve">Il convient enfin de signaler que la présence féminine au sein des délégations internationales du </w:t>
      </w:r>
      <w:r w:rsidRPr="00EF07DA">
        <w:rPr>
          <w:iCs/>
          <w:lang w:val="fr-FR"/>
        </w:rPr>
        <w:t>Consell General</w:t>
      </w:r>
      <w:r w:rsidRPr="00C221B1">
        <w:rPr>
          <w:i/>
          <w:iCs/>
          <w:lang w:val="fr-FR"/>
        </w:rPr>
        <w:t xml:space="preserve"> </w:t>
      </w:r>
      <w:r w:rsidRPr="00C221B1">
        <w:rPr>
          <w:lang w:val="fr-FR"/>
        </w:rPr>
        <w:t xml:space="preserve">a également augmenté: elle est passée de 9 % en 1999 à 41,6 % en 2005, la moyenne se situant aux environs de 15 %. </w:t>
      </w:r>
    </w:p>
    <w:p w:rsidR="00915816" w:rsidRPr="00C221B1" w:rsidRDefault="00915816" w:rsidP="00915816">
      <w:pPr>
        <w:pStyle w:val="Heading1"/>
        <w:rPr>
          <w:lang w:val="fr-FR"/>
        </w:rPr>
      </w:pPr>
      <w:r>
        <w:rPr>
          <w:lang w:val="fr-FR"/>
        </w:rPr>
        <w:br w:type="page"/>
      </w:r>
      <w:r w:rsidRPr="00C221B1">
        <w:rPr>
          <w:lang w:val="fr-FR"/>
        </w:rPr>
        <w:t>Tableau 24</w:t>
      </w:r>
    </w:p>
    <w:p w:rsidR="00915816" w:rsidRPr="00C221B1" w:rsidRDefault="00915816" w:rsidP="00915816">
      <w:pPr>
        <w:pStyle w:val="SingleTxtG"/>
        <w:rPr>
          <w:b/>
          <w:bCs/>
          <w:lang w:val="fr-FR"/>
        </w:rPr>
      </w:pPr>
      <w:r w:rsidRPr="00C221B1">
        <w:rPr>
          <w:b/>
          <w:bCs/>
          <w:lang w:val="fr-FR"/>
        </w:rPr>
        <w:t xml:space="preserve">Composition du </w:t>
      </w:r>
      <w:r w:rsidRPr="00EF07DA">
        <w:rPr>
          <w:b/>
          <w:bCs/>
          <w:iCs/>
          <w:lang w:val="fr-FR"/>
        </w:rPr>
        <w:t>Consell General</w:t>
      </w:r>
      <w:r w:rsidRPr="00C221B1">
        <w:rPr>
          <w:b/>
          <w:bCs/>
          <w:lang w:val="fr-FR"/>
        </w:rPr>
        <w:t>,</w:t>
      </w:r>
      <w:r w:rsidRPr="00C221B1">
        <w:rPr>
          <w:b/>
          <w:bCs/>
          <w:i/>
          <w:iCs/>
          <w:lang w:val="fr-FR"/>
        </w:rPr>
        <w:t xml:space="preserve"> </w:t>
      </w:r>
      <w:r w:rsidRPr="00C221B1">
        <w:rPr>
          <w:b/>
          <w:bCs/>
          <w:lang w:val="fr-FR"/>
        </w:rPr>
        <w:t>par sexe et par fonction (1999-2005)</w:t>
      </w:r>
    </w:p>
    <w:tbl>
      <w:tblPr>
        <w:tblW w:w="7370" w:type="dxa"/>
        <w:tblInd w:w="1026" w:type="dxa"/>
        <w:tblBorders>
          <w:top w:val="single" w:sz="4" w:space="0" w:color="auto"/>
        </w:tblBorders>
        <w:tblCellMar>
          <w:left w:w="0" w:type="dxa"/>
          <w:right w:w="0" w:type="dxa"/>
        </w:tblCellMar>
        <w:tblLook w:val="00A7" w:firstRow="1" w:lastRow="0" w:firstColumn="1" w:lastColumn="0" w:noHBand="0" w:noVBand="0"/>
      </w:tblPr>
      <w:tblGrid>
        <w:gridCol w:w="1573"/>
        <w:gridCol w:w="401"/>
        <w:gridCol w:w="427"/>
        <w:gridCol w:w="401"/>
        <w:gridCol w:w="427"/>
        <w:gridCol w:w="401"/>
        <w:gridCol w:w="427"/>
        <w:gridCol w:w="402"/>
        <w:gridCol w:w="426"/>
        <w:gridCol w:w="402"/>
        <w:gridCol w:w="426"/>
        <w:gridCol w:w="402"/>
        <w:gridCol w:w="426"/>
        <w:gridCol w:w="402"/>
        <w:gridCol w:w="427"/>
      </w:tblGrid>
      <w:tr w:rsidR="00915816" w:rsidRPr="00C221B1">
        <w:trPr>
          <w:cantSplit/>
          <w:trHeight w:val="240"/>
          <w:tblHeader/>
        </w:trPr>
        <w:tc>
          <w:tcPr>
            <w:tcW w:w="1800"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p>
        </w:tc>
        <w:tc>
          <w:tcPr>
            <w:tcW w:w="973"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1999</w:t>
            </w:r>
          </w:p>
        </w:tc>
        <w:tc>
          <w:tcPr>
            <w:tcW w:w="973"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2000</w:t>
            </w:r>
          </w:p>
        </w:tc>
        <w:tc>
          <w:tcPr>
            <w:tcW w:w="973"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2001</w:t>
            </w:r>
          </w:p>
        </w:tc>
        <w:tc>
          <w:tcPr>
            <w:tcW w:w="973"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2002</w:t>
            </w:r>
          </w:p>
        </w:tc>
        <w:tc>
          <w:tcPr>
            <w:tcW w:w="973"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2003</w:t>
            </w:r>
          </w:p>
        </w:tc>
        <w:tc>
          <w:tcPr>
            <w:tcW w:w="973"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2004</w:t>
            </w:r>
          </w:p>
        </w:tc>
        <w:tc>
          <w:tcPr>
            <w:tcW w:w="974"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C221B1">
        <w:trPr>
          <w:cantSplit/>
          <w:trHeight w:val="240"/>
          <w:tblHeader/>
        </w:trPr>
        <w:tc>
          <w:tcPr>
            <w:tcW w:w="1800"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486"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87"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86"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87"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86"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87"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87"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86"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87"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86"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87"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86"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87"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87"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r>
      <w:tr w:rsidR="00915816" w:rsidRPr="00C221B1">
        <w:trPr>
          <w:trHeight w:val="240"/>
        </w:trPr>
        <w:tc>
          <w:tcPr>
            <w:tcW w:w="1800"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216879">
              <w:rPr>
                <w:bCs/>
                <w:i/>
                <w:iCs/>
                <w:sz w:val="18"/>
                <w:lang w:val="fr-FR"/>
              </w:rPr>
              <w:t>Síndic</w:t>
            </w:r>
            <w:r w:rsidRPr="00C221B1">
              <w:rPr>
                <w:bCs/>
                <w:sz w:val="18"/>
                <w:lang w:val="fr-FR"/>
              </w:rPr>
              <w:t xml:space="preserve"> (Président)</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800"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216879">
              <w:rPr>
                <w:bCs/>
                <w:i/>
                <w:iCs/>
                <w:sz w:val="18"/>
                <w:lang w:val="fr-FR"/>
              </w:rPr>
              <w:t>Subsíndic</w:t>
            </w:r>
            <w:r w:rsidRPr="00C221B1">
              <w:rPr>
                <w:bCs/>
                <w:iCs/>
                <w:sz w:val="18"/>
                <w:lang w:val="fr-FR"/>
              </w:rPr>
              <w:t xml:space="preserve"> </w:t>
            </w:r>
            <w:r w:rsidRPr="00C221B1">
              <w:rPr>
                <w:bCs/>
                <w:sz w:val="18"/>
                <w:lang w:val="fr-FR"/>
              </w:rPr>
              <w:t>(Vice-président)</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r>
      <w:tr w:rsidR="00915816" w:rsidRPr="00C221B1">
        <w:trPr>
          <w:trHeight w:val="240"/>
        </w:trPr>
        <w:tc>
          <w:tcPr>
            <w:tcW w:w="1800"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216879">
              <w:rPr>
                <w:bCs/>
                <w:i/>
                <w:iCs/>
                <w:sz w:val="18"/>
                <w:lang w:val="fr-FR"/>
              </w:rPr>
              <w:t>Consellers</w:t>
            </w:r>
            <w:r w:rsidRPr="00C221B1">
              <w:rPr>
                <w:bCs/>
                <w:iCs/>
                <w:sz w:val="18"/>
                <w:lang w:val="fr-FR"/>
              </w:rPr>
              <w:t xml:space="preserve"> </w:t>
            </w:r>
            <w:r w:rsidRPr="00C221B1">
              <w:rPr>
                <w:bCs/>
                <w:sz w:val="18"/>
                <w:lang w:val="fr-FR"/>
              </w:rPr>
              <w:t>(Députés)</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27</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27</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24</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24</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25</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23</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20</w:t>
            </w:r>
          </w:p>
        </w:tc>
      </w:tr>
      <w:tr w:rsidR="00915816" w:rsidRPr="00C221B1">
        <w:trPr>
          <w:trHeight w:val="240"/>
        </w:trPr>
        <w:tc>
          <w:tcPr>
            <w:tcW w:w="1800"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Secrétaire</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r>
      <w:tr w:rsidR="00915816" w:rsidRPr="00C221B1">
        <w:trPr>
          <w:trHeight w:val="240"/>
        </w:trPr>
        <w:tc>
          <w:tcPr>
            <w:tcW w:w="1800"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Secrétaire général</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800"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Commission permanente</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8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r>
      <w:tr w:rsidR="00915816" w:rsidRPr="00C221B1">
        <w:trPr>
          <w:trHeight w:val="240"/>
        </w:trPr>
        <w:tc>
          <w:tcPr>
            <w:tcW w:w="1800"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Délégations internationales</w:t>
            </w:r>
          </w:p>
        </w:tc>
        <w:tc>
          <w:tcPr>
            <w:tcW w:w="48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8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20</w:t>
            </w:r>
          </w:p>
        </w:tc>
        <w:tc>
          <w:tcPr>
            <w:tcW w:w="48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8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21</w:t>
            </w:r>
          </w:p>
        </w:tc>
        <w:tc>
          <w:tcPr>
            <w:tcW w:w="48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8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w:t>
            </w:r>
          </w:p>
        </w:tc>
        <w:tc>
          <w:tcPr>
            <w:tcW w:w="48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8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17</w:t>
            </w:r>
          </w:p>
        </w:tc>
        <w:tc>
          <w:tcPr>
            <w:tcW w:w="48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8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18</w:t>
            </w:r>
          </w:p>
        </w:tc>
        <w:tc>
          <w:tcPr>
            <w:tcW w:w="48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8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16</w:t>
            </w:r>
          </w:p>
        </w:tc>
        <w:tc>
          <w:tcPr>
            <w:tcW w:w="48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8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i/>
          <w:sz w:val="18"/>
          <w:szCs w:val="18"/>
          <w:lang w:val="fr-FR"/>
        </w:rPr>
      </w:pPr>
      <w:r w:rsidRPr="00C221B1">
        <w:rPr>
          <w:i/>
          <w:sz w:val="18"/>
          <w:szCs w:val="18"/>
          <w:lang w:val="fr-FR"/>
        </w:rPr>
        <w:t xml:space="preserve">Source : </w:t>
      </w:r>
      <w:r w:rsidRPr="00EF07DA">
        <w:rPr>
          <w:sz w:val="18"/>
          <w:szCs w:val="18"/>
          <w:lang w:val="fr-FR"/>
        </w:rPr>
        <w:t>Consell General</w:t>
      </w:r>
    </w:p>
    <w:p w:rsidR="00915816" w:rsidRPr="00C221B1" w:rsidRDefault="00915816" w:rsidP="00915816">
      <w:pPr>
        <w:pStyle w:val="SingleTxtG"/>
        <w:rPr>
          <w:lang w:val="fr-FR"/>
        </w:rPr>
      </w:pPr>
      <w:r w:rsidRPr="00C221B1">
        <w:rPr>
          <w:lang w:val="fr-FR"/>
        </w:rPr>
        <w:t>151.</w:t>
      </w:r>
      <w:r w:rsidRPr="00C221B1">
        <w:rPr>
          <w:lang w:val="fr-FR"/>
        </w:rPr>
        <w:tab/>
        <w:t xml:space="preserve">En 2003, a été créé le </w:t>
      </w:r>
      <w:r w:rsidRPr="00EF07DA">
        <w:rPr>
          <w:iCs/>
          <w:lang w:val="fr-FR"/>
        </w:rPr>
        <w:t>Consell General dels Joves</w:t>
      </w:r>
      <w:r w:rsidRPr="00C221B1">
        <w:rPr>
          <w:i/>
          <w:iCs/>
          <w:lang w:val="fr-FR"/>
        </w:rPr>
        <w:t xml:space="preserve"> </w:t>
      </w:r>
      <w:r w:rsidRPr="00C221B1">
        <w:rPr>
          <w:lang w:val="fr-FR"/>
        </w:rPr>
        <w:t>(</w:t>
      </w:r>
      <w:r w:rsidRPr="00216879">
        <w:rPr>
          <w:iCs/>
          <w:lang w:val="fr-FR"/>
        </w:rPr>
        <w:t>Parlement</w:t>
      </w:r>
      <w:r w:rsidRPr="00C221B1">
        <w:rPr>
          <w:i/>
          <w:iCs/>
          <w:lang w:val="fr-FR"/>
        </w:rPr>
        <w:t xml:space="preserve"> </w:t>
      </w:r>
      <w:r w:rsidRPr="00C221B1">
        <w:rPr>
          <w:lang w:val="fr-FR"/>
        </w:rPr>
        <w:t xml:space="preserve">des jeunes) auquel participent des jeunes hommes et des jeunes femmes de 14 à 16 ans. Les objectifs principaux de ce </w:t>
      </w:r>
      <w:r>
        <w:rPr>
          <w:lang w:val="fr-FR"/>
        </w:rPr>
        <w:t>P</w:t>
      </w:r>
      <w:r w:rsidRPr="00C221B1">
        <w:rPr>
          <w:lang w:val="fr-FR"/>
        </w:rPr>
        <w:t>arlement de jeunes sont le rapprochement entre les législateurs et la jeunesse, et, conformément aux recommandations des Nations Unies, la constitution d’un organe adéquat qui permet aux jeunes de faire connaître leurs idées. Bien que la parité entre garçons et filles soit l’un des buts à atteindre, la présence masculine est tout de même majoritaire.</w:t>
      </w:r>
    </w:p>
    <w:p w:rsidR="00915816" w:rsidRPr="00C221B1" w:rsidRDefault="00915816" w:rsidP="00915816">
      <w:pPr>
        <w:pStyle w:val="H1G"/>
        <w:rPr>
          <w:lang w:val="fr-FR"/>
        </w:rPr>
      </w:pPr>
      <w:bookmarkStart w:id="151" w:name="_Toc279151103"/>
      <w:bookmarkStart w:id="152" w:name="_Toc300830918"/>
      <w:r w:rsidRPr="00C221B1">
        <w:rPr>
          <w:lang w:val="fr-FR"/>
        </w:rPr>
        <w:tab/>
        <w:t>E.</w:t>
      </w:r>
      <w:r w:rsidRPr="00C221B1">
        <w:rPr>
          <w:lang w:val="fr-FR"/>
        </w:rPr>
        <w:tab/>
        <w:t>Le pouvoir judiciaire</w:t>
      </w:r>
      <w:bookmarkEnd w:id="151"/>
      <w:bookmarkEnd w:id="152"/>
    </w:p>
    <w:p w:rsidR="00915816" w:rsidRPr="00C221B1" w:rsidRDefault="00915816" w:rsidP="00915816">
      <w:pPr>
        <w:pStyle w:val="SingleTxtG"/>
        <w:rPr>
          <w:lang w:val="fr-FR"/>
        </w:rPr>
      </w:pPr>
      <w:r w:rsidRPr="00C221B1">
        <w:rPr>
          <w:lang w:val="fr-FR"/>
        </w:rPr>
        <w:t>152.</w:t>
      </w:r>
      <w:r w:rsidRPr="00C221B1">
        <w:rPr>
          <w:lang w:val="fr-FR"/>
        </w:rPr>
        <w:tab/>
        <w:t xml:space="preserve">La plupart des organes judiciaires sont majoritairement de composition masculine, à l’exception de la </w:t>
      </w:r>
      <w:r w:rsidRPr="00514C0A">
        <w:rPr>
          <w:iCs/>
          <w:lang w:val="fr-FR"/>
        </w:rPr>
        <w:t>Batllia</w:t>
      </w:r>
      <w:r w:rsidRPr="00C221B1">
        <w:rPr>
          <w:lang w:val="fr-FR"/>
        </w:rPr>
        <w:t xml:space="preserve"> (tribunal de première instance) et du </w:t>
      </w:r>
      <w:r w:rsidRPr="00514C0A">
        <w:rPr>
          <w:iCs/>
          <w:lang w:val="fr-FR"/>
        </w:rPr>
        <w:t>Tribunal de Corts</w:t>
      </w:r>
      <w:r w:rsidRPr="00C221B1">
        <w:rPr>
          <w:i/>
          <w:iCs/>
          <w:lang w:val="fr-FR"/>
        </w:rPr>
        <w:t xml:space="preserve"> </w:t>
      </w:r>
      <w:r w:rsidRPr="00C221B1">
        <w:rPr>
          <w:lang w:val="fr-FR"/>
        </w:rPr>
        <w:t xml:space="preserve">(tribunal pénal). </w:t>
      </w:r>
    </w:p>
    <w:p w:rsidR="00915816" w:rsidRPr="00C221B1" w:rsidRDefault="00915816" w:rsidP="00915816">
      <w:pPr>
        <w:pStyle w:val="Heading1"/>
        <w:rPr>
          <w:lang w:val="fr-FR"/>
        </w:rPr>
      </w:pPr>
      <w:r w:rsidRPr="00C221B1">
        <w:rPr>
          <w:lang w:val="fr-FR"/>
        </w:rPr>
        <w:t>Tableau 25</w:t>
      </w:r>
    </w:p>
    <w:p w:rsidR="00915816" w:rsidRPr="00C221B1" w:rsidRDefault="00915816" w:rsidP="00915816">
      <w:pPr>
        <w:pStyle w:val="SingleTxtG"/>
        <w:rPr>
          <w:b/>
          <w:bCs/>
          <w:lang w:val="fr-FR"/>
        </w:rPr>
      </w:pPr>
      <w:r w:rsidRPr="00C221B1">
        <w:rPr>
          <w:b/>
          <w:bCs/>
          <w:lang w:val="fr-FR"/>
        </w:rPr>
        <w:t>Composition des différents organes du pouvoir judiciaire, par sexe (2002 et 2005)</w:t>
      </w:r>
    </w:p>
    <w:tbl>
      <w:tblPr>
        <w:tblW w:w="7370" w:type="dxa"/>
        <w:tblInd w:w="1134" w:type="dxa"/>
        <w:tblBorders>
          <w:top w:val="single" w:sz="4" w:space="0" w:color="auto"/>
        </w:tblBorders>
        <w:tblCellMar>
          <w:left w:w="0" w:type="dxa"/>
          <w:right w:w="0" w:type="dxa"/>
        </w:tblCellMar>
        <w:tblLook w:val="00A7" w:firstRow="1" w:lastRow="0" w:firstColumn="1" w:lastColumn="0" w:noHBand="0" w:noVBand="0"/>
      </w:tblPr>
      <w:tblGrid>
        <w:gridCol w:w="4774"/>
        <w:gridCol w:w="649"/>
        <w:gridCol w:w="649"/>
        <w:gridCol w:w="649"/>
        <w:gridCol w:w="649"/>
      </w:tblGrid>
      <w:tr w:rsidR="00915816" w:rsidRPr="00C221B1">
        <w:trPr>
          <w:cantSplit/>
          <w:trHeight w:val="240"/>
          <w:tblHeader/>
        </w:trPr>
        <w:tc>
          <w:tcPr>
            <w:tcW w:w="4774"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i/>
                <w:sz w:val="16"/>
                <w:lang w:val="fr-FR"/>
              </w:rPr>
            </w:pPr>
          </w:p>
        </w:tc>
        <w:tc>
          <w:tcPr>
            <w:tcW w:w="129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i/>
                <w:sz w:val="16"/>
                <w:lang w:val="fr-FR"/>
              </w:rPr>
            </w:pPr>
            <w:r w:rsidRPr="00C221B1">
              <w:rPr>
                <w:i/>
                <w:sz w:val="16"/>
                <w:lang w:val="fr-FR"/>
              </w:rPr>
              <w:t>2002</w:t>
            </w:r>
          </w:p>
        </w:tc>
        <w:tc>
          <w:tcPr>
            <w:tcW w:w="129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i/>
                <w:sz w:val="16"/>
                <w:lang w:val="fr-FR"/>
              </w:rPr>
            </w:pPr>
            <w:r w:rsidRPr="00C221B1">
              <w:rPr>
                <w:i/>
                <w:sz w:val="16"/>
                <w:lang w:val="fr-FR"/>
              </w:rPr>
              <w:t>2005</w:t>
            </w:r>
          </w:p>
        </w:tc>
      </w:tr>
      <w:tr w:rsidR="00915816" w:rsidRPr="00C221B1">
        <w:trPr>
          <w:cantSplit/>
          <w:trHeight w:val="240"/>
          <w:tblHeader/>
        </w:trPr>
        <w:tc>
          <w:tcPr>
            <w:tcW w:w="4774"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649"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i/>
                <w:sz w:val="16"/>
                <w:lang w:val="fr-FR"/>
              </w:rPr>
            </w:pPr>
            <w:r w:rsidRPr="0066474F">
              <w:rPr>
                <w:i/>
                <w:sz w:val="16"/>
                <w:lang w:val="fr-FR"/>
              </w:rPr>
              <w:t>F</w:t>
            </w:r>
          </w:p>
        </w:tc>
        <w:tc>
          <w:tcPr>
            <w:tcW w:w="649"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i/>
                <w:sz w:val="16"/>
                <w:lang w:val="fr-FR"/>
              </w:rPr>
            </w:pPr>
            <w:r w:rsidRPr="0066474F">
              <w:rPr>
                <w:i/>
                <w:sz w:val="16"/>
                <w:lang w:val="fr-FR"/>
              </w:rPr>
              <w:t>H</w:t>
            </w:r>
          </w:p>
        </w:tc>
        <w:tc>
          <w:tcPr>
            <w:tcW w:w="649"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i/>
                <w:sz w:val="16"/>
                <w:lang w:val="fr-FR"/>
              </w:rPr>
            </w:pPr>
            <w:r w:rsidRPr="0066474F">
              <w:rPr>
                <w:i/>
                <w:sz w:val="16"/>
                <w:lang w:val="fr-FR"/>
              </w:rPr>
              <w:t>F</w:t>
            </w:r>
          </w:p>
        </w:tc>
        <w:tc>
          <w:tcPr>
            <w:tcW w:w="649"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i/>
                <w:sz w:val="16"/>
                <w:lang w:val="fr-FR"/>
              </w:rPr>
            </w:pPr>
            <w:r w:rsidRPr="0066474F">
              <w:rPr>
                <w:i/>
                <w:sz w:val="16"/>
                <w:lang w:val="fr-FR"/>
              </w:rPr>
              <w:t>H</w:t>
            </w:r>
          </w:p>
        </w:tc>
      </w:tr>
      <w:tr w:rsidR="00915816" w:rsidRPr="00C221B1">
        <w:trPr>
          <w:trHeight w:val="240"/>
        </w:trPr>
        <w:tc>
          <w:tcPr>
            <w:tcW w:w="4774" w:type="dxa"/>
            <w:shd w:val="clear" w:color="auto" w:fill="auto"/>
          </w:tcPr>
          <w:p w:rsidR="00915816" w:rsidRPr="00514C0A" w:rsidRDefault="00915816" w:rsidP="00915816">
            <w:pPr>
              <w:pStyle w:val="SingleTxtG"/>
              <w:suppressAutoHyphens w:val="0"/>
              <w:spacing w:before="40" w:after="40" w:line="220" w:lineRule="exact"/>
              <w:ind w:left="0" w:right="0"/>
              <w:jc w:val="left"/>
              <w:rPr>
                <w:sz w:val="18"/>
                <w:lang w:val="fr-FR"/>
              </w:rPr>
            </w:pPr>
            <w:r w:rsidRPr="00514C0A">
              <w:rPr>
                <w:iCs/>
                <w:sz w:val="18"/>
                <w:lang w:val="fr-FR"/>
              </w:rPr>
              <w:t>Batllia</w:t>
            </w:r>
            <w:r w:rsidRPr="00514C0A">
              <w:rPr>
                <w:sz w:val="18"/>
                <w:lang w:val="fr-FR"/>
              </w:rPr>
              <w:t xml:space="preserve"> (Tribunal de 1</w:t>
            </w:r>
            <w:r w:rsidRPr="00514C0A">
              <w:rPr>
                <w:sz w:val="18"/>
                <w:vertAlign w:val="superscript"/>
                <w:lang w:val="fr-FR"/>
              </w:rPr>
              <w:t>re</w:t>
            </w:r>
            <w:r>
              <w:rPr>
                <w:sz w:val="18"/>
                <w:lang w:val="fr-FR"/>
              </w:rPr>
              <w:t xml:space="preserve"> </w:t>
            </w:r>
            <w:r w:rsidRPr="00514C0A">
              <w:rPr>
                <w:sz w:val="18"/>
                <w:lang w:val="fr-FR"/>
              </w:rPr>
              <w:t>instance)</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5</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5</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5</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5</w:t>
            </w:r>
          </w:p>
        </w:tc>
      </w:tr>
      <w:tr w:rsidR="00915816" w:rsidRPr="00C221B1">
        <w:trPr>
          <w:trHeight w:val="240"/>
        </w:trPr>
        <w:tc>
          <w:tcPr>
            <w:tcW w:w="4774" w:type="dxa"/>
            <w:shd w:val="clear" w:color="auto" w:fill="auto"/>
          </w:tcPr>
          <w:p w:rsidR="00915816" w:rsidRPr="00514C0A" w:rsidRDefault="00915816" w:rsidP="00915816">
            <w:pPr>
              <w:pStyle w:val="SingleTxtG"/>
              <w:suppressAutoHyphens w:val="0"/>
              <w:spacing w:before="40" w:after="40" w:line="220" w:lineRule="exact"/>
              <w:ind w:left="0" w:right="0"/>
              <w:jc w:val="left"/>
              <w:rPr>
                <w:sz w:val="18"/>
                <w:lang w:val="fr-FR"/>
              </w:rPr>
            </w:pPr>
            <w:r w:rsidRPr="00514C0A">
              <w:rPr>
                <w:iCs/>
                <w:sz w:val="18"/>
                <w:lang w:val="fr-FR"/>
              </w:rPr>
              <w:t>Fiscalia</w:t>
            </w:r>
            <w:r w:rsidRPr="00514C0A">
              <w:rPr>
                <w:sz w:val="18"/>
                <w:lang w:val="fr-FR"/>
              </w:rPr>
              <w:t xml:space="preserve"> (Ministère public)</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w:t>
            </w:r>
          </w:p>
        </w:tc>
      </w:tr>
      <w:tr w:rsidR="00915816" w:rsidRPr="00C221B1">
        <w:trPr>
          <w:trHeight w:val="240"/>
        </w:trPr>
        <w:tc>
          <w:tcPr>
            <w:tcW w:w="4774" w:type="dxa"/>
            <w:shd w:val="clear" w:color="auto" w:fill="auto"/>
          </w:tcPr>
          <w:p w:rsidR="00915816" w:rsidRPr="00514C0A" w:rsidRDefault="00915816" w:rsidP="00915816">
            <w:pPr>
              <w:pStyle w:val="SingleTxtG"/>
              <w:suppressAutoHyphens w:val="0"/>
              <w:spacing w:before="40" w:after="40" w:line="220" w:lineRule="exact"/>
              <w:ind w:left="0" w:right="0"/>
              <w:jc w:val="left"/>
              <w:rPr>
                <w:sz w:val="18"/>
                <w:lang w:val="fr-FR"/>
              </w:rPr>
            </w:pPr>
            <w:r w:rsidRPr="00514C0A">
              <w:rPr>
                <w:iCs/>
                <w:sz w:val="18"/>
                <w:lang w:val="fr-FR"/>
              </w:rPr>
              <w:t xml:space="preserve">Tribunal de Corts </w:t>
            </w:r>
            <w:r w:rsidRPr="00514C0A">
              <w:rPr>
                <w:sz w:val="18"/>
                <w:lang w:val="fr-FR"/>
              </w:rPr>
              <w:t>(Tribunal pénal)</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w:t>
            </w:r>
          </w:p>
        </w:tc>
      </w:tr>
      <w:tr w:rsidR="00915816" w:rsidRPr="00C221B1">
        <w:trPr>
          <w:trHeight w:val="240"/>
        </w:trPr>
        <w:tc>
          <w:tcPr>
            <w:tcW w:w="4774" w:type="dxa"/>
            <w:shd w:val="clear" w:color="auto" w:fill="auto"/>
          </w:tcPr>
          <w:p w:rsidR="00915816" w:rsidRPr="00514C0A" w:rsidRDefault="00915816" w:rsidP="00915816">
            <w:pPr>
              <w:pStyle w:val="SingleTxtG"/>
              <w:suppressAutoHyphens w:val="0"/>
              <w:spacing w:before="40" w:after="40" w:line="220" w:lineRule="exact"/>
              <w:ind w:left="0" w:right="0"/>
              <w:jc w:val="left"/>
              <w:rPr>
                <w:sz w:val="18"/>
                <w:lang w:val="fr-FR"/>
              </w:rPr>
            </w:pPr>
            <w:r w:rsidRPr="00514C0A">
              <w:rPr>
                <w:iCs/>
                <w:sz w:val="18"/>
                <w:lang w:val="fr-FR"/>
              </w:rPr>
              <w:t xml:space="preserve">Tribunal de Comptes </w:t>
            </w:r>
            <w:r w:rsidRPr="00514C0A">
              <w:rPr>
                <w:sz w:val="18"/>
                <w:lang w:val="fr-FR"/>
              </w:rPr>
              <w:t>(Cour des comptes)</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0</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w:t>
            </w:r>
          </w:p>
        </w:tc>
      </w:tr>
      <w:tr w:rsidR="00915816" w:rsidRPr="00C221B1">
        <w:trPr>
          <w:trHeight w:val="240"/>
        </w:trPr>
        <w:tc>
          <w:tcPr>
            <w:tcW w:w="4774" w:type="dxa"/>
            <w:shd w:val="clear" w:color="auto" w:fill="auto"/>
          </w:tcPr>
          <w:p w:rsidR="00915816" w:rsidRPr="00EC4093" w:rsidRDefault="00915816" w:rsidP="00915816">
            <w:pPr>
              <w:pStyle w:val="SingleTxtG"/>
              <w:suppressAutoHyphens w:val="0"/>
              <w:spacing w:before="40" w:after="40" w:line="220" w:lineRule="exact"/>
              <w:ind w:left="0" w:right="0"/>
              <w:jc w:val="left"/>
              <w:rPr>
                <w:sz w:val="18"/>
                <w:lang w:val="es-ES_tradnl"/>
              </w:rPr>
            </w:pPr>
            <w:r w:rsidRPr="00EC4093">
              <w:rPr>
                <w:iCs/>
                <w:sz w:val="18"/>
                <w:lang w:val="es-ES_tradnl"/>
              </w:rPr>
              <w:t xml:space="preserve">Tribunal Superior de Justícia </w:t>
            </w:r>
            <w:r w:rsidRPr="00EC4093">
              <w:rPr>
                <w:sz w:val="18"/>
                <w:lang w:val="es-ES_tradnl"/>
              </w:rPr>
              <w:t>(Tribunal suprême de justice)</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w:t>
            </w:r>
          </w:p>
        </w:tc>
      </w:tr>
      <w:tr w:rsidR="00915816" w:rsidRPr="00C221B1">
        <w:trPr>
          <w:trHeight w:val="240"/>
        </w:trPr>
        <w:tc>
          <w:tcPr>
            <w:tcW w:w="4774" w:type="dxa"/>
            <w:shd w:val="clear" w:color="auto" w:fill="auto"/>
          </w:tcPr>
          <w:p w:rsidR="00915816" w:rsidRPr="00514C0A" w:rsidRDefault="00915816" w:rsidP="00915816">
            <w:pPr>
              <w:pStyle w:val="SingleTxtG"/>
              <w:suppressAutoHyphens w:val="0"/>
              <w:spacing w:before="40" w:after="40" w:line="220" w:lineRule="exact"/>
              <w:ind w:left="0" w:right="0"/>
              <w:jc w:val="left"/>
              <w:rPr>
                <w:sz w:val="18"/>
                <w:lang w:val="fr-FR"/>
              </w:rPr>
            </w:pPr>
            <w:r w:rsidRPr="00514C0A">
              <w:rPr>
                <w:iCs/>
                <w:sz w:val="18"/>
                <w:lang w:val="fr-FR"/>
              </w:rPr>
              <w:t xml:space="preserve">Tribunal Constitucional </w:t>
            </w:r>
            <w:r w:rsidRPr="00514C0A">
              <w:rPr>
                <w:sz w:val="18"/>
                <w:lang w:val="fr-FR"/>
              </w:rPr>
              <w:t>(Tribunal constitutionnel)</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0</w:t>
            </w:r>
          </w:p>
        </w:tc>
        <w:tc>
          <w:tcPr>
            <w:tcW w:w="64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w:t>
            </w:r>
          </w:p>
        </w:tc>
      </w:tr>
      <w:tr w:rsidR="00915816" w:rsidRPr="00C221B1">
        <w:trPr>
          <w:trHeight w:val="240"/>
        </w:trPr>
        <w:tc>
          <w:tcPr>
            <w:tcW w:w="4774" w:type="dxa"/>
            <w:tcBorders>
              <w:bottom w:val="single" w:sz="12" w:space="0" w:color="auto"/>
            </w:tcBorders>
            <w:shd w:val="clear" w:color="auto" w:fill="auto"/>
          </w:tcPr>
          <w:p w:rsidR="00915816" w:rsidRPr="00514C0A" w:rsidRDefault="00915816" w:rsidP="00915816">
            <w:pPr>
              <w:pStyle w:val="SingleTxtG"/>
              <w:suppressAutoHyphens w:val="0"/>
              <w:spacing w:before="40" w:after="40" w:line="220" w:lineRule="exact"/>
              <w:ind w:left="0" w:right="0"/>
              <w:jc w:val="left"/>
              <w:rPr>
                <w:sz w:val="18"/>
                <w:lang w:val="fr-FR"/>
              </w:rPr>
            </w:pPr>
            <w:r w:rsidRPr="00514C0A">
              <w:rPr>
                <w:iCs/>
                <w:sz w:val="18"/>
                <w:lang w:val="fr-FR"/>
              </w:rPr>
              <w:t xml:space="preserve">Consell Superior de la Justícia </w:t>
            </w:r>
            <w:r w:rsidRPr="00514C0A">
              <w:rPr>
                <w:sz w:val="18"/>
                <w:lang w:val="fr-FR"/>
              </w:rPr>
              <w:t xml:space="preserve">(Conseil supérieur de la </w:t>
            </w:r>
            <w:r>
              <w:rPr>
                <w:sz w:val="18"/>
                <w:lang w:val="fr-FR"/>
              </w:rPr>
              <w:t>j</w:t>
            </w:r>
            <w:r w:rsidRPr="00514C0A">
              <w:rPr>
                <w:sz w:val="18"/>
                <w:lang w:val="fr-FR"/>
              </w:rPr>
              <w:t>ustice)</w:t>
            </w:r>
          </w:p>
        </w:tc>
        <w:tc>
          <w:tcPr>
            <w:tcW w:w="649"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0</w:t>
            </w:r>
          </w:p>
        </w:tc>
        <w:tc>
          <w:tcPr>
            <w:tcW w:w="649"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5</w:t>
            </w:r>
          </w:p>
        </w:tc>
        <w:tc>
          <w:tcPr>
            <w:tcW w:w="649"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w:t>
            </w:r>
          </w:p>
        </w:tc>
        <w:tc>
          <w:tcPr>
            <w:tcW w:w="649"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spacing w:after="0"/>
        <w:rPr>
          <w:i/>
          <w:sz w:val="18"/>
          <w:szCs w:val="18"/>
          <w:lang w:val="fr-FR"/>
        </w:rPr>
      </w:pPr>
      <w:r w:rsidRPr="00C221B1">
        <w:rPr>
          <w:i/>
          <w:sz w:val="18"/>
          <w:szCs w:val="18"/>
          <w:lang w:val="fr-FR"/>
        </w:rPr>
        <w:t xml:space="preserve">Source : </w:t>
      </w:r>
      <w:r w:rsidRPr="00514C0A">
        <w:rPr>
          <w:sz w:val="18"/>
          <w:szCs w:val="18"/>
          <w:lang w:val="fr-FR"/>
        </w:rPr>
        <w:t>Consell Superior de la Justícia</w:t>
      </w:r>
      <w:r w:rsidRPr="00216879">
        <w:rPr>
          <w:sz w:val="18"/>
          <w:szCs w:val="18"/>
          <w:lang w:val="fr-FR"/>
        </w:rPr>
        <w:t xml:space="preserve"> (Conseil supérieur de la </w:t>
      </w:r>
      <w:r>
        <w:rPr>
          <w:sz w:val="18"/>
          <w:szCs w:val="18"/>
          <w:lang w:val="fr-FR"/>
        </w:rPr>
        <w:t>j</w:t>
      </w:r>
      <w:r w:rsidRPr="00216879">
        <w:rPr>
          <w:sz w:val="18"/>
          <w:szCs w:val="18"/>
          <w:lang w:val="fr-FR"/>
        </w:rPr>
        <w:t>ustice)</w:t>
      </w:r>
      <w:bookmarkStart w:id="153" w:name="_Toc279151104"/>
    </w:p>
    <w:p w:rsidR="00915816" w:rsidRPr="00C221B1" w:rsidRDefault="00915816" w:rsidP="00915816">
      <w:pPr>
        <w:pStyle w:val="H1G"/>
        <w:rPr>
          <w:lang w:val="fr-FR"/>
        </w:rPr>
      </w:pPr>
      <w:r w:rsidRPr="00C221B1">
        <w:rPr>
          <w:lang w:val="fr-FR"/>
        </w:rPr>
        <w:tab/>
        <w:t>F.</w:t>
      </w:r>
      <w:r w:rsidRPr="00C221B1">
        <w:rPr>
          <w:lang w:val="fr-FR"/>
        </w:rPr>
        <w:tab/>
        <w:t>Le Gouvernement d’Andorre</w:t>
      </w:r>
      <w:bookmarkEnd w:id="153"/>
    </w:p>
    <w:p w:rsidR="00915816" w:rsidRPr="00C221B1" w:rsidRDefault="00915816" w:rsidP="00915816">
      <w:pPr>
        <w:pStyle w:val="Heading1"/>
        <w:rPr>
          <w:lang w:val="fr-FR"/>
        </w:rPr>
      </w:pPr>
      <w:r w:rsidRPr="00C221B1">
        <w:rPr>
          <w:lang w:val="fr-FR"/>
        </w:rPr>
        <w:t>Tableau 26</w:t>
      </w:r>
    </w:p>
    <w:p w:rsidR="00915816" w:rsidRPr="00C221B1" w:rsidRDefault="00915816" w:rsidP="00915816">
      <w:pPr>
        <w:pStyle w:val="SingleTxtG"/>
        <w:rPr>
          <w:lang w:val="fr-FR"/>
        </w:rPr>
      </w:pPr>
      <w:r w:rsidRPr="00C221B1">
        <w:rPr>
          <w:b/>
          <w:bCs/>
          <w:lang w:val="fr-FR"/>
        </w:rPr>
        <w:t>Composition du Gouvernement, par fonction et par sexe</w:t>
      </w:r>
      <w:r w:rsidRPr="00C221B1">
        <w:rPr>
          <w:lang w:val="fr-FR"/>
        </w:rPr>
        <w:t xml:space="preserve"> </w:t>
      </w:r>
      <w:r w:rsidRPr="00C221B1">
        <w:rPr>
          <w:b/>
          <w:bCs/>
          <w:lang w:val="fr-FR"/>
        </w:rPr>
        <w:t>(1999, 2001 et 2005)</w:t>
      </w:r>
    </w:p>
    <w:tbl>
      <w:tblPr>
        <w:tblW w:w="7370" w:type="dxa"/>
        <w:tblInd w:w="1026" w:type="dxa"/>
        <w:tblBorders>
          <w:top w:val="single" w:sz="4" w:space="0" w:color="auto"/>
        </w:tblBorders>
        <w:tblCellMar>
          <w:left w:w="0" w:type="dxa"/>
          <w:right w:w="0" w:type="dxa"/>
        </w:tblCellMar>
        <w:tblLook w:val="00A7" w:firstRow="1" w:lastRow="0" w:firstColumn="1" w:lastColumn="0" w:noHBand="0" w:noVBand="0"/>
      </w:tblPr>
      <w:tblGrid>
        <w:gridCol w:w="3692"/>
        <w:gridCol w:w="610"/>
        <w:gridCol w:w="614"/>
        <w:gridCol w:w="612"/>
        <w:gridCol w:w="615"/>
        <w:gridCol w:w="611"/>
        <w:gridCol w:w="616"/>
      </w:tblGrid>
      <w:tr w:rsidR="00915816" w:rsidRPr="00C221B1">
        <w:trPr>
          <w:cantSplit/>
          <w:trHeight w:val="240"/>
          <w:tblHeader/>
        </w:trPr>
        <w:tc>
          <w:tcPr>
            <w:tcW w:w="3692"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p>
        </w:tc>
        <w:tc>
          <w:tcPr>
            <w:tcW w:w="1224"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1999</w:t>
            </w:r>
          </w:p>
        </w:tc>
        <w:tc>
          <w:tcPr>
            <w:tcW w:w="1227"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2001</w:t>
            </w:r>
          </w:p>
        </w:tc>
        <w:tc>
          <w:tcPr>
            <w:tcW w:w="1227"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C221B1">
        <w:trPr>
          <w:cantSplit/>
          <w:trHeight w:val="240"/>
          <w:tblHeader/>
        </w:trPr>
        <w:tc>
          <w:tcPr>
            <w:tcW w:w="3692"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610"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61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612"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615"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611"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616"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r>
      <w:tr w:rsidR="00915816" w:rsidRPr="00C221B1">
        <w:trPr>
          <w:trHeight w:val="240"/>
        </w:trPr>
        <w:tc>
          <w:tcPr>
            <w:tcW w:w="3692"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Chef du Gouvernement</w:t>
            </w:r>
          </w:p>
        </w:tc>
        <w:tc>
          <w:tcPr>
            <w:tcW w:w="6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61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61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6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61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3692"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Ministres</w:t>
            </w:r>
          </w:p>
        </w:tc>
        <w:tc>
          <w:tcPr>
            <w:tcW w:w="6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61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61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6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61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r>
      <w:tr w:rsidR="00915816" w:rsidRPr="00C221B1">
        <w:trPr>
          <w:trHeight w:val="240"/>
        </w:trPr>
        <w:tc>
          <w:tcPr>
            <w:tcW w:w="3692"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Secrétaires d’État</w:t>
            </w:r>
          </w:p>
        </w:tc>
        <w:tc>
          <w:tcPr>
            <w:tcW w:w="6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61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61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6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61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r>
      <w:tr w:rsidR="00915816" w:rsidRPr="00C221B1">
        <w:trPr>
          <w:trHeight w:val="240"/>
        </w:trPr>
        <w:tc>
          <w:tcPr>
            <w:tcW w:w="3692"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Directeurs</w:t>
            </w:r>
          </w:p>
        </w:tc>
        <w:tc>
          <w:tcPr>
            <w:tcW w:w="6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w:t>
            </w:r>
          </w:p>
        </w:tc>
        <w:tc>
          <w:tcPr>
            <w:tcW w:w="61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61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6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61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w:t>
            </w:r>
          </w:p>
        </w:tc>
      </w:tr>
      <w:tr w:rsidR="00915816" w:rsidRPr="00C221B1">
        <w:trPr>
          <w:trHeight w:val="240"/>
        </w:trPr>
        <w:tc>
          <w:tcPr>
            <w:tcW w:w="3692"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Chefs de section</w:t>
            </w:r>
          </w:p>
        </w:tc>
        <w:tc>
          <w:tcPr>
            <w:tcW w:w="6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61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61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6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61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3692"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Fonctionnaires</w:t>
            </w:r>
          </w:p>
        </w:tc>
        <w:tc>
          <w:tcPr>
            <w:tcW w:w="6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61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61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6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61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3692"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61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61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61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61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611"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61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i/>
          <w:sz w:val="18"/>
          <w:szCs w:val="18"/>
          <w:lang w:val="fr-FR"/>
        </w:rPr>
      </w:pPr>
      <w:r w:rsidRPr="00C221B1">
        <w:rPr>
          <w:i/>
          <w:sz w:val="18"/>
          <w:szCs w:val="18"/>
          <w:lang w:val="fr-FR"/>
        </w:rPr>
        <w:t xml:space="preserve">Source : </w:t>
      </w:r>
      <w:r w:rsidRPr="00216879">
        <w:rPr>
          <w:sz w:val="18"/>
          <w:szCs w:val="18"/>
          <w:lang w:val="fr-FR"/>
        </w:rPr>
        <w:t>Ministère de la santé, du bien-être social et de la famille</w:t>
      </w:r>
    </w:p>
    <w:p w:rsidR="00915816" w:rsidRPr="00C221B1" w:rsidRDefault="00915816" w:rsidP="00915816">
      <w:pPr>
        <w:pStyle w:val="SingleTxtG"/>
        <w:rPr>
          <w:lang w:val="fr-FR"/>
        </w:rPr>
      </w:pPr>
      <w:r w:rsidRPr="00C221B1">
        <w:rPr>
          <w:lang w:val="fr-FR"/>
        </w:rPr>
        <w:t>153.</w:t>
      </w:r>
      <w:r w:rsidRPr="00C221B1">
        <w:rPr>
          <w:lang w:val="fr-FR"/>
        </w:rPr>
        <w:tab/>
        <w:t>Les portefeuilles ministériels occupés par des femmes, en 2001, sont les suivants : l’agriculture et l’environnement, la santé et le bien-être social, les finances; en 2005, l’éducation, la santé, le bien-être social et la famille, l’enseignement supérieur et la recherche, le logement et la jeunesse; en 2007, l’éducation, la formation professionnelle, la jeunesse et les sports, la santé, le bien-être social, la famille et le logement, les affaires étrangères.</w:t>
      </w:r>
    </w:p>
    <w:p w:rsidR="00915816" w:rsidRPr="00C221B1" w:rsidRDefault="00915816" w:rsidP="00915816">
      <w:pPr>
        <w:pStyle w:val="H23G"/>
        <w:rPr>
          <w:lang w:val="fr-FR"/>
        </w:rPr>
      </w:pPr>
      <w:bookmarkStart w:id="154" w:name="_Toc279151105"/>
      <w:bookmarkStart w:id="155" w:name="_Toc300830919"/>
      <w:r w:rsidRPr="00C221B1">
        <w:rPr>
          <w:lang w:val="fr-FR"/>
        </w:rPr>
        <w:tab/>
      </w:r>
      <w:r w:rsidRPr="00C221B1">
        <w:rPr>
          <w:lang w:val="fr-FR"/>
        </w:rPr>
        <w:tab/>
        <w:t>La sécurité et l’ordre public</w:t>
      </w:r>
      <w:bookmarkEnd w:id="154"/>
      <w:bookmarkEnd w:id="155"/>
    </w:p>
    <w:p w:rsidR="00915816" w:rsidRPr="00C221B1" w:rsidRDefault="00915816" w:rsidP="00915816">
      <w:pPr>
        <w:pStyle w:val="SingleTxtG"/>
        <w:rPr>
          <w:lang w:val="fr-FR"/>
        </w:rPr>
      </w:pPr>
      <w:r w:rsidRPr="00C221B1">
        <w:rPr>
          <w:lang w:val="fr-FR"/>
        </w:rPr>
        <w:t>154.</w:t>
      </w:r>
      <w:r w:rsidRPr="00C221B1">
        <w:rPr>
          <w:lang w:val="fr-FR"/>
        </w:rPr>
        <w:tab/>
        <w:t>Les services de police sont majoritairement de composition masculine. Pendant toute la période de référence, les fonctions élevées ont été occupées par des hommes; la présence féminine est minime aux postes de commissaires et nulle aux postes d’officiers et de sous-officiers. Quant aux agents et élèves agents, la tendance est la même et s’accentue en 2004 et 2005.</w:t>
      </w:r>
    </w:p>
    <w:p w:rsidR="00915816" w:rsidRPr="00C221B1" w:rsidRDefault="00915816" w:rsidP="00915816">
      <w:pPr>
        <w:pStyle w:val="Heading1"/>
        <w:rPr>
          <w:lang w:val="fr-FR"/>
        </w:rPr>
      </w:pPr>
      <w:r w:rsidRPr="00C221B1">
        <w:rPr>
          <w:lang w:val="fr-FR"/>
        </w:rPr>
        <w:t>Tableau 27</w:t>
      </w:r>
    </w:p>
    <w:p w:rsidR="00915816" w:rsidRPr="00C221B1" w:rsidRDefault="00915816" w:rsidP="00915816">
      <w:pPr>
        <w:pStyle w:val="SingleTxtG"/>
        <w:rPr>
          <w:b/>
          <w:bCs/>
          <w:lang w:val="fr-FR"/>
        </w:rPr>
      </w:pPr>
      <w:r w:rsidRPr="00C221B1">
        <w:rPr>
          <w:b/>
          <w:bCs/>
          <w:lang w:val="fr-FR"/>
        </w:rPr>
        <w:t>Composition du personnel des services de police, par fonction et par sexe (1999-2005)</w:t>
      </w:r>
    </w:p>
    <w:tbl>
      <w:tblPr>
        <w:tblW w:w="7370" w:type="dxa"/>
        <w:tblInd w:w="1134" w:type="dxa"/>
        <w:tblBorders>
          <w:top w:val="single" w:sz="4" w:space="0" w:color="auto"/>
        </w:tblBorders>
        <w:tblCellMar>
          <w:left w:w="0" w:type="dxa"/>
          <w:right w:w="0" w:type="dxa"/>
        </w:tblCellMar>
        <w:tblLook w:val="00A7" w:firstRow="1" w:lastRow="0" w:firstColumn="1" w:lastColumn="0" w:noHBand="0" w:noVBand="0"/>
      </w:tblPr>
      <w:tblGrid>
        <w:gridCol w:w="1264"/>
        <w:gridCol w:w="408"/>
        <w:gridCol w:w="462"/>
        <w:gridCol w:w="409"/>
        <w:gridCol w:w="463"/>
        <w:gridCol w:w="409"/>
        <w:gridCol w:w="463"/>
        <w:gridCol w:w="410"/>
        <w:gridCol w:w="463"/>
        <w:gridCol w:w="410"/>
        <w:gridCol w:w="463"/>
        <w:gridCol w:w="410"/>
        <w:gridCol w:w="463"/>
        <w:gridCol w:w="410"/>
        <w:gridCol w:w="463"/>
      </w:tblGrid>
      <w:tr w:rsidR="00915816" w:rsidRPr="00C221B1">
        <w:trPr>
          <w:cantSplit/>
          <w:trHeight w:val="240"/>
          <w:tblHeader/>
        </w:trPr>
        <w:tc>
          <w:tcPr>
            <w:tcW w:w="1264"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p>
        </w:tc>
        <w:tc>
          <w:tcPr>
            <w:tcW w:w="870"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1999</w:t>
            </w:r>
          </w:p>
        </w:tc>
        <w:tc>
          <w:tcPr>
            <w:tcW w:w="872"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2000</w:t>
            </w:r>
          </w:p>
        </w:tc>
        <w:tc>
          <w:tcPr>
            <w:tcW w:w="872"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2001</w:t>
            </w:r>
          </w:p>
        </w:tc>
        <w:tc>
          <w:tcPr>
            <w:tcW w:w="873"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2002</w:t>
            </w:r>
          </w:p>
        </w:tc>
        <w:tc>
          <w:tcPr>
            <w:tcW w:w="873"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2003</w:t>
            </w:r>
          </w:p>
        </w:tc>
        <w:tc>
          <w:tcPr>
            <w:tcW w:w="873"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2004</w:t>
            </w:r>
          </w:p>
        </w:tc>
        <w:tc>
          <w:tcPr>
            <w:tcW w:w="873"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C221B1">
        <w:trPr>
          <w:cantSplit/>
          <w:trHeight w:val="240"/>
          <w:tblHeader/>
        </w:trPr>
        <w:tc>
          <w:tcPr>
            <w:tcW w:w="1264"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408"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62"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09"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6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09"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6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10"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6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10"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6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10"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6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10"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6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r>
      <w:tr w:rsidR="00915816" w:rsidRPr="00C221B1">
        <w:trPr>
          <w:trHeight w:val="240"/>
        </w:trPr>
        <w:tc>
          <w:tcPr>
            <w:tcW w:w="1264"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Directeur</w:t>
            </w:r>
          </w:p>
        </w:tc>
        <w:tc>
          <w:tcPr>
            <w:tcW w:w="40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264"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Directeur adjoint</w:t>
            </w:r>
          </w:p>
        </w:tc>
        <w:tc>
          <w:tcPr>
            <w:tcW w:w="40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264"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Commissaires</w:t>
            </w:r>
          </w:p>
        </w:tc>
        <w:tc>
          <w:tcPr>
            <w:tcW w:w="40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r>
      <w:tr w:rsidR="00915816" w:rsidRPr="00C221B1">
        <w:trPr>
          <w:trHeight w:val="240"/>
        </w:trPr>
        <w:tc>
          <w:tcPr>
            <w:tcW w:w="1264"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Officiers</w:t>
            </w:r>
          </w:p>
        </w:tc>
        <w:tc>
          <w:tcPr>
            <w:tcW w:w="40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r>
      <w:tr w:rsidR="00915816" w:rsidRPr="00C221B1">
        <w:trPr>
          <w:trHeight w:val="240"/>
        </w:trPr>
        <w:tc>
          <w:tcPr>
            <w:tcW w:w="1264"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Sous-officiers</w:t>
            </w:r>
          </w:p>
        </w:tc>
        <w:tc>
          <w:tcPr>
            <w:tcW w:w="40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24</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24</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23</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23</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18</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w:t>
            </w:r>
          </w:p>
        </w:tc>
      </w:tr>
      <w:tr w:rsidR="00915816" w:rsidRPr="00C221B1">
        <w:trPr>
          <w:trHeight w:val="240"/>
        </w:trPr>
        <w:tc>
          <w:tcPr>
            <w:tcW w:w="1264"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Agents</w:t>
            </w:r>
          </w:p>
        </w:tc>
        <w:tc>
          <w:tcPr>
            <w:tcW w:w="40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p>
        </w:tc>
        <w:tc>
          <w:tcPr>
            <w:tcW w:w="46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113</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119</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125</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137</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16</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143</w:t>
            </w:r>
          </w:p>
        </w:tc>
      </w:tr>
      <w:tr w:rsidR="00915816" w:rsidRPr="00C221B1">
        <w:trPr>
          <w:trHeight w:val="240"/>
        </w:trPr>
        <w:tc>
          <w:tcPr>
            <w:tcW w:w="1264"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Élèves agents</w:t>
            </w:r>
          </w:p>
        </w:tc>
        <w:tc>
          <w:tcPr>
            <w:tcW w:w="40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15</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r>
      <w:tr w:rsidR="00915816" w:rsidRPr="00C221B1">
        <w:trPr>
          <w:trHeight w:val="240"/>
        </w:trPr>
        <w:tc>
          <w:tcPr>
            <w:tcW w:w="1264"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Employés spécialisés</w:t>
            </w:r>
          </w:p>
        </w:tc>
        <w:tc>
          <w:tcPr>
            <w:tcW w:w="40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6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0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r>
      <w:tr w:rsidR="00915816" w:rsidRPr="00C221B1">
        <w:trPr>
          <w:trHeight w:val="240"/>
        </w:trPr>
        <w:tc>
          <w:tcPr>
            <w:tcW w:w="1264"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administratif</w:t>
            </w:r>
          </w:p>
        </w:tc>
        <w:tc>
          <w:tcPr>
            <w:tcW w:w="40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26</w:t>
            </w:r>
          </w:p>
        </w:tc>
        <w:tc>
          <w:tcPr>
            <w:tcW w:w="46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09"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24</w:t>
            </w:r>
          </w:p>
        </w:tc>
        <w:tc>
          <w:tcPr>
            <w:tcW w:w="46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09"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30</w:t>
            </w:r>
          </w:p>
        </w:tc>
        <w:tc>
          <w:tcPr>
            <w:tcW w:w="46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1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29</w:t>
            </w:r>
          </w:p>
        </w:tc>
        <w:tc>
          <w:tcPr>
            <w:tcW w:w="46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1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30</w:t>
            </w:r>
          </w:p>
        </w:tc>
        <w:tc>
          <w:tcPr>
            <w:tcW w:w="46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1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32</w:t>
            </w:r>
          </w:p>
        </w:tc>
        <w:tc>
          <w:tcPr>
            <w:tcW w:w="46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1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35</w:t>
            </w:r>
          </w:p>
        </w:tc>
        <w:tc>
          <w:tcPr>
            <w:tcW w:w="46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i/>
          <w:sz w:val="18"/>
          <w:szCs w:val="18"/>
          <w:lang w:val="fr-FR"/>
        </w:rPr>
      </w:pPr>
      <w:r w:rsidRPr="00C221B1">
        <w:rPr>
          <w:i/>
          <w:sz w:val="18"/>
          <w:szCs w:val="18"/>
          <w:lang w:val="fr-FR"/>
        </w:rPr>
        <w:t xml:space="preserve">Source: </w:t>
      </w:r>
      <w:r w:rsidRPr="00003868">
        <w:rPr>
          <w:sz w:val="18"/>
          <w:szCs w:val="18"/>
          <w:lang w:val="fr-FR"/>
        </w:rPr>
        <w:t xml:space="preserve">Registre administratif du Ministère de la </w:t>
      </w:r>
      <w:r>
        <w:rPr>
          <w:sz w:val="18"/>
          <w:szCs w:val="18"/>
          <w:lang w:val="fr-FR"/>
        </w:rPr>
        <w:t>j</w:t>
      </w:r>
      <w:r w:rsidRPr="00003868">
        <w:rPr>
          <w:sz w:val="18"/>
          <w:szCs w:val="18"/>
          <w:lang w:val="fr-FR"/>
        </w:rPr>
        <w:t>ustice et de l’</w:t>
      </w:r>
      <w:r>
        <w:rPr>
          <w:sz w:val="18"/>
          <w:szCs w:val="18"/>
          <w:lang w:val="fr-FR"/>
        </w:rPr>
        <w:t>i</w:t>
      </w:r>
      <w:r w:rsidRPr="00003868">
        <w:rPr>
          <w:sz w:val="18"/>
          <w:szCs w:val="18"/>
          <w:lang w:val="fr-FR"/>
        </w:rPr>
        <w:t>ntérieur</w:t>
      </w:r>
    </w:p>
    <w:p w:rsidR="00915816" w:rsidRPr="00C221B1" w:rsidRDefault="00915816" w:rsidP="00915816">
      <w:pPr>
        <w:pStyle w:val="SingleTxtG"/>
        <w:rPr>
          <w:lang w:val="fr-FR"/>
        </w:rPr>
      </w:pPr>
      <w:r w:rsidRPr="00C221B1">
        <w:rPr>
          <w:lang w:val="fr-FR"/>
        </w:rPr>
        <w:t>155.</w:t>
      </w:r>
      <w:r w:rsidRPr="00C221B1">
        <w:rPr>
          <w:lang w:val="fr-FR"/>
        </w:rPr>
        <w:tab/>
        <w:t>Une tendance équivalente, quoique moins accentuée, se retrouve au sein du personnel du centre pénitentiaire. Aucune femme n’occupe de fonction élevée de l’administration pénitentiaire. La présence féminine est majoritaire parmi les employés spécialisés, mais, au cours des dernières années de la période de référence, la parité entre hommes et femmes est presque atteinte.</w:t>
      </w:r>
    </w:p>
    <w:p w:rsidR="00915816" w:rsidRPr="00C221B1" w:rsidRDefault="00915816" w:rsidP="00915816">
      <w:pPr>
        <w:pStyle w:val="Heading1"/>
        <w:rPr>
          <w:lang w:val="fr-FR"/>
        </w:rPr>
      </w:pPr>
      <w:r w:rsidRPr="00C221B1">
        <w:rPr>
          <w:lang w:val="fr-FR"/>
        </w:rPr>
        <w:t>Tableau 28</w:t>
      </w:r>
    </w:p>
    <w:p w:rsidR="00915816" w:rsidRPr="00C221B1" w:rsidRDefault="00915816" w:rsidP="00915816">
      <w:pPr>
        <w:pStyle w:val="SingleTxtG"/>
        <w:rPr>
          <w:b/>
          <w:bCs/>
          <w:lang w:val="fr-FR"/>
        </w:rPr>
      </w:pPr>
      <w:r w:rsidRPr="00C221B1">
        <w:rPr>
          <w:b/>
          <w:bCs/>
          <w:lang w:val="fr-FR"/>
        </w:rPr>
        <w:t>Composition du personnel du centre pénitentiaire, par fonction et par sexe (1999-2005)</w:t>
      </w:r>
    </w:p>
    <w:tbl>
      <w:tblPr>
        <w:tblW w:w="7370" w:type="dxa"/>
        <w:tblInd w:w="1134" w:type="dxa"/>
        <w:tblBorders>
          <w:top w:val="single" w:sz="4" w:space="0" w:color="auto"/>
        </w:tblBorders>
        <w:tblCellMar>
          <w:left w:w="0" w:type="dxa"/>
          <w:right w:w="0" w:type="dxa"/>
        </w:tblCellMar>
        <w:tblLook w:val="00A7" w:firstRow="1" w:lastRow="0" w:firstColumn="1" w:lastColumn="0" w:noHBand="0" w:noVBand="0"/>
      </w:tblPr>
      <w:tblGrid>
        <w:gridCol w:w="1445"/>
        <w:gridCol w:w="427"/>
        <w:gridCol w:w="421"/>
        <w:gridCol w:w="7"/>
        <w:gridCol w:w="428"/>
        <w:gridCol w:w="415"/>
        <w:gridCol w:w="12"/>
        <w:gridCol w:w="427"/>
        <w:gridCol w:w="409"/>
        <w:gridCol w:w="18"/>
        <w:gridCol w:w="428"/>
        <w:gridCol w:w="404"/>
        <w:gridCol w:w="24"/>
        <w:gridCol w:w="428"/>
        <w:gridCol w:w="397"/>
        <w:gridCol w:w="30"/>
        <w:gridCol w:w="428"/>
        <w:gridCol w:w="394"/>
        <w:gridCol w:w="34"/>
        <w:gridCol w:w="396"/>
        <w:gridCol w:w="398"/>
      </w:tblGrid>
      <w:tr w:rsidR="00915816" w:rsidRPr="00C221B1">
        <w:trPr>
          <w:cantSplit/>
          <w:trHeight w:val="240"/>
          <w:tblHeader/>
        </w:trPr>
        <w:tc>
          <w:tcPr>
            <w:tcW w:w="1445"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p>
        </w:tc>
        <w:tc>
          <w:tcPr>
            <w:tcW w:w="84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1999</w:t>
            </w:r>
          </w:p>
        </w:tc>
        <w:tc>
          <w:tcPr>
            <w:tcW w:w="850" w:type="dxa"/>
            <w:gridSpan w:val="3"/>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2000</w:t>
            </w:r>
          </w:p>
        </w:tc>
        <w:tc>
          <w:tcPr>
            <w:tcW w:w="848" w:type="dxa"/>
            <w:gridSpan w:val="3"/>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2001</w:t>
            </w:r>
          </w:p>
        </w:tc>
        <w:tc>
          <w:tcPr>
            <w:tcW w:w="850" w:type="dxa"/>
            <w:gridSpan w:val="3"/>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2002</w:t>
            </w:r>
          </w:p>
        </w:tc>
        <w:tc>
          <w:tcPr>
            <w:tcW w:w="849" w:type="dxa"/>
            <w:gridSpan w:val="3"/>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2003</w:t>
            </w:r>
          </w:p>
        </w:tc>
        <w:tc>
          <w:tcPr>
            <w:tcW w:w="852" w:type="dxa"/>
            <w:gridSpan w:val="3"/>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2004</w:t>
            </w:r>
          </w:p>
        </w:tc>
        <w:tc>
          <w:tcPr>
            <w:tcW w:w="828" w:type="dxa"/>
            <w:gridSpan w:val="3"/>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C221B1">
        <w:trPr>
          <w:cantSplit/>
          <w:trHeight w:val="240"/>
          <w:tblHeader/>
        </w:trPr>
        <w:tc>
          <w:tcPr>
            <w:tcW w:w="1445"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427"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28" w:type="dxa"/>
            <w:gridSpan w:val="2"/>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28"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27" w:type="dxa"/>
            <w:gridSpan w:val="2"/>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27"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27" w:type="dxa"/>
            <w:gridSpan w:val="2"/>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28"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28" w:type="dxa"/>
            <w:gridSpan w:val="2"/>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28"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27" w:type="dxa"/>
            <w:gridSpan w:val="2"/>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428"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28" w:type="dxa"/>
            <w:gridSpan w:val="2"/>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396"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398"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r>
      <w:tr w:rsidR="00915816" w:rsidRPr="00C221B1">
        <w:trPr>
          <w:trHeight w:val="240"/>
        </w:trPr>
        <w:tc>
          <w:tcPr>
            <w:tcW w:w="144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Directeur</w:t>
            </w:r>
          </w:p>
        </w:tc>
        <w:tc>
          <w:tcPr>
            <w:tcW w:w="4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44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Directeur adjoint</w:t>
            </w:r>
          </w:p>
        </w:tc>
        <w:tc>
          <w:tcPr>
            <w:tcW w:w="4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44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Officiers</w:t>
            </w:r>
          </w:p>
        </w:tc>
        <w:tc>
          <w:tcPr>
            <w:tcW w:w="4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r>
      <w:tr w:rsidR="00915816" w:rsidRPr="00C221B1">
        <w:trPr>
          <w:trHeight w:val="240"/>
        </w:trPr>
        <w:tc>
          <w:tcPr>
            <w:tcW w:w="144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Sous-officiers</w:t>
            </w:r>
          </w:p>
        </w:tc>
        <w:tc>
          <w:tcPr>
            <w:tcW w:w="4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44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Agents</w:t>
            </w:r>
          </w:p>
        </w:tc>
        <w:tc>
          <w:tcPr>
            <w:tcW w:w="4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32</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31</w:t>
            </w:r>
          </w:p>
        </w:tc>
        <w:tc>
          <w:tcPr>
            <w:tcW w:w="4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31</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33</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38</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40</w:t>
            </w:r>
          </w:p>
        </w:tc>
        <w:tc>
          <w:tcPr>
            <w:tcW w:w="3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c>
          <w:tcPr>
            <w:tcW w:w="3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42</w:t>
            </w:r>
          </w:p>
        </w:tc>
      </w:tr>
      <w:tr w:rsidR="00915816" w:rsidRPr="00C221B1">
        <w:trPr>
          <w:trHeight w:val="240"/>
        </w:trPr>
        <w:tc>
          <w:tcPr>
            <w:tcW w:w="144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Employés spécialisés</w:t>
            </w:r>
          </w:p>
        </w:tc>
        <w:tc>
          <w:tcPr>
            <w:tcW w:w="4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27"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2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28"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39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39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r>
      <w:tr w:rsidR="00915816" w:rsidRPr="00C221B1">
        <w:trPr>
          <w:trHeight w:val="240"/>
        </w:trPr>
        <w:tc>
          <w:tcPr>
            <w:tcW w:w="1445"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administratif</w:t>
            </w:r>
          </w:p>
        </w:tc>
        <w:tc>
          <w:tcPr>
            <w:tcW w:w="42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gridSpan w:val="2"/>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gridSpan w:val="2"/>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gridSpan w:val="2"/>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gridSpan w:val="2"/>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7" w:type="dxa"/>
            <w:gridSpan w:val="2"/>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8" w:type="dxa"/>
            <w:gridSpan w:val="2"/>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003868" w:rsidRDefault="00915816" w:rsidP="00915816">
      <w:pPr>
        <w:pStyle w:val="SingleTxtG"/>
        <w:spacing w:after="0"/>
        <w:rPr>
          <w:sz w:val="18"/>
          <w:szCs w:val="18"/>
          <w:lang w:val="fr-FR"/>
        </w:rPr>
      </w:pPr>
      <w:r w:rsidRPr="00C221B1">
        <w:rPr>
          <w:i/>
          <w:sz w:val="18"/>
          <w:szCs w:val="18"/>
          <w:lang w:val="fr-FR"/>
        </w:rPr>
        <w:t xml:space="preserve">Source: </w:t>
      </w:r>
      <w:r w:rsidRPr="00003868">
        <w:rPr>
          <w:sz w:val="18"/>
          <w:szCs w:val="18"/>
          <w:lang w:val="fr-FR"/>
        </w:rPr>
        <w:t xml:space="preserve">Registre administratif du Ministère de la </w:t>
      </w:r>
      <w:r>
        <w:rPr>
          <w:sz w:val="18"/>
          <w:szCs w:val="18"/>
          <w:lang w:val="fr-FR"/>
        </w:rPr>
        <w:t>j</w:t>
      </w:r>
      <w:r w:rsidRPr="00003868">
        <w:rPr>
          <w:sz w:val="18"/>
          <w:szCs w:val="18"/>
          <w:lang w:val="fr-FR"/>
        </w:rPr>
        <w:t>ustice et de l’</w:t>
      </w:r>
      <w:r>
        <w:rPr>
          <w:sz w:val="18"/>
          <w:szCs w:val="18"/>
          <w:lang w:val="fr-FR"/>
        </w:rPr>
        <w:t>i</w:t>
      </w:r>
      <w:r w:rsidRPr="00003868">
        <w:rPr>
          <w:sz w:val="18"/>
          <w:szCs w:val="18"/>
          <w:lang w:val="fr-FR"/>
        </w:rPr>
        <w:t>ntérieur</w:t>
      </w:r>
    </w:p>
    <w:p w:rsidR="00915816" w:rsidRPr="00C221B1" w:rsidRDefault="00915816" w:rsidP="00915816">
      <w:pPr>
        <w:pStyle w:val="H1G"/>
        <w:rPr>
          <w:lang w:val="fr-FR"/>
        </w:rPr>
      </w:pPr>
      <w:bookmarkStart w:id="156" w:name="_Toc279151106"/>
      <w:bookmarkStart w:id="157" w:name="_Toc300830920"/>
      <w:r w:rsidRPr="00C221B1">
        <w:rPr>
          <w:lang w:val="fr-FR"/>
        </w:rPr>
        <w:tab/>
        <w:t>G.</w:t>
      </w:r>
      <w:r w:rsidRPr="00C221B1">
        <w:rPr>
          <w:lang w:val="fr-FR"/>
        </w:rPr>
        <w:tab/>
        <w:t>Les délits</w:t>
      </w:r>
      <w:bookmarkEnd w:id="156"/>
      <w:bookmarkEnd w:id="157"/>
    </w:p>
    <w:p w:rsidR="00915816" w:rsidRPr="00C221B1" w:rsidRDefault="00915816" w:rsidP="00915816">
      <w:pPr>
        <w:pStyle w:val="SingleTxtG"/>
        <w:rPr>
          <w:lang w:val="fr-FR"/>
        </w:rPr>
      </w:pPr>
      <w:r w:rsidRPr="00C221B1">
        <w:rPr>
          <w:lang w:val="fr-FR"/>
        </w:rPr>
        <w:t>156.</w:t>
      </w:r>
      <w:r w:rsidRPr="00C221B1">
        <w:rPr>
          <w:lang w:val="fr-FR"/>
        </w:rPr>
        <w:tab/>
        <w:t xml:space="preserve">L’analyse des décisions de justice rendues par la </w:t>
      </w:r>
      <w:r w:rsidRPr="00C221B1">
        <w:rPr>
          <w:i/>
          <w:iCs/>
          <w:lang w:val="fr-FR"/>
        </w:rPr>
        <w:t>Batllia</w:t>
      </w:r>
      <w:r w:rsidRPr="00C221B1">
        <w:rPr>
          <w:lang w:val="fr-FR"/>
        </w:rPr>
        <w:t xml:space="preserve"> pour les délits majeurs et mineurs entre 2001 et 2005 permet d’établir que 87 % des délits majeurs ont été commis par des hommes (le pourcentage est équivalent pour les délits mineurs). En Andorre, le rapport entre le nombre d’hommes et le nombre de femmes délinquants (délits majeurs) est de 15 femmes pour 100 hommes.</w:t>
      </w:r>
    </w:p>
    <w:p w:rsidR="00915816" w:rsidRPr="00C221B1" w:rsidRDefault="00915816" w:rsidP="00915816">
      <w:pPr>
        <w:pStyle w:val="H1G"/>
        <w:rPr>
          <w:lang w:val="fr-FR"/>
        </w:rPr>
      </w:pPr>
      <w:bookmarkStart w:id="158" w:name="_Toc279151107"/>
      <w:bookmarkStart w:id="159" w:name="_Toc300830921"/>
      <w:r w:rsidRPr="00C221B1">
        <w:rPr>
          <w:lang w:val="fr-FR"/>
        </w:rPr>
        <w:tab/>
        <w:t>H.</w:t>
      </w:r>
      <w:r w:rsidRPr="00C221B1">
        <w:rPr>
          <w:lang w:val="fr-FR"/>
        </w:rPr>
        <w:tab/>
        <w:t>Les entreprises parapubliques</w:t>
      </w:r>
      <w:bookmarkEnd w:id="158"/>
      <w:bookmarkEnd w:id="159"/>
    </w:p>
    <w:p w:rsidR="00915816" w:rsidRPr="00C221B1" w:rsidRDefault="00915816" w:rsidP="00915816">
      <w:pPr>
        <w:pStyle w:val="SingleTxtG"/>
        <w:rPr>
          <w:lang w:val="fr-FR"/>
        </w:rPr>
      </w:pPr>
      <w:r w:rsidRPr="00C221B1">
        <w:rPr>
          <w:lang w:val="fr-FR"/>
        </w:rPr>
        <w:t>157.</w:t>
      </w:r>
      <w:r w:rsidRPr="00C221B1">
        <w:rPr>
          <w:lang w:val="fr-FR"/>
        </w:rPr>
        <w:tab/>
        <w:t xml:space="preserve">Les principales entreprises parapubliques andorranes ont été interrogées sur la répartition de leurs employés, par fonction et par sexe, afin de vérifier que les femmes disposent des mêmes opportunités d’accès aux fonctions élevées que les hommes au sein du système organisationnel de ces entreprises. Il convient de signaler que toutes ces entreprises ont souligné l’absence de dispositions ou de réglementations empêchant les femmes d’accéder aux postes à responsabilité. </w:t>
      </w:r>
    </w:p>
    <w:p w:rsidR="00915816" w:rsidRPr="00C221B1" w:rsidRDefault="00915816" w:rsidP="00915816">
      <w:pPr>
        <w:pStyle w:val="H23G"/>
        <w:rPr>
          <w:lang w:val="fr-FR"/>
        </w:rPr>
      </w:pPr>
      <w:bookmarkStart w:id="160" w:name="_Toc279151108"/>
      <w:bookmarkStart w:id="161" w:name="_Toc300830922"/>
      <w:r w:rsidRPr="00C221B1">
        <w:rPr>
          <w:lang w:val="fr-FR"/>
        </w:rPr>
        <w:tab/>
        <w:t>1.</w:t>
      </w:r>
      <w:r w:rsidRPr="00C221B1">
        <w:rPr>
          <w:lang w:val="fr-FR"/>
        </w:rPr>
        <w:tab/>
        <w:t>L’Institut national andorran des finances (INAF)</w:t>
      </w:r>
      <w:bookmarkEnd w:id="160"/>
      <w:bookmarkEnd w:id="161"/>
    </w:p>
    <w:p w:rsidR="00915816" w:rsidRPr="00C221B1" w:rsidRDefault="00915816" w:rsidP="00915816">
      <w:pPr>
        <w:pStyle w:val="SingleTxtG"/>
        <w:rPr>
          <w:lang w:val="fr-FR"/>
        </w:rPr>
      </w:pPr>
      <w:r w:rsidRPr="00C221B1">
        <w:rPr>
          <w:lang w:val="fr-FR"/>
        </w:rPr>
        <w:t>158.</w:t>
      </w:r>
      <w:r w:rsidRPr="00C221B1">
        <w:rPr>
          <w:lang w:val="fr-FR"/>
        </w:rPr>
        <w:tab/>
        <w:t>L’INAF est une institution financière publique, créée le 12 juin 1989. Il a pour objectifs généraux de faciliter le financement du secteur public, d’aider le Gouvernement à atteindre ses objectifs sociaux et économiques, et d’aider les autorités en matière de politique financière et économique. Cet organe a aussi le pouvoir d’instruire les affaires impliquant les entités du système financier qui ne respectent pas la réglementation en vigueur.</w:t>
      </w:r>
    </w:p>
    <w:p w:rsidR="00915816" w:rsidRPr="00C221B1" w:rsidRDefault="00915816" w:rsidP="00915816">
      <w:pPr>
        <w:pStyle w:val="SingleTxtG"/>
        <w:rPr>
          <w:lang w:val="fr-FR"/>
        </w:rPr>
      </w:pPr>
      <w:r w:rsidRPr="00C221B1">
        <w:rPr>
          <w:lang w:val="fr-FR"/>
        </w:rPr>
        <w:t>159.</w:t>
      </w:r>
      <w:r w:rsidRPr="00C221B1">
        <w:rPr>
          <w:lang w:val="fr-FR"/>
        </w:rPr>
        <w:tab/>
        <w:t>L’INAF est une entité de droit public à forte présence féminine, notamment aux postes administratifs et d’entretien. Bien que le poste de directeur général n’ait jamais été occupé par une femme, la présence féminine est majoritaire à d’autres postes à responsabilité, chefs de services et contrôleurs, par exemple. Globalement, à l’INAF, les femmes sont plus nombreuses que les hommes.</w:t>
      </w:r>
    </w:p>
    <w:p w:rsidR="00915816" w:rsidRPr="00C221B1" w:rsidRDefault="00915816" w:rsidP="00915816">
      <w:pPr>
        <w:pStyle w:val="Heading1"/>
        <w:rPr>
          <w:lang w:val="fr-FR"/>
        </w:rPr>
      </w:pPr>
      <w:r w:rsidRPr="00C221B1">
        <w:rPr>
          <w:lang w:val="fr-FR"/>
        </w:rPr>
        <w:t>Tableau 29</w:t>
      </w:r>
    </w:p>
    <w:p w:rsidR="00915816" w:rsidRPr="00C221B1" w:rsidRDefault="00915816" w:rsidP="00915816">
      <w:pPr>
        <w:pStyle w:val="SingleTxtG"/>
        <w:rPr>
          <w:b/>
          <w:bCs/>
          <w:lang w:val="fr-FR"/>
        </w:rPr>
      </w:pPr>
      <w:r w:rsidRPr="00C221B1">
        <w:rPr>
          <w:b/>
          <w:bCs/>
          <w:lang w:val="fr-FR"/>
        </w:rPr>
        <w:t>Composition du personnel de l’INAF, par fonction et par sexe (1999-2005)</w:t>
      </w:r>
    </w:p>
    <w:tbl>
      <w:tblPr>
        <w:tblW w:w="7370" w:type="dxa"/>
        <w:tblInd w:w="1134" w:type="dxa"/>
        <w:tblBorders>
          <w:top w:val="single" w:sz="4" w:space="0" w:color="auto"/>
        </w:tblBorders>
        <w:tblCellMar>
          <w:left w:w="0" w:type="dxa"/>
          <w:right w:w="0" w:type="dxa"/>
        </w:tblCellMar>
        <w:tblLook w:val="00A7" w:firstRow="1" w:lastRow="0" w:firstColumn="1" w:lastColumn="0" w:noHBand="0" w:noVBand="0"/>
      </w:tblPr>
      <w:tblGrid>
        <w:gridCol w:w="1795"/>
        <w:gridCol w:w="393"/>
        <w:gridCol w:w="403"/>
        <w:gridCol w:w="394"/>
        <w:gridCol w:w="402"/>
        <w:gridCol w:w="394"/>
        <w:gridCol w:w="403"/>
        <w:gridCol w:w="394"/>
        <w:gridCol w:w="402"/>
        <w:gridCol w:w="394"/>
        <w:gridCol w:w="403"/>
        <w:gridCol w:w="393"/>
        <w:gridCol w:w="403"/>
        <w:gridCol w:w="394"/>
        <w:gridCol w:w="403"/>
      </w:tblGrid>
      <w:tr w:rsidR="00915816" w:rsidRPr="00C221B1">
        <w:trPr>
          <w:cantSplit/>
          <w:trHeight w:val="240"/>
          <w:tblHeader/>
        </w:trPr>
        <w:tc>
          <w:tcPr>
            <w:tcW w:w="1795"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p>
        </w:tc>
        <w:tc>
          <w:tcPr>
            <w:tcW w:w="796"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1999</w:t>
            </w:r>
          </w:p>
        </w:tc>
        <w:tc>
          <w:tcPr>
            <w:tcW w:w="796"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2000</w:t>
            </w:r>
          </w:p>
        </w:tc>
        <w:tc>
          <w:tcPr>
            <w:tcW w:w="797"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2001</w:t>
            </w:r>
          </w:p>
        </w:tc>
        <w:tc>
          <w:tcPr>
            <w:tcW w:w="796"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2002</w:t>
            </w:r>
          </w:p>
        </w:tc>
        <w:tc>
          <w:tcPr>
            <w:tcW w:w="797"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2003</w:t>
            </w:r>
          </w:p>
        </w:tc>
        <w:tc>
          <w:tcPr>
            <w:tcW w:w="796"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2004</w:t>
            </w:r>
          </w:p>
        </w:tc>
        <w:tc>
          <w:tcPr>
            <w:tcW w:w="797"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C221B1">
        <w:trPr>
          <w:cantSplit/>
          <w:trHeight w:val="240"/>
          <w:tblHeader/>
        </w:trPr>
        <w:tc>
          <w:tcPr>
            <w:tcW w:w="1795"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39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0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3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02"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3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0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3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02"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3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0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39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0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c>
          <w:tcPr>
            <w:tcW w:w="394"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F</w:t>
            </w:r>
          </w:p>
        </w:tc>
        <w:tc>
          <w:tcPr>
            <w:tcW w:w="403"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right"/>
              <w:rPr>
                <w:bCs/>
                <w:i/>
                <w:sz w:val="16"/>
                <w:lang w:val="fr-FR"/>
              </w:rPr>
            </w:pPr>
            <w:r w:rsidRPr="0066474F">
              <w:rPr>
                <w:bCs/>
                <w:i/>
                <w:sz w:val="16"/>
                <w:lang w:val="fr-FR"/>
              </w:rPr>
              <w:t>H</w:t>
            </w:r>
          </w:p>
        </w:tc>
      </w:tr>
      <w:tr w:rsidR="00915816" w:rsidRPr="00C221B1">
        <w:trPr>
          <w:trHeight w:val="240"/>
        </w:trPr>
        <w:tc>
          <w:tcPr>
            <w:tcW w:w="179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Directeur général</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79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Sous-directeur général</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r>
      <w:tr w:rsidR="00915816" w:rsidRPr="00C221B1">
        <w:trPr>
          <w:trHeight w:val="240"/>
        </w:trPr>
        <w:tc>
          <w:tcPr>
            <w:tcW w:w="179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Contrôleur</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r>
      <w:tr w:rsidR="00915816" w:rsidRPr="00C221B1">
        <w:trPr>
          <w:trHeight w:val="240"/>
        </w:trPr>
        <w:tc>
          <w:tcPr>
            <w:tcW w:w="179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Chef du service des études</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79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Chef des services administratifs</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79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Analystes du service des études</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r>
      <w:tr w:rsidR="00915816" w:rsidRPr="00C221B1">
        <w:trPr>
          <w:trHeight w:val="240"/>
        </w:trPr>
        <w:tc>
          <w:tcPr>
            <w:tcW w:w="179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Secrétaire de direction</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r>
      <w:tr w:rsidR="00915816" w:rsidRPr="00C221B1">
        <w:trPr>
          <w:trHeight w:val="240"/>
        </w:trPr>
        <w:tc>
          <w:tcPr>
            <w:tcW w:w="179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administratif</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r>
      <w:tr w:rsidR="00915816" w:rsidRPr="00C221B1">
        <w:trPr>
          <w:trHeight w:val="240"/>
        </w:trPr>
        <w:tc>
          <w:tcPr>
            <w:tcW w:w="1795"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d’entretien</w:t>
            </w:r>
          </w:p>
        </w:tc>
        <w:tc>
          <w:tcPr>
            <w:tcW w:w="39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9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0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i/>
          <w:sz w:val="18"/>
          <w:szCs w:val="18"/>
          <w:lang w:val="fr-FR"/>
        </w:rPr>
      </w:pPr>
      <w:r w:rsidRPr="00C221B1">
        <w:rPr>
          <w:i/>
          <w:sz w:val="18"/>
          <w:szCs w:val="18"/>
          <w:lang w:val="fr-FR"/>
        </w:rPr>
        <w:t xml:space="preserve">Source: </w:t>
      </w:r>
      <w:r w:rsidRPr="00003868">
        <w:rPr>
          <w:sz w:val="18"/>
          <w:szCs w:val="18"/>
          <w:lang w:val="fr-FR"/>
        </w:rPr>
        <w:t>INAF</w:t>
      </w:r>
      <w:r w:rsidRPr="00C221B1">
        <w:rPr>
          <w:i/>
          <w:sz w:val="18"/>
          <w:szCs w:val="18"/>
          <w:lang w:val="fr-FR"/>
        </w:rPr>
        <w:t xml:space="preserve"> </w:t>
      </w:r>
    </w:p>
    <w:p w:rsidR="00915816" w:rsidRPr="00C221B1" w:rsidRDefault="00915816" w:rsidP="00915816">
      <w:pPr>
        <w:pStyle w:val="H23G"/>
        <w:rPr>
          <w:lang w:val="fr-FR"/>
        </w:rPr>
      </w:pPr>
      <w:bookmarkStart w:id="162" w:name="_Toc279151109"/>
      <w:r w:rsidRPr="00C221B1">
        <w:rPr>
          <w:lang w:val="fr-FR"/>
        </w:rPr>
        <w:tab/>
        <w:t>2.</w:t>
      </w:r>
      <w:r w:rsidRPr="00C221B1">
        <w:rPr>
          <w:lang w:val="fr-FR"/>
        </w:rPr>
        <w:tab/>
        <w:t>La RTVA (Radio et télévision d’Andorre)</w:t>
      </w:r>
      <w:bookmarkEnd w:id="162"/>
    </w:p>
    <w:p w:rsidR="00915816" w:rsidRPr="00C221B1" w:rsidRDefault="00915816" w:rsidP="00915816">
      <w:pPr>
        <w:pStyle w:val="SingleTxtG"/>
        <w:rPr>
          <w:lang w:val="fr-FR"/>
        </w:rPr>
      </w:pPr>
      <w:r w:rsidRPr="00C221B1">
        <w:rPr>
          <w:lang w:val="fr-FR"/>
        </w:rPr>
        <w:t>160.</w:t>
      </w:r>
      <w:r w:rsidRPr="00C221B1">
        <w:rPr>
          <w:lang w:val="fr-FR"/>
        </w:rPr>
        <w:tab/>
        <w:t>Comme pour d’autres entités, les fonctions élevées et les postes à responsabilité sont majoritairement occupés par des hommes. Quant aux autres postes, la parité est mieux respectée, mais les hommes sont tout de même majoritaires. Comme pour d’autres entités, la présence féminine est plus importante aux postes administratifs.</w:t>
      </w:r>
    </w:p>
    <w:p w:rsidR="00915816" w:rsidRPr="00C221B1" w:rsidRDefault="00915816" w:rsidP="00915816">
      <w:pPr>
        <w:pStyle w:val="Heading1"/>
        <w:rPr>
          <w:lang w:val="fr-FR"/>
        </w:rPr>
      </w:pPr>
      <w:r w:rsidRPr="00C221B1">
        <w:rPr>
          <w:lang w:val="fr-FR"/>
        </w:rPr>
        <w:t>Tableau 30</w:t>
      </w:r>
    </w:p>
    <w:p w:rsidR="00915816" w:rsidRPr="00C221B1" w:rsidRDefault="00915816" w:rsidP="00915816">
      <w:pPr>
        <w:pStyle w:val="SingleTxtG"/>
        <w:rPr>
          <w:b/>
          <w:bCs/>
          <w:lang w:val="fr-FR"/>
        </w:rPr>
      </w:pPr>
      <w:r w:rsidRPr="00C221B1">
        <w:rPr>
          <w:b/>
          <w:bCs/>
          <w:lang w:val="fr-FR"/>
        </w:rPr>
        <w:t>Composition du personnel de la RTVA, par fonction et par sexe (1999-2005)</w:t>
      </w:r>
    </w:p>
    <w:tbl>
      <w:tblPr>
        <w:tblW w:w="7370" w:type="dxa"/>
        <w:tblInd w:w="1026" w:type="dxa"/>
        <w:tblBorders>
          <w:top w:val="single" w:sz="4" w:space="0" w:color="auto"/>
        </w:tblBorders>
        <w:tblCellMar>
          <w:left w:w="0" w:type="dxa"/>
          <w:right w:w="0" w:type="dxa"/>
        </w:tblCellMar>
        <w:tblLook w:val="00A7" w:firstRow="1" w:lastRow="0" w:firstColumn="1" w:lastColumn="0" w:noHBand="0" w:noVBand="0"/>
      </w:tblPr>
      <w:tblGrid>
        <w:gridCol w:w="4845"/>
        <w:gridCol w:w="1336"/>
        <w:gridCol w:w="1189"/>
      </w:tblGrid>
      <w:tr w:rsidR="00915816" w:rsidRPr="00C221B1">
        <w:trPr>
          <w:cantSplit/>
          <w:trHeight w:val="240"/>
          <w:tblHeader/>
        </w:trPr>
        <w:tc>
          <w:tcPr>
            <w:tcW w:w="4845"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p>
        </w:tc>
        <w:tc>
          <w:tcPr>
            <w:tcW w:w="252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1999 - 2005</w:t>
            </w:r>
          </w:p>
        </w:tc>
      </w:tr>
      <w:tr w:rsidR="00915816" w:rsidRPr="00C221B1">
        <w:trPr>
          <w:cantSplit/>
          <w:trHeight w:val="240"/>
          <w:tblHeader/>
        </w:trPr>
        <w:tc>
          <w:tcPr>
            <w:tcW w:w="4845"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1336"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center"/>
              <w:rPr>
                <w:bCs/>
                <w:i/>
                <w:sz w:val="16"/>
                <w:lang w:val="fr-FR"/>
              </w:rPr>
            </w:pPr>
            <w:r w:rsidRPr="0066474F">
              <w:rPr>
                <w:bCs/>
                <w:i/>
                <w:sz w:val="16"/>
                <w:lang w:val="fr-FR"/>
              </w:rPr>
              <w:t>F</w:t>
            </w:r>
          </w:p>
        </w:tc>
        <w:tc>
          <w:tcPr>
            <w:tcW w:w="1189" w:type="dxa"/>
            <w:tcBorders>
              <w:top w:val="single" w:sz="12" w:space="0" w:color="auto"/>
            </w:tcBorders>
            <w:shd w:val="clear" w:color="auto" w:fill="auto"/>
            <w:vAlign w:val="bottom"/>
          </w:tcPr>
          <w:p w:rsidR="00915816" w:rsidRPr="0066474F" w:rsidRDefault="00915816" w:rsidP="00915816">
            <w:pPr>
              <w:pStyle w:val="SingleTxtG"/>
              <w:suppressAutoHyphens w:val="0"/>
              <w:spacing w:before="80" w:after="80" w:line="200" w:lineRule="exact"/>
              <w:ind w:left="113" w:right="0"/>
              <w:jc w:val="center"/>
              <w:rPr>
                <w:bCs/>
                <w:i/>
                <w:sz w:val="16"/>
                <w:lang w:val="fr-FR"/>
              </w:rPr>
            </w:pPr>
            <w:r w:rsidRPr="0066474F">
              <w:rPr>
                <w:bCs/>
                <w:i/>
                <w:sz w:val="16"/>
                <w:lang w:val="fr-FR"/>
              </w:rPr>
              <w:t>H</w:t>
            </w:r>
          </w:p>
        </w:tc>
      </w:tr>
      <w:tr w:rsidR="00915816" w:rsidRPr="00C221B1">
        <w:trPr>
          <w:trHeight w:val="240"/>
        </w:trPr>
        <w:tc>
          <w:tcPr>
            <w:tcW w:w="484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Directeur général</w:t>
            </w:r>
          </w:p>
        </w:tc>
        <w:tc>
          <w:tcPr>
            <w:tcW w:w="133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center"/>
              <w:rPr>
                <w:bCs/>
                <w:sz w:val="18"/>
                <w:lang w:val="fr-FR"/>
              </w:rPr>
            </w:pPr>
            <w:r w:rsidRPr="00C221B1">
              <w:rPr>
                <w:bCs/>
                <w:sz w:val="18"/>
                <w:lang w:val="fr-FR"/>
              </w:rPr>
              <w:t>0</w:t>
            </w:r>
          </w:p>
        </w:tc>
        <w:tc>
          <w:tcPr>
            <w:tcW w:w="118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center"/>
              <w:rPr>
                <w:bCs/>
                <w:sz w:val="18"/>
                <w:lang w:val="fr-FR"/>
              </w:rPr>
            </w:pPr>
            <w:r w:rsidRPr="00C221B1">
              <w:rPr>
                <w:bCs/>
                <w:sz w:val="18"/>
                <w:lang w:val="fr-FR"/>
              </w:rPr>
              <w:t>1</w:t>
            </w:r>
          </w:p>
        </w:tc>
      </w:tr>
      <w:tr w:rsidR="00915816" w:rsidRPr="00C221B1">
        <w:trPr>
          <w:trHeight w:val="240"/>
        </w:trPr>
        <w:tc>
          <w:tcPr>
            <w:tcW w:w="484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Sous-directeur général</w:t>
            </w:r>
          </w:p>
        </w:tc>
        <w:tc>
          <w:tcPr>
            <w:tcW w:w="133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center"/>
              <w:rPr>
                <w:bCs/>
                <w:sz w:val="18"/>
                <w:lang w:val="fr-FR"/>
              </w:rPr>
            </w:pPr>
            <w:r w:rsidRPr="00C221B1">
              <w:rPr>
                <w:bCs/>
                <w:sz w:val="18"/>
                <w:lang w:val="fr-FR"/>
              </w:rPr>
              <w:t>0</w:t>
            </w:r>
          </w:p>
        </w:tc>
        <w:tc>
          <w:tcPr>
            <w:tcW w:w="118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center"/>
              <w:rPr>
                <w:bCs/>
                <w:sz w:val="18"/>
                <w:lang w:val="fr-FR"/>
              </w:rPr>
            </w:pPr>
            <w:r w:rsidRPr="00C221B1">
              <w:rPr>
                <w:bCs/>
                <w:sz w:val="18"/>
                <w:lang w:val="fr-FR"/>
              </w:rPr>
              <w:t>1</w:t>
            </w:r>
          </w:p>
        </w:tc>
      </w:tr>
      <w:tr w:rsidR="00915816" w:rsidRPr="00C221B1">
        <w:trPr>
          <w:trHeight w:val="240"/>
        </w:trPr>
        <w:tc>
          <w:tcPr>
            <w:tcW w:w="484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Directeurs</w:t>
            </w:r>
          </w:p>
        </w:tc>
        <w:tc>
          <w:tcPr>
            <w:tcW w:w="133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center"/>
              <w:rPr>
                <w:bCs/>
                <w:sz w:val="18"/>
                <w:lang w:val="fr-FR"/>
              </w:rPr>
            </w:pPr>
            <w:r w:rsidRPr="00C221B1">
              <w:rPr>
                <w:bCs/>
                <w:sz w:val="18"/>
                <w:lang w:val="fr-FR"/>
              </w:rPr>
              <w:t>0</w:t>
            </w:r>
          </w:p>
        </w:tc>
        <w:tc>
          <w:tcPr>
            <w:tcW w:w="118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center"/>
              <w:rPr>
                <w:bCs/>
                <w:sz w:val="18"/>
                <w:lang w:val="fr-FR"/>
              </w:rPr>
            </w:pPr>
            <w:r w:rsidRPr="00C221B1">
              <w:rPr>
                <w:bCs/>
                <w:sz w:val="18"/>
                <w:lang w:val="fr-FR"/>
              </w:rPr>
              <w:t>3</w:t>
            </w:r>
          </w:p>
        </w:tc>
      </w:tr>
      <w:tr w:rsidR="00915816" w:rsidRPr="00C221B1">
        <w:trPr>
          <w:trHeight w:val="240"/>
        </w:trPr>
        <w:tc>
          <w:tcPr>
            <w:tcW w:w="484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Chefs de section</w:t>
            </w:r>
          </w:p>
        </w:tc>
        <w:tc>
          <w:tcPr>
            <w:tcW w:w="133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center"/>
              <w:rPr>
                <w:bCs/>
                <w:sz w:val="18"/>
                <w:lang w:val="fr-FR"/>
              </w:rPr>
            </w:pPr>
            <w:r w:rsidRPr="00C221B1">
              <w:rPr>
                <w:bCs/>
                <w:sz w:val="18"/>
                <w:lang w:val="fr-FR"/>
              </w:rPr>
              <w:t>1</w:t>
            </w:r>
          </w:p>
        </w:tc>
        <w:tc>
          <w:tcPr>
            <w:tcW w:w="118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center"/>
              <w:rPr>
                <w:bCs/>
                <w:sz w:val="18"/>
                <w:lang w:val="fr-FR"/>
              </w:rPr>
            </w:pPr>
            <w:r w:rsidRPr="00C221B1">
              <w:rPr>
                <w:bCs/>
                <w:sz w:val="18"/>
                <w:lang w:val="fr-FR"/>
              </w:rPr>
              <w:t>4</w:t>
            </w:r>
          </w:p>
        </w:tc>
      </w:tr>
      <w:tr w:rsidR="00915816" w:rsidRPr="00C221B1">
        <w:trPr>
          <w:trHeight w:val="240"/>
        </w:trPr>
        <w:tc>
          <w:tcPr>
            <w:tcW w:w="484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Employés spécialisés</w:t>
            </w:r>
          </w:p>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(techniciens audiovisuels, journalistes, présentateurs, etc.)</w:t>
            </w:r>
          </w:p>
        </w:tc>
        <w:tc>
          <w:tcPr>
            <w:tcW w:w="133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center"/>
              <w:rPr>
                <w:bCs/>
                <w:sz w:val="18"/>
                <w:lang w:val="fr-FR"/>
              </w:rPr>
            </w:pPr>
            <w:r w:rsidRPr="00C221B1">
              <w:rPr>
                <w:bCs/>
                <w:sz w:val="18"/>
                <w:lang w:val="fr-FR"/>
              </w:rPr>
              <w:t>30</w:t>
            </w:r>
          </w:p>
        </w:tc>
        <w:tc>
          <w:tcPr>
            <w:tcW w:w="118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center"/>
              <w:rPr>
                <w:bCs/>
                <w:sz w:val="18"/>
                <w:lang w:val="fr-FR"/>
              </w:rPr>
            </w:pPr>
            <w:r w:rsidRPr="00C221B1">
              <w:rPr>
                <w:bCs/>
                <w:sz w:val="18"/>
                <w:lang w:val="fr-FR"/>
              </w:rPr>
              <w:t>52</w:t>
            </w:r>
          </w:p>
        </w:tc>
      </w:tr>
      <w:tr w:rsidR="00915816" w:rsidRPr="00C221B1">
        <w:trPr>
          <w:trHeight w:val="240"/>
        </w:trPr>
        <w:tc>
          <w:tcPr>
            <w:tcW w:w="4845"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administratif</w:t>
            </w:r>
          </w:p>
        </w:tc>
        <w:tc>
          <w:tcPr>
            <w:tcW w:w="133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center"/>
              <w:rPr>
                <w:bCs/>
                <w:sz w:val="18"/>
                <w:lang w:val="fr-FR"/>
              </w:rPr>
            </w:pPr>
            <w:r w:rsidRPr="00C221B1">
              <w:rPr>
                <w:bCs/>
                <w:sz w:val="18"/>
                <w:lang w:val="fr-FR"/>
              </w:rPr>
              <w:t>4</w:t>
            </w:r>
          </w:p>
        </w:tc>
        <w:tc>
          <w:tcPr>
            <w:tcW w:w="118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center"/>
              <w:rPr>
                <w:bCs/>
                <w:sz w:val="18"/>
                <w:lang w:val="fr-FR"/>
              </w:rPr>
            </w:pPr>
            <w:r w:rsidRPr="00C221B1">
              <w:rPr>
                <w:bCs/>
                <w:sz w:val="18"/>
                <w:lang w:val="fr-FR"/>
              </w:rPr>
              <w:t>0</w:t>
            </w:r>
          </w:p>
        </w:tc>
      </w:tr>
      <w:tr w:rsidR="00915816" w:rsidRPr="00C221B1">
        <w:trPr>
          <w:trHeight w:val="240"/>
        </w:trPr>
        <w:tc>
          <w:tcPr>
            <w:tcW w:w="4845"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Intérimaires et boursiers</w:t>
            </w:r>
          </w:p>
        </w:tc>
        <w:tc>
          <w:tcPr>
            <w:tcW w:w="133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center"/>
              <w:rPr>
                <w:bCs/>
                <w:sz w:val="18"/>
                <w:lang w:val="fr-FR"/>
              </w:rPr>
            </w:pPr>
            <w:r w:rsidRPr="00C221B1">
              <w:rPr>
                <w:bCs/>
                <w:sz w:val="18"/>
                <w:lang w:val="fr-FR"/>
              </w:rPr>
              <w:t>14</w:t>
            </w:r>
          </w:p>
        </w:tc>
        <w:tc>
          <w:tcPr>
            <w:tcW w:w="1189"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center"/>
              <w:rPr>
                <w:bCs/>
                <w:sz w:val="18"/>
                <w:lang w:val="fr-FR"/>
              </w:rPr>
            </w:pPr>
            <w:r w:rsidRPr="00C221B1">
              <w:rPr>
                <w:bCs/>
                <w:sz w:val="18"/>
                <w:lang w:val="fr-FR"/>
              </w:rPr>
              <w:t>14</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i/>
          <w:sz w:val="18"/>
          <w:szCs w:val="18"/>
          <w:lang w:val="fr-FR"/>
        </w:rPr>
      </w:pPr>
      <w:r w:rsidRPr="00C221B1">
        <w:rPr>
          <w:i/>
          <w:sz w:val="18"/>
          <w:szCs w:val="18"/>
          <w:lang w:val="fr-FR"/>
        </w:rPr>
        <w:t xml:space="preserve">Source: </w:t>
      </w:r>
      <w:r w:rsidRPr="00003868">
        <w:rPr>
          <w:sz w:val="18"/>
          <w:szCs w:val="18"/>
          <w:lang w:val="fr-FR"/>
        </w:rPr>
        <w:t>RTVA</w:t>
      </w:r>
    </w:p>
    <w:p w:rsidR="00915816" w:rsidRPr="00C221B1" w:rsidRDefault="00915816" w:rsidP="00915816">
      <w:pPr>
        <w:pStyle w:val="H23G"/>
        <w:rPr>
          <w:lang w:val="fr-FR"/>
        </w:rPr>
      </w:pPr>
      <w:bookmarkStart w:id="163" w:name="_Toc279151110"/>
      <w:bookmarkStart w:id="164" w:name="_Toc300830923"/>
      <w:r w:rsidRPr="00C221B1">
        <w:rPr>
          <w:lang w:val="fr-FR"/>
        </w:rPr>
        <w:tab/>
        <w:t>3.</w:t>
      </w:r>
      <w:r w:rsidRPr="00C221B1">
        <w:rPr>
          <w:lang w:val="fr-FR"/>
        </w:rPr>
        <w:tab/>
        <w:t xml:space="preserve"> La CASS</w:t>
      </w:r>
      <w:bookmarkEnd w:id="163"/>
      <w:bookmarkEnd w:id="164"/>
    </w:p>
    <w:p w:rsidR="00915816" w:rsidRPr="00C221B1" w:rsidRDefault="00915816" w:rsidP="00915816">
      <w:pPr>
        <w:pStyle w:val="SingleTxtG"/>
        <w:rPr>
          <w:lang w:val="fr-FR"/>
        </w:rPr>
      </w:pPr>
      <w:r w:rsidRPr="00C221B1">
        <w:rPr>
          <w:lang w:val="fr-FR"/>
        </w:rPr>
        <w:t>161.</w:t>
      </w:r>
      <w:r w:rsidRPr="00C221B1">
        <w:rPr>
          <w:lang w:val="fr-FR"/>
        </w:rPr>
        <w:tab/>
        <w:t>Le manque de données sur la composition du personnel de la CASS par sexe ne permet pas d’effectuer une analyse exacte de la présence féminine au sein de cet organe. Toutefois, il est possible de constater que la présence féminine est particulièrement élevée aux postes administratifs.</w:t>
      </w:r>
    </w:p>
    <w:p w:rsidR="00915816" w:rsidRPr="00C221B1" w:rsidRDefault="00915816" w:rsidP="00915816">
      <w:pPr>
        <w:pStyle w:val="Heading1"/>
        <w:rPr>
          <w:lang w:val="fr-FR"/>
        </w:rPr>
      </w:pPr>
      <w:r w:rsidRPr="00C221B1">
        <w:rPr>
          <w:lang w:val="fr-FR"/>
        </w:rPr>
        <w:t>Tableau 31</w:t>
      </w:r>
    </w:p>
    <w:p w:rsidR="00915816" w:rsidRPr="00C221B1" w:rsidRDefault="00915816" w:rsidP="00915816">
      <w:pPr>
        <w:pStyle w:val="SingleTxtG"/>
        <w:rPr>
          <w:b/>
          <w:bCs/>
          <w:lang w:val="fr-FR"/>
        </w:rPr>
      </w:pPr>
      <w:r w:rsidRPr="00C221B1">
        <w:rPr>
          <w:b/>
          <w:bCs/>
          <w:lang w:val="fr-FR"/>
        </w:rPr>
        <w:t>Composition du personnel de la CASS, par fonction et par sexe (1999-2005)</w:t>
      </w:r>
    </w:p>
    <w:tbl>
      <w:tblPr>
        <w:tblW w:w="7370" w:type="dxa"/>
        <w:tblInd w:w="1134" w:type="dxa"/>
        <w:tblBorders>
          <w:top w:val="single" w:sz="4" w:space="0" w:color="auto"/>
        </w:tblBorders>
        <w:tblCellMar>
          <w:left w:w="0" w:type="dxa"/>
          <w:right w:w="0" w:type="dxa"/>
        </w:tblCellMar>
        <w:tblLook w:val="00A7" w:firstRow="1" w:lastRow="0" w:firstColumn="1" w:lastColumn="0" w:noHBand="0" w:noVBand="0"/>
      </w:tblPr>
      <w:tblGrid>
        <w:gridCol w:w="1523"/>
        <w:gridCol w:w="413"/>
        <w:gridCol w:w="422"/>
        <w:gridCol w:w="413"/>
        <w:gridCol w:w="423"/>
        <w:gridCol w:w="413"/>
        <w:gridCol w:w="422"/>
        <w:gridCol w:w="413"/>
        <w:gridCol w:w="422"/>
        <w:gridCol w:w="413"/>
        <w:gridCol w:w="422"/>
        <w:gridCol w:w="413"/>
        <w:gridCol w:w="422"/>
        <w:gridCol w:w="413"/>
        <w:gridCol w:w="423"/>
      </w:tblGrid>
      <w:tr w:rsidR="00915816" w:rsidRPr="00C221B1">
        <w:trPr>
          <w:cantSplit/>
          <w:trHeight w:val="240"/>
          <w:tblHeader/>
        </w:trPr>
        <w:tc>
          <w:tcPr>
            <w:tcW w:w="1523"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p>
        </w:tc>
        <w:tc>
          <w:tcPr>
            <w:tcW w:w="83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1999</w:t>
            </w:r>
          </w:p>
        </w:tc>
        <w:tc>
          <w:tcPr>
            <w:tcW w:w="836"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2000</w:t>
            </w:r>
          </w:p>
        </w:tc>
        <w:tc>
          <w:tcPr>
            <w:tcW w:w="83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2001</w:t>
            </w:r>
          </w:p>
        </w:tc>
        <w:tc>
          <w:tcPr>
            <w:tcW w:w="83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2002</w:t>
            </w:r>
          </w:p>
        </w:tc>
        <w:tc>
          <w:tcPr>
            <w:tcW w:w="83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2003</w:t>
            </w:r>
          </w:p>
        </w:tc>
        <w:tc>
          <w:tcPr>
            <w:tcW w:w="835"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2004</w:t>
            </w:r>
          </w:p>
        </w:tc>
        <w:tc>
          <w:tcPr>
            <w:tcW w:w="836"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C221B1">
        <w:trPr>
          <w:cantSplit/>
          <w:trHeight w:val="240"/>
          <w:tblHeader/>
        </w:trPr>
        <w:tc>
          <w:tcPr>
            <w:tcW w:w="1523"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413"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422"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c>
          <w:tcPr>
            <w:tcW w:w="413"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423"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c>
          <w:tcPr>
            <w:tcW w:w="413"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422"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c>
          <w:tcPr>
            <w:tcW w:w="413"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422"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c>
          <w:tcPr>
            <w:tcW w:w="413"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422"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c>
          <w:tcPr>
            <w:tcW w:w="413"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422"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c>
          <w:tcPr>
            <w:tcW w:w="413"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423"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r>
      <w:tr w:rsidR="00915816" w:rsidRPr="00C221B1">
        <w:trPr>
          <w:trHeight w:val="240"/>
        </w:trPr>
        <w:tc>
          <w:tcPr>
            <w:tcW w:w="1523"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Directeur général</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523"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Directeur de département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523"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Chefs de département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523"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Employés spécialisés (échelon supérieur) / coordinateurs</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523"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Employés spécialisés</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523"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 xml:space="preserve">Personnel des locaux </w:t>
            </w:r>
            <w:r w:rsidRPr="00C221B1">
              <w:rPr>
                <w:bCs/>
                <w:iCs/>
                <w:sz w:val="18"/>
                <w:lang w:val="fr-FR"/>
              </w:rPr>
              <w:t>Prada Casadet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523"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d’entretien</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523"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administratif</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r>
      <w:tr w:rsidR="00915816" w:rsidRPr="00C221B1">
        <w:trPr>
          <w:trHeight w:val="240"/>
        </w:trPr>
        <w:tc>
          <w:tcPr>
            <w:tcW w:w="1523"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de soutien</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523"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en disponibilité</w:t>
            </w:r>
          </w:p>
        </w:tc>
        <w:tc>
          <w:tcPr>
            <w:tcW w:w="41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1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2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42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i/>
          <w:sz w:val="18"/>
          <w:szCs w:val="18"/>
          <w:lang w:val="fr-FR"/>
        </w:rPr>
      </w:pPr>
      <w:r w:rsidRPr="00C221B1">
        <w:rPr>
          <w:i/>
          <w:sz w:val="18"/>
          <w:szCs w:val="18"/>
          <w:lang w:val="fr-FR"/>
        </w:rPr>
        <w:t xml:space="preserve">Source: </w:t>
      </w:r>
      <w:r w:rsidRPr="00C221B1">
        <w:rPr>
          <w:sz w:val="18"/>
          <w:szCs w:val="18"/>
          <w:lang w:val="fr-FR"/>
        </w:rPr>
        <w:t>CASS</w:t>
      </w:r>
      <w:r w:rsidRPr="00C221B1">
        <w:rPr>
          <w:i/>
          <w:sz w:val="18"/>
          <w:szCs w:val="18"/>
          <w:lang w:val="fr-FR"/>
        </w:rPr>
        <w:t xml:space="preserve"> </w:t>
      </w:r>
    </w:p>
    <w:p w:rsidR="00915816" w:rsidRPr="00C221B1" w:rsidRDefault="00915816" w:rsidP="00915816">
      <w:pPr>
        <w:pStyle w:val="H23G"/>
        <w:rPr>
          <w:lang w:val="fr-FR"/>
        </w:rPr>
      </w:pPr>
      <w:bookmarkStart w:id="165" w:name="_Toc279151111"/>
      <w:bookmarkStart w:id="166" w:name="_Toc300830924"/>
      <w:r w:rsidRPr="00C221B1">
        <w:rPr>
          <w:lang w:val="fr-FR"/>
        </w:rPr>
        <w:tab/>
        <w:t>4.</w:t>
      </w:r>
      <w:r w:rsidRPr="00C221B1">
        <w:rPr>
          <w:lang w:val="fr-FR"/>
        </w:rPr>
        <w:tab/>
        <w:t>Service andorran des soins de santé</w:t>
      </w:r>
      <w:r w:rsidRPr="00C221B1" w:rsidDel="00920A99">
        <w:rPr>
          <w:lang w:val="fr-FR"/>
        </w:rPr>
        <w:t xml:space="preserve"> </w:t>
      </w:r>
      <w:r w:rsidRPr="00C221B1">
        <w:rPr>
          <w:lang w:val="fr-FR"/>
        </w:rPr>
        <w:t>(SAAS)</w:t>
      </w:r>
      <w:bookmarkEnd w:id="165"/>
      <w:bookmarkEnd w:id="166"/>
    </w:p>
    <w:p w:rsidR="00915816" w:rsidRPr="00C221B1" w:rsidRDefault="00915816" w:rsidP="00915816">
      <w:pPr>
        <w:pStyle w:val="SingleTxtG"/>
        <w:rPr>
          <w:lang w:val="fr-FR"/>
        </w:rPr>
      </w:pPr>
      <w:r w:rsidRPr="00C221B1">
        <w:rPr>
          <w:lang w:val="fr-FR"/>
        </w:rPr>
        <w:t>162.</w:t>
      </w:r>
      <w:r w:rsidRPr="00C221B1">
        <w:rPr>
          <w:lang w:val="fr-FR"/>
        </w:rPr>
        <w:tab/>
        <w:t xml:space="preserve">Le SAAS regroupe tous les services publics de soins de santé, tels que l’hôpital Notre Dame de Meritxell ou les centres de soins primaires de santé de chaque ville. </w:t>
      </w:r>
    </w:p>
    <w:p w:rsidR="00915816" w:rsidRPr="00C221B1" w:rsidRDefault="00915816" w:rsidP="00915816">
      <w:pPr>
        <w:pStyle w:val="SingleTxtG"/>
        <w:rPr>
          <w:lang w:val="fr-FR"/>
        </w:rPr>
      </w:pPr>
      <w:r w:rsidRPr="00C221B1">
        <w:rPr>
          <w:lang w:val="fr-FR"/>
        </w:rPr>
        <w:t>163.</w:t>
      </w:r>
      <w:r w:rsidRPr="00C221B1">
        <w:rPr>
          <w:lang w:val="fr-FR"/>
        </w:rPr>
        <w:tab/>
        <w:t xml:space="preserve">Comme indiqué dans le tableau ci-après, il s’agit de l’une des entités dont la présence féminine, aux postes de direction et à responsabilité comme aux autres postes, est la plus importante. La présence féminine est particulièrement élevée chez les sages-femmes, les infirmières et les auxiliaires d’infirmerie. En revanche, le nombre d’hommes médecins est deux fois supérieur à celui des femmes médecins. Le personnel administratif est essentiellement féminin, la présence masculine aux postes administratifs est quasiment nulle. </w:t>
      </w:r>
    </w:p>
    <w:p w:rsidR="00915816" w:rsidRPr="00C221B1" w:rsidRDefault="00915816" w:rsidP="00915816">
      <w:pPr>
        <w:pStyle w:val="SingleTxtG"/>
        <w:rPr>
          <w:lang w:val="fr-FR"/>
        </w:rPr>
      </w:pPr>
      <w:r w:rsidRPr="00C221B1">
        <w:rPr>
          <w:lang w:val="fr-FR"/>
        </w:rPr>
        <w:t>164.</w:t>
      </w:r>
      <w:r w:rsidRPr="00C221B1">
        <w:rPr>
          <w:lang w:val="fr-FR"/>
        </w:rPr>
        <w:tab/>
        <w:t>Cette situation n’est pas surprenante étant donné qu’une fois de plus les soins aux personnes, notamment aux personnes en situation de vulnérabilité en raison de leur état de santé, sont un domaine d’activité féminisé [la sphère privée (la famille) est ainsi transposée dans la sphère publique (l’entreprise)]. Les hommes assument davantage des fonctions opératives, liées aux prises de décision, du ressort des professionnels de la santé, alors que les femmes exécutent les prescriptions, nettoient les plaies, administrent les médicaments, répondent aux besoins de base des malades et établissent une communication interpersonnelle et relationnelle avec ces derniers et leurs familles.</w:t>
      </w:r>
    </w:p>
    <w:p w:rsidR="00915816" w:rsidRPr="00C221B1" w:rsidRDefault="00915816" w:rsidP="00915816">
      <w:pPr>
        <w:pStyle w:val="Heading1"/>
        <w:rPr>
          <w:lang w:val="fr-FR"/>
        </w:rPr>
      </w:pPr>
      <w:r w:rsidRPr="00C221B1">
        <w:rPr>
          <w:lang w:val="fr-FR"/>
        </w:rPr>
        <w:t>Tableau 32</w:t>
      </w:r>
    </w:p>
    <w:p w:rsidR="00915816" w:rsidRPr="00C221B1" w:rsidRDefault="00915816" w:rsidP="00915816">
      <w:pPr>
        <w:pStyle w:val="SingleTxtG"/>
        <w:rPr>
          <w:b/>
          <w:bCs/>
          <w:lang w:val="fr-FR"/>
        </w:rPr>
      </w:pPr>
      <w:r w:rsidRPr="00C221B1">
        <w:rPr>
          <w:b/>
          <w:bCs/>
          <w:lang w:val="fr-FR"/>
        </w:rPr>
        <w:t>Composition du personnel du SAAS, par fonction et par sexe (1999-2005)</w:t>
      </w:r>
    </w:p>
    <w:tbl>
      <w:tblPr>
        <w:tblW w:w="7370" w:type="dxa"/>
        <w:tblInd w:w="1134" w:type="dxa"/>
        <w:tblBorders>
          <w:top w:val="single" w:sz="4" w:space="0" w:color="auto"/>
        </w:tblBorders>
        <w:tblCellMar>
          <w:left w:w="0" w:type="dxa"/>
          <w:right w:w="0" w:type="dxa"/>
        </w:tblCellMar>
        <w:tblLook w:val="00A7" w:firstRow="1" w:lastRow="0" w:firstColumn="1" w:lastColumn="0" w:noHBand="0" w:noVBand="0"/>
      </w:tblPr>
      <w:tblGrid>
        <w:gridCol w:w="1351"/>
        <w:gridCol w:w="460"/>
        <w:gridCol w:w="410"/>
        <w:gridCol w:w="460"/>
        <w:gridCol w:w="410"/>
        <w:gridCol w:w="460"/>
        <w:gridCol w:w="410"/>
        <w:gridCol w:w="460"/>
        <w:gridCol w:w="410"/>
        <w:gridCol w:w="460"/>
        <w:gridCol w:w="410"/>
        <w:gridCol w:w="477"/>
        <w:gridCol w:w="442"/>
        <w:gridCol w:w="367"/>
        <w:gridCol w:w="383"/>
      </w:tblGrid>
      <w:tr w:rsidR="00915816" w:rsidRPr="00C221B1">
        <w:trPr>
          <w:cantSplit/>
          <w:trHeight w:val="240"/>
          <w:tblHeader/>
        </w:trPr>
        <w:tc>
          <w:tcPr>
            <w:tcW w:w="1351"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p>
        </w:tc>
        <w:tc>
          <w:tcPr>
            <w:tcW w:w="870"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1999</w:t>
            </w:r>
          </w:p>
        </w:tc>
        <w:tc>
          <w:tcPr>
            <w:tcW w:w="870"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2000</w:t>
            </w:r>
          </w:p>
        </w:tc>
        <w:tc>
          <w:tcPr>
            <w:tcW w:w="870"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2001</w:t>
            </w:r>
          </w:p>
        </w:tc>
        <w:tc>
          <w:tcPr>
            <w:tcW w:w="870"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2002</w:t>
            </w:r>
          </w:p>
        </w:tc>
        <w:tc>
          <w:tcPr>
            <w:tcW w:w="870"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2003</w:t>
            </w:r>
          </w:p>
        </w:tc>
        <w:tc>
          <w:tcPr>
            <w:tcW w:w="919"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2004</w:t>
            </w:r>
          </w:p>
        </w:tc>
        <w:tc>
          <w:tcPr>
            <w:tcW w:w="750"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C221B1">
        <w:trPr>
          <w:cantSplit/>
          <w:trHeight w:val="240"/>
          <w:tblHeader/>
        </w:trPr>
        <w:tc>
          <w:tcPr>
            <w:tcW w:w="1351"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460"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410"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c>
          <w:tcPr>
            <w:tcW w:w="460"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410"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c>
          <w:tcPr>
            <w:tcW w:w="460"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410"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c>
          <w:tcPr>
            <w:tcW w:w="460"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410"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c>
          <w:tcPr>
            <w:tcW w:w="460"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410"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c>
          <w:tcPr>
            <w:tcW w:w="477"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442"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c>
          <w:tcPr>
            <w:tcW w:w="367"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383"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r>
      <w:tr w:rsidR="00915816" w:rsidRPr="00C221B1">
        <w:trPr>
          <w:trHeight w:val="240"/>
        </w:trPr>
        <w:tc>
          <w:tcPr>
            <w:tcW w:w="1351"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Équipe de direction</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7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4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36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351"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Médecins</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30</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57</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26</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56</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36</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86</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45</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96</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47</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96</w:t>
            </w:r>
          </w:p>
        </w:tc>
        <w:tc>
          <w:tcPr>
            <w:tcW w:w="47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51</w:t>
            </w:r>
          </w:p>
        </w:tc>
        <w:tc>
          <w:tcPr>
            <w:tcW w:w="44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106</w:t>
            </w:r>
          </w:p>
        </w:tc>
        <w:tc>
          <w:tcPr>
            <w:tcW w:w="36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351"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Chefs, responsables et coordinateurs</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17</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22</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26</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20</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28</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18</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33</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18</w:t>
            </w:r>
          </w:p>
        </w:tc>
        <w:tc>
          <w:tcPr>
            <w:tcW w:w="47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35</w:t>
            </w:r>
          </w:p>
        </w:tc>
        <w:tc>
          <w:tcPr>
            <w:tcW w:w="44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18</w:t>
            </w:r>
          </w:p>
        </w:tc>
        <w:tc>
          <w:tcPr>
            <w:tcW w:w="36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351"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Infirmières</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145</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140</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152</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161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169</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w:t>
            </w:r>
          </w:p>
        </w:tc>
        <w:tc>
          <w:tcPr>
            <w:tcW w:w="47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182</w:t>
            </w:r>
          </w:p>
        </w:tc>
        <w:tc>
          <w:tcPr>
            <w:tcW w:w="44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w:t>
            </w:r>
          </w:p>
        </w:tc>
        <w:tc>
          <w:tcPr>
            <w:tcW w:w="36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351"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Sages-femmes</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7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p>
        </w:tc>
        <w:tc>
          <w:tcPr>
            <w:tcW w:w="44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36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351"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paramédical</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25</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28</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30</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38</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40</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7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44</w:t>
            </w:r>
          </w:p>
        </w:tc>
        <w:tc>
          <w:tcPr>
            <w:tcW w:w="44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36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351"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Auxiliaires d’infirmerie</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81</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83</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88</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90</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94</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w:t>
            </w:r>
          </w:p>
        </w:tc>
        <w:tc>
          <w:tcPr>
            <w:tcW w:w="47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97</w:t>
            </w:r>
          </w:p>
        </w:tc>
        <w:tc>
          <w:tcPr>
            <w:tcW w:w="44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p>
        </w:tc>
        <w:tc>
          <w:tcPr>
            <w:tcW w:w="36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351"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administratif</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77</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79</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86</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89</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95</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7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100</w:t>
            </w:r>
          </w:p>
        </w:tc>
        <w:tc>
          <w:tcPr>
            <w:tcW w:w="44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36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351"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de soutien médical</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0</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p>
        </w:tc>
        <w:tc>
          <w:tcPr>
            <w:tcW w:w="46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10"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19</w:t>
            </w:r>
          </w:p>
        </w:tc>
        <w:tc>
          <w:tcPr>
            <w:tcW w:w="47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p>
        </w:tc>
        <w:tc>
          <w:tcPr>
            <w:tcW w:w="44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19</w:t>
            </w:r>
          </w:p>
        </w:tc>
        <w:tc>
          <w:tcPr>
            <w:tcW w:w="36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r w:rsidR="00915816" w:rsidRPr="00C221B1">
        <w:trPr>
          <w:trHeight w:val="240"/>
        </w:trPr>
        <w:tc>
          <w:tcPr>
            <w:tcW w:w="1351"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Personnel de soutien non médical</w:t>
            </w:r>
          </w:p>
        </w:tc>
        <w:tc>
          <w:tcPr>
            <w:tcW w:w="46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1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6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p>
        </w:tc>
        <w:tc>
          <w:tcPr>
            <w:tcW w:w="41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6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1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w:t>
            </w:r>
          </w:p>
        </w:tc>
        <w:tc>
          <w:tcPr>
            <w:tcW w:w="46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w:t>
            </w:r>
          </w:p>
        </w:tc>
        <w:tc>
          <w:tcPr>
            <w:tcW w:w="41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w:t>
            </w:r>
          </w:p>
        </w:tc>
        <w:tc>
          <w:tcPr>
            <w:tcW w:w="46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p>
        </w:tc>
        <w:tc>
          <w:tcPr>
            <w:tcW w:w="410"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w:t>
            </w:r>
          </w:p>
        </w:tc>
        <w:tc>
          <w:tcPr>
            <w:tcW w:w="47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p>
        </w:tc>
        <w:tc>
          <w:tcPr>
            <w:tcW w:w="44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w:t>
            </w:r>
          </w:p>
        </w:tc>
        <w:tc>
          <w:tcPr>
            <w:tcW w:w="36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c>
          <w:tcPr>
            <w:tcW w:w="38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i/>
          <w:sz w:val="18"/>
          <w:szCs w:val="18"/>
          <w:lang w:val="fr-FR"/>
        </w:rPr>
      </w:pPr>
      <w:r w:rsidRPr="00C221B1">
        <w:rPr>
          <w:i/>
          <w:sz w:val="18"/>
          <w:szCs w:val="18"/>
          <w:lang w:val="fr-FR"/>
        </w:rPr>
        <w:t xml:space="preserve">Source: SAAS </w:t>
      </w:r>
    </w:p>
    <w:p w:rsidR="00915816" w:rsidRPr="00C221B1" w:rsidRDefault="00915816" w:rsidP="00915816">
      <w:pPr>
        <w:pStyle w:val="SingleTxtG"/>
        <w:rPr>
          <w:lang w:val="fr-FR"/>
        </w:rPr>
      </w:pPr>
      <w:r w:rsidRPr="00C221B1">
        <w:rPr>
          <w:lang w:val="fr-FR"/>
        </w:rPr>
        <w:t>165.</w:t>
      </w:r>
      <w:r w:rsidRPr="00C221B1">
        <w:rPr>
          <w:lang w:val="fr-FR"/>
        </w:rPr>
        <w:tab/>
        <w:t xml:space="preserve">Le droit de participer à la vie publique du pays est réglementé par la Constitution, plus spécifiquement par les articles 16 (Le droit de réunion et de manifestation pacifiques), 17 (Le droit d’association), 18 (Le droit à la création et au fonctionnement d’organisations professionnelles, patronales et syndicales) et 19 (Le droit des travailleurs et des chefs d’entreprise de défendre leurs intérêts) du </w:t>
      </w:r>
      <w:r>
        <w:rPr>
          <w:lang w:val="fr-FR"/>
        </w:rPr>
        <w:t>c</w:t>
      </w:r>
      <w:r w:rsidRPr="00C221B1">
        <w:rPr>
          <w:lang w:val="fr-FR"/>
        </w:rPr>
        <w:t>hapitre III (Des droits fondamentaux de la personne et des libertés publiques).</w:t>
      </w:r>
    </w:p>
    <w:p w:rsidR="00915816" w:rsidRPr="00C221B1" w:rsidRDefault="00915816" w:rsidP="00915816">
      <w:pPr>
        <w:pStyle w:val="H1G"/>
        <w:rPr>
          <w:lang w:val="fr-FR"/>
        </w:rPr>
      </w:pPr>
      <w:bookmarkStart w:id="167" w:name="_Toc279151112"/>
      <w:bookmarkStart w:id="168" w:name="_Toc300830925"/>
      <w:r w:rsidRPr="00C221B1">
        <w:rPr>
          <w:lang w:val="fr-FR"/>
        </w:rPr>
        <w:tab/>
        <w:t>I.</w:t>
      </w:r>
      <w:r w:rsidRPr="00C221B1">
        <w:rPr>
          <w:lang w:val="fr-FR"/>
        </w:rPr>
        <w:tab/>
        <w:t>Les partis politiques</w:t>
      </w:r>
      <w:bookmarkEnd w:id="167"/>
      <w:bookmarkEnd w:id="168"/>
    </w:p>
    <w:p w:rsidR="00915816" w:rsidRPr="00C221B1" w:rsidRDefault="00915816" w:rsidP="00915816">
      <w:pPr>
        <w:pStyle w:val="SingleTxtG"/>
        <w:rPr>
          <w:lang w:val="fr-FR"/>
        </w:rPr>
      </w:pPr>
      <w:r w:rsidRPr="00C221B1">
        <w:rPr>
          <w:lang w:val="fr-FR"/>
        </w:rPr>
        <w:t>166.</w:t>
      </w:r>
      <w:r w:rsidRPr="00C221B1">
        <w:rPr>
          <w:lang w:val="fr-FR"/>
        </w:rPr>
        <w:tab/>
        <w:t xml:space="preserve">Les partis politiques ayant fourni les données demandées sont le Parti libéral d’Andorre </w:t>
      </w:r>
      <w:r>
        <w:rPr>
          <w:lang w:val="fr-FR"/>
        </w:rPr>
        <w:t>(</w:t>
      </w:r>
      <w:r w:rsidRPr="00C221B1">
        <w:rPr>
          <w:lang w:val="fr-FR"/>
        </w:rPr>
        <w:t>PLA</w:t>
      </w:r>
      <w:r>
        <w:rPr>
          <w:lang w:val="fr-FR"/>
        </w:rPr>
        <w:t>)</w:t>
      </w:r>
      <w:r w:rsidRPr="00C221B1">
        <w:rPr>
          <w:lang w:val="fr-FR"/>
        </w:rPr>
        <w:t>,</w:t>
      </w:r>
      <w:r>
        <w:rPr>
          <w:lang w:val="fr-FR"/>
        </w:rPr>
        <w:t xml:space="preserve"> </w:t>
      </w:r>
      <w:r w:rsidRPr="00C221B1">
        <w:rPr>
          <w:lang w:val="fr-FR"/>
        </w:rPr>
        <w:t xml:space="preserve">le Parti socialiste </w:t>
      </w:r>
      <w:r>
        <w:rPr>
          <w:lang w:val="fr-FR"/>
        </w:rPr>
        <w:t>(</w:t>
      </w:r>
      <w:r w:rsidRPr="00C221B1">
        <w:rPr>
          <w:lang w:val="fr-FR"/>
        </w:rPr>
        <w:t>PS</w:t>
      </w:r>
      <w:r>
        <w:rPr>
          <w:lang w:val="fr-FR"/>
        </w:rPr>
        <w:t xml:space="preserve">) </w:t>
      </w:r>
      <w:r w:rsidRPr="00C221B1">
        <w:rPr>
          <w:lang w:val="fr-FR"/>
        </w:rPr>
        <w:t xml:space="preserve">et le parti Verts d’Andorre </w:t>
      </w:r>
      <w:r>
        <w:rPr>
          <w:lang w:val="fr-FR"/>
        </w:rPr>
        <w:t>(</w:t>
      </w:r>
      <w:r w:rsidRPr="00C221B1">
        <w:rPr>
          <w:lang w:val="fr-FR"/>
        </w:rPr>
        <w:t>VA</w:t>
      </w:r>
      <w:r>
        <w:rPr>
          <w:lang w:val="fr-FR"/>
        </w:rPr>
        <w:t>)</w:t>
      </w:r>
      <w:r w:rsidRPr="00C221B1">
        <w:rPr>
          <w:lang w:val="fr-FR"/>
        </w:rPr>
        <w:t>. Le parti Centre démocratique andorran</w:t>
      </w:r>
      <w:r>
        <w:rPr>
          <w:lang w:val="fr-FR"/>
        </w:rPr>
        <w:t>-</w:t>
      </w:r>
      <w:r w:rsidRPr="00AC11BD">
        <w:rPr>
          <w:smallCaps/>
          <w:lang w:val="fr-FR"/>
        </w:rPr>
        <w:t>xxi</w:t>
      </w:r>
      <w:r w:rsidRPr="00AC11BD">
        <w:rPr>
          <w:vertAlign w:val="superscript"/>
          <w:lang w:val="fr-FR"/>
        </w:rPr>
        <w:t>e</w:t>
      </w:r>
      <w:r>
        <w:rPr>
          <w:lang w:val="fr-FR"/>
        </w:rPr>
        <w:t xml:space="preserve"> </w:t>
      </w:r>
      <w:r w:rsidRPr="00C221B1">
        <w:rPr>
          <w:lang w:val="fr-FR"/>
        </w:rPr>
        <w:t xml:space="preserve">siècle </w:t>
      </w:r>
      <w:r>
        <w:rPr>
          <w:lang w:val="fr-FR"/>
        </w:rPr>
        <w:t>(</w:t>
      </w:r>
      <w:r w:rsidRPr="00C221B1">
        <w:rPr>
          <w:lang w:val="fr-FR"/>
        </w:rPr>
        <w:t>CDA-S.XXI</w:t>
      </w:r>
      <w:r>
        <w:rPr>
          <w:lang w:val="fr-FR"/>
        </w:rPr>
        <w:t>)</w:t>
      </w:r>
      <w:r w:rsidRPr="00C221B1">
        <w:rPr>
          <w:lang w:val="fr-FR"/>
        </w:rPr>
        <w:t xml:space="preserve"> n’a pas répondu à la demande.</w:t>
      </w:r>
    </w:p>
    <w:p w:rsidR="00915816" w:rsidRPr="00C221B1" w:rsidRDefault="00915816" w:rsidP="00915816">
      <w:pPr>
        <w:pStyle w:val="SingleTxtG"/>
        <w:rPr>
          <w:lang w:val="fr-FR"/>
        </w:rPr>
      </w:pPr>
      <w:r w:rsidRPr="00C221B1">
        <w:rPr>
          <w:lang w:val="fr-FR"/>
        </w:rPr>
        <w:t>167.</w:t>
      </w:r>
      <w:r w:rsidRPr="00C221B1">
        <w:rPr>
          <w:lang w:val="fr-FR"/>
        </w:rPr>
        <w:tab/>
        <w:t xml:space="preserve">L’exécutif du PLA, en 2008, était composé à 43 % de femmes, la présence féminine ayant connu au sein de cet organe du parti, une augmentation de 200 % par rapport aux données disponibles pour l’année 2005. Quant à la composition du Conseil national, la présence féminine est de 33 % dans les organes d’administration: ainsi, 36,67 % de ses membres sont des femmes, contre 63,33 % d’hommes. La présence féminine a connu une augmentation relative de 43,8 % entre 2005 et 2007 au sein du Conseil national. Il convient de signaler que la section dédiée aux femmes est composée à 100 % de femmes et que la section dédiée aux jeunes respecte la parité hommes-femmes. </w:t>
      </w:r>
    </w:p>
    <w:p w:rsidR="00915816" w:rsidRPr="00C221B1" w:rsidRDefault="00915816" w:rsidP="00915816">
      <w:pPr>
        <w:pStyle w:val="SingleTxtG"/>
        <w:rPr>
          <w:lang w:val="fr-FR"/>
        </w:rPr>
      </w:pPr>
      <w:r w:rsidRPr="00C221B1">
        <w:rPr>
          <w:lang w:val="fr-FR"/>
        </w:rPr>
        <w:t>168.</w:t>
      </w:r>
      <w:r w:rsidRPr="00C221B1">
        <w:rPr>
          <w:lang w:val="fr-FR"/>
        </w:rPr>
        <w:tab/>
        <w:t xml:space="preserve">En ce qui concerne le PS, il convient de signaler que les statuts de ce parti stipulent que les femmes et les jeunes doivent être représentés de manière proportionnelle dans les organes de direction du parti et les candidatures. </w:t>
      </w:r>
    </w:p>
    <w:p w:rsidR="00915816" w:rsidRPr="00C221B1" w:rsidRDefault="00915816" w:rsidP="00915816">
      <w:pPr>
        <w:pStyle w:val="SingleTxtG"/>
        <w:rPr>
          <w:lang w:val="fr-FR"/>
        </w:rPr>
      </w:pPr>
      <w:r w:rsidRPr="00C221B1">
        <w:rPr>
          <w:lang w:val="fr-FR"/>
        </w:rPr>
        <w:t>169.</w:t>
      </w:r>
      <w:r w:rsidRPr="00C221B1">
        <w:rPr>
          <w:lang w:val="fr-FR"/>
        </w:rPr>
        <w:tab/>
        <w:t>La composition desdits organes est la suivante: celle du Comité exécutif est paritaire; en revanche, la présence féminine est de 26 % au sein du Comité directeur et de 25 % au sein du groupe parlementaire; les militants du parti sont à 40 % des femmes et à 60 % des hommes.</w:t>
      </w:r>
    </w:p>
    <w:p w:rsidR="00915816" w:rsidRPr="00C221B1" w:rsidRDefault="00915816" w:rsidP="00915816">
      <w:pPr>
        <w:pStyle w:val="SingleTxtG"/>
        <w:rPr>
          <w:lang w:val="fr-FR"/>
        </w:rPr>
      </w:pPr>
      <w:r w:rsidRPr="00C221B1">
        <w:rPr>
          <w:lang w:val="fr-FR"/>
        </w:rPr>
        <w:t>170.</w:t>
      </w:r>
      <w:r w:rsidRPr="00C221B1">
        <w:rPr>
          <w:lang w:val="fr-FR"/>
        </w:rPr>
        <w:tab/>
        <w:t>En ce qui concerne l’évolution de la présence féminine entre 2000 et 2006, celle-ci est passée de 8 % à 50 % au sein du Comité exécutif, de 10 % à 26 % au sein du Comité directeur, de 0 % à 25 % au sein du groupe parlementaire et de 15 % à 40 % chez les militants.</w:t>
      </w:r>
    </w:p>
    <w:p w:rsidR="00915816" w:rsidRPr="00C221B1" w:rsidRDefault="00915816" w:rsidP="00915816">
      <w:pPr>
        <w:pStyle w:val="SingleTxtG"/>
        <w:rPr>
          <w:lang w:val="fr-FR"/>
        </w:rPr>
      </w:pPr>
      <w:r w:rsidRPr="00C221B1">
        <w:rPr>
          <w:lang w:val="fr-FR"/>
        </w:rPr>
        <w:t>171.</w:t>
      </w:r>
      <w:r w:rsidRPr="00C221B1">
        <w:rPr>
          <w:lang w:val="fr-FR"/>
        </w:rPr>
        <w:tab/>
        <w:t xml:space="preserve">Le parti VA dispose d’une section dédiée spécifiquement aux sujets sociaux relatifs aux femmes: </w:t>
      </w:r>
      <w:r w:rsidRPr="00C221B1">
        <w:rPr>
          <w:i/>
          <w:iCs/>
          <w:lang w:val="fr-FR"/>
        </w:rPr>
        <w:t>Dones en Verd</w:t>
      </w:r>
      <w:r w:rsidRPr="00C221B1">
        <w:rPr>
          <w:lang w:val="fr-FR"/>
        </w:rPr>
        <w:t xml:space="preserve"> (Les femmes en vert). </w:t>
      </w:r>
    </w:p>
    <w:p w:rsidR="00915816" w:rsidRPr="00C221B1" w:rsidRDefault="00915816" w:rsidP="00915816">
      <w:pPr>
        <w:pStyle w:val="H1G"/>
        <w:rPr>
          <w:lang w:val="fr-FR"/>
        </w:rPr>
      </w:pPr>
      <w:bookmarkStart w:id="169" w:name="_Toc279151113"/>
      <w:bookmarkStart w:id="170" w:name="_Toc300830926"/>
      <w:r w:rsidRPr="00C221B1">
        <w:rPr>
          <w:lang w:val="fr-FR"/>
        </w:rPr>
        <w:tab/>
        <w:t>J.</w:t>
      </w:r>
      <w:r w:rsidRPr="00C221B1">
        <w:rPr>
          <w:lang w:val="fr-FR"/>
        </w:rPr>
        <w:tab/>
        <w:t>Les collèges professionnels et les associations</w:t>
      </w:r>
      <w:bookmarkEnd w:id="169"/>
      <w:bookmarkEnd w:id="170"/>
    </w:p>
    <w:p w:rsidR="00915816" w:rsidRPr="00C221B1" w:rsidRDefault="00915816" w:rsidP="00915816">
      <w:pPr>
        <w:pStyle w:val="SingleTxtG"/>
        <w:rPr>
          <w:lang w:val="fr-FR"/>
        </w:rPr>
      </w:pPr>
      <w:r w:rsidRPr="00C221B1">
        <w:rPr>
          <w:lang w:val="fr-FR"/>
        </w:rPr>
        <w:t>172.</w:t>
      </w:r>
      <w:r w:rsidRPr="00C221B1">
        <w:rPr>
          <w:lang w:val="fr-FR"/>
        </w:rPr>
        <w:tab/>
        <w:t xml:space="preserve">L’article 17 de la Constitution reconnaît le droit d’association. Ce droit est développé par la </w:t>
      </w:r>
      <w:r w:rsidRPr="00C221B1">
        <w:rPr>
          <w:i/>
          <w:iCs/>
          <w:lang w:val="fr-FR"/>
        </w:rPr>
        <w:t xml:space="preserve">Llei qualificada d’associacions </w:t>
      </w:r>
      <w:r w:rsidRPr="00C221B1">
        <w:rPr>
          <w:lang w:val="fr-FR"/>
        </w:rPr>
        <w:t>(loi qualifiée du 29 décembre 2000 sur les associations), qui octroie le droit d’association aux personnes de nationalité andorrane, aux étrangers résidant légalement en Andorre et aux personnes morales qui se sont constituées conformément à la législation andorrane.</w:t>
      </w:r>
    </w:p>
    <w:p w:rsidR="00915816" w:rsidRPr="00C221B1" w:rsidRDefault="00915816" w:rsidP="00915816">
      <w:pPr>
        <w:pStyle w:val="SingleTxtG"/>
        <w:rPr>
          <w:lang w:val="fr-FR"/>
        </w:rPr>
      </w:pPr>
      <w:r w:rsidRPr="00C221B1">
        <w:rPr>
          <w:lang w:val="fr-FR"/>
        </w:rPr>
        <w:t>173.</w:t>
      </w:r>
      <w:r w:rsidRPr="00C221B1">
        <w:rPr>
          <w:lang w:val="fr-FR"/>
        </w:rPr>
        <w:tab/>
        <w:t xml:space="preserve">De plus, la liberté d’association et, par conséquent, la liberté de création d’organisations patronales, professionnelles et syndicales </w:t>
      </w:r>
      <w:r>
        <w:rPr>
          <w:lang w:val="fr-FR"/>
        </w:rPr>
        <w:t>ont</w:t>
      </w:r>
      <w:r w:rsidRPr="00C221B1">
        <w:rPr>
          <w:lang w:val="fr-FR"/>
        </w:rPr>
        <w:t xml:space="preserve"> été renforcée</w:t>
      </w:r>
      <w:r>
        <w:rPr>
          <w:lang w:val="fr-FR"/>
        </w:rPr>
        <w:t>s</w:t>
      </w:r>
      <w:r w:rsidRPr="00C221B1">
        <w:rPr>
          <w:lang w:val="fr-FR"/>
        </w:rPr>
        <w:t xml:space="preserve"> par l’adoption par l’Andorre, en 2004, de l’article 5 (Droit syndical) de la Charte sociale européenne révisée.</w:t>
      </w:r>
    </w:p>
    <w:p w:rsidR="00915816" w:rsidRPr="00C221B1" w:rsidRDefault="00915816" w:rsidP="00915816">
      <w:pPr>
        <w:pStyle w:val="SingleTxtG"/>
        <w:rPr>
          <w:lang w:val="fr-FR"/>
        </w:rPr>
      </w:pPr>
      <w:r w:rsidRPr="00C221B1">
        <w:rPr>
          <w:lang w:val="fr-FR"/>
        </w:rPr>
        <w:t>174.</w:t>
      </w:r>
      <w:r w:rsidRPr="00C221B1">
        <w:rPr>
          <w:lang w:val="fr-FR"/>
        </w:rPr>
        <w:tab/>
        <w:t xml:space="preserve">Quant aux comités exécutifs des associations inscrites au registre du Gouvernement, la présence féminine aux fonctions élevées est plutôt faible, même si elle a augmenté au cours des dernières années de la période de référence et si elle se maintient aux alentours de 20 % pour les fonctions de président et de vice-président, et dans des pourcentages plus importants aux autres postes. </w:t>
      </w:r>
    </w:p>
    <w:p w:rsidR="00915816" w:rsidRPr="00C221B1" w:rsidRDefault="00915816" w:rsidP="00915816">
      <w:pPr>
        <w:pStyle w:val="SingleTxtG"/>
        <w:rPr>
          <w:lang w:val="fr-FR"/>
        </w:rPr>
      </w:pPr>
      <w:r w:rsidRPr="00C221B1">
        <w:rPr>
          <w:lang w:val="fr-FR"/>
        </w:rPr>
        <w:t>175.</w:t>
      </w:r>
      <w:r w:rsidRPr="00C221B1">
        <w:rPr>
          <w:lang w:val="fr-FR"/>
        </w:rPr>
        <w:tab/>
        <w:t>Les données extraites du registre</w:t>
      </w:r>
      <w:r w:rsidRPr="00C221B1">
        <w:rPr>
          <w:vertAlign w:val="superscript"/>
          <w:lang w:val="fr-FR"/>
        </w:rPr>
        <w:footnoteReference w:id="7"/>
      </w:r>
      <w:r w:rsidRPr="00C221B1">
        <w:rPr>
          <w:lang w:val="fr-FR"/>
        </w:rPr>
        <w:t xml:space="preserve"> des associations du Gouvernement d’Andorre sont les suivantes.</w:t>
      </w:r>
    </w:p>
    <w:p w:rsidR="00915816" w:rsidRPr="00C221B1" w:rsidRDefault="00915816" w:rsidP="00915816">
      <w:pPr>
        <w:pStyle w:val="Heading1"/>
        <w:rPr>
          <w:lang w:val="fr-FR"/>
        </w:rPr>
      </w:pPr>
      <w:r w:rsidRPr="00C221B1">
        <w:rPr>
          <w:lang w:val="fr-FR"/>
        </w:rPr>
        <w:t>Tableau 33</w:t>
      </w:r>
    </w:p>
    <w:p w:rsidR="00915816" w:rsidRPr="00C221B1" w:rsidRDefault="00915816" w:rsidP="00915816">
      <w:pPr>
        <w:pStyle w:val="SingleTxtG"/>
        <w:rPr>
          <w:b/>
          <w:bCs/>
          <w:lang w:val="fr-FR"/>
        </w:rPr>
      </w:pPr>
      <w:r w:rsidRPr="00C221B1">
        <w:rPr>
          <w:b/>
          <w:bCs/>
          <w:lang w:val="fr-FR"/>
        </w:rPr>
        <w:t>Composition des organes de direction des associations, par fonction et par sexe (2002-2005)</w:t>
      </w:r>
    </w:p>
    <w:tbl>
      <w:tblPr>
        <w:tblW w:w="7370" w:type="dxa"/>
        <w:tblInd w:w="1064" w:type="dxa"/>
        <w:tblBorders>
          <w:top w:val="single" w:sz="4" w:space="0" w:color="auto"/>
        </w:tblBorders>
        <w:tblCellMar>
          <w:left w:w="0" w:type="dxa"/>
          <w:right w:w="0" w:type="dxa"/>
        </w:tblCellMar>
        <w:tblLook w:val="00A7" w:firstRow="1" w:lastRow="0" w:firstColumn="1" w:lastColumn="0" w:noHBand="0" w:noVBand="0"/>
      </w:tblPr>
      <w:tblGrid>
        <w:gridCol w:w="2394"/>
        <w:gridCol w:w="622"/>
        <w:gridCol w:w="623"/>
        <w:gridCol w:w="622"/>
        <w:gridCol w:w="622"/>
        <w:gridCol w:w="621"/>
        <w:gridCol w:w="622"/>
        <w:gridCol w:w="622"/>
        <w:gridCol w:w="622"/>
      </w:tblGrid>
      <w:tr w:rsidR="00915816" w:rsidRPr="00C221B1">
        <w:trPr>
          <w:cantSplit/>
          <w:trHeight w:val="240"/>
          <w:tblHeader/>
        </w:trPr>
        <w:tc>
          <w:tcPr>
            <w:tcW w:w="2092" w:type="dxa"/>
            <w:vMerge w:val="restart"/>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p>
        </w:tc>
        <w:tc>
          <w:tcPr>
            <w:tcW w:w="1087"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2002</w:t>
            </w:r>
          </w:p>
        </w:tc>
        <w:tc>
          <w:tcPr>
            <w:tcW w:w="108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2003</w:t>
            </w:r>
          </w:p>
        </w:tc>
        <w:tc>
          <w:tcPr>
            <w:tcW w:w="1087"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2004</w:t>
            </w:r>
          </w:p>
        </w:tc>
        <w:tc>
          <w:tcPr>
            <w:tcW w:w="1088"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C221B1">
        <w:trPr>
          <w:cantSplit/>
          <w:trHeight w:val="240"/>
          <w:tblHeader/>
        </w:trPr>
        <w:tc>
          <w:tcPr>
            <w:tcW w:w="2092" w:type="dxa"/>
            <w:vMerge/>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0" w:right="0"/>
              <w:jc w:val="left"/>
              <w:rPr>
                <w:bCs/>
                <w:sz w:val="18"/>
                <w:lang w:val="fr-FR"/>
              </w:rPr>
            </w:pPr>
          </w:p>
        </w:tc>
        <w:tc>
          <w:tcPr>
            <w:tcW w:w="543"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544"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c>
          <w:tcPr>
            <w:tcW w:w="544"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544"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c>
          <w:tcPr>
            <w:tcW w:w="543"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544"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c>
          <w:tcPr>
            <w:tcW w:w="544"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w:t>
            </w:r>
          </w:p>
        </w:tc>
        <w:tc>
          <w:tcPr>
            <w:tcW w:w="544"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w:t>
            </w:r>
          </w:p>
        </w:tc>
      </w:tr>
      <w:tr w:rsidR="00915816" w:rsidRPr="00C221B1">
        <w:trPr>
          <w:cantSplit/>
          <w:trHeight w:val="240"/>
        </w:trPr>
        <w:tc>
          <w:tcPr>
            <w:tcW w:w="2092"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Présidence</w:t>
            </w:r>
          </w:p>
        </w:tc>
        <w:tc>
          <w:tcPr>
            <w:tcW w:w="5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31</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141</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51</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208</w:t>
            </w:r>
          </w:p>
        </w:tc>
        <w:tc>
          <w:tcPr>
            <w:tcW w:w="5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69</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242</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74</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259</w:t>
            </w:r>
          </w:p>
        </w:tc>
      </w:tr>
      <w:tr w:rsidR="00915816" w:rsidRPr="00C221B1">
        <w:trPr>
          <w:cantSplit/>
          <w:trHeight w:val="240"/>
        </w:trPr>
        <w:tc>
          <w:tcPr>
            <w:tcW w:w="2092"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Vice-présidence</w:t>
            </w:r>
          </w:p>
        </w:tc>
        <w:tc>
          <w:tcPr>
            <w:tcW w:w="5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43</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135</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67</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188</w:t>
            </w:r>
          </w:p>
        </w:tc>
        <w:tc>
          <w:tcPr>
            <w:tcW w:w="5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79</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220</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83</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235</w:t>
            </w:r>
          </w:p>
        </w:tc>
      </w:tr>
      <w:tr w:rsidR="00915816" w:rsidRPr="00C221B1">
        <w:trPr>
          <w:cantSplit/>
          <w:trHeight w:val="240"/>
        </w:trPr>
        <w:tc>
          <w:tcPr>
            <w:tcW w:w="2092"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Secrétariat</w:t>
            </w:r>
          </w:p>
        </w:tc>
        <w:tc>
          <w:tcPr>
            <w:tcW w:w="5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73</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99</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110</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149</w:t>
            </w:r>
          </w:p>
        </w:tc>
        <w:tc>
          <w:tcPr>
            <w:tcW w:w="5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131</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174</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145</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182</w:t>
            </w:r>
          </w:p>
        </w:tc>
      </w:tr>
      <w:tr w:rsidR="00915816" w:rsidRPr="00C221B1">
        <w:trPr>
          <w:cantSplit/>
          <w:trHeight w:val="240"/>
        </w:trPr>
        <w:tc>
          <w:tcPr>
            <w:tcW w:w="2092"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Trésorerie</w:t>
            </w:r>
          </w:p>
        </w:tc>
        <w:tc>
          <w:tcPr>
            <w:tcW w:w="5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49</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114</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72</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172</w:t>
            </w:r>
          </w:p>
        </w:tc>
        <w:tc>
          <w:tcPr>
            <w:tcW w:w="5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90</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195</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99</w:t>
            </w:r>
          </w:p>
        </w:tc>
        <w:tc>
          <w:tcPr>
            <w:tcW w:w="5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209</w:t>
            </w:r>
          </w:p>
        </w:tc>
      </w:tr>
      <w:tr w:rsidR="00915816" w:rsidRPr="00C221B1">
        <w:trPr>
          <w:cantSplit/>
          <w:trHeight w:val="240"/>
        </w:trPr>
        <w:tc>
          <w:tcPr>
            <w:tcW w:w="2092"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Membres</w:t>
            </w:r>
          </w:p>
        </w:tc>
        <w:tc>
          <w:tcPr>
            <w:tcW w:w="54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168</w:t>
            </w:r>
          </w:p>
        </w:tc>
        <w:tc>
          <w:tcPr>
            <w:tcW w:w="54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480</w:t>
            </w:r>
          </w:p>
        </w:tc>
        <w:tc>
          <w:tcPr>
            <w:tcW w:w="54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264</w:t>
            </w:r>
          </w:p>
        </w:tc>
        <w:tc>
          <w:tcPr>
            <w:tcW w:w="54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687</w:t>
            </w:r>
          </w:p>
        </w:tc>
        <w:tc>
          <w:tcPr>
            <w:tcW w:w="54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328</w:t>
            </w:r>
          </w:p>
        </w:tc>
        <w:tc>
          <w:tcPr>
            <w:tcW w:w="54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784</w:t>
            </w:r>
          </w:p>
        </w:tc>
        <w:tc>
          <w:tcPr>
            <w:tcW w:w="54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351</w:t>
            </w:r>
          </w:p>
        </w:tc>
        <w:tc>
          <w:tcPr>
            <w:tcW w:w="54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824</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spacing w:after="0"/>
        <w:rPr>
          <w:i/>
          <w:sz w:val="18"/>
          <w:szCs w:val="18"/>
          <w:lang w:val="fr-FR"/>
        </w:rPr>
      </w:pPr>
      <w:r w:rsidRPr="00C221B1">
        <w:rPr>
          <w:i/>
          <w:sz w:val="18"/>
          <w:szCs w:val="18"/>
          <w:lang w:val="fr-FR"/>
        </w:rPr>
        <w:t>Source: Registre des associations du Gouvernement</w:t>
      </w:r>
    </w:p>
    <w:p w:rsidR="00915816" w:rsidRPr="00C221B1" w:rsidRDefault="00915816" w:rsidP="00915816">
      <w:pPr>
        <w:pStyle w:val="H1G"/>
        <w:rPr>
          <w:lang w:val="fr-FR"/>
        </w:rPr>
      </w:pPr>
      <w:bookmarkStart w:id="171" w:name="_Toc279151114"/>
      <w:bookmarkStart w:id="172" w:name="_Toc300830927"/>
      <w:r w:rsidRPr="00C221B1">
        <w:rPr>
          <w:lang w:val="fr-FR"/>
        </w:rPr>
        <w:tab/>
        <w:t>K.</w:t>
      </w:r>
      <w:r w:rsidRPr="00C221B1">
        <w:rPr>
          <w:lang w:val="fr-FR"/>
        </w:rPr>
        <w:tab/>
        <w:t>Mesures mises en place par le Gouvernement</w:t>
      </w:r>
      <w:bookmarkEnd w:id="171"/>
      <w:bookmarkEnd w:id="172"/>
    </w:p>
    <w:p w:rsidR="00915816" w:rsidRPr="00C221B1" w:rsidRDefault="00915816" w:rsidP="00915816">
      <w:pPr>
        <w:pStyle w:val="H23G"/>
        <w:rPr>
          <w:lang w:val="fr-FR"/>
        </w:rPr>
      </w:pPr>
      <w:bookmarkStart w:id="173" w:name="_Toc279151115"/>
      <w:bookmarkStart w:id="174" w:name="_Toc300830928"/>
      <w:r w:rsidRPr="00C221B1">
        <w:rPr>
          <w:lang w:val="fr-FR"/>
        </w:rPr>
        <w:tab/>
        <w:t>1.</w:t>
      </w:r>
      <w:r w:rsidRPr="00C221B1">
        <w:rPr>
          <w:lang w:val="fr-FR"/>
        </w:rPr>
        <w:tab/>
        <w:t>Programme de promotion des associations et des droits des femmes en Andorre</w:t>
      </w:r>
      <w:bookmarkEnd w:id="173"/>
      <w:bookmarkEnd w:id="174"/>
    </w:p>
    <w:p w:rsidR="00915816" w:rsidRPr="00C221B1" w:rsidRDefault="00915816" w:rsidP="00915816">
      <w:pPr>
        <w:pStyle w:val="SingleTxtG"/>
        <w:rPr>
          <w:lang w:val="fr-FR"/>
        </w:rPr>
      </w:pPr>
      <w:r w:rsidRPr="00C221B1">
        <w:rPr>
          <w:lang w:val="fr-FR"/>
        </w:rPr>
        <w:t>176.</w:t>
      </w:r>
      <w:r w:rsidRPr="00C221B1">
        <w:rPr>
          <w:lang w:val="fr-FR"/>
        </w:rPr>
        <w:tab/>
        <w:t>Lors de la mise en œuvre des recommandations formulées par le Comité lors de la présentation du rapport sur l’application de la Convention sur l’élimination de toutes les formes de discrimination à l’égard des femmes, il est important que l’Andorre donne la priorité à toutes les activités visant à éliminer les stéréotypes traditionnels qui perpétuent directement ou indirectement une discrimination envers des femmes.</w:t>
      </w:r>
    </w:p>
    <w:p w:rsidR="00915816" w:rsidRPr="00C221B1" w:rsidRDefault="00915816" w:rsidP="00915816">
      <w:pPr>
        <w:pStyle w:val="SingleTxtG"/>
        <w:rPr>
          <w:lang w:val="fr-FR"/>
        </w:rPr>
      </w:pPr>
      <w:r w:rsidRPr="00C221B1">
        <w:rPr>
          <w:lang w:val="fr-FR"/>
        </w:rPr>
        <w:t>177.</w:t>
      </w:r>
      <w:r w:rsidRPr="00C221B1">
        <w:rPr>
          <w:lang w:val="fr-FR"/>
        </w:rPr>
        <w:tab/>
        <w:t>Le but principal de ce programme est la promotion de l’égalité des chances entre les femmes et les hommes, notamment pour ce qui est de l’effectivité des droits de la femme.</w:t>
      </w:r>
    </w:p>
    <w:p w:rsidR="00915816" w:rsidRPr="00C221B1" w:rsidRDefault="00915816" w:rsidP="00915816">
      <w:pPr>
        <w:pStyle w:val="SingleTxtG"/>
        <w:rPr>
          <w:lang w:val="fr-FR"/>
        </w:rPr>
      </w:pPr>
      <w:r w:rsidRPr="00C221B1">
        <w:rPr>
          <w:lang w:val="fr-FR"/>
        </w:rPr>
        <w:t>178.</w:t>
      </w:r>
      <w:r w:rsidRPr="00C221B1">
        <w:rPr>
          <w:lang w:val="fr-FR"/>
        </w:rPr>
        <w:tab/>
        <w:t xml:space="preserve">L’objectif général de ce programme est de favoriser la participation des femmes à la vie sociale, politique, économique et culturelle du pays. </w:t>
      </w:r>
    </w:p>
    <w:p w:rsidR="00915816" w:rsidRPr="00C221B1" w:rsidRDefault="00915816" w:rsidP="00915816">
      <w:pPr>
        <w:pStyle w:val="H23G"/>
        <w:rPr>
          <w:lang w:val="fr-FR"/>
        </w:rPr>
      </w:pPr>
      <w:bookmarkStart w:id="175" w:name="_Toc279151116"/>
      <w:bookmarkStart w:id="176" w:name="_Toc300830929"/>
      <w:r w:rsidRPr="00C221B1">
        <w:rPr>
          <w:lang w:val="fr-FR"/>
        </w:rPr>
        <w:tab/>
        <w:t>2.</w:t>
      </w:r>
      <w:r w:rsidRPr="00C221B1">
        <w:rPr>
          <w:lang w:val="fr-FR"/>
        </w:rPr>
        <w:tab/>
        <w:t>Projet de promotion des associations féminines</w:t>
      </w:r>
      <w:bookmarkEnd w:id="175"/>
      <w:bookmarkEnd w:id="176"/>
      <w:r w:rsidRPr="00C221B1">
        <w:rPr>
          <w:lang w:val="fr-FR"/>
        </w:rPr>
        <w:t xml:space="preserve"> </w:t>
      </w:r>
    </w:p>
    <w:p w:rsidR="00915816" w:rsidRPr="00C221B1" w:rsidRDefault="00915816" w:rsidP="00915816">
      <w:pPr>
        <w:pStyle w:val="SingleTxtG"/>
        <w:rPr>
          <w:lang w:val="fr-FR"/>
        </w:rPr>
      </w:pPr>
      <w:r w:rsidRPr="00C221B1">
        <w:rPr>
          <w:lang w:val="fr-FR"/>
        </w:rPr>
        <w:t>179.</w:t>
      </w:r>
      <w:r w:rsidRPr="00C221B1">
        <w:rPr>
          <w:lang w:val="fr-FR"/>
        </w:rPr>
        <w:tab/>
        <w:t xml:space="preserve">L’objectif de ce projet est d’améliorer les mécanismes de coordination et de communication entre les associations féminines andorranes et le Ministère de la </w:t>
      </w:r>
      <w:r>
        <w:rPr>
          <w:lang w:val="fr-FR"/>
        </w:rPr>
        <w:t>s</w:t>
      </w:r>
      <w:r w:rsidRPr="00C221B1">
        <w:rPr>
          <w:lang w:val="fr-FR"/>
        </w:rPr>
        <w:t xml:space="preserve">anté et du </w:t>
      </w:r>
      <w:r>
        <w:rPr>
          <w:lang w:val="fr-FR"/>
        </w:rPr>
        <w:t>b</w:t>
      </w:r>
      <w:r w:rsidRPr="00C221B1">
        <w:rPr>
          <w:lang w:val="fr-FR"/>
        </w:rPr>
        <w:t xml:space="preserve">ien-être social, afin de donner la parole aux femmes et de soutenir leurs initiatives. </w:t>
      </w:r>
    </w:p>
    <w:p w:rsidR="00915816" w:rsidRPr="00C221B1" w:rsidRDefault="00915816" w:rsidP="00915816">
      <w:pPr>
        <w:pStyle w:val="H1G"/>
        <w:rPr>
          <w:lang w:val="fr-FR"/>
        </w:rPr>
      </w:pPr>
      <w:bookmarkStart w:id="177" w:name="_Toc279151117"/>
      <w:bookmarkStart w:id="178" w:name="_Toc300830930"/>
      <w:r w:rsidRPr="00C221B1">
        <w:rPr>
          <w:lang w:val="fr-FR"/>
        </w:rPr>
        <w:tab/>
        <w:t>L.</w:t>
      </w:r>
      <w:r w:rsidRPr="00C221B1">
        <w:rPr>
          <w:lang w:val="fr-FR"/>
        </w:rPr>
        <w:tab/>
        <w:t>Actions mises en œuvre</w:t>
      </w:r>
      <w:bookmarkEnd w:id="177"/>
      <w:bookmarkEnd w:id="178"/>
    </w:p>
    <w:p w:rsidR="00915816" w:rsidRPr="00C221B1" w:rsidRDefault="00915816" w:rsidP="00915816">
      <w:pPr>
        <w:pStyle w:val="SingleTxtG"/>
        <w:rPr>
          <w:lang w:val="fr-FR"/>
        </w:rPr>
      </w:pPr>
      <w:r w:rsidRPr="00C221B1">
        <w:rPr>
          <w:lang w:val="fr-FR"/>
        </w:rPr>
        <w:t>180.</w:t>
      </w:r>
      <w:r w:rsidRPr="00C221B1">
        <w:rPr>
          <w:lang w:val="fr-FR"/>
        </w:rPr>
        <w:tab/>
        <w:t xml:space="preserve">En apportant son soutien technique aux associations féminines andorranes, le Ministère cherche à renforcer la position de ses interlocutrices et à donner forme aux propositions de ces dernières ayant un rapport avec les objectifs de ce projet. </w:t>
      </w:r>
    </w:p>
    <w:p w:rsidR="00915816" w:rsidRPr="00C221B1" w:rsidRDefault="00915816" w:rsidP="00915816">
      <w:pPr>
        <w:pStyle w:val="SingleTxtG"/>
        <w:rPr>
          <w:lang w:val="fr-FR"/>
        </w:rPr>
      </w:pPr>
      <w:r w:rsidRPr="00C221B1">
        <w:rPr>
          <w:lang w:val="fr-FR"/>
        </w:rPr>
        <w:t>181.</w:t>
      </w:r>
      <w:r w:rsidRPr="00C221B1">
        <w:rPr>
          <w:lang w:val="fr-FR"/>
        </w:rPr>
        <w:tab/>
        <w:t xml:space="preserve">Plusieurs projets ont ainsi pu être mis en œuvre, tels que la mise en place d’une médiatrice sociale des associations féminines, des cours de qualification professionnelle pour les femmes en situation de vulnérabilité sociale, le premier congrès de femmes des petits États d’Europe, etc., projets qui en étaient au stade de l’ébauche lorsqu’ils ont été présentés au Ministère. </w:t>
      </w:r>
    </w:p>
    <w:p w:rsidR="00915816" w:rsidRPr="00C221B1" w:rsidRDefault="00915816" w:rsidP="00915816">
      <w:pPr>
        <w:pStyle w:val="SingleTxtG"/>
        <w:rPr>
          <w:lang w:val="fr-FR"/>
        </w:rPr>
      </w:pPr>
      <w:r w:rsidRPr="00C221B1">
        <w:rPr>
          <w:lang w:val="fr-FR"/>
        </w:rPr>
        <w:t>182.</w:t>
      </w:r>
      <w:r w:rsidRPr="00C221B1">
        <w:rPr>
          <w:lang w:val="fr-FR"/>
        </w:rPr>
        <w:tab/>
        <w:t xml:space="preserve">Pendant la période de référence, les subventions accordées par le Ministère de la </w:t>
      </w:r>
      <w:r>
        <w:rPr>
          <w:lang w:val="fr-FR"/>
        </w:rPr>
        <w:t>s</w:t>
      </w:r>
      <w:r w:rsidRPr="00C221B1">
        <w:rPr>
          <w:lang w:val="fr-FR"/>
        </w:rPr>
        <w:t xml:space="preserve">anté et du </w:t>
      </w:r>
      <w:r>
        <w:rPr>
          <w:lang w:val="fr-FR"/>
        </w:rPr>
        <w:t>b</w:t>
      </w:r>
      <w:r w:rsidRPr="00C221B1">
        <w:rPr>
          <w:lang w:val="fr-FR"/>
        </w:rPr>
        <w:t xml:space="preserve">ien-être social aux associations féminines andorranes ont connu une augmentation de 113 %. Ces aides ont été versées aux fonds financiers destinés aux projets de ces associations. En contrepartie, il leur a été demandé une plus grande rigueur dans leurs actions, la professionnalisation de leurs services, l’amélioration de la qualité de la prise en charge des femmes et de leur image sociale. </w:t>
      </w:r>
    </w:p>
    <w:p w:rsidR="00915816" w:rsidRPr="00C221B1" w:rsidRDefault="00915816" w:rsidP="00915816">
      <w:pPr>
        <w:pStyle w:val="SingleTxtG"/>
        <w:rPr>
          <w:lang w:val="fr-FR"/>
        </w:rPr>
      </w:pPr>
      <w:r w:rsidRPr="00C221B1">
        <w:rPr>
          <w:lang w:val="fr-FR"/>
        </w:rPr>
        <w:t>183.</w:t>
      </w:r>
      <w:r w:rsidRPr="00C221B1">
        <w:rPr>
          <w:lang w:val="fr-FR"/>
        </w:rPr>
        <w:tab/>
        <w:t xml:space="preserve">Le Ministère de la </w:t>
      </w:r>
      <w:r>
        <w:rPr>
          <w:lang w:val="fr-FR"/>
        </w:rPr>
        <w:t>s</w:t>
      </w:r>
      <w:r w:rsidRPr="00C221B1">
        <w:rPr>
          <w:lang w:val="fr-FR"/>
        </w:rPr>
        <w:t xml:space="preserve">anté et du </w:t>
      </w:r>
      <w:r>
        <w:rPr>
          <w:lang w:val="fr-FR"/>
        </w:rPr>
        <w:t>b</w:t>
      </w:r>
      <w:r w:rsidRPr="00C221B1">
        <w:rPr>
          <w:lang w:val="fr-FR"/>
        </w:rPr>
        <w:t xml:space="preserve">ien-être social a apporté une contribution financière à la formation et à la qualification professionnelle du personnel des organisations à but non lucratif andorranes. Ainsi, en 2002 et 2003, il a proposé aux associations un cours sur l’organisation et la gestion de ce type d’organisation en Andorre, afin d’encourager une participation sociale responsable et de qualité de leur part. </w:t>
      </w:r>
    </w:p>
    <w:p w:rsidR="00915816" w:rsidRPr="00C221B1" w:rsidRDefault="00915816" w:rsidP="00915816">
      <w:pPr>
        <w:pStyle w:val="SingleTxtG"/>
        <w:rPr>
          <w:lang w:val="fr-FR"/>
        </w:rPr>
      </w:pPr>
      <w:r w:rsidRPr="00C221B1">
        <w:rPr>
          <w:lang w:val="fr-FR"/>
        </w:rPr>
        <w:t>184.</w:t>
      </w:r>
      <w:r w:rsidRPr="00C221B1">
        <w:rPr>
          <w:lang w:val="fr-FR"/>
        </w:rPr>
        <w:tab/>
        <w:t>Cette formation a représenté un coût total de 5 997 €. Y ont participé 16 entités et 25 membres d’associations à but non lucratif intervenant en Andorre ou menant des projets dans des pays en développement.</w:t>
      </w:r>
    </w:p>
    <w:p w:rsidR="00915816" w:rsidRPr="00C221B1" w:rsidRDefault="00915816" w:rsidP="00915816">
      <w:pPr>
        <w:pStyle w:val="Heading1"/>
        <w:rPr>
          <w:lang w:val="fr-FR"/>
        </w:rPr>
      </w:pPr>
      <w:r w:rsidRPr="00C221B1">
        <w:rPr>
          <w:lang w:val="fr-FR"/>
        </w:rPr>
        <w:t>Tableau 34</w:t>
      </w:r>
    </w:p>
    <w:p w:rsidR="00915816" w:rsidRPr="003F6178" w:rsidRDefault="00915816" w:rsidP="00915816">
      <w:pPr>
        <w:pStyle w:val="SingleTxt"/>
        <w:tabs>
          <w:tab w:val="clear" w:pos="1267"/>
          <w:tab w:val="left" w:pos="1134"/>
        </w:tabs>
        <w:ind w:left="1134"/>
        <w:rPr>
          <w:b/>
          <w:lang w:val="fr-FR"/>
        </w:rPr>
      </w:pPr>
      <w:r w:rsidRPr="003F6178">
        <w:rPr>
          <w:b/>
          <w:lang w:val="fr-FR"/>
        </w:rPr>
        <w:t>Projets des associations féminines subventionnés par le Ministère de la santé et du bien-être social (2000-2007)</w:t>
      </w:r>
    </w:p>
    <w:p w:rsidR="00915816" w:rsidRPr="003F6178" w:rsidRDefault="00915816" w:rsidP="00915816">
      <w:pPr>
        <w:pStyle w:val="SingleTxtG"/>
        <w:rPr>
          <w:sz w:val="18"/>
          <w:szCs w:val="18"/>
          <w:lang w:val="fr-FR"/>
        </w:rPr>
      </w:pPr>
      <w:r w:rsidRPr="003F6178">
        <w:rPr>
          <w:sz w:val="18"/>
          <w:szCs w:val="18"/>
          <w:lang w:val="fr-FR"/>
        </w:rPr>
        <w:t xml:space="preserve"> (Types de projets et financement)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418"/>
        <w:gridCol w:w="1127"/>
        <w:gridCol w:w="1443"/>
        <w:gridCol w:w="1811"/>
        <w:gridCol w:w="1571"/>
      </w:tblGrid>
      <w:tr w:rsidR="00915816" w:rsidRPr="00C221B1">
        <w:trPr>
          <w:cantSplit/>
          <w:trHeight w:val="240"/>
          <w:tblHeader/>
        </w:trPr>
        <w:tc>
          <w:tcPr>
            <w:tcW w:w="1418"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i/>
                <w:sz w:val="16"/>
                <w:lang w:val="fr-FR"/>
              </w:rPr>
            </w:pPr>
            <w:r w:rsidRPr="00C221B1">
              <w:rPr>
                <w:i/>
                <w:sz w:val="16"/>
                <w:lang w:val="fr-FR"/>
              </w:rPr>
              <w:t>Association</w:t>
            </w:r>
          </w:p>
        </w:tc>
        <w:tc>
          <w:tcPr>
            <w:tcW w:w="1127"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lang w:val="fr-FR"/>
              </w:rPr>
            </w:pPr>
            <w:r w:rsidRPr="00C221B1">
              <w:rPr>
                <w:i/>
                <w:sz w:val="16"/>
                <w:lang w:val="fr-FR"/>
              </w:rPr>
              <w:t>Année</w:t>
            </w:r>
          </w:p>
        </w:tc>
        <w:tc>
          <w:tcPr>
            <w:tcW w:w="1443"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lang w:val="fr-FR"/>
              </w:rPr>
            </w:pPr>
            <w:r w:rsidRPr="00C221B1">
              <w:rPr>
                <w:i/>
                <w:sz w:val="16"/>
                <w:lang w:val="fr-FR"/>
              </w:rPr>
              <w:t>Projet</w:t>
            </w:r>
          </w:p>
        </w:tc>
        <w:tc>
          <w:tcPr>
            <w:tcW w:w="1811"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lang w:val="fr-FR"/>
              </w:rPr>
            </w:pPr>
            <w:r w:rsidRPr="00C221B1">
              <w:rPr>
                <w:i/>
                <w:sz w:val="16"/>
                <w:lang w:val="fr-FR"/>
              </w:rPr>
              <w:t>Description du projet</w:t>
            </w:r>
          </w:p>
        </w:tc>
        <w:tc>
          <w:tcPr>
            <w:tcW w:w="1571"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lang w:val="fr-FR"/>
              </w:rPr>
            </w:pPr>
            <w:r w:rsidRPr="00C221B1">
              <w:rPr>
                <w:i/>
                <w:sz w:val="16"/>
                <w:lang w:val="fr-FR"/>
              </w:rPr>
              <w:t>Montant du financement</w:t>
            </w:r>
          </w:p>
        </w:tc>
      </w:tr>
      <w:tr w:rsidR="00915816" w:rsidRPr="00C221B1">
        <w:trPr>
          <w:cantSplit/>
          <w:trHeight w:val="240"/>
        </w:trPr>
        <w:tc>
          <w:tcPr>
            <w:tcW w:w="1418" w:type="dxa"/>
            <w:vMerge w:val="restart"/>
            <w:tcBorders>
              <w:top w:val="single" w:sz="12" w:space="0" w:color="auto"/>
            </w:tcBorders>
            <w:shd w:val="clear" w:color="auto" w:fill="auto"/>
            <w:textDirection w:val="btLr"/>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ADMA (Association des femmes migrantes et d’Andorre)</w:t>
            </w:r>
          </w:p>
        </w:tc>
        <w:tc>
          <w:tcPr>
            <w:tcW w:w="1127"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2000</w:t>
            </w:r>
          </w:p>
        </w:tc>
        <w:tc>
          <w:tcPr>
            <w:tcW w:w="1443"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Compilation de la législation en vigueur sur les droits des femmes</w:t>
            </w:r>
          </w:p>
        </w:tc>
        <w:tc>
          <w:tcPr>
            <w:tcW w:w="1811"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Compilation des informations relatives aux droits des femmes en Andorre</w:t>
            </w:r>
          </w:p>
        </w:tc>
        <w:tc>
          <w:tcPr>
            <w:tcW w:w="1571"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r w:rsidRPr="00C221B1">
              <w:rPr>
                <w:sz w:val="18"/>
                <w:lang w:val="fr-FR"/>
              </w:rPr>
              <w:t> </w:t>
            </w:r>
            <w:r w:rsidRPr="00C221B1">
              <w:rPr>
                <w:bCs/>
                <w:sz w:val="18"/>
                <w:lang w:val="fr-FR"/>
              </w:rPr>
              <w:t>207</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2001</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Publication de la législation en vigueur sur les droits des femmes</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Diffusion des informations relatives aux droits des femmes en Andorre</w:t>
            </w:r>
          </w:p>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r w:rsidRPr="00C221B1">
              <w:rPr>
                <w:sz w:val="18"/>
                <w:lang w:val="fr-FR"/>
              </w:rPr>
              <w:t> </w:t>
            </w:r>
            <w:r w:rsidRPr="00C221B1">
              <w:rPr>
                <w:bCs/>
                <w:sz w:val="18"/>
                <w:lang w:val="fr-FR"/>
              </w:rPr>
              <w:t>000</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2002</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Égalité en matière de santé sexuelle et reproductrice</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sz w:val="18"/>
                <w:lang w:val="fr-FR"/>
              </w:rPr>
              <w:t>Création d’ateliers et de discussions d’information dans les écoles afin d’améliorer les connaissances des adolescents en matière de sexualité</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w:t>
            </w:r>
            <w:r w:rsidRPr="00C221B1">
              <w:rPr>
                <w:sz w:val="18"/>
                <w:lang w:val="fr-FR"/>
              </w:rPr>
              <w:t> </w:t>
            </w:r>
            <w:r w:rsidRPr="00C221B1">
              <w:rPr>
                <w:bCs/>
                <w:sz w:val="18"/>
                <w:lang w:val="fr-FR"/>
              </w:rPr>
              <w:t>214</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2003</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sz w:val="18"/>
                <w:lang w:val="fr-FR"/>
              </w:rPr>
              <w:t>Promotion de la femme</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sz w:val="18"/>
                <w:lang w:val="fr-FR"/>
              </w:rPr>
              <w:t>Ateliers et cours de qualification professionnelle pour les femmes</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13</w:t>
            </w:r>
            <w:r w:rsidRPr="00C221B1">
              <w:rPr>
                <w:sz w:val="18"/>
                <w:lang w:val="fr-FR"/>
              </w:rPr>
              <w:t> </w:t>
            </w:r>
            <w:r w:rsidRPr="00C221B1">
              <w:rPr>
                <w:bCs/>
                <w:sz w:val="18"/>
                <w:lang w:val="fr-FR"/>
              </w:rPr>
              <w:t>050</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2004</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Parité et égalité par l’éducation</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sz w:val="18"/>
                <w:lang w:val="fr-FR"/>
              </w:rPr>
              <w:t>Table ronde sur l’importance, les besoins et les résultats de la présence féminine aux postes de leadership</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r w:rsidRPr="00C221B1">
              <w:rPr>
                <w:sz w:val="18"/>
                <w:lang w:val="fr-FR"/>
              </w:rPr>
              <w:t> </w:t>
            </w:r>
            <w:r w:rsidRPr="00C221B1">
              <w:rPr>
                <w:bCs/>
                <w:sz w:val="18"/>
                <w:lang w:val="fr-FR"/>
              </w:rPr>
              <w:t>500</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2005</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Participation à la quarante-neuvième session de la Commission de la condition de la femme</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 xml:space="preserve">Informations sur les progrès accomplis dans les domaines critiques du Programme d’action de Beijing et d’autres initiatives et actions définies pendant la vingt-troisième session extraordinaire de l’Assemblée générale, destinées aux associations féminines </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r w:rsidRPr="00C221B1">
              <w:rPr>
                <w:sz w:val="18"/>
                <w:lang w:val="fr-FR"/>
              </w:rPr>
              <w:t> </w:t>
            </w:r>
            <w:r w:rsidRPr="00C221B1">
              <w:rPr>
                <w:bCs/>
                <w:sz w:val="18"/>
                <w:lang w:val="fr-FR"/>
              </w:rPr>
              <w:t>000</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2005</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Promotion de la femme, deuxième édition des ateliers de qualification professionnelle pour les femmes</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sz w:val="18"/>
                <w:lang w:val="fr-FR"/>
              </w:rPr>
              <w:t>Approfondissement des cours de qualification professionnelle pour les femmes</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w:t>
            </w:r>
            <w:r w:rsidRPr="00C221B1">
              <w:rPr>
                <w:sz w:val="18"/>
                <w:lang w:val="fr-FR"/>
              </w:rPr>
              <w:t> </w:t>
            </w:r>
            <w:r w:rsidRPr="00C221B1">
              <w:rPr>
                <w:bCs/>
                <w:sz w:val="18"/>
                <w:lang w:val="fr-FR"/>
              </w:rPr>
              <w:t>000</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extDirection w:val="btLr"/>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2006</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Point d’information et de prise en charge des femmes</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Création d’un service d’information, d’orientation et d’accompagnement des femmes d’Andorre</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17</w:t>
            </w:r>
            <w:r w:rsidRPr="00C221B1">
              <w:rPr>
                <w:sz w:val="18"/>
                <w:lang w:val="fr-FR"/>
              </w:rPr>
              <w:t> </w:t>
            </w:r>
            <w:r w:rsidRPr="00C221B1">
              <w:rPr>
                <w:bCs/>
                <w:sz w:val="18"/>
                <w:lang w:val="fr-FR"/>
              </w:rPr>
              <w:t>500</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2007</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Point d’information et de prise en charge des femmes</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Service d’information, d’orientation et d’accompagnement des femmes d’Andorre</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17</w:t>
            </w:r>
            <w:r w:rsidRPr="00C221B1">
              <w:rPr>
                <w:sz w:val="18"/>
                <w:lang w:val="fr-FR"/>
              </w:rPr>
              <w:t> </w:t>
            </w:r>
            <w:r w:rsidRPr="00C221B1">
              <w:rPr>
                <w:bCs/>
                <w:sz w:val="18"/>
                <w:lang w:val="fr-FR"/>
              </w:rPr>
              <w:t>840</w:t>
            </w:r>
            <w:r w:rsidRPr="00C221B1">
              <w:rPr>
                <w:sz w:val="18"/>
                <w:lang w:val="fr-FR"/>
              </w:rPr>
              <w:t> </w:t>
            </w:r>
            <w:r w:rsidRPr="00C221B1">
              <w:rPr>
                <w:bCs/>
                <w:sz w:val="18"/>
                <w:lang w:val="fr-FR"/>
              </w:rPr>
              <w:t>€</w:t>
            </w:r>
          </w:p>
        </w:tc>
      </w:tr>
      <w:tr w:rsidR="00915816" w:rsidRPr="00C221B1">
        <w:trPr>
          <w:cantSplit/>
          <w:trHeight w:val="240"/>
        </w:trPr>
        <w:tc>
          <w:tcPr>
            <w:tcW w:w="1418" w:type="dxa"/>
            <w:vMerge w:val="restart"/>
            <w:shd w:val="clear" w:color="auto" w:fill="auto"/>
            <w:textDirection w:val="btLr"/>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ADA (Association des femmes d’Andorre)</w:t>
            </w: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2000</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Deuxième phase de l’étude sur les familles monoparentales</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Famille monoparentales en Andorre : diagnostic</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bCs/>
                <w:sz w:val="18"/>
                <w:lang w:val="fr-FR"/>
              </w:rPr>
              <w:t>10</w:t>
            </w:r>
            <w:r w:rsidRPr="00C221B1">
              <w:rPr>
                <w:sz w:val="18"/>
                <w:lang w:val="fr-FR"/>
              </w:rPr>
              <w:t> </w:t>
            </w:r>
            <w:r w:rsidRPr="00C221B1">
              <w:rPr>
                <w:bCs/>
                <w:sz w:val="18"/>
                <w:lang w:val="fr-FR"/>
              </w:rPr>
              <w:t>818</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2000</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Participation à la conférence Beijing +5 à New York</w:t>
            </w:r>
          </w:p>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 xml:space="preserve">Informations sur le contenu de la Conférence de Beijing adressées aux associations féminines </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w:t>
            </w:r>
            <w:r w:rsidRPr="00C221B1">
              <w:rPr>
                <w:sz w:val="18"/>
                <w:lang w:val="fr-FR"/>
              </w:rPr>
              <w:t> </w:t>
            </w:r>
            <w:r w:rsidRPr="00C221B1">
              <w:rPr>
                <w:bCs/>
                <w:sz w:val="18"/>
                <w:lang w:val="fr-FR"/>
              </w:rPr>
              <w:t>654</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2000</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Conseil juridique pour les femmes</w:t>
            </w:r>
          </w:p>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Offre d’un service de conseil juridique destiné aux femmes d’Andorre</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r w:rsidRPr="00C221B1">
              <w:rPr>
                <w:sz w:val="18"/>
                <w:lang w:val="fr-FR"/>
              </w:rPr>
              <w:t> </w:t>
            </w:r>
            <w:r w:rsidRPr="00C221B1">
              <w:rPr>
                <w:bCs/>
                <w:sz w:val="18"/>
                <w:lang w:val="fr-FR"/>
              </w:rPr>
              <w:t>404</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2001</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Programme d’intervention auprès des femmes</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Création d’un service d’information, d’orientation et d’accompagnement des femmes d’Andorre</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w:t>
            </w:r>
            <w:r w:rsidRPr="00C221B1">
              <w:rPr>
                <w:sz w:val="18"/>
                <w:lang w:val="fr-FR"/>
              </w:rPr>
              <w:t> </w:t>
            </w:r>
            <w:r w:rsidRPr="00C221B1">
              <w:rPr>
                <w:bCs/>
                <w:sz w:val="18"/>
                <w:lang w:val="fr-FR"/>
              </w:rPr>
              <w:t>621</w:t>
            </w:r>
            <w:r w:rsidRPr="00C221B1">
              <w:rPr>
                <w:sz w:val="18"/>
                <w:lang w:val="fr-FR"/>
              </w:rPr>
              <w:t> </w:t>
            </w:r>
            <w:r w:rsidRPr="00C221B1">
              <w:rPr>
                <w:bCs/>
                <w:sz w:val="18"/>
                <w:lang w:val="fr-FR"/>
              </w:rPr>
              <w:t>€</w:t>
            </w:r>
          </w:p>
          <w:p w:rsidR="00915816" w:rsidRPr="00C221B1" w:rsidRDefault="00915816" w:rsidP="00915816">
            <w:pPr>
              <w:pStyle w:val="SingleTxtG"/>
              <w:suppressAutoHyphens w:val="0"/>
              <w:spacing w:before="40" w:after="40" w:line="220" w:lineRule="exact"/>
              <w:ind w:left="113" w:right="0"/>
              <w:jc w:val="right"/>
              <w:rPr>
                <w:bCs/>
                <w:sz w:val="18"/>
                <w:lang w:val="fr-FR"/>
              </w:rPr>
            </w:pP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2002</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Ier Congrès sur la situation des femmes dans les différents petits États d’Europe</w:t>
            </w:r>
          </w:p>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(CDPEE)</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Création d’un réseau servant d’espace de rencontre et d’échange aux associations et organisations féminines des petits États d’Europe</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15</w:t>
            </w:r>
            <w:r w:rsidRPr="00C221B1">
              <w:rPr>
                <w:sz w:val="18"/>
                <w:lang w:val="fr-FR"/>
              </w:rPr>
              <w:t> </w:t>
            </w:r>
            <w:r w:rsidRPr="00C221B1">
              <w:rPr>
                <w:bCs/>
                <w:sz w:val="18"/>
                <w:lang w:val="fr-FR"/>
              </w:rPr>
              <w:t>175, 56</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2003</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CDPEE (II</w:t>
            </w:r>
            <w:r w:rsidRPr="00C221B1">
              <w:rPr>
                <w:sz w:val="18"/>
                <w:vertAlign w:val="superscript"/>
                <w:lang w:val="fr-FR"/>
              </w:rPr>
              <w:t>e</w:t>
            </w:r>
            <w:r w:rsidRPr="00C221B1">
              <w:rPr>
                <w:sz w:val="18"/>
                <w:lang w:val="fr-FR"/>
              </w:rPr>
              <w:t> phase)</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Diffusion des résultats du congrès</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r w:rsidRPr="00C221B1">
              <w:rPr>
                <w:sz w:val="18"/>
                <w:lang w:val="fr-FR"/>
              </w:rPr>
              <w:t> </w:t>
            </w:r>
            <w:r w:rsidRPr="00C221B1">
              <w:rPr>
                <w:bCs/>
                <w:sz w:val="18"/>
                <w:lang w:val="fr-FR"/>
              </w:rPr>
              <w:t>800</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2003</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Médiatrice sociale</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Service d’information, d’orientation et d’accompagnement des femmes d’Andorre</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r w:rsidRPr="00C221B1">
              <w:rPr>
                <w:sz w:val="18"/>
                <w:lang w:val="fr-FR"/>
              </w:rPr>
              <w:t> </w:t>
            </w:r>
            <w:r w:rsidRPr="00C221B1">
              <w:rPr>
                <w:bCs/>
                <w:sz w:val="18"/>
                <w:lang w:val="fr-FR"/>
              </w:rPr>
              <w:t>700</w:t>
            </w:r>
            <w:r w:rsidRPr="00C221B1">
              <w:rPr>
                <w:sz w:val="18"/>
                <w:lang w:val="fr-FR"/>
              </w:rPr>
              <w:t> </w:t>
            </w:r>
            <w:r w:rsidRPr="00C221B1">
              <w:rPr>
                <w:bCs/>
                <w:sz w:val="18"/>
                <w:lang w:val="fr-FR"/>
              </w:rPr>
              <w:t>€</w:t>
            </w:r>
          </w:p>
          <w:p w:rsidR="00915816" w:rsidRPr="00C221B1" w:rsidRDefault="00915816" w:rsidP="00915816">
            <w:pPr>
              <w:pStyle w:val="SingleTxtG"/>
              <w:suppressAutoHyphens w:val="0"/>
              <w:spacing w:before="40" w:after="40" w:line="220" w:lineRule="exact"/>
              <w:ind w:left="113" w:right="0"/>
              <w:jc w:val="right"/>
              <w:rPr>
                <w:bCs/>
                <w:sz w:val="18"/>
                <w:lang w:val="fr-FR"/>
              </w:rPr>
            </w:pP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2003</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Groupe Alba</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Information et groupes d’entraide pour les femmes ayant souffert d’un cancer du sein</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r w:rsidRPr="00C221B1">
              <w:rPr>
                <w:sz w:val="18"/>
                <w:lang w:val="fr-FR"/>
              </w:rPr>
              <w:t> </w:t>
            </w:r>
            <w:r w:rsidRPr="00C221B1">
              <w:rPr>
                <w:bCs/>
                <w:sz w:val="18"/>
                <w:lang w:val="fr-FR"/>
              </w:rPr>
              <w:t>000</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2004</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Groupe Alba</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Information et sensibilisation au cancer de la prostate</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w:t>
            </w:r>
            <w:r w:rsidRPr="00C221B1">
              <w:rPr>
                <w:sz w:val="18"/>
                <w:lang w:val="fr-FR"/>
              </w:rPr>
              <w:t> </w:t>
            </w:r>
            <w:r w:rsidRPr="00C221B1">
              <w:rPr>
                <w:bCs/>
                <w:sz w:val="18"/>
                <w:lang w:val="fr-FR"/>
              </w:rPr>
              <w:t>000</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2004</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Médiatrice sociale</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Poursuite du service d’information, d’orientation et d’accompagnement des femmes d’Andorre</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w:t>
            </w:r>
            <w:r w:rsidRPr="00C221B1">
              <w:rPr>
                <w:sz w:val="18"/>
                <w:lang w:val="fr-FR"/>
              </w:rPr>
              <w:t> </w:t>
            </w:r>
            <w:r w:rsidRPr="00C221B1">
              <w:rPr>
                <w:bCs/>
                <w:sz w:val="18"/>
                <w:lang w:val="fr-FR"/>
              </w:rPr>
              <w:t>497,32</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2005</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Participation à la quarante-neuvième session de la Commission de la condition de la femme</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Informations sur le suivi des progrès accomplis dans les domaines critiques du Programme d’action de Beijing, destinées aux associations féminines</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r w:rsidRPr="00C221B1">
              <w:rPr>
                <w:sz w:val="18"/>
                <w:lang w:val="fr-FR"/>
              </w:rPr>
              <w:t> </w:t>
            </w:r>
            <w:r w:rsidRPr="00C221B1">
              <w:rPr>
                <w:bCs/>
                <w:sz w:val="18"/>
                <w:lang w:val="fr-FR"/>
              </w:rPr>
              <w:t>000</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2005</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Calendrier des revendications 2005-2006</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Action de sensibilisation aux droits des femmes</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w:t>
            </w:r>
            <w:r w:rsidRPr="00C221B1">
              <w:rPr>
                <w:sz w:val="18"/>
                <w:lang w:val="fr-FR"/>
              </w:rPr>
              <w:t> </w:t>
            </w:r>
            <w:r w:rsidRPr="00C221B1">
              <w:rPr>
                <w:bCs/>
                <w:sz w:val="18"/>
                <w:lang w:val="fr-FR"/>
              </w:rPr>
              <w:t>213,56</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2005</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Médiatrice sociale</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Poursuite du service d’information, d’orientation et d’accompagnement des femmes d’Andorre</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w:t>
            </w:r>
            <w:r w:rsidRPr="00C221B1">
              <w:rPr>
                <w:sz w:val="18"/>
                <w:lang w:val="fr-FR"/>
              </w:rPr>
              <w:t> </w:t>
            </w:r>
            <w:r w:rsidRPr="00C221B1">
              <w:rPr>
                <w:bCs/>
                <w:sz w:val="18"/>
                <w:lang w:val="fr-FR"/>
              </w:rPr>
              <w:t>327,32</w:t>
            </w:r>
            <w:r w:rsidRPr="00C221B1">
              <w:rPr>
                <w:sz w:val="18"/>
                <w:lang w:val="fr-FR"/>
              </w:rPr>
              <w:t> </w:t>
            </w:r>
            <w:r w:rsidRPr="00C221B1">
              <w:rPr>
                <w:bCs/>
                <w:sz w:val="18"/>
                <w:lang w:val="fr-FR"/>
              </w:rPr>
              <w:t>€</w:t>
            </w:r>
          </w:p>
        </w:tc>
      </w:tr>
      <w:tr w:rsidR="00915816" w:rsidRPr="00C221B1">
        <w:trPr>
          <w:cantSplit/>
          <w:trHeight w:val="240"/>
        </w:trPr>
        <w:tc>
          <w:tcPr>
            <w:tcW w:w="1418" w:type="dxa"/>
            <w:vMerge/>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2006</w:t>
            </w:r>
          </w:p>
        </w:tc>
        <w:tc>
          <w:tcPr>
            <w:tcW w:w="14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Médiatrice sociale</w:t>
            </w:r>
          </w:p>
        </w:tc>
        <w:tc>
          <w:tcPr>
            <w:tcW w:w="181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Poursuite du service d’information, d’orientation et d’accompagnement des femmes d’Andorre</w:t>
            </w:r>
          </w:p>
        </w:tc>
        <w:tc>
          <w:tcPr>
            <w:tcW w:w="157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14</w:t>
            </w:r>
            <w:r w:rsidRPr="00C221B1">
              <w:rPr>
                <w:sz w:val="18"/>
                <w:lang w:val="fr-FR"/>
              </w:rPr>
              <w:t> </w:t>
            </w:r>
            <w:r w:rsidRPr="00C221B1">
              <w:rPr>
                <w:bCs/>
                <w:sz w:val="18"/>
                <w:lang w:val="fr-FR"/>
              </w:rPr>
              <w:t>546</w:t>
            </w:r>
            <w:r w:rsidRPr="00C221B1">
              <w:rPr>
                <w:sz w:val="18"/>
                <w:lang w:val="fr-FR"/>
              </w:rPr>
              <w:t> </w:t>
            </w:r>
            <w:r w:rsidRPr="00C221B1">
              <w:rPr>
                <w:bCs/>
                <w:sz w:val="18"/>
                <w:lang w:val="fr-FR"/>
              </w:rPr>
              <w:t>€</w:t>
            </w:r>
          </w:p>
        </w:tc>
      </w:tr>
      <w:tr w:rsidR="00915816" w:rsidRPr="00C221B1">
        <w:trPr>
          <w:cantSplit/>
          <w:trHeight w:val="240"/>
        </w:trPr>
        <w:tc>
          <w:tcPr>
            <w:tcW w:w="1418" w:type="dxa"/>
            <w:vMerge/>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127"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2007</w:t>
            </w:r>
          </w:p>
        </w:tc>
        <w:tc>
          <w:tcPr>
            <w:tcW w:w="144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Médiatrice sociale</w:t>
            </w:r>
          </w:p>
        </w:tc>
        <w:tc>
          <w:tcPr>
            <w:tcW w:w="1811"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Poursuite du service d’information, d’orientation et d’accompagnement des femmes d’Andorre</w:t>
            </w:r>
          </w:p>
        </w:tc>
        <w:tc>
          <w:tcPr>
            <w:tcW w:w="1571"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p>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17</w:t>
            </w:r>
            <w:r w:rsidRPr="00C221B1">
              <w:rPr>
                <w:sz w:val="18"/>
                <w:lang w:val="fr-FR"/>
              </w:rPr>
              <w:t> </w:t>
            </w:r>
            <w:r w:rsidRPr="00C221B1">
              <w:rPr>
                <w:bCs/>
                <w:sz w:val="18"/>
                <w:lang w:val="fr-FR"/>
              </w:rPr>
              <w:t>376</w:t>
            </w:r>
            <w:r w:rsidRPr="00C221B1">
              <w:rPr>
                <w:sz w:val="18"/>
                <w:lang w:val="fr-FR"/>
              </w:rPr>
              <w:t> </w:t>
            </w:r>
            <w:r w:rsidRPr="00C221B1">
              <w:rPr>
                <w:bCs/>
                <w:sz w:val="18"/>
                <w:lang w:val="fr-FR"/>
              </w:rPr>
              <w:t>€</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spacing w:line="240" w:lineRule="auto"/>
        <w:rPr>
          <w:i/>
          <w:sz w:val="18"/>
          <w:szCs w:val="18"/>
          <w:lang w:val="fr-FR"/>
        </w:rPr>
      </w:pPr>
      <w:r w:rsidRPr="00C221B1">
        <w:rPr>
          <w:i/>
          <w:sz w:val="18"/>
          <w:szCs w:val="18"/>
          <w:lang w:val="fr-FR"/>
        </w:rPr>
        <w:t xml:space="preserve">Source: </w:t>
      </w:r>
      <w:r w:rsidRPr="00FF3F36">
        <w:rPr>
          <w:sz w:val="18"/>
          <w:szCs w:val="18"/>
          <w:lang w:val="fr-FR"/>
        </w:rPr>
        <w:t xml:space="preserve">Rapports d’activité du Département du </w:t>
      </w:r>
      <w:r>
        <w:rPr>
          <w:sz w:val="18"/>
          <w:szCs w:val="18"/>
          <w:lang w:val="fr-FR"/>
        </w:rPr>
        <w:t>b</w:t>
      </w:r>
      <w:r w:rsidRPr="00FF3F36">
        <w:rPr>
          <w:sz w:val="18"/>
          <w:szCs w:val="18"/>
          <w:lang w:val="fr-FR"/>
        </w:rPr>
        <w:t xml:space="preserve">ien-être social et de la </w:t>
      </w:r>
      <w:r>
        <w:rPr>
          <w:sz w:val="18"/>
          <w:szCs w:val="18"/>
          <w:lang w:val="fr-FR"/>
        </w:rPr>
        <w:t>f</w:t>
      </w:r>
      <w:r w:rsidRPr="00FF3F36">
        <w:rPr>
          <w:sz w:val="18"/>
          <w:szCs w:val="18"/>
          <w:lang w:val="fr-FR"/>
        </w:rPr>
        <w:t>amille (2000-2007)</w:t>
      </w:r>
      <w:r>
        <w:rPr>
          <w:sz w:val="18"/>
          <w:szCs w:val="18"/>
          <w:lang w:val="fr-FR"/>
        </w:rPr>
        <w:t>.</w:t>
      </w:r>
    </w:p>
    <w:p w:rsidR="00915816" w:rsidRPr="00C221B1" w:rsidRDefault="00915816" w:rsidP="00915816">
      <w:pPr>
        <w:pStyle w:val="SingleTxtG"/>
        <w:rPr>
          <w:lang w:val="fr-FR"/>
        </w:rPr>
      </w:pPr>
      <w:r w:rsidRPr="00C221B1">
        <w:rPr>
          <w:lang w:val="fr-FR"/>
        </w:rPr>
        <w:t>185.</w:t>
      </w:r>
      <w:r w:rsidRPr="00C221B1">
        <w:rPr>
          <w:lang w:val="fr-FR"/>
        </w:rPr>
        <w:tab/>
        <w:t xml:space="preserve">Le </w:t>
      </w:r>
      <w:r w:rsidRPr="00EF07DA">
        <w:rPr>
          <w:iCs/>
          <w:lang w:val="fr-FR"/>
        </w:rPr>
        <w:t>Consell General</w:t>
      </w:r>
      <w:r w:rsidRPr="00C221B1">
        <w:rPr>
          <w:i/>
          <w:iCs/>
          <w:lang w:val="fr-FR"/>
        </w:rPr>
        <w:t xml:space="preserve"> </w:t>
      </w:r>
      <w:r w:rsidRPr="00C221B1">
        <w:rPr>
          <w:lang w:val="fr-FR"/>
        </w:rPr>
        <w:t xml:space="preserve">a adopté, en sa séance du 5 octobre 1995, la première </w:t>
      </w:r>
      <w:r w:rsidRPr="00C221B1">
        <w:rPr>
          <w:i/>
          <w:iCs/>
          <w:lang w:val="fr-FR"/>
        </w:rPr>
        <w:t xml:space="preserve">Llei qualificada de la nacionalitat </w:t>
      </w:r>
      <w:r w:rsidRPr="00C221B1">
        <w:rPr>
          <w:lang w:val="fr-FR"/>
        </w:rPr>
        <w:t xml:space="preserve">(loi qualifiée sur la nationalité). Cette loi a été modifiée à deux reprises par la loi 10/2004 du 27 mai 2004 et la loi 15/2006 du 27 octobre 2006. </w:t>
      </w:r>
    </w:p>
    <w:p w:rsidR="00915816" w:rsidRPr="00C221B1" w:rsidRDefault="00915816" w:rsidP="00915816">
      <w:pPr>
        <w:pStyle w:val="SingleTxtG"/>
        <w:rPr>
          <w:lang w:val="fr-FR"/>
        </w:rPr>
      </w:pPr>
      <w:r w:rsidRPr="00C221B1">
        <w:rPr>
          <w:lang w:val="fr-FR"/>
        </w:rPr>
        <w:t>186.</w:t>
      </w:r>
      <w:r w:rsidRPr="00C221B1">
        <w:rPr>
          <w:lang w:val="fr-FR"/>
        </w:rPr>
        <w:tab/>
        <w:t>L’ensemble de ces lois octroie les mêmes droits aux hommes et aux femmes en matière de nationalité andorrane d’origine, et d’acquisition, de conservation, de perte et de récupération de la nationalité andorrane.</w:t>
      </w:r>
    </w:p>
    <w:p w:rsidR="00915816" w:rsidRPr="00C221B1" w:rsidRDefault="00915816" w:rsidP="00915816">
      <w:pPr>
        <w:pStyle w:val="SingleTxtG"/>
        <w:rPr>
          <w:lang w:val="fr-FR"/>
        </w:rPr>
      </w:pPr>
      <w:r w:rsidRPr="00C221B1">
        <w:rPr>
          <w:lang w:val="fr-FR"/>
        </w:rPr>
        <w:t>187.</w:t>
      </w:r>
      <w:r w:rsidRPr="00C221B1">
        <w:rPr>
          <w:lang w:val="fr-FR"/>
        </w:rPr>
        <w:tab/>
        <w:t>Il n’existe aucune disposition dans la législation en vertu de laquelle le changement de nationalité du mari entraînerait automatiquement le changement de nationalité de la femme, rendrait celle-ci apatride ou l’obligerait à prendre la nationalité de son mari.</w:t>
      </w:r>
    </w:p>
    <w:p w:rsidR="00915816" w:rsidRPr="00C221B1" w:rsidRDefault="00915816" w:rsidP="00915816">
      <w:pPr>
        <w:pStyle w:val="SingleTxtG"/>
        <w:rPr>
          <w:lang w:val="fr-FR"/>
        </w:rPr>
      </w:pPr>
      <w:r w:rsidRPr="00C221B1">
        <w:rPr>
          <w:lang w:val="fr-FR"/>
        </w:rPr>
        <w:t>188.</w:t>
      </w:r>
      <w:r w:rsidRPr="00C221B1">
        <w:rPr>
          <w:lang w:val="fr-FR"/>
        </w:rPr>
        <w:tab/>
        <w:t>La loi établit que les pères et les mères ont les mêmes droits en ce qui concerne la transmission de la nationalité aux enfants.</w:t>
      </w:r>
    </w:p>
    <w:p w:rsidR="00915816" w:rsidRPr="00C221B1" w:rsidRDefault="00915816" w:rsidP="00915816">
      <w:pPr>
        <w:pStyle w:val="SingleTxtG"/>
        <w:rPr>
          <w:lang w:val="fr-FR"/>
        </w:rPr>
      </w:pPr>
      <w:r w:rsidRPr="00C221B1">
        <w:rPr>
          <w:lang w:val="fr-FR"/>
        </w:rPr>
        <w:t>189.</w:t>
      </w:r>
      <w:r w:rsidRPr="00C221B1">
        <w:rPr>
          <w:lang w:val="fr-FR"/>
        </w:rPr>
        <w:tab/>
        <w:t xml:space="preserve">Enfin, pour ce qui est de l’examen de naturalisation, il convient de signaler que l’article 36 de la </w:t>
      </w:r>
      <w:r w:rsidRPr="00C221B1">
        <w:rPr>
          <w:i/>
          <w:iCs/>
          <w:lang w:val="fr-FR"/>
        </w:rPr>
        <w:t xml:space="preserve">Llei qualificada de la nacionalitat </w:t>
      </w:r>
      <w:r w:rsidRPr="00C221B1">
        <w:rPr>
          <w:lang w:val="fr-FR"/>
        </w:rPr>
        <w:t xml:space="preserve">(loi qualifiée sur la nationalité) établit comme principe régissant le règlement d’application de cette loi pour le constat d’intégration ou de manque d’intégration du candidat, l’égalité de traitement. </w:t>
      </w:r>
    </w:p>
    <w:p w:rsidR="00915816" w:rsidRPr="00C221B1" w:rsidRDefault="00915816" w:rsidP="00915816">
      <w:pPr>
        <w:pStyle w:val="SingleTxtG"/>
        <w:rPr>
          <w:lang w:val="fr-FR"/>
        </w:rPr>
      </w:pPr>
      <w:r w:rsidRPr="00C221B1">
        <w:rPr>
          <w:lang w:val="fr-FR"/>
        </w:rPr>
        <w:t>190.</w:t>
      </w:r>
      <w:r w:rsidRPr="00C221B1">
        <w:rPr>
          <w:lang w:val="fr-FR"/>
        </w:rPr>
        <w:tab/>
        <w:t xml:space="preserve">Les lignes d’action prioritaires en matière de politique éducative en Andorre sont le développement et la consolidation du système éducatif andorran, qui se base sur un modèle éducatif fondé sur des valeurs et l’accès pour tous à tous les niveaux d’enseignement, depuis l’enseignement maternel jusqu’à l’enseignement supérieur. </w:t>
      </w:r>
    </w:p>
    <w:p w:rsidR="00915816" w:rsidRPr="00C221B1" w:rsidRDefault="00915816" w:rsidP="00915816">
      <w:pPr>
        <w:pStyle w:val="SingleTxtG"/>
        <w:rPr>
          <w:lang w:val="fr-FR"/>
        </w:rPr>
      </w:pPr>
      <w:r w:rsidRPr="00C221B1">
        <w:rPr>
          <w:lang w:val="fr-FR"/>
        </w:rPr>
        <w:t>191.</w:t>
      </w:r>
      <w:r w:rsidRPr="00C221B1">
        <w:rPr>
          <w:lang w:val="fr-FR"/>
        </w:rPr>
        <w:tab/>
        <w:t xml:space="preserve">Mentionnons que la </w:t>
      </w:r>
      <w:r w:rsidRPr="00C221B1">
        <w:rPr>
          <w:i/>
          <w:iCs/>
          <w:lang w:val="fr-FR"/>
        </w:rPr>
        <w:t xml:space="preserve">Llei qualificada d’educació </w:t>
      </w:r>
      <w:r w:rsidRPr="00C221B1">
        <w:rPr>
          <w:lang w:val="fr-FR"/>
        </w:rPr>
        <w:t xml:space="preserve">(loi qualifiée sur l’éducation) établit que la scolarité est obligatoire et gratuite de 6 à 16 ans (articles 4.1 et 7.1), mais que l’enseignement maternel ou préscolaire entre 3 et 5 ans est ouvert à tous et gratuit (article 7.2). </w:t>
      </w:r>
    </w:p>
    <w:p w:rsidR="00915816" w:rsidRPr="00C221B1" w:rsidRDefault="00915816" w:rsidP="00915816">
      <w:pPr>
        <w:pStyle w:val="SingleTxtG"/>
        <w:rPr>
          <w:lang w:val="fr-FR"/>
        </w:rPr>
      </w:pPr>
      <w:r w:rsidRPr="00C221B1">
        <w:rPr>
          <w:lang w:val="fr-FR"/>
        </w:rPr>
        <w:t>192.</w:t>
      </w:r>
      <w:r w:rsidRPr="00C221B1">
        <w:rPr>
          <w:lang w:val="fr-FR"/>
        </w:rPr>
        <w:tab/>
        <w:t>Comme stipulé à l’article 9.1 de cette loi, les élèves ont le droit de bénéficier d’une orientation scolaire et professionnelle, et de percevoir les aides nécessaires pour pallier d’éventuelles insuffisances au niveau familial, financier, social et culturel, conformément à la loi.</w:t>
      </w:r>
    </w:p>
    <w:p w:rsidR="00915816" w:rsidRPr="00C221B1" w:rsidRDefault="00915816" w:rsidP="00915816">
      <w:pPr>
        <w:pStyle w:val="SingleTxtG"/>
        <w:rPr>
          <w:lang w:val="fr-FR"/>
        </w:rPr>
      </w:pPr>
      <w:r w:rsidRPr="00C221B1">
        <w:rPr>
          <w:lang w:val="fr-FR"/>
        </w:rPr>
        <w:t>193.</w:t>
      </w:r>
      <w:r w:rsidRPr="00C221B1">
        <w:rPr>
          <w:lang w:val="fr-FR"/>
        </w:rPr>
        <w:tab/>
        <w:t xml:space="preserve">La formation professionnelle des personnes handicapées est garantie au </w:t>
      </w:r>
      <w:r>
        <w:rPr>
          <w:lang w:val="fr-FR"/>
        </w:rPr>
        <w:t>c</w:t>
      </w:r>
      <w:r w:rsidRPr="00C221B1">
        <w:rPr>
          <w:lang w:val="fr-FR"/>
        </w:rPr>
        <w:t>hapitre III, article 15</w:t>
      </w:r>
      <w:r>
        <w:rPr>
          <w:lang w:val="fr-FR"/>
        </w:rPr>
        <w:t>,</w:t>
      </w:r>
      <w:r w:rsidRPr="00C221B1">
        <w:rPr>
          <w:lang w:val="fr-FR"/>
        </w:rPr>
        <w:t xml:space="preserve"> de la </w:t>
      </w:r>
      <w:r w:rsidRPr="00C221B1">
        <w:rPr>
          <w:i/>
          <w:iCs/>
          <w:lang w:val="fr-FR"/>
        </w:rPr>
        <w:t xml:space="preserve">Llei de Garantia de drets de les persones amb discapacitat </w:t>
      </w:r>
      <w:r w:rsidRPr="00C221B1">
        <w:rPr>
          <w:lang w:val="fr-FR"/>
        </w:rPr>
        <w:t xml:space="preserve">(loi relative à la garantie des droits des personnes handicapées), approuvée par le </w:t>
      </w:r>
      <w:r w:rsidRPr="00EF07DA">
        <w:rPr>
          <w:iCs/>
          <w:lang w:val="fr-FR"/>
        </w:rPr>
        <w:t>Consell General</w:t>
      </w:r>
      <w:r w:rsidRPr="00C221B1">
        <w:rPr>
          <w:i/>
          <w:iCs/>
          <w:lang w:val="fr-FR"/>
        </w:rPr>
        <w:t xml:space="preserve"> </w:t>
      </w:r>
      <w:r w:rsidRPr="00C221B1">
        <w:rPr>
          <w:lang w:val="fr-FR"/>
        </w:rPr>
        <w:t>le 17 octobre 2002.</w:t>
      </w:r>
    </w:p>
    <w:p w:rsidR="00915816" w:rsidRPr="00C221B1" w:rsidRDefault="00915816" w:rsidP="00915816">
      <w:pPr>
        <w:pStyle w:val="SingleTxtG"/>
        <w:rPr>
          <w:lang w:val="fr-FR"/>
        </w:rPr>
      </w:pPr>
      <w:r w:rsidRPr="00C221B1">
        <w:rPr>
          <w:lang w:val="fr-FR"/>
        </w:rPr>
        <w:t>194.</w:t>
      </w:r>
      <w:r w:rsidRPr="00C221B1">
        <w:rPr>
          <w:lang w:val="fr-FR"/>
        </w:rPr>
        <w:tab/>
        <w:t xml:space="preserve">La </w:t>
      </w:r>
      <w:r w:rsidRPr="00C221B1">
        <w:rPr>
          <w:i/>
          <w:iCs/>
          <w:lang w:val="fr-FR"/>
        </w:rPr>
        <w:t xml:space="preserve">Llei qualificada d’educació </w:t>
      </w:r>
      <w:r w:rsidRPr="00C221B1">
        <w:rPr>
          <w:lang w:val="fr-FR"/>
        </w:rPr>
        <w:t xml:space="preserve">(loi qualifiée sur l’éducation) établit également le droit des adultes à une formation de base (article 4.2), le principe d’égalité dans l’accès aux niveaux supérieurs de l’enseignement (article 13) et l’intégration des élèves présentant des besoins éducatifs particuliers (article 8). </w:t>
      </w:r>
    </w:p>
    <w:p w:rsidR="00915816" w:rsidRPr="00C221B1" w:rsidRDefault="00915816" w:rsidP="00915816">
      <w:pPr>
        <w:pStyle w:val="H23G"/>
        <w:rPr>
          <w:lang w:val="fr-FR"/>
        </w:rPr>
      </w:pPr>
      <w:bookmarkStart w:id="179" w:name="_Toc279151118"/>
      <w:bookmarkStart w:id="180" w:name="_Toc300830931"/>
      <w:r w:rsidRPr="00C221B1">
        <w:rPr>
          <w:lang w:val="fr-FR"/>
        </w:rPr>
        <w:tab/>
        <w:t>1.</w:t>
      </w:r>
      <w:r w:rsidRPr="00C221B1">
        <w:rPr>
          <w:lang w:val="fr-FR"/>
        </w:rPr>
        <w:tab/>
        <w:t>Niveau d’études de la population andorrane</w:t>
      </w:r>
      <w:bookmarkEnd w:id="179"/>
      <w:bookmarkEnd w:id="180"/>
    </w:p>
    <w:p w:rsidR="00915816" w:rsidRPr="00C221B1" w:rsidRDefault="00915816" w:rsidP="00915816">
      <w:pPr>
        <w:pStyle w:val="SingleTxtG"/>
        <w:rPr>
          <w:bCs/>
          <w:lang w:val="fr-FR"/>
        </w:rPr>
      </w:pPr>
      <w:r w:rsidRPr="00C221B1">
        <w:rPr>
          <w:bCs/>
          <w:lang w:val="fr-FR"/>
        </w:rPr>
        <w:t>195.</w:t>
      </w:r>
      <w:r w:rsidRPr="00C221B1">
        <w:rPr>
          <w:bCs/>
          <w:lang w:val="fr-FR"/>
        </w:rPr>
        <w:tab/>
      </w:r>
      <w:r w:rsidRPr="00C221B1">
        <w:rPr>
          <w:lang w:val="fr-FR"/>
        </w:rPr>
        <w:t xml:space="preserve">D’après les données de l’étude </w:t>
      </w:r>
      <w:r w:rsidRPr="00C221B1">
        <w:rPr>
          <w:i/>
          <w:iCs/>
          <w:lang w:val="fr-FR"/>
        </w:rPr>
        <w:t>Dones i homes: Différents condicions de vida, dues realitats desiguals</w:t>
      </w:r>
      <w:r w:rsidRPr="00C221B1">
        <w:rPr>
          <w:lang w:val="fr-FR"/>
        </w:rPr>
        <w:t>, en 2002, 42 % de la population andorrane n’avait suivi que l’enseignement primaire.</w:t>
      </w:r>
    </w:p>
    <w:p w:rsidR="00915816" w:rsidRPr="00C221B1" w:rsidRDefault="00915816" w:rsidP="00915816">
      <w:pPr>
        <w:pStyle w:val="Heading1"/>
        <w:rPr>
          <w:lang w:val="fr-FR"/>
        </w:rPr>
      </w:pPr>
      <w:r w:rsidRPr="00C221B1">
        <w:rPr>
          <w:lang w:val="fr-FR"/>
        </w:rPr>
        <w:t>Figure 1</w:t>
      </w:r>
    </w:p>
    <w:p w:rsidR="00915816" w:rsidRDefault="00915816" w:rsidP="00915816">
      <w:pPr>
        <w:pStyle w:val="Heading1"/>
        <w:rPr>
          <w:lang w:val="fr-FR"/>
        </w:rPr>
      </w:pPr>
      <w:r w:rsidRPr="00C221B1">
        <w:rPr>
          <w:b/>
          <w:lang w:val="fr-FR"/>
        </w:rPr>
        <w:t>Niveaux d’études par sexe (en %)</w:t>
      </w:r>
    </w:p>
    <w:p w:rsidR="00915816" w:rsidRDefault="00915816" w:rsidP="00915816">
      <w:pPr>
        <w:pStyle w:val="Heading1"/>
        <w:rPr>
          <w:lang w:val="fr-FR"/>
        </w:rPr>
      </w:pPr>
      <w:r w:rsidRPr="00C221B1">
        <w:rPr>
          <w:lang w:val="fr-FR" w:eastAsia="zh-CN"/>
        </w:rPr>
      </w:r>
      <w:r w:rsidR="00AA21DC" w:rsidRPr="00C221B1">
        <w:rPr>
          <w:b/>
          <w:lang w:val="fr-FR"/>
        </w:rPr>
        <w:pict>
          <v:group id="_x0000_s1026" editas="canvas" style="width:359.15pt;height:209.35pt;mso-position-horizontal-relative:char;mso-position-vertical-relative:line" coordorigin="-46,3" coordsize="8551,4984">
            <o:lock v:ext="edit" aspectratio="t"/>
            <v:shape id="_x0000_s1027" type="#_x0000_t75" style="position:absolute;left:-46;top:3;width:8551;height:4984" o:preferrelative="f">
              <v:fill o:detectmouseclick="t"/>
              <v:path o:extrusionok="t" o:connecttype="none"/>
              <o:lock v:ext="edit" text="t"/>
            </v:shape>
            <v:rect id="_x0000_s1028" style="position:absolute;left:5;top:3;width:55;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Cs w:val="24"/>
                      </w:rPr>
                      <w:t xml:space="preserve"> </w:t>
                    </w:r>
                  </w:p>
                </w:txbxContent>
              </v:textbox>
            </v:rect>
            <v:line id="_x0000_s1029" style="position:absolute" from="458,3780" to="7616,3781" strokeweight=".35pt"/>
            <v:line id="_x0000_s1030" style="position:absolute" from="458,3390" to="7616,3393" strokeweight=".35pt"/>
            <v:line id="_x0000_s1031" style="position:absolute" from="458,2988" to="7616,2990" strokeweight=".35pt"/>
            <v:line id="_x0000_s1032" style="position:absolute" from="458,2598" to="7616,2601" strokeweight=".35pt"/>
            <v:line id="_x0000_s1033" style="position:absolute" from="458,2198" to="7616,2199" strokeweight=".35pt"/>
            <v:line id="_x0000_s1034" style="position:absolute" from="458,1798" to="7616,1799" strokeweight=".35pt"/>
            <v:line id="_x0000_s1035" style="position:absolute" from="458,1409" to="7616,1410" strokeweight=".35pt"/>
            <v:line id="_x0000_s1036" style="position:absolute" from="458,1009" to="7616,1010" strokeweight=".35pt"/>
            <v:line id="_x0000_s1037" style="position:absolute" from="458,619" to="7616,620" strokeweight=".35pt"/>
            <v:line id="_x0000_s1038" style="position:absolute" from="458,219" to="7616,220" strokeweight=".35pt"/>
            <v:rect id="_x0000_s1039" style="position:absolute;left:757;top:3767;width:413;height:413" fillcolor="black" stroked="f"/>
            <v:shape id="_x0000_s1040" type="#_x0000_t75" style="position:absolute;left:757;top:3764;width:415;height:413">
              <v:imagedata r:id="rId17" o:title=""/>
            </v:shape>
            <v:rect id="_x0000_s1041" style="position:absolute;left:757;top:3767;width:413;height:413" filled="f" strokeweight=".35pt"/>
            <v:rect id="_x0000_s1042" style="position:absolute;left:2190;top:759;width:413;height:3421" fillcolor="black" stroked="f"/>
            <v:shape id="_x0000_s1043" type="#_x0000_t75" style="position:absolute;left:2188;top:759;width:415;height:3421">
              <v:imagedata r:id="rId18" o:title=""/>
            </v:shape>
            <v:rect id="_x0000_s1044" style="position:absolute;left:2190;top:759;width:413;height:3421" filled="f" strokeweight=".35pt"/>
            <v:rect id="_x0000_s1045" style="position:absolute;left:3623;top:3130;width:415;height:1050" fillcolor="black" stroked="f"/>
            <v:shape id="_x0000_s1046" type="#_x0000_t75" style="position:absolute;left:3623;top:3130;width:415;height:1050">
              <v:imagedata r:id="rId19" o:title=""/>
            </v:shape>
            <v:rect id="_x0000_s1047" style="position:absolute;left:3623;top:3130;width:415;height:1050" filled="f" strokeweight=".35pt"/>
            <v:rect id="_x0000_s1048" style="position:absolute;left:5047;top:2423;width:415;height:1757" fillcolor="black" stroked="f"/>
            <v:shape id="_x0000_s1049" type="#_x0000_t75" style="position:absolute;left:5047;top:2420;width:415;height:1760">
              <v:imagedata r:id="rId20" o:title=""/>
            </v:shape>
            <v:rect id="_x0000_s1050" style="position:absolute;left:5047;top:2423;width:415;height:1757" filled="f" strokeweight=".35pt"/>
            <v:rect id="_x0000_s1051" style="position:absolute;left:6480;top:2882;width:415;height:1298" fillcolor="black" stroked="f"/>
            <v:shape id="_x0000_s1052" type="#_x0000_t75" style="position:absolute;left:6480;top:2882;width:415;height:1298">
              <v:imagedata r:id="rId21" o:title=""/>
            </v:shape>
            <v:rect id="_x0000_s1053" style="position:absolute;left:6480;top:2882;width:415;height:1298" filled="f" strokeweight=".35pt"/>
            <v:rect id="_x0000_s1054" style="position:absolute;left:1170;top:3566;width:415;height:614" fillcolor="#b2b2b2" stroked="f"/>
            <v:rect id="_x0000_s1055" style="position:absolute;left:1170;top:3566;width:415;height:614" filled="f" strokeweight=".35pt"/>
            <v:rect id="_x0000_s1056" style="position:absolute;left:2603;top:924;width:415;height:3256" fillcolor="#b2b2b2" stroked="f"/>
            <v:rect id="_x0000_s1057" style="position:absolute;left:2603;top:924;width:415;height:3256" filled="f" strokeweight=".35pt"/>
            <v:rect id="_x0000_s1058" style="position:absolute;left:4038;top:3047;width:403;height:1133" fillcolor="#b2b2b2" stroked="f"/>
            <v:rect id="_x0000_s1059" style="position:absolute;left:4038;top:3047;width:403;height:1133" filled="f" strokeweight=".35pt"/>
            <v:rect id="_x0000_s1060" style="position:absolute;left:5462;top:2304;width:412;height:1876" fillcolor="#b2b2b2" stroked="f"/>
            <v:rect id="_x0000_s1061" style="position:absolute;left:5462;top:2304;width:412;height:1876" filled="f" strokeweight=".35pt"/>
            <v:rect id="_x0000_s1062" style="position:absolute;left:6895;top:3130;width:415;height:1050" fillcolor="#b2b2b2" stroked="f"/>
            <v:rect id="_x0000_s1063" style="position:absolute;left:6895;top:3130;width:415;height:1050" filled="f" strokeweight=".35pt"/>
            <v:line id="_x0000_s1064" style="position:absolute" from="458,217" to="461,4180" strokeweight=".35pt"/>
            <v:line id="_x0000_s1065" style="position:absolute" from="403,4180" to="458,4181" strokeweight=".35pt"/>
            <v:line id="_x0000_s1066" style="position:absolute" from="403,3780" to="458,3781" strokeweight=".35pt"/>
            <v:line id="_x0000_s1067" style="position:absolute" from="403,3390" to="458,3391" strokeweight=".35pt"/>
            <v:line id="_x0000_s1068" style="position:absolute" from="403,2988" to="458,2990" strokeweight=".35pt"/>
            <v:line id="_x0000_s1069" style="position:absolute" from="403,2598" to="458,2601" strokeweight=".35pt"/>
            <v:line id="_x0000_s1070" style="position:absolute" from="403,2198" to="458,2199" strokeweight=".35pt"/>
            <v:line id="_x0000_s1071" style="position:absolute" from="403,1798" to="458,1799" strokeweight=".35pt"/>
            <v:line id="_x0000_s1072" style="position:absolute" from="403,1409" to="458,1410" strokeweight=".35pt"/>
            <v:line id="_x0000_s1073" style="position:absolute" from="403,1009" to="458,1010" strokeweight=".35pt"/>
            <v:line id="_x0000_s1074" style="position:absolute" from="403,617" to="458,619" strokeweight=".35pt"/>
            <v:line id="_x0000_s1075" style="position:absolute" from="403,217" to="458,219" strokeweight=".35pt"/>
            <v:line id="_x0000_s1076" style="position:absolute" from="458,4180" to="7616,4181" strokeweight=".35pt"/>
            <v:line id="_x0000_s1077" style="position:absolute;flip:y" from="458,4180" to="461,4249" strokeweight=".35pt"/>
            <v:line id="_x0000_s1078" style="position:absolute;flip:y" from="1891,4180" to="1894,4249" strokeweight=".35pt"/>
            <v:line id="_x0000_s1079" style="position:absolute;flip:y" from="3327,4180" to="3328,4249" strokeweight=".35pt"/>
            <v:line id="_x0000_s1080" style="position:absolute;flip:y" from="4748,4180" to="4750,4249" strokeweight=".35pt"/>
            <v:line id="_x0000_s1081" style="position:absolute;flip:y" from="6183,4180" to="6184,4249" strokeweight=".35pt"/>
            <v:line id="_x0000_s1082" style="position:absolute;flip:y" from="7616,4180" to="7617,4249" strokeweight=".35pt"/>
            <v:rect id="_x0000_s1083" style="position:absolute;left:864;top:3463;width:105;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7"/>
                        <w:szCs w:val="8"/>
                      </w:rPr>
                      <w:t>5,2</w:t>
                    </w:r>
                  </w:p>
                </w:txbxContent>
              </v:textbox>
            </v:rect>
            <v:rect id="_x0000_s1084" style="position:absolute;left:965;top:3377;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085" style="position:absolute;left:2260;top:454;width:148;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7"/>
                        <w:szCs w:val="8"/>
                      </w:rPr>
                      <w:t>43,1</w:t>
                    </w:r>
                  </w:p>
                </w:txbxContent>
              </v:textbox>
            </v:rect>
            <v:rect id="_x0000_s1086" style="position:absolute;left:2403;top:368;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087" style="position:absolute;left:3691;top:2825;width:147;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7"/>
                        <w:szCs w:val="8"/>
                      </w:rPr>
                      <w:t>13,2</w:t>
                    </w:r>
                  </w:p>
                </w:txbxContent>
              </v:textbox>
            </v:rect>
            <v:rect id="_x0000_s1088" style="position:absolute;left:3832;top:2739;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089" style="position:absolute;left:5117;top:2118;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7"/>
                        <w:szCs w:val="8"/>
                      </w:rPr>
                      <w:t>2</w:t>
                    </w:r>
                  </w:p>
                </w:txbxContent>
              </v:textbox>
            </v:rect>
            <v:rect id="_x0000_s1090" style="position:absolute;left:5157;top:2118;width:106;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7"/>
                        <w:szCs w:val="8"/>
                      </w:rPr>
                      <w:t>2,2</w:t>
                    </w:r>
                  </w:p>
                </w:txbxContent>
              </v:textbox>
            </v:rect>
            <v:rect id="_x0000_s1091" style="position:absolute;left:5259;top:2032;width:48;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092" style="position:absolute;left:6550;top:2578;width:148;height:571;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7"/>
                        <w:szCs w:val="8"/>
                      </w:rPr>
                      <w:t>16,3</w:t>
                    </w:r>
                  </w:p>
                </w:txbxContent>
              </v:textbox>
            </v:rect>
            <v:rect id="_x0000_s1093" style="position:absolute;left:6692;top:2493;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094" style="position:absolute;left:1279;top:3261;width:106;height:571;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7"/>
                        <w:szCs w:val="8"/>
                      </w:rPr>
                      <w:t>7,7</w:t>
                    </w:r>
                  </w:p>
                </w:txbxContent>
              </v:textbox>
            </v:rect>
            <v:rect id="_x0000_s1095" style="position:absolute;left:1380;top:3176;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096" style="position:absolute;left:2673;top:620;width:148;height:571;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7"/>
                        <w:szCs w:val="8"/>
                      </w:rPr>
                      <w:t>41,1</w:t>
                    </w:r>
                  </w:p>
                </w:txbxContent>
              </v:textbox>
            </v:rect>
            <v:rect id="_x0000_s1097" style="position:absolute;left:2815;top:534;width:48;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098" style="position:absolute;left:4106;top:2743;width:148;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7"/>
                        <w:szCs w:val="8"/>
                      </w:rPr>
                      <w:t>14,3</w:t>
                    </w:r>
                  </w:p>
                </w:txbxContent>
              </v:textbox>
            </v:rect>
            <v:rect id="_x0000_s1099" style="position:absolute;left:4248;top:2659;width:49;height:285;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00" style="position:absolute;left:5529;top:2000;width:147;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7"/>
                        <w:szCs w:val="8"/>
                      </w:rPr>
                      <w:t>23,6</w:t>
                    </w:r>
                  </w:p>
                </w:txbxContent>
              </v:textbox>
            </v:rect>
            <v:rect id="_x0000_s1101" style="position:absolute;left:5672;top:1915;width:49;height:285;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02" style="position:absolute;left:6965;top:2825;width:147;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7"/>
                        <w:szCs w:val="8"/>
                      </w:rPr>
                      <w:t>13,3</w:t>
                    </w:r>
                  </w:p>
                </w:txbxContent>
              </v:textbox>
            </v:rect>
            <v:rect id="_x0000_s1103" style="position:absolute;left:7107;top:2739;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04" style="position:absolute;left:229;top:4073;width:49;height:285;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0</w:t>
                    </w:r>
                  </w:p>
                </w:txbxContent>
              </v:textbox>
            </v:rect>
            <v:rect id="_x0000_s1105" style="position:absolute;left:280;top:4010;width:49;height:285;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06" style="position:absolute;left:229;top:3671;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5</w:t>
                    </w:r>
                  </w:p>
                </w:txbxContent>
              </v:textbox>
            </v:rect>
            <v:rect id="_x0000_s1107" style="position:absolute;left:280;top:3610;width:49;height:285;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08" style="position:absolute;left:142;top:3282;width:106;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10</w:t>
                    </w:r>
                  </w:p>
                </w:txbxContent>
              </v:textbox>
            </v:rect>
            <v:rect id="_x0000_s1109" style="position:absolute;left:244;top:3220;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10" style="position:absolute;left:142;top:2880;width:106;height:571;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15</w:t>
                    </w:r>
                  </w:p>
                </w:txbxContent>
              </v:textbox>
            </v:rect>
            <v:rect id="_x0000_s1111" style="position:absolute;left:244;top:2818;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12" style="position:absolute;left:142;top:2493;width:106;height:571;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20</w:t>
                    </w:r>
                  </w:p>
                </w:txbxContent>
              </v:textbox>
            </v:rect>
            <v:rect id="_x0000_s1113" style="position:absolute;left:244;top:2431;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14" style="position:absolute;left:142;top:2090;width:106;height:571;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25</w:t>
                    </w:r>
                  </w:p>
                </w:txbxContent>
              </v:textbox>
            </v:rect>
            <v:rect id="_x0000_s1115" style="position:absolute;left:244;top:2028;width:49;height:285;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16" style="position:absolute;left:142;top:1690;width:106;height:571;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30</w:t>
                    </w:r>
                  </w:p>
                </w:txbxContent>
              </v:textbox>
            </v:rect>
            <v:rect id="_x0000_s1117" style="position:absolute;left:244;top:1628;width:49;height:285;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18" style="position:absolute;left:142;top:1300;width:106;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35</w:t>
                    </w:r>
                  </w:p>
                </w:txbxContent>
              </v:textbox>
            </v:rect>
            <v:rect id="_x0000_s1119" style="position:absolute;left:244;top:1239;width:49;height:285;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20" style="position:absolute;left:142;top:900;width:106;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40</w:t>
                    </w:r>
                  </w:p>
                </w:txbxContent>
              </v:textbox>
            </v:rect>
            <v:rect id="_x0000_s1121" style="position:absolute;left:244;top:839;width:49;height:285;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22" style="position:absolute;left:142;top:511;width:106;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45</w:t>
                    </w:r>
                  </w:p>
                </w:txbxContent>
              </v:textbox>
            </v:rect>
            <v:rect id="_x0000_s1123" style="position:absolute;left:244;top:449;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24" style="position:absolute;left:142;top:111;width:106;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50</w:t>
                    </w:r>
                  </w:p>
                </w:txbxContent>
              </v:textbox>
            </v:rect>
            <v:rect id="_x0000_s1125" style="position:absolute;left:244;top:49;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26" style="position:absolute;left:806;top:4414;width:561;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&lt; études prim.</w:t>
                    </w:r>
                  </w:p>
                </w:txbxContent>
              </v:textbox>
            </v:rect>
            <v:rect id="_x0000_s1127" style="position:absolute;left:1397;top:4353;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28" style="position:absolute;left:2142;top:4414;width:651;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Etudes primaires</w:t>
                    </w:r>
                  </w:p>
                </w:txbxContent>
              </v:textbox>
            </v:rect>
            <v:rect id="_x0000_s1129" style="position:absolute;left:2830;top:4353;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30" style="position:absolute;left:3696;top:4414;width:435;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Form. prof.</w:t>
                    </w:r>
                  </w:p>
                </w:txbxContent>
              </v:textbox>
            </v:rect>
            <v:rect id="_x0000_s1131" style="position:absolute;left:4157;top:4353;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32" style="position:absolute;left:5078;top:4414;width:584;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Etudes second.</w:t>
                    </w:r>
                  </w:p>
                </w:txbxContent>
              </v:textbox>
            </v:rect>
            <v:rect id="_x0000_s1133" style="position:absolute;left:5693;top:4353;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34" style="position:absolute;left:6586;top:4414;width:264;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Etudes</w:t>
                    </w:r>
                  </w:p>
                </w:txbxContent>
              </v:textbox>
            </v:rect>
            <v:rect id="_x0000_s1135" style="position:absolute;left:6866;top:4414;width:189;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univ.</w:t>
                    </w:r>
                  </w:p>
                </w:txbxContent>
              </v:textbox>
            </v:rect>
            <v:rect id="_x0000_s1136" style="position:absolute;left:7063;top:4415;width:28;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 xml:space="preserve"> </w:t>
                    </w:r>
                  </w:p>
                </w:txbxContent>
              </v:textbox>
            </v:rect>
            <v:rect id="_x0000_s1137" style="position:absolute;left:6721;top:537;width:975;height:671" filled="f" strokeweight=".35pt"/>
            <v:rect id="_x0000_s1138" style="position:absolute;left:6779;top:653;width:106;height:131" fillcolor="black" stroked="f"/>
            <v:shape id="_x0000_s1139" type="#_x0000_t75" style="position:absolute;left:6776;top:653;width:109;height:131">
              <v:imagedata r:id="rId22" o:title=""/>
            </v:shape>
            <v:rect id="_x0000_s1140" style="position:absolute;left:6779;top:653;width:116;height:142" filled="f" strokeweight=".35pt"/>
            <v:rect id="_x0000_s1141" style="position:absolute;left:6943;top:607;width:347;height:571;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Hommes</w:t>
                    </w:r>
                  </w:p>
                </w:txbxContent>
              </v:textbox>
            </v:rect>
            <v:rect id="_x0000_s1142" style="position:absolute;left:7310;top:545;width:49;height:285;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v:rect id="_x0000_s1143" style="position:absolute;left:6779;top:983;width:116;height:145" fillcolor="#b2b2b2" stroked="f"/>
            <v:rect id="_x0000_s1144" style="position:absolute;left:6779;top:983;width:116;height:145" filled="f" strokeweight=".35pt"/>
            <v:rect id="_x0000_s1145" style="position:absolute;left:6943;top:937;width:329;height:572;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8"/>
                        <w:szCs w:val="10"/>
                      </w:rPr>
                      <w:t>Femmes</w:t>
                    </w:r>
                  </w:p>
                </w:txbxContent>
              </v:textbox>
            </v:rect>
            <v:rect id="_x0000_s1146" style="position:absolute;left:7288;top:875;width:49;height:286;mso-wrap-style:none" filled="f" stroked="f">
              <v:textbox style="mso-fit-shape-to-text:t" inset="0,0,0,0">
                <w:txbxContent>
                  <w:p w:rsidR="00915816" w:rsidRPr="00FF3F36" w:rsidRDefault="00915816" w:rsidP="00915816">
                    <w:pPr>
                      <w:rPr>
                        <w:sz w:val="17"/>
                      </w:rPr>
                    </w:pPr>
                    <w:r w:rsidRPr="00FF3F36">
                      <w:rPr>
                        <w:rFonts w:ascii="Calibri" w:hAnsi="Calibri" w:cs="Calibri"/>
                        <w:color w:val="000000"/>
                        <w:sz w:val="15"/>
                        <w:szCs w:val="18"/>
                      </w:rPr>
                      <w:t xml:space="preserve"> </w:t>
                    </w:r>
                  </w:p>
                </w:txbxContent>
              </v:textbox>
            </v:rect>
            <w10:anchorlock/>
          </v:group>
        </w:pict>
      </w:r>
    </w:p>
    <w:p w:rsidR="00915816" w:rsidRPr="00FF3F36" w:rsidRDefault="00915816" w:rsidP="00915816">
      <w:pPr>
        <w:pStyle w:val="SingleTxtG"/>
        <w:ind w:left="1276"/>
        <w:rPr>
          <w:sz w:val="18"/>
          <w:szCs w:val="18"/>
          <w:lang w:val="fr-FR"/>
        </w:rPr>
      </w:pPr>
      <w:r w:rsidRPr="00FF3F36">
        <w:rPr>
          <w:i/>
          <w:sz w:val="18"/>
          <w:szCs w:val="18"/>
          <w:lang w:val="fr-FR"/>
        </w:rPr>
        <w:t>Source:</w:t>
      </w:r>
      <w:r w:rsidRPr="00FF3F36">
        <w:rPr>
          <w:sz w:val="18"/>
          <w:szCs w:val="18"/>
          <w:lang w:val="fr-FR"/>
        </w:rPr>
        <w:t xml:space="preserve"> AZTARCOZ, L. (dir. publ.), </w:t>
      </w:r>
      <w:r w:rsidRPr="00FF3F36">
        <w:rPr>
          <w:i/>
          <w:iCs/>
          <w:sz w:val="18"/>
          <w:szCs w:val="18"/>
          <w:lang w:val="fr-FR"/>
        </w:rPr>
        <w:t xml:space="preserve">Dones i Homes, diferents condicions de vida dues realitats desiguals </w:t>
      </w:r>
      <w:r w:rsidRPr="00FF3F36">
        <w:rPr>
          <w:sz w:val="18"/>
          <w:szCs w:val="18"/>
          <w:lang w:val="fr-FR"/>
        </w:rPr>
        <w:t>(non publié), Ministère de la santé et du bien-être social, Andorra la Vella, 2003.</w:t>
      </w:r>
    </w:p>
    <w:p w:rsidR="00915816" w:rsidRPr="00C221B1" w:rsidRDefault="00915816" w:rsidP="00915816">
      <w:pPr>
        <w:pStyle w:val="SingleTxtG"/>
        <w:rPr>
          <w:lang w:val="fr-FR"/>
        </w:rPr>
      </w:pPr>
      <w:r w:rsidRPr="00C221B1">
        <w:rPr>
          <w:lang w:val="fr-FR"/>
        </w:rPr>
        <w:t>196.</w:t>
      </w:r>
      <w:r w:rsidRPr="00C221B1">
        <w:rPr>
          <w:lang w:val="fr-FR"/>
        </w:rPr>
        <w:tab/>
        <w:t>Toutefois, les différences de niveau d’études entre les sexes se limitent aux personnes de plus de 44 ans. Les niveaux d’études sont équivalents chez les jeunes hommes et les jeunes femmes.</w:t>
      </w:r>
    </w:p>
    <w:p w:rsidR="00915816" w:rsidRPr="00C221B1" w:rsidRDefault="00915816" w:rsidP="00915816">
      <w:pPr>
        <w:pStyle w:val="Heading1"/>
        <w:rPr>
          <w:lang w:val="fr-FR"/>
        </w:rPr>
      </w:pPr>
      <w:r w:rsidRPr="00C221B1">
        <w:rPr>
          <w:lang w:val="fr-FR"/>
        </w:rPr>
        <w:t>Figure 2</w:t>
      </w:r>
    </w:p>
    <w:p w:rsidR="00915816" w:rsidRPr="00C221B1" w:rsidRDefault="00915816" w:rsidP="00915816">
      <w:pPr>
        <w:pStyle w:val="SingleTxtG"/>
        <w:rPr>
          <w:b/>
          <w:bCs/>
          <w:lang w:val="fr-FR"/>
        </w:rPr>
      </w:pPr>
      <w:r w:rsidRPr="00C221B1">
        <w:rPr>
          <w:b/>
          <w:bCs/>
          <w:lang w:val="fr-FR"/>
        </w:rPr>
        <w:t>Niveaux d’études, par groupe d’âge et par sexe (en %)</w:t>
      </w:r>
    </w:p>
    <w:p w:rsidR="00915816" w:rsidRPr="00C221B1" w:rsidRDefault="00915816" w:rsidP="00915816">
      <w:pPr>
        <w:pStyle w:val="SingleTxtG"/>
        <w:spacing w:after="0"/>
        <w:rPr>
          <w:i/>
          <w:sz w:val="18"/>
          <w:szCs w:val="18"/>
          <w:lang w:val="fr-FR"/>
        </w:rPr>
      </w:pPr>
      <w:r w:rsidRPr="00C221B1">
        <w:rPr>
          <w:i/>
          <w:sz w:val="18"/>
          <w:szCs w:val="18"/>
          <w:lang w:val="fr-FR"/>
        </w:rPr>
        <w:pict>
          <v:shape id="_x0000_i1027" type="#_x0000_t75" style="width:396pt;height:215.25pt">
            <v:imagedata r:id="rId23" o:title="graphe_02"/>
          </v:shape>
        </w:pict>
      </w:r>
    </w:p>
    <w:p w:rsidR="00915816" w:rsidRPr="00FF3F36" w:rsidRDefault="00915816" w:rsidP="00915816">
      <w:pPr>
        <w:pStyle w:val="SingleTxtG"/>
        <w:rPr>
          <w:sz w:val="18"/>
          <w:szCs w:val="18"/>
          <w:lang w:val="fr-FR"/>
        </w:rPr>
      </w:pPr>
      <w:r w:rsidRPr="00C221B1">
        <w:rPr>
          <w:i/>
          <w:sz w:val="18"/>
          <w:szCs w:val="18"/>
          <w:lang w:val="fr-FR"/>
        </w:rPr>
        <w:t xml:space="preserve">Source: </w:t>
      </w:r>
      <w:r w:rsidRPr="00FF3F36">
        <w:rPr>
          <w:sz w:val="18"/>
          <w:szCs w:val="18"/>
          <w:lang w:val="fr-FR"/>
        </w:rPr>
        <w:t>Enquête nationale sur la santé (2002)</w:t>
      </w:r>
    </w:p>
    <w:p w:rsidR="00915816" w:rsidRPr="00C221B1" w:rsidRDefault="00915816" w:rsidP="00915816">
      <w:pPr>
        <w:pStyle w:val="SingleTxtG"/>
        <w:rPr>
          <w:lang w:val="fr-FR"/>
        </w:rPr>
      </w:pPr>
      <w:r w:rsidRPr="00C221B1">
        <w:rPr>
          <w:lang w:val="fr-FR"/>
        </w:rPr>
        <w:t>197.</w:t>
      </w:r>
      <w:r w:rsidRPr="00C221B1">
        <w:rPr>
          <w:lang w:val="fr-FR"/>
        </w:rPr>
        <w:tab/>
        <w:t>Les données disponibles sur l’évolution du niveau d’études de la population andorrane, obtenues lors des deux enquêtes sur la santé de 1997 et 2002, montrent qu’en 2002, le nombre de femmes ayant suivi des études secondaires et le nombre de femmes ayant suivi des études universitaires ont connu une augmentation relative de 31 % et de 37 %, respectivement.</w:t>
      </w:r>
    </w:p>
    <w:p w:rsidR="00915816" w:rsidRPr="00C221B1" w:rsidRDefault="00915816" w:rsidP="00915816">
      <w:pPr>
        <w:pStyle w:val="H23G"/>
        <w:rPr>
          <w:lang w:val="fr-FR"/>
        </w:rPr>
      </w:pPr>
      <w:r w:rsidRPr="00C221B1">
        <w:rPr>
          <w:lang w:val="fr-FR"/>
        </w:rPr>
        <w:tab/>
        <w:t>2.</w:t>
      </w:r>
      <w:r w:rsidRPr="00C221B1">
        <w:rPr>
          <w:lang w:val="fr-FR"/>
        </w:rPr>
        <w:tab/>
        <w:t>Répartition des centres d’enseignement par niveau d’enseignement et système éducatif</w:t>
      </w:r>
    </w:p>
    <w:p w:rsidR="00915816" w:rsidRPr="00C221B1" w:rsidRDefault="00915816" w:rsidP="00915816">
      <w:pPr>
        <w:pStyle w:val="Heading1"/>
        <w:rPr>
          <w:lang w:val="fr-FR"/>
        </w:rPr>
      </w:pPr>
      <w:r w:rsidRPr="00C221B1">
        <w:rPr>
          <w:lang w:val="fr-FR"/>
        </w:rPr>
        <w:t>Tableau 35</w:t>
      </w:r>
    </w:p>
    <w:p w:rsidR="00915816" w:rsidRPr="00C221B1" w:rsidRDefault="00915816" w:rsidP="00915816">
      <w:pPr>
        <w:pStyle w:val="SingleTxtG"/>
        <w:rPr>
          <w:b/>
          <w:lang w:val="fr-FR"/>
        </w:rPr>
      </w:pPr>
      <w:r w:rsidRPr="00C221B1">
        <w:rPr>
          <w:b/>
          <w:lang w:val="fr-FR"/>
        </w:rPr>
        <w:t>Répartition des centres d’enseignement</w:t>
      </w:r>
    </w:p>
    <w:tbl>
      <w:tblPr>
        <w:tblW w:w="7370" w:type="dxa"/>
        <w:tblInd w:w="1134" w:type="dxa"/>
        <w:tblBorders>
          <w:top w:val="single" w:sz="4" w:space="0" w:color="auto"/>
        </w:tblBorders>
        <w:tblCellMar>
          <w:left w:w="0" w:type="dxa"/>
          <w:right w:w="0" w:type="dxa"/>
        </w:tblCellMar>
        <w:tblLook w:val="00A7" w:firstRow="1" w:lastRow="0" w:firstColumn="1" w:lastColumn="0" w:noHBand="0" w:noVBand="0"/>
      </w:tblPr>
      <w:tblGrid>
        <w:gridCol w:w="1497"/>
        <w:gridCol w:w="1034"/>
        <w:gridCol w:w="1107"/>
        <w:gridCol w:w="155"/>
        <w:gridCol w:w="1226"/>
        <w:gridCol w:w="1391"/>
        <w:gridCol w:w="960"/>
      </w:tblGrid>
      <w:tr w:rsidR="00915816" w:rsidRPr="00347D04">
        <w:trPr>
          <w:cantSplit/>
          <w:trHeight w:val="240"/>
          <w:tblHeader/>
        </w:trPr>
        <w:tc>
          <w:tcPr>
            <w:tcW w:w="1940" w:type="dxa"/>
            <w:tcBorders>
              <w:top w:val="single" w:sz="4" w:space="0" w:color="auto"/>
              <w:bottom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0" w:right="0"/>
              <w:jc w:val="left"/>
              <w:rPr>
                <w:i/>
                <w:sz w:val="16"/>
                <w:lang w:val="fr-FR"/>
              </w:rPr>
            </w:pPr>
          </w:p>
        </w:tc>
        <w:tc>
          <w:tcPr>
            <w:tcW w:w="6770" w:type="dxa"/>
            <w:gridSpan w:val="6"/>
            <w:tcBorders>
              <w:top w:val="single" w:sz="4" w:space="0" w:color="auto"/>
              <w:bottom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center"/>
              <w:rPr>
                <w:i/>
                <w:sz w:val="16"/>
                <w:lang w:val="fr-FR"/>
              </w:rPr>
            </w:pPr>
            <w:bookmarkStart w:id="181" w:name="_Toc279151120"/>
            <w:bookmarkStart w:id="182" w:name="_Toc300830932"/>
            <w:r w:rsidRPr="00347D04">
              <w:rPr>
                <w:i/>
                <w:sz w:val="16"/>
                <w:lang w:val="fr-FR"/>
              </w:rPr>
              <w:t>Niveau d’enseignement</w:t>
            </w:r>
            <w:bookmarkEnd w:id="181"/>
            <w:bookmarkEnd w:id="182"/>
          </w:p>
        </w:tc>
      </w:tr>
      <w:tr w:rsidR="00915816" w:rsidRPr="00347D04">
        <w:trPr>
          <w:trHeight w:val="240"/>
        </w:trPr>
        <w:tc>
          <w:tcPr>
            <w:tcW w:w="1940" w:type="dxa"/>
            <w:tcBorders>
              <w:top w:val="single" w:sz="12" w:space="0" w:color="auto"/>
            </w:tcBorders>
            <w:shd w:val="clear" w:color="auto" w:fill="auto"/>
          </w:tcPr>
          <w:p w:rsidR="00915816" w:rsidRPr="00347D04" w:rsidRDefault="00915816" w:rsidP="00915816">
            <w:pPr>
              <w:pStyle w:val="SingleTxtG"/>
              <w:suppressAutoHyphens w:val="0"/>
              <w:spacing w:before="80" w:after="80" w:line="200" w:lineRule="exact"/>
              <w:ind w:left="113" w:right="0"/>
              <w:jc w:val="left"/>
              <w:rPr>
                <w:i/>
                <w:sz w:val="16"/>
                <w:lang w:val="fr-FR"/>
              </w:rPr>
            </w:pPr>
            <w:bookmarkStart w:id="183" w:name="_Toc279151121"/>
            <w:r w:rsidRPr="00347D04">
              <w:rPr>
                <w:i/>
                <w:sz w:val="16"/>
                <w:lang w:val="fr-FR"/>
              </w:rPr>
              <w:t>Système éducatif</w:t>
            </w:r>
            <w:bookmarkEnd w:id="183"/>
          </w:p>
        </w:tc>
        <w:tc>
          <w:tcPr>
            <w:tcW w:w="1190"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Maternel-primaire</w:t>
            </w:r>
          </w:p>
        </w:tc>
        <w:tc>
          <w:tcPr>
            <w:tcW w:w="1260"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 xml:space="preserve">Secondaire </w:t>
            </w:r>
          </w:p>
        </w:tc>
        <w:tc>
          <w:tcPr>
            <w:tcW w:w="1620" w:type="dxa"/>
            <w:gridSpan w:val="2"/>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Secondaire supérieur (baccalauréat)</w:t>
            </w:r>
          </w:p>
        </w:tc>
        <w:tc>
          <w:tcPr>
            <w:tcW w:w="1620"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Formation professionnelle</w:t>
            </w:r>
          </w:p>
        </w:tc>
        <w:tc>
          <w:tcPr>
            <w:tcW w:w="1080"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Supérieur</w:t>
            </w:r>
          </w:p>
        </w:tc>
      </w:tr>
      <w:tr w:rsidR="00915816" w:rsidRPr="00347D04">
        <w:trPr>
          <w:trHeight w:val="240"/>
        </w:trPr>
        <w:tc>
          <w:tcPr>
            <w:tcW w:w="1940" w:type="dxa"/>
            <w:shd w:val="clear" w:color="auto" w:fill="auto"/>
          </w:tcPr>
          <w:p w:rsidR="00915816" w:rsidRPr="00347D04" w:rsidRDefault="00915816" w:rsidP="00915816">
            <w:pPr>
              <w:pStyle w:val="SingleTxtG"/>
              <w:suppressAutoHyphens w:val="0"/>
              <w:spacing w:before="40" w:after="40" w:line="220" w:lineRule="exact"/>
              <w:ind w:left="0" w:right="0"/>
              <w:jc w:val="left"/>
              <w:rPr>
                <w:sz w:val="18"/>
                <w:lang w:val="fr-FR"/>
              </w:rPr>
            </w:pPr>
            <w:r w:rsidRPr="00347D04">
              <w:rPr>
                <w:sz w:val="18"/>
                <w:lang w:val="fr-FR"/>
              </w:rPr>
              <w:t>Andorran</w:t>
            </w:r>
          </w:p>
        </w:tc>
        <w:tc>
          <w:tcPr>
            <w:tcW w:w="1190" w:type="dxa"/>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8</w:t>
            </w:r>
          </w:p>
        </w:tc>
        <w:tc>
          <w:tcPr>
            <w:tcW w:w="1260" w:type="dxa"/>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3</w:t>
            </w:r>
          </w:p>
        </w:tc>
        <w:tc>
          <w:tcPr>
            <w:tcW w:w="1620" w:type="dxa"/>
            <w:gridSpan w:val="2"/>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1</w:t>
            </w:r>
          </w:p>
        </w:tc>
        <w:tc>
          <w:tcPr>
            <w:tcW w:w="1620" w:type="dxa"/>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1</w:t>
            </w:r>
          </w:p>
        </w:tc>
        <w:tc>
          <w:tcPr>
            <w:tcW w:w="1080" w:type="dxa"/>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1</w:t>
            </w:r>
          </w:p>
        </w:tc>
      </w:tr>
      <w:tr w:rsidR="00915816" w:rsidRPr="00347D04">
        <w:trPr>
          <w:cantSplit/>
          <w:trHeight w:val="240"/>
        </w:trPr>
        <w:tc>
          <w:tcPr>
            <w:tcW w:w="1940" w:type="dxa"/>
            <w:shd w:val="clear" w:color="auto" w:fill="auto"/>
          </w:tcPr>
          <w:p w:rsidR="00915816" w:rsidRPr="00347D04" w:rsidRDefault="00915816" w:rsidP="00915816">
            <w:pPr>
              <w:pStyle w:val="SingleTxtG"/>
              <w:suppressAutoHyphens w:val="0"/>
              <w:spacing w:before="40" w:after="40" w:line="220" w:lineRule="exact"/>
              <w:ind w:left="0" w:right="0"/>
              <w:jc w:val="left"/>
              <w:rPr>
                <w:sz w:val="18"/>
                <w:lang w:val="fr-FR"/>
              </w:rPr>
            </w:pPr>
            <w:r w:rsidRPr="00347D04">
              <w:rPr>
                <w:sz w:val="18"/>
                <w:lang w:val="fr-FR"/>
              </w:rPr>
              <w:t>Espagnol</w:t>
            </w:r>
          </w:p>
        </w:tc>
        <w:tc>
          <w:tcPr>
            <w:tcW w:w="1190" w:type="dxa"/>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8</w:t>
            </w:r>
          </w:p>
        </w:tc>
        <w:tc>
          <w:tcPr>
            <w:tcW w:w="2880" w:type="dxa"/>
            <w:gridSpan w:val="3"/>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1*</w:t>
            </w:r>
          </w:p>
        </w:tc>
        <w:tc>
          <w:tcPr>
            <w:tcW w:w="1620" w:type="dxa"/>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p>
        </w:tc>
        <w:tc>
          <w:tcPr>
            <w:tcW w:w="1080" w:type="dxa"/>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p>
        </w:tc>
      </w:tr>
      <w:tr w:rsidR="00915816" w:rsidRPr="00347D04">
        <w:trPr>
          <w:cantSplit/>
          <w:trHeight w:val="240"/>
        </w:trPr>
        <w:tc>
          <w:tcPr>
            <w:tcW w:w="1940" w:type="dxa"/>
            <w:shd w:val="clear" w:color="auto" w:fill="auto"/>
          </w:tcPr>
          <w:p w:rsidR="00915816" w:rsidRPr="00347D04" w:rsidRDefault="00915816" w:rsidP="00915816">
            <w:pPr>
              <w:pStyle w:val="SingleTxtG"/>
              <w:suppressAutoHyphens w:val="0"/>
              <w:spacing w:before="40" w:after="40" w:line="220" w:lineRule="exact"/>
              <w:ind w:left="0" w:right="0"/>
              <w:jc w:val="left"/>
              <w:rPr>
                <w:sz w:val="18"/>
                <w:lang w:val="fr-FR"/>
              </w:rPr>
            </w:pPr>
            <w:r w:rsidRPr="00347D04">
              <w:rPr>
                <w:sz w:val="18"/>
                <w:lang w:val="fr-FR"/>
              </w:rPr>
              <w:t>Religieux</w:t>
            </w:r>
          </w:p>
        </w:tc>
        <w:tc>
          <w:tcPr>
            <w:tcW w:w="1190" w:type="dxa"/>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3***</w:t>
            </w:r>
          </w:p>
        </w:tc>
        <w:tc>
          <w:tcPr>
            <w:tcW w:w="1446" w:type="dxa"/>
            <w:gridSpan w:val="2"/>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w:t>
            </w:r>
          </w:p>
        </w:tc>
        <w:tc>
          <w:tcPr>
            <w:tcW w:w="1434" w:type="dxa"/>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w:t>
            </w:r>
          </w:p>
        </w:tc>
        <w:tc>
          <w:tcPr>
            <w:tcW w:w="1620" w:type="dxa"/>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w:t>
            </w:r>
          </w:p>
        </w:tc>
        <w:tc>
          <w:tcPr>
            <w:tcW w:w="1080" w:type="dxa"/>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p>
        </w:tc>
      </w:tr>
      <w:tr w:rsidR="00915816" w:rsidRPr="00347D04">
        <w:trPr>
          <w:cantSplit/>
          <w:trHeight w:val="240"/>
        </w:trPr>
        <w:tc>
          <w:tcPr>
            <w:tcW w:w="1940" w:type="dxa"/>
            <w:shd w:val="clear" w:color="auto" w:fill="auto"/>
          </w:tcPr>
          <w:p w:rsidR="00915816" w:rsidRPr="00347D04" w:rsidRDefault="00915816" w:rsidP="00915816">
            <w:pPr>
              <w:pStyle w:val="SingleTxtG"/>
              <w:suppressAutoHyphens w:val="0"/>
              <w:spacing w:before="40" w:after="40" w:line="220" w:lineRule="exact"/>
              <w:ind w:left="0" w:right="0"/>
              <w:jc w:val="left"/>
              <w:rPr>
                <w:sz w:val="18"/>
                <w:lang w:val="fr-FR"/>
              </w:rPr>
            </w:pPr>
            <w:r w:rsidRPr="00347D04">
              <w:rPr>
                <w:sz w:val="18"/>
                <w:lang w:val="fr-FR"/>
              </w:rPr>
              <w:t>Français</w:t>
            </w:r>
          </w:p>
        </w:tc>
        <w:tc>
          <w:tcPr>
            <w:tcW w:w="1190" w:type="dxa"/>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8</w:t>
            </w:r>
          </w:p>
        </w:tc>
        <w:tc>
          <w:tcPr>
            <w:tcW w:w="4500" w:type="dxa"/>
            <w:gridSpan w:val="4"/>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1*</w:t>
            </w:r>
          </w:p>
        </w:tc>
        <w:tc>
          <w:tcPr>
            <w:tcW w:w="1080" w:type="dxa"/>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p>
        </w:tc>
      </w:tr>
      <w:tr w:rsidR="00915816" w:rsidRPr="00347D04">
        <w:trPr>
          <w:cantSplit/>
          <w:trHeight w:val="240"/>
        </w:trPr>
        <w:tc>
          <w:tcPr>
            <w:tcW w:w="1940" w:type="dxa"/>
            <w:tcBorders>
              <w:bottom w:val="single" w:sz="12" w:space="0" w:color="auto"/>
            </w:tcBorders>
            <w:shd w:val="clear" w:color="auto" w:fill="auto"/>
          </w:tcPr>
          <w:p w:rsidR="00915816" w:rsidRPr="00347D04" w:rsidRDefault="00915816" w:rsidP="00915816">
            <w:pPr>
              <w:pStyle w:val="SingleTxtG"/>
              <w:suppressAutoHyphens w:val="0"/>
              <w:spacing w:before="40" w:after="40" w:line="220" w:lineRule="exact"/>
              <w:ind w:left="0" w:right="0"/>
              <w:jc w:val="left"/>
              <w:rPr>
                <w:sz w:val="18"/>
                <w:lang w:val="fr-FR"/>
              </w:rPr>
            </w:pPr>
            <w:r w:rsidRPr="00347D04">
              <w:rPr>
                <w:sz w:val="18"/>
                <w:lang w:val="fr-FR"/>
              </w:rPr>
              <w:t>Prive</w:t>
            </w:r>
          </w:p>
        </w:tc>
        <w:tc>
          <w:tcPr>
            <w:tcW w:w="5690" w:type="dxa"/>
            <w:gridSpan w:val="5"/>
            <w:tcBorders>
              <w:bottom w:val="single" w:sz="12" w:space="0" w:color="auto"/>
            </w:tcBorders>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1*</w:t>
            </w:r>
          </w:p>
        </w:tc>
        <w:tc>
          <w:tcPr>
            <w:tcW w:w="1080" w:type="dxa"/>
            <w:tcBorders>
              <w:bottom w:val="single" w:sz="12" w:space="0" w:color="auto"/>
            </w:tcBorders>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i/>
          <w:sz w:val="18"/>
          <w:szCs w:val="18"/>
          <w:lang w:val="fr-FR"/>
        </w:rPr>
      </w:pPr>
      <w:r w:rsidRPr="00C221B1">
        <w:rPr>
          <w:i/>
          <w:sz w:val="18"/>
          <w:szCs w:val="18"/>
          <w:lang w:val="fr-FR"/>
        </w:rPr>
        <w:t xml:space="preserve">Remarque: </w:t>
      </w:r>
      <w:r w:rsidRPr="00FF3F36">
        <w:rPr>
          <w:sz w:val="18"/>
          <w:szCs w:val="18"/>
          <w:lang w:val="fr-FR"/>
        </w:rPr>
        <w:t>les champs marqués d’un * signalent les centres qui proposent plusieurs niveaux d’enseignement.</w:t>
      </w:r>
    </w:p>
    <w:p w:rsidR="00915816" w:rsidRPr="00C221B1" w:rsidRDefault="00915816" w:rsidP="00915816">
      <w:pPr>
        <w:pStyle w:val="Heading1"/>
        <w:rPr>
          <w:lang w:val="fr-FR"/>
        </w:rPr>
      </w:pPr>
      <w:r w:rsidRPr="00C221B1">
        <w:rPr>
          <w:i/>
          <w:sz w:val="18"/>
          <w:szCs w:val="18"/>
          <w:lang w:val="fr-FR"/>
        </w:rPr>
        <w:br w:type="page"/>
      </w:r>
      <w:r w:rsidRPr="00C221B1">
        <w:rPr>
          <w:lang w:val="fr-FR"/>
        </w:rPr>
        <w:t>Tableau 36</w:t>
      </w:r>
    </w:p>
    <w:p w:rsidR="00915816" w:rsidRPr="00C221B1" w:rsidRDefault="00915816" w:rsidP="00915816">
      <w:pPr>
        <w:pStyle w:val="SingleTxtG"/>
        <w:rPr>
          <w:b/>
          <w:lang w:val="fr-FR"/>
        </w:rPr>
      </w:pPr>
      <w:r w:rsidRPr="00C221B1">
        <w:rPr>
          <w:b/>
          <w:lang w:val="fr-FR"/>
        </w:rPr>
        <w:t xml:space="preserve">Évolution du nombre de personnes scolarisées </w:t>
      </w:r>
      <w:r w:rsidRPr="00C221B1">
        <w:rPr>
          <w:b/>
          <w:bCs/>
          <w:lang w:val="fr-FR"/>
        </w:rPr>
        <w:t>par sexe et par niveau d’études (1997, 2001, 2005)</w:t>
      </w:r>
    </w:p>
    <w:tbl>
      <w:tblPr>
        <w:tblW w:w="7398" w:type="dxa"/>
        <w:tblInd w:w="1134" w:type="dxa"/>
        <w:tblBorders>
          <w:top w:val="single" w:sz="4" w:space="0" w:color="auto"/>
        </w:tblBorders>
        <w:tblCellMar>
          <w:left w:w="0" w:type="dxa"/>
          <w:right w:w="0" w:type="dxa"/>
        </w:tblCellMar>
        <w:tblLook w:val="00A7" w:firstRow="1" w:lastRow="0" w:firstColumn="1" w:lastColumn="0" w:noHBand="0" w:noVBand="0"/>
      </w:tblPr>
      <w:tblGrid>
        <w:gridCol w:w="1037"/>
        <w:gridCol w:w="735"/>
        <w:gridCol w:w="773"/>
        <w:gridCol w:w="614"/>
        <w:gridCol w:w="732"/>
        <w:gridCol w:w="773"/>
        <w:gridCol w:w="614"/>
        <w:gridCol w:w="45"/>
        <w:gridCol w:w="687"/>
        <w:gridCol w:w="773"/>
        <w:gridCol w:w="615"/>
      </w:tblGrid>
      <w:tr w:rsidR="00915816" w:rsidRPr="00C221B1">
        <w:trPr>
          <w:cantSplit/>
          <w:trHeight w:val="235"/>
          <w:tblHeader/>
        </w:trPr>
        <w:tc>
          <w:tcPr>
            <w:tcW w:w="1037"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i/>
                <w:sz w:val="16"/>
                <w:lang w:val="fr-FR"/>
              </w:rPr>
            </w:pPr>
          </w:p>
        </w:tc>
        <w:tc>
          <w:tcPr>
            <w:tcW w:w="2122" w:type="dxa"/>
            <w:gridSpan w:val="3"/>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1997</w:t>
            </w:r>
          </w:p>
        </w:tc>
        <w:tc>
          <w:tcPr>
            <w:tcW w:w="2164" w:type="dxa"/>
            <w:gridSpan w:val="4"/>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2001</w:t>
            </w:r>
          </w:p>
        </w:tc>
        <w:tc>
          <w:tcPr>
            <w:tcW w:w="2075" w:type="dxa"/>
            <w:gridSpan w:val="3"/>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C221B1">
        <w:trPr>
          <w:cantSplit/>
          <w:trHeight w:val="235"/>
        </w:trPr>
        <w:tc>
          <w:tcPr>
            <w:tcW w:w="1037" w:type="dxa"/>
            <w:tcBorders>
              <w:top w:val="single" w:sz="12" w:space="0" w:color="auto"/>
            </w:tcBorders>
            <w:shd w:val="clear" w:color="auto" w:fill="auto"/>
          </w:tcPr>
          <w:p w:rsidR="00915816" w:rsidRPr="00347D04" w:rsidRDefault="00915816" w:rsidP="00915816">
            <w:pPr>
              <w:pStyle w:val="SingleTxtG"/>
              <w:suppressAutoHyphens w:val="0"/>
              <w:spacing w:before="80" w:after="80" w:line="200" w:lineRule="exact"/>
              <w:ind w:left="113" w:right="0"/>
              <w:rPr>
                <w:bCs/>
                <w:i/>
                <w:sz w:val="16"/>
                <w:lang w:val="fr-FR"/>
              </w:rPr>
            </w:pPr>
            <w:r w:rsidRPr="00347D04">
              <w:rPr>
                <w:bCs/>
                <w:i/>
                <w:sz w:val="16"/>
                <w:lang w:val="fr-FR"/>
              </w:rPr>
              <w:t>Enseignement</w:t>
            </w:r>
          </w:p>
        </w:tc>
        <w:tc>
          <w:tcPr>
            <w:tcW w:w="735"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center"/>
              <w:rPr>
                <w:bCs/>
                <w:i/>
                <w:sz w:val="16"/>
                <w:lang w:val="fr-FR"/>
              </w:rPr>
            </w:pPr>
            <w:r w:rsidRPr="00347D04">
              <w:rPr>
                <w:bCs/>
                <w:i/>
                <w:sz w:val="16"/>
                <w:lang w:val="fr-FR"/>
              </w:rPr>
              <w:t>Femmes</w:t>
            </w:r>
          </w:p>
        </w:tc>
        <w:tc>
          <w:tcPr>
            <w:tcW w:w="773"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center"/>
              <w:rPr>
                <w:bCs/>
                <w:i/>
                <w:sz w:val="16"/>
                <w:lang w:val="fr-FR"/>
              </w:rPr>
            </w:pPr>
            <w:r w:rsidRPr="00347D04">
              <w:rPr>
                <w:bCs/>
                <w:i/>
                <w:sz w:val="16"/>
                <w:lang w:val="fr-FR"/>
              </w:rPr>
              <w:t>Hommes</w:t>
            </w:r>
          </w:p>
        </w:tc>
        <w:tc>
          <w:tcPr>
            <w:tcW w:w="614"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center"/>
              <w:rPr>
                <w:bCs/>
                <w:i/>
                <w:sz w:val="16"/>
                <w:lang w:val="fr-FR"/>
              </w:rPr>
            </w:pPr>
            <w:r w:rsidRPr="00347D04">
              <w:rPr>
                <w:bCs/>
                <w:i/>
                <w:sz w:val="16"/>
                <w:lang w:val="fr-FR"/>
              </w:rPr>
              <w:t>Total</w:t>
            </w:r>
          </w:p>
        </w:tc>
        <w:tc>
          <w:tcPr>
            <w:tcW w:w="732"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center"/>
              <w:rPr>
                <w:bCs/>
                <w:i/>
                <w:sz w:val="16"/>
                <w:lang w:val="fr-FR"/>
              </w:rPr>
            </w:pPr>
            <w:r w:rsidRPr="00347D04">
              <w:rPr>
                <w:bCs/>
                <w:i/>
                <w:sz w:val="16"/>
                <w:lang w:val="fr-FR"/>
              </w:rPr>
              <w:t>Femmes</w:t>
            </w:r>
          </w:p>
        </w:tc>
        <w:tc>
          <w:tcPr>
            <w:tcW w:w="773"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center"/>
              <w:rPr>
                <w:bCs/>
                <w:i/>
                <w:sz w:val="16"/>
                <w:lang w:val="fr-FR"/>
              </w:rPr>
            </w:pPr>
            <w:r w:rsidRPr="00347D04">
              <w:rPr>
                <w:bCs/>
                <w:i/>
                <w:sz w:val="16"/>
                <w:lang w:val="fr-FR"/>
              </w:rPr>
              <w:t>Hommes</w:t>
            </w:r>
          </w:p>
        </w:tc>
        <w:tc>
          <w:tcPr>
            <w:tcW w:w="614"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center"/>
              <w:rPr>
                <w:bCs/>
                <w:i/>
                <w:sz w:val="16"/>
                <w:lang w:val="fr-FR"/>
              </w:rPr>
            </w:pPr>
            <w:r w:rsidRPr="00347D04">
              <w:rPr>
                <w:bCs/>
                <w:i/>
                <w:sz w:val="16"/>
                <w:lang w:val="fr-FR"/>
              </w:rPr>
              <w:t>Total</w:t>
            </w:r>
          </w:p>
        </w:tc>
        <w:tc>
          <w:tcPr>
            <w:tcW w:w="732" w:type="dxa"/>
            <w:gridSpan w:val="2"/>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center"/>
              <w:rPr>
                <w:bCs/>
                <w:i/>
                <w:sz w:val="16"/>
                <w:lang w:val="fr-FR"/>
              </w:rPr>
            </w:pPr>
            <w:r w:rsidRPr="00347D04">
              <w:rPr>
                <w:bCs/>
                <w:i/>
                <w:sz w:val="16"/>
                <w:lang w:val="fr-FR"/>
              </w:rPr>
              <w:t>Femmes</w:t>
            </w:r>
          </w:p>
        </w:tc>
        <w:tc>
          <w:tcPr>
            <w:tcW w:w="773"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center"/>
              <w:rPr>
                <w:bCs/>
                <w:i/>
                <w:sz w:val="16"/>
                <w:lang w:val="fr-FR"/>
              </w:rPr>
            </w:pPr>
            <w:r w:rsidRPr="00347D04">
              <w:rPr>
                <w:bCs/>
                <w:i/>
                <w:sz w:val="16"/>
                <w:lang w:val="fr-FR"/>
              </w:rPr>
              <w:t>Hommes</w:t>
            </w:r>
          </w:p>
        </w:tc>
        <w:tc>
          <w:tcPr>
            <w:tcW w:w="615"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center"/>
              <w:rPr>
                <w:bCs/>
                <w:i/>
                <w:sz w:val="16"/>
                <w:lang w:val="fr-FR"/>
              </w:rPr>
            </w:pPr>
            <w:r w:rsidRPr="00347D04">
              <w:rPr>
                <w:bCs/>
                <w:i/>
                <w:sz w:val="16"/>
                <w:lang w:val="fr-FR"/>
              </w:rPr>
              <w:t>Total</w:t>
            </w:r>
          </w:p>
        </w:tc>
      </w:tr>
      <w:tr w:rsidR="00915816" w:rsidRPr="00C221B1">
        <w:trPr>
          <w:cantSplit/>
          <w:trHeight w:val="235"/>
        </w:trPr>
        <w:tc>
          <w:tcPr>
            <w:tcW w:w="1037"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Maternel</w:t>
            </w:r>
          </w:p>
        </w:tc>
        <w:tc>
          <w:tcPr>
            <w:tcW w:w="73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1 075</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1 182</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2 257</w:t>
            </w:r>
          </w:p>
        </w:tc>
        <w:tc>
          <w:tcPr>
            <w:tcW w:w="73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1 179</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1 261</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2 440</w:t>
            </w:r>
          </w:p>
        </w:tc>
        <w:tc>
          <w:tcPr>
            <w:tcW w:w="732"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1 239</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1 375</w:t>
            </w:r>
          </w:p>
        </w:tc>
        <w:tc>
          <w:tcPr>
            <w:tcW w:w="61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2 614</w:t>
            </w:r>
          </w:p>
        </w:tc>
      </w:tr>
      <w:tr w:rsidR="00915816" w:rsidRPr="00C221B1">
        <w:trPr>
          <w:cantSplit/>
          <w:trHeight w:val="235"/>
        </w:trPr>
        <w:tc>
          <w:tcPr>
            <w:tcW w:w="1037"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Primaire</w:t>
            </w:r>
          </w:p>
        </w:tc>
        <w:tc>
          <w:tcPr>
            <w:tcW w:w="73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1 711</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1 827</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3 538</w:t>
            </w:r>
          </w:p>
        </w:tc>
        <w:tc>
          <w:tcPr>
            <w:tcW w:w="73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1 818</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2 026</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3 844</w:t>
            </w:r>
          </w:p>
        </w:tc>
        <w:tc>
          <w:tcPr>
            <w:tcW w:w="732"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2 055</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2 277</w:t>
            </w:r>
          </w:p>
        </w:tc>
        <w:tc>
          <w:tcPr>
            <w:tcW w:w="61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4 332</w:t>
            </w:r>
          </w:p>
        </w:tc>
      </w:tr>
      <w:tr w:rsidR="00915816" w:rsidRPr="00C221B1">
        <w:trPr>
          <w:cantSplit/>
          <w:trHeight w:val="235"/>
        </w:trPr>
        <w:tc>
          <w:tcPr>
            <w:tcW w:w="1037"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Secondaire obligatoire</w:t>
            </w:r>
          </w:p>
        </w:tc>
        <w:tc>
          <w:tcPr>
            <w:tcW w:w="73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1 198</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1 243</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2 441</w:t>
            </w:r>
          </w:p>
        </w:tc>
        <w:tc>
          <w:tcPr>
            <w:tcW w:w="73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1 209</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1 279</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2 488</w:t>
            </w:r>
          </w:p>
        </w:tc>
        <w:tc>
          <w:tcPr>
            <w:tcW w:w="732"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1 354</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1 438</w:t>
            </w:r>
          </w:p>
        </w:tc>
        <w:tc>
          <w:tcPr>
            <w:tcW w:w="61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2 792</w:t>
            </w:r>
          </w:p>
        </w:tc>
      </w:tr>
      <w:tr w:rsidR="00915816" w:rsidRPr="00C221B1">
        <w:trPr>
          <w:cantSplit/>
          <w:trHeight w:val="235"/>
        </w:trPr>
        <w:tc>
          <w:tcPr>
            <w:tcW w:w="1037"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Spécialisé</w:t>
            </w:r>
          </w:p>
        </w:tc>
        <w:tc>
          <w:tcPr>
            <w:tcW w:w="73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38</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49</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87</w:t>
            </w:r>
          </w:p>
        </w:tc>
        <w:tc>
          <w:tcPr>
            <w:tcW w:w="73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12</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21</w:t>
            </w:r>
          </w:p>
        </w:tc>
        <w:tc>
          <w:tcPr>
            <w:tcW w:w="732"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Ieo</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Ieo</w:t>
            </w:r>
          </w:p>
        </w:tc>
        <w:tc>
          <w:tcPr>
            <w:tcW w:w="61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Ieo</w:t>
            </w:r>
          </w:p>
        </w:tc>
      </w:tr>
      <w:tr w:rsidR="00915816" w:rsidRPr="00C221B1">
        <w:trPr>
          <w:cantSplit/>
          <w:trHeight w:val="235"/>
        </w:trPr>
        <w:tc>
          <w:tcPr>
            <w:tcW w:w="1037"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Secondaire sup</w:t>
            </w:r>
            <w:r>
              <w:rPr>
                <w:sz w:val="18"/>
                <w:lang w:val="fr-FR"/>
              </w:rPr>
              <w:t xml:space="preserve">. </w:t>
            </w:r>
            <w:r w:rsidRPr="00C221B1">
              <w:rPr>
                <w:sz w:val="18"/>
                <w:lang w:val="fr-FR"/>
              </w:rPr>
              <w:t>(bac</w:t>
            </w:r>
            <w:r>
              <w:rPr>
                <w:sz w:val="18"/>
                <w:lang w:val="fr-FR"/>
              </w:rPr>
              <w:t>.</w:t>
            </w:r>
            <w:r w:rsidRPr="00C221B1">
              <w:rPr>
                <w:sz w:val="18"/>
                <w:lang w:val="fr-FR"/>
              </w:rPr>
              <w:t>)</w:t>
            </w:r>
          </w:p>
        </w:tc>
        <w:tc>
          <w:tcPr>
            <w:tcW w:w="73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429</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338</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767</w:t>
            </w:r>
          </w:p>
        </w:tc>
        <w:tc>
          <w:tcPr>
            <w:tcW w:w="73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398</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295</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693</w:t>
            </w:r>
          </w:p>
        </w:tc>
        <w:tc>
          <w:tcPr>
            <w:tcW w:w="732"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443</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362</w:t>
            </w:r>
          </w:p>
        </w:tc>
        <w:tc>
          <w:tcPr>
            <w:tcW w:w="61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805</w:t>
            </w:r>
          </w:p>
        </w:tc>
      </w:tr>
      <w:tr w:rsidR="00915816" w:rsidRPr="00C221B1">
        <w:trPr>
          <w:cantSplit/>
          <w:trHeight w:val="235"/>
        </w:trPr>
        <w:tc>
          <w:tcPr>
            <w:tcW w:w="1037"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Formation prof.</w:t>
            </w:r>
          </w:p>
        </w:tc>
        <w:tc>
          <w:tcPr>
            <w:tcW w:w="73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74</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108</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182</w:t>
            </w:r>
          </w:p>
        </w:tc>
        <w:tc>
          <w:tcPr>
            <w:tcW w:w="73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97</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118</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215</w:t>
            </w:r>
          </w:p>
        </w:tc>
        <w:tc>
          <w:tcPr>
            <w:tcW w:w="732"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122</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124</w:t>
            </w:r>
          </w:p>
        </w:tc>
        <w:tc>
          <w:tcPr>
            <w:tcW w:w="61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246</w:t>
            </w:r>
          </w:p>
        </w:tc>
      </w:tr>
      <w:tr w:rsidR="00915816" w:rsidRPr="00C221B1">
        <w:trPr>
          <w:cantSplit/>
          <w:trHeight w:val="235"/>
        </w:trPr>
        <w:tc>
          <w:tcPr>
            <w:tcW w:w="1037"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Supérieur</w:t>
            </w:r>
          </w:p>
        </w:tc>
        <w:tc>
          <w:tcPr>
            <w:tcW w:w="73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524</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408</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932</w:t>
            </w:r>
          </w:p>
        </w:tc>
        <w:tc>
          <w:tcPr>
            <w:tcW w:w="73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799</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635</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1 434</w:t>
            </w:r>
          </w:p>
        </w:tc>
        <w:tc>
          <w:tcPr>
            <w:tcW w:w="732"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600</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459</w:t>
            </w:r>
          </w:p>
        </w:tc>
        <w:tc>
          <w:tcPr>
            <w:tcW w:w="61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1059</w:t>
            </w:r>
          </w:p>
        </w:tc>
      </w:tr>
      <w:tr w:rsidR="00915816" w:rsidRPr="00C221B1">
        <w:trPr>
          <w:cantSplit/>
          <w:trHeight w:val="235"/>
        </w:trPr>
        <w:tc>
          <w:tcPr>
            <w:tcW w:w="1037"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Non univ</w:t>
            </w:r>
            <w:r>
              <w:rPr>
                <w:sz w:val="18"/>
                <w:lang w:val="fr-FR"/>
              </w:rPr>
              <w:t>.</w:t>
            </w:r>
            <w:r w:rsidRPr="00C221B1">
              <w:rPr>
                <w:sz w:val="18"/>
                <w:lang w:val="fr-FR"/>
              </w:rPr>
              <w:t xml:space="preserve"> à l’étranger</w:t>
            </w:r>
          </w:p>
        </w:tc>
        <w:tc>
          <w:tcPr>
            <w:tcW w:w="73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121</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164</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285</w:t>
            </w:r>
          </w:p>
        </w:tc>
        <w:tc>
          <w:tcPr>
            <w:tcW w:w="73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105</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151</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256</w:t>
            </w:r>
          </w:p>
        </w:tc>
        <w:tc>
          <w:tcPr>
            <w:tcW w:w="732"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92</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101</w:t>
            </w:r>
          </w:p>
        </w:tc>
        <w:tc>
          <w:tcPr>
            <w:tcW w:w="61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193</w:t>
            </w:r>
          </w:p>
        </w:tc>
      </w:tr>
      <w:tr w:rsidR="00915816" w:rsidRPr="00C221B1">
        <w:trPr>
          <w:cantSplit/>
          <w:trHeight w:val="235"/>
        </w:trPr>
        <w:tc>
          <w:tcPr>
            <w:tcW w:w="1037"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Formation d’adultes</w:t>
            </w:r>
          </w:p>
        </w:tc>
        <w:tc>
          <w:tcPr>
            <w:tcW w:w="73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411</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173</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584</w:t>
            </w:r>
          </w:p>
        </w:tc>
        <w:tc>
          <w:tcPr>
            <w:tcW w:w="732"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266</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115</w:t>
            </w:r>
          </w:p>
        </w:tc>
        <w:tc>
          <w:tcPr>
            <w:tcW w:w="61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381</w:t>
            </w:r>
          </w:p>
        </w:tc>
        <w:tc>
          <w:tcPr>
            <w:tcW w:w="732" w:type="dxa"/>
            <w:gridSpan w:val="2"/>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244</w:t>
            </w:r>
          </w:p>
        </w:tc>
        <w:tc>
          <w:tcPr>
            <w:tcW w:w="77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142</w:t>
            </w:r>
          </w:p>
        </w:tc>
        <w:tc>
          <w:tcPr>
            <w:tcW w:w="61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386</w:t>
            </w:r>
          </w:p>
        </w:tc>
      </w:tr>
      <w:tr w:rsidR="00915816" w:rsidRPr="00C221B1">
        <w:trPr>
          <w:cantSplit/>
          <w:trHeight w:val="235"/>
        </w:trPr>
        <w:tc>
          <w:tcPr>
            <w:tcW w:w="1037"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Total</w:t>
            </w:r>
          </w:p>
        </w:tc>
        <w:tc>
          <w:tcPr>
            <w:tcW w:w="73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r w:rsidRPr="00C221B1">
              <w:rPr>
                <w:sz w:val="18"/>
                <w:lang w:val="fr-FR"/>
              </w:rPr>
              <w:t> </w:t>
            </w:r>
            <w:r w:rsidRPr="00C221B1">
              <w:rPr>
                <w:bCs/>
                <w:sz w:val="18"/>
                <w:lang w:val="fr-FR"/>
              </w:rPr>
              <w:t>581</w:t>
            </w:r>
          </w:p>
        </w:tc>
        <w:tc>
          <w:tcPr>
            <w:tcW w:w="77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r w:rsidRPr="00C221B1">
              <w:rPr>
                <w:sz w:val="18"/>
                <w:lang w:val="fr-FR"/>
              </w:rPr>
              <w:t> </w:t>
            </w:r>
            <w:r w:rsidRPr="00C221B1">
              <w:rPr>
                <w:bCs/>
                <w:sz w:val="18"/>
                <w:lang w:val="fr-FR"/>
              </w:rPr>
              <w:t>492</w:t>
            </w:r>
          </w:p>
        </w:tc>
        <w:tc>
          <w:tcPr>
            <w:tcW w:w="61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r w:rsidRPr="00C221B1">
              <w:rPr>
                <w:sz w:val="18"/>
                <w:lang w:val="fr-FR"/>
              </w:rPr>
              <w:t> </w:t>
            </w:r>
            <w:r w:rsidRPr="00C221B1">
              <w:rPr>
                <w:bCs/>
                <w:sz w:val="18"/>
                <w:lang w:val="fr-FR"/>
              </w:rPr>
              <w:t>073</w:t>
            </w:r>
          </w:p>
        </w:tc>
        <w:tc>
          <w:tcPr>
            <w:tcW w:w="732"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r w:rsidRPr="00C221B1">
              <w:rPr>
                <w:sz w:val="18"/>
                <w:lang w:val="fr-FR"/>
              </w:rPr>
              <w:t> </w:t>
            </w:r>
            <w:r w:rsidRPr="00C221B1">
              <w:rPr>
                <w:bCs/>
                <w:sz w:val="18"/>
                <w:lang w:val="fr-FR"/>
              </w:rPr>
              <w:t>880</w:t>
            </w:r>
          </w:p>
        </w:tc>
        <w:tc>
          <w:tcPr>
            <w:tcW w:w="77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w:t>
            </w:r>
            <w:r w:rsidRPr="00C221B1">
              <w:rPr>
                <w:sz w:val="18"/>
                <w:lang w:val="fr-FR"/>
              </w:rPr>
              <w:t> </w:t>
            </w:r>
            <w:r w:rsidRPr="00C221B1">
              <w:rPr>
                <w:bCs/>
                <w:sz w:val="18"/>
                <w:lang w:val="fr-FR"/>
              </w:rPr>
              <w:t>892</w:t>
            </w:r>
          </w:p>
        </w:tc>
        <w:tc>
          <w:tcPr>
            <w:tcW w:w="61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w:t>
            </w:r>
            <w:r w:rsidRPr="00C221B1">
              <w:rPr>
                <w:sz w:val="18"/>
                <w:lang w:val="fr-FR"/>
              </w:rPr>
              <w:t> </w:t>
            </w:r>
            <w:r w:rsidRPr="00C221B1">
              <w:rPr>
                <w:bCs/>
                <w:sz w:val="18"/>
                <w:lang w:val="fr-FR"/>
              </w:rPr>
              <w:t>772</w:t>
            </w:r>
          </w:p>
        </w:tc>
        <w:tc>
          <w:tcPr>
            <w:tcW w:w="732" w:type="dxa"/>
            <w:gridSpan w:val="2"/>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r w:rsidRPr="00C221B1">
              <w:rPr>
                <w:sz w:val="18"/>
                <w:lang w:val="fr-FR"/>
              </w:rPr>
              <w:t> </w:t>
            </w:r>
            <w:r w:rsidRPr="00C221B1">
              <w:rPr>
                <w:bCs/>
                <w:sz w:val="18"/>
                <w:lang w:val="fr-FR"/>
              </w:rPr>
              <w:t>149</w:t>
            </w:r>
          </w:p>
        </w:tc>
        <w:tc>
          <w:tcPr>
            <w:tcW w:w="77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w:t>
            </w:r>
            <w:r w:rsidRPr="00C221B1">
              <w:rPr>
                <w:sz w:val="18"/>
                <w:lang w:val="fr-FR"/>
              </w:rPr>
              <w:t> </w:t>
            </w:r>
            <w:r w:rsidRPr="00C221B1">
              <w:rPr>
                <w:bCs/>
                <w:sz w:val="18"/>
                <w:lang w:val="fr-FR"/>
              </w:rPr>
              <w:t>278</w:t>
            </w:r>
          </w:p>
        </w:tc>
        <w:tc>
          <w:tcPr>
            <w:tcW w:w="61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w:t>
            </w:r>
            <w:r w:rsidRPr="00C221B1">
              <w:rPr>
                <w:sz w:val="18"/>
                <w:lang w:val="fr-FR"/>
              </w:rPr>
              <w:t> </w:t>
            </w:r>
            <w:r w:rsidRPr="00C221B1">
              <w:rPr>
                <w:bCs/>
                <w:sz w:val="18"/>
                <w:lang w:val="fr-FR"/>
              </w:rPr>
              <w:t>427</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sz w:val="18"/>
          <w:szCs w:val="18"/>
          <w:lang w:val="fr-FR"/>
        </w:rPr>
      </w:pPr>
      <w:r w:rsidRPr="00C221B1">
        <w:rPr>
          <w:i/>
          <w:sz w:val="18"/>
          <w:szCs w:val="18"/>
          <w:lang w:val="fr-FR"/>
        </w:rPr>
        <w:t xml:space="preserve">Sources : </w:t>
      </w:r>
      <w:r w:rsidRPr="00C221B1">
        <w:rPr>
          <w:sz w:val="18"/>
          <w:szCs w:val="18"/>
          <w:lang w:val="fr-FR"/>
        </w:rPr>
        <w:t>Ministère de l’</w:t>
      </w:r>
      <w:r>
        <w:rPr>
          <w:sz w:val="18"/>
          <w:szCs w:val="18"/>
          <w:lang w:val="fr-FR"/>
        </w:rPr>
        <w:t>é</w:t>
      </w:r>
      <w:r w:rsidRPr="00C221B1">
        <w:rPr>
          <w:sz w:val="18"/>
          <w:szCs w:val="18"/>
          <w:lang w:val="fr-FR"/>
        </w:rPr>
        <w:t xml:space="preserve">ducation, de la </w:t>
      </w:r>
      <w:r>
        <w:rPr>
          <w:sz w:val="18"/>
          <w:szCs w:val="18"/>
          <w:lang w:val="fr-FR"/>
        </w:rPr>
        <w:t>f</w:t>
      </w:r>
      <w:r w:rsidRPr="00C221B1">
        <w:rPr>
          <w:sz w:val="18"/>
          <w:szCs w:val="18"/>
          <w:lang w:val="fr-FR"/>
        </w:rPr>
        <w:t xml:space="preserve">ormation professionnelle, de la </w:t>
      </w:r>
      <w:r>
        <w:rPr>
          <w:sz w:val="18"/>
          <w:szCs w:val="18"/>
          <w:lang w:val="fr-FR"/>
        </w:rPr>
        <w:t>j</w:t>
      </w:r>
      <w:r w:rsidRPr="00C221B1">
        <w:rPr>
          <w:sz w:val="18"/>
          <w:szCs w:val="18"/>
          <w:lang w:val="fr-FR"/>
        </w:rPr>
        <w:t xml:space="preserve">eunesse et des </w:t>
      </w:r>
      <w:r>
        <w:rPr>
          <w:sz w:val="18"/>
          <w:szCs w:val="18"/>
          <w:lang w:val="fr-FR"/>
        </w:rPr>
        <w:t>s</w:t>
      </w:r>
      <w:r w:rsidRPr="00C221B1">
        <w:rPr>
          <w:sz w:val="18"/>
          <w:szCs w:val="18"/>
          <w:lang w:val="fr-FR"/>
        </w:rPr>
        <w:t xml:space="preserve">ports et Ministère de la </w:t>
      </w:r>
      <w:r>
        <w:rPr>
          <w:sz w:val="18"/>
          <w:szCs w:val="18"/>
          <w:lang w:val="fr-FR"/>
        </w:rPr>
        <w:t>c</w:t>
      </w:r>
      <w:r w:rsidRPr="00C221B1">
        <w:rPr>
          <w:sz w:val="18"/>
          <w:szCs w:val="18"/>
          <w:lang w:val="fr-FR"/>
        </w:rPr>
        <w:t>ulture et de l’</w:t>
      </w:r>
      <w:r>
        <w:rPr>
          <w:sz w:val="18"/>
          <w:szCs w:val="18"/>
          <w:lang w:val="fr-FR"/>
        </w:rPr>
        <w:t>e</w:t>
      </w:r>
      <w:r w:rsidRPr="00C221B1">
        <w:rPr>
          <w:sz w:val="18"/>
          <w:szCs w:val="18"/>
          <w:lang w:val="fr-FR"/>
        </w:rPr>
        <w:t>nseignement supérieur.</w:t>
      </w:r>
    </w:p>
    <w:p w:rsidR="00915816" w:rsidRPr="00C221B1" w:rsidRDefault="00915816" w:rsidP="00915816">
      <w:pPr>
        <w:pStyle w:val="SingleTxtG"/>
        <w:rPr>
          <w:lang w:val="fr-FR"/>
        </w:rPr>
      </w:pPr>
      <w:r w:rsidRPr="00C221B1">
        <w:rPr>
          <w:lang w:val="fr-FR"/>
        </w:rPr>
        <w:t>198.</w:t>
      </w:r>
      <w:r w:rsidRPr="00C221B1">
        <w:rPr>
          <w:lang w:val="fr-FR"/>
        </w:rPr>
        <w:tab/>
        <w:t>En 2005, la moitié des personnes inscrites aux différents niveaux d’enseignement étaient des femmes (voir le graphique ci-après).</w:t>
      </w:r>
    </w:p>
    <w:p w:rsidR="00915816" w:rsidRPr="00C221B1" w:rsidRDefault="00915816" w:rsidP="00915816">
      <w:pPr>
        <w:pStyle w:val="H23G"/>
        <w:rPr>
          <w:lang w:val="fr-FR"/>
        </w:rPr>
      </w:pPr>
      <w:r w:rsidRPr="00C221B1">
        <w:rPr>
          <w:lang w:val="fr-FR"/>
        </w:rPr>
        <w:tab/>
        <w:t>3.</w:t>
      </w:r>
      <w:r w:rsidRPr="00C221B1">
        <w:rPr>
          <w:lang w:val="fr-FR"/>
        </w:rPr>
        <w:tab/>
        <w:t>Répartition des inscriptions aux différents niveaux d’enseignement, par sexe (2005)</w:t>
      </w:r>
    </w:p>
    <w:p w:rsidR="00915816" w:rsidRPr="00C221B1" w:rsidRDefault="00915816" w:rsidP="00915816">
      <w:pPr>
        <w:pStyle w:val="Heading1"/>
        <w:rPr>
          <w:lang w:val="fr-FR"/>
        </w:rPr>
      </w:pPr>
      <w:r w:rsidRPr="00C221B1">
        <w:rPr>
          <w:lang w:val="fr-FR"/>
        </w:rPr>
        <w:t>Figure 3</w:t>
      </w:r>
    </w:p>
    <w:p w:rsidR="00915816" w:rsidRPr="00C221B1" w:rsidRDefault="00915816" w:rsidP="00915816">
      <w:pPr>
        <w:pStyle w:val="SingleTxtG"/>
        <w:rPr>
          <w:b/>
          <w:bCs/>
          <w:lang w:val="fr-FR"/>
        </w:rPr>
      </w:pPr>
      <w:r w:rsidRPr="00C221B1">
        <w:rPr>
          <w:b/>
          <w:lang w:val="fr-FR"/>
        </w:rPr>
        <w:t>Répartition des inscriptions</w:t>
      </w:r>
    </w:p>
    <w:p w:rsidR="00915816" w:rsidRPr="00C221B1" w:rsidRDefault="00915816" w:rsidP="00915816">
      <w:pPr>
        <w:pStyle w:val="SingleTxtG"/>
        <w:rPr>
          <w:b/>
          <w:bCs/>
          <w:lang w:val="fr-FR"/>
        </w:rPr>
      </w:pPr>
      <w:r w:rsidRPr="00C221B1">
        <w:rPr>
          <w:b/>
          <w:bCs/>
          <w:lang w:val="fr-FR"/>
        </w:rPr>
        <w:pict>
          <v:group id="_x0000_s1281" style="position:absolute;left:0;text-align:left;margin-left:58.2pt;margin-top:1.7pt;width:370.8pt;height:172.9pt;z-index:-1" coordorigin="697,10766" coordsize="7416,4955">
            <v:rect id="_x0000_s1282" style="position:absolute;left:774;top:10766;width:7339;height:4955" strokecolor="white" strokeweight="0"/>
            <v:rect id="_x0000_s1283" style="position:absolute;left:924;top:10901;width:6154;height:4685" filled="f" strokecolor="white" strokeweight="0"/>
            <v:shape id="_x0000_s1284" style="position:absolute;left:3131;top:11697;width:135;height:2809" coordsize="135,2809" path="m,2809r135,-95l135,,,95,,2809xe" fillcolor="gray" stroked="f">
              <v:path arrowok="t"/>
            </v:shape>
            <v:shape id="_x0000_s1285" style="position:absolute;left:3131;top:14411;width:3692;height:95" coordsize="3692,95" path="m,95r3557,l3692,,135,,,95xe" stroked="f">
              <v:path arrowok="t"/>
            </v:shape>
            <v:rect id="_x0000_s1286" style="position:absolute;left:3266;top:11697;width:3557;height:2714" stroked="f"/>
            <v:shape id="_x0000_s1287" style="position:absolute;left:3131;top:11697;width:135;height:2809" coordsize="9,208" path="m,208r9,-7l9,e" filled="f" strokeweight="0">
              <v:path arrowok="t"/>
            </v:shape>
            <v:shape id="_x0000_s1288" style="position:absolute;left:3836;top:11697;width:135;height:2809" coordsize="9,208" path="m,208r9,-7l9,e" filled="f" strokeweight="0">
              <v:path arrowok="t"/>
            </v:shape>
            <v:shape id="_x0000_s1289" style="position:absolute;left:4556;top:11697;width:136;height:2809" coordsize="9,208" path="m,208r9,-7l9,e" filled="f" strokeweight="0">
              <v:path arrowok="t"/>
            </v:shape>
            <v:shape id="_x0000_s1290" style="position:absolute;left:5262;top:11697;width:135;height:2809" coordsize="9,208" path="m,208r9,-7l9,e" filled="f" strokeweight="0">
              <v:path arrowok="t"/>
            </v:shape>
            <v:shape id="_x0000_s1291" style="position:absolute;left:5982;top:11697;width:135;height:2809" coordsize="9,208" path="m,208r9,-7l9,e" filled="f" strokeweight="0">
              <v:path arrowok="t"/>
            </v:shape>
            <v:shape id="_x0000_s1292" style="position:absolute;left:6688;top:11697;width:135;height:2809" coordsize="9,208" path="m,208r9,-7l9,e" filled="f" strokeweight="0">
              <v:path arrowok="t"/>
            </v:shape>
            <v:shape id="_x0000_s1293" style="position:absolute;left:3131;top:11697;width:135;height:2809" coordsize="135,2809" path="m135,l,95,,2809r135,-95l135,xe" filled="f" strokeweight="0">
              <v:path arrowok="t"/>
            </v:shape>
            <v:shape id="_x0000_s1294" style="position:absolute;left:3131;top:14411;width:3692;height:95" coordsize="3692,95" path="m,95r3557,l3692,,135,,,95xe" filled="f" strokecolor="gray">
              <v:path arrowok="t"/>
            </v:shape>
            <v:rect id="_x0000_s1295" style="position:absolute;left:3266;top:11697;width:3557;height:2714" filled="f" strokecolor="gray"/>
            <v:shape id="_x0000_s1296" style="position:absolute;left:3176;top:14209;width:1741;height:27" coordsize="1741,27" path="m,27r1681,l1741,,45,,,27xe" fillcolor="#909090">
              <v:path arrowok="t"/>
            </v:shape>
            <v:rect id="_x0000_s1297" style="position:absolute;left:3176;top:14236;width:1681;height:135" fillcolor="silver"/>
            <v:shape id="_x0000_s1298" style="position:absolute;left:4857;top:14209;width:1921;height:27" coordsize="1921,27" path="m,27r1876,l1921,,60,,,27xe" fillcolor="#717171">
              <v:path arrowok="t"/>
            </v:shape>
            <v:rect id="_x0000_s1299" style="position:absolute;left:4857;top:14236;width:1876;height:135" fillcolor="#969696"/>
            <v:shape id="_x0000_s1300" style="position:absolute;left:6733;top:14209;width:45;height:162" coordsize="45,162" path="m45,135l,162,,27,45,r,135xe" fillcolor="#4b4b4b">
              <v:path arrowok="t"/>
            </v:shape>
            <v:rect id="_x0000_s1301" style="position:absolute;left:3806;top:14209;width:312;height:322;mso-wrap-style:none" filled="f" stroked="f">
              <v:textbox style="mso-next-textbox:#_x0000_s1301" inset="0,0,0,0">
                <w:txbxContent>
                  <w:p w:rsidR="00915816" w:rsidRDefault="00915816" w:rsidP="00915816">
                    <w:r>
                      <w:rPr>
                        <w:rFonts w:ascii="Arial" w:hAnsi="Arial" w:cs="Arial"/>
                        <w:b/>
                        <w:bCs/>
                        <w:color w:val="000000"/>
                        <w:sz w:val="14"/>
                        <w:szCs w:val="14"/>
                        <w:lang w:val="en-US"/>
                      </w:rPr>
                      <w:t>1239</w:t>
                    </w:r>
                  </w:p>
                </w:txbxContent>
              </v:textbox>
            </v:rect>
            <v:rect id="_x0000_s1302" style="position:absolute;left:5592;top:14209;width:312;height:322;mso-wrap-style:none" filled="f" stroked="f">
              <v:textbox style="mso-next-textbox:#_x0000_s1302" inset="0,0,0,0">
                <w:txbxContent>
                  <w:p w:rsidR="00915816" w:rsidRDefault="00915816" w:rsidP="00915816">
                    <w:r>
                      <w:rPr>
                        <w:rFonts w:ascii="Arial" w:hAnsi="Arial" w:cs="Arial"/>
                        <w:b/>
                        <w:bCs/>
                        <w:color w:val="000000"/>
                        <w:sz w:val="14"/>
                        <w:szCs w:val="14"/>
                        <w:lang w:val="en-US"/>
                      </w:rPr>
                      <w:t>1375</w:t>
                    </w:r>
                  </w:p>
                </w:txbxContent>
              </v:textbox>
            </v:rect>
            <v:shape id="_x0000_s1303" style="position:absolute;left:3176;top:13871;width:1741;height:27" coordsize="1741,27" path="m,27r1681,l1741,,45,,,27xe" fillcolor="#909090">
              <v:path arrowok="t"/>
            </v:shape>
            <v:rect id="_x0000_s1304" style="position:absolute;left:3176;top:13898;width:1681;height:135" fillcolor="silver"/>
            <v:shape id="_x0000_s1305" style="position:absolute;left:4857;top:13871;width:1921;height:27" coordsize="1921,27" path="m,27r1876,l1921,,60,,,27xe" fillcolor="#717171">
              <v:path arrowok="t"/>
            </v:shape>
            <v:rect id="_x0000_s1306" style="position:absolute;left:4857;top:13898;width:1876;height:135" fillcolor="#969696"/>
            <v:shape id="_x0000_s1307" style="position:absolute;left:6733;top:13871;width:45;height:162" coordsize="45,162" path="m45,135l,162,,27,45,r,135xe" fillcolor="#4b4b4b">
              <v:path arrowok="t"/>
            </v:shape>
            <v:rect id="_x0000_s1308" style="position:absolute;left:3806;top:13858;width:312;height:322;mso-wrap-style:none" filled="f" stroked="f">
              <v:textbox style="mso-next-textbox:#_x0000_s1308" inset="0,0,0,0">
                <w:txbxContent>
                  <w:p w:rsidR="00915816" w:rsidRDefault="00915816" w:rsidP="00915816">
                    <w:r>
                      <w:rPr>
                        <w:rFonts w:ascii="Arial" w:hAnsi="Arial" w:cs="Arial"/>
                        <w:b/>
                        <w:bCs/>
                        <w:color w:val="000000"/>
                        <w:sz w:val="14"/>
                        <w:szCs w:val="14"/>
                        <w:lang w:val="en-US"/>
                      </w:rPr>
                      <w:t>2055</w:t>
                    </w:r>
                  </w:p>
                </w:txbxContent>
              </v:textbox>
            </v:rect>
            <v:rect id="_x0000_s1309" style="position:absolute;left:5592;top:13858;width:312;height:322;mso-wrap-style:none" filled="f" stroked="f">
              <v:textbox style="mso-next-textbox:#_x0000_s1309" inset="0,0,0,0">
                <w:txbxContent>
                  <w:p w:rsidR="00915816" w:rsidRDefault="00915816" w:rsidP="00915816">
                    <w:r>
                      <w:rPr>
                        <w:rFonts w:ascii="Arial" w:hAnsi="Arial" w:cs="Arial"/>
                        <w:b/>
                        <w:bCs/>
                        <w:color w:val="000000"/>
                        <w:sz w:val="14"/>
                        <w:szCs w:val="14"/>
                        <w:lang w:val="en-US"/>
                      </w:rPr>
                      <w:t>2277</w:t>
                    </w:r>
                  </w:p>
                </w:txbxContent>
              </v:textbox>
            </v:rect>
            <v:shape id="_x0000_s1310" style="position:absolute;left:3176;top:13520;width:1771;height:40" coordsize="1771,40" path="m,40r1726,l1771,,45,,,40xe" fillcolor="#909090">
              <v:path arrowok="t"/>
            </v:shape>
            <v:rect id="_x0000_s1311" style="position:absolute;left:3176;top:13560;width:1726;height:135" fillcolor="silver"/>
            <v:shape id="_x0000_s1312" style="position:absolute;left:4902;top:13520;width:1876;height:40" coordsize="1876,40" path="m,40r1831,l1876,,45,,,40xe" fillcolor="#717171">
              <v:path arrowok="t"/>
            </v:shape>
            <v:rect id="_x0000_s1313" style="position:absolute;left:4902;top:13560;width:1831;height:135" fillcolor="#969696"/>
            <v:shape id="_x0000_s1314" style="position:absolute;left:6733;top:13520;width:45;height:175" coordsize="45,175" path="m45,135l,175,,40,45,r,135xe" fillcolor="#4b4b4b">
              <v:path arrowok="t"/>
            </v:shape>
            <v:rect id="_x0000_s1315" style="position:absolute;left:3836;top:13533;width:312;height:322;mso-wrap-style:none" filled="f" stroked="f">
              <v:textbox style="mso-next-textbox:#_x0000_s1315" inset="0,0,0,0">
                <w:txbxContent>
                  <w:p w:rsidR="00915816" w:rsidRDefault="00915816" w:rsidP="00915816">
                    <w:r>
                      <w:rPr>
                        <w:rFonts w:ascii="Arial" w:hAnsi="Arial" w:cs="Arial"/>
                        <w:b/>
                        <w:bCs/>
                        <w:color w:val="000000"/>
                        <w:sz w:val="14"/>
                        <w:szCs w:val="14"/>
                        <w:lang w:val="en-US"/>
                      </w:rPr>
                      <w:t>1354</w:t>
                    </w:r>
                  </w:p>
                </w:txbxContent>
              </v:textbox>
            </v:rect>
            <v:rect id="_x0000_s1316" style="position:absolute;left:5622;top:13533;width:312;height:322;mso-wrap-style:none" filled="f" stroked="f">
              <v:textbox style="mso-next-textbox:#_x0000_s1316" inset="0,0,0,0">
                <w:txbxContent>
                  <w:p w:rsidR="00915816" w:rsidRDefault="00915816" w:rsidP="00915816">
                    <w:r>
                      <w:rPr>
                        <w:rFonts w:ascii="Arial" w:hAnsi="Arial" w:cs="Arial"/>
                        <w:b/>
                        <w:bCs/>
                        <w:color w:val="000000"/>
                        <w:sz w:val="14"/>
                        <w:szCs w:val="14"/>
                        <w:lang w:val="en-US"/>
                      </w:rPr>
                      <w:t>1438</w:t>
                    </w:r>
                  </w:p>
                </w:txbxContent>
              </v:textbox>
            </v:rect>
            <v:shape id="_x0000_s1317" style="position:absolute;left:3176;top:13182;width:2011;height:41" coordsize="2011,41" path="m,41r1951,l2011,,45,,,41xe" fillcolor="#909090">
              <v:path arrowok="t"/>
            </v:shape>
            <v:rect id="_x0000_s1318" style="position:absolute;left:3176;top:13223;width:1951;height:135" fillcolor="silver"/>
            <v:shape id="_x0000_s1319" style="position:absolute;left:5127;top:13182;width:1651;height:41" coordsize="1651,41" path="m,41r1606,l1651,,60,,,41xe" fillcolor="#717171">
              <v:path arrowok="t"/>
            </v:shape>
            <v:rect id="_x0000_s1320" style="position:absolute;left:5127;top:13223;width:1606;height:135" fillcolor="#969696"/>
            <v:shape id="_x0000_s1321" style="position:absolute;left:6733;top:13182;width:45;height:176" coordsize="45,176" path="m45,135l,176,,41,45,r,135xe" fillcolor="#4b4b4b">
              <v:path arrowok="t"/>
            </v:shape>
            <v:rect id="_x0000_s1322" style="position:absolute;left:4001;top:13182;width:234;height:322;mso-wrap-style:none" filled="f" stroked="f">
              <v:textbox style="mso-next-textbox:#_x0000_s1322" inset="0,0,0,0">
                <w:txbxContent>
                  <w:p w:rsidR="00915816" w:rsidRDefault="00915816" w:rsidP="00915816">
                    <w:r>
                      <w:rPr>
                        <w:rFonts w:ascii="Arial" w:hAnsi="Arial" w:cs="Arial"/>
                        <w:b/>
                        <w:bCs/>
                        <w:color w:val="000000"/>
                        <w:sz w:val="14"/>
                        <w:szCs w:val="14"/>
                        <w:lang w:val="en-US"/>
                      </w:rPr>
                      <w:t>443</w:t>
                    </w:r>
                  </w:p>
                </w:txbxContent>
              </v:textbox>
            </v:rect>
            <v:rect id="_x0000_s1323" style="position:absolute;left:5787;top:13182;width:234;height:322;mso-wrap-style:none" filled="f" stroked="f">
              <v:textbox style="mso-next-textbox:#_x0000_s1323" inset="0,0,0,0">
                <w:txbxContent>
                  <w:p w:rsidR="00915816" w:rsidRDefault="00915816" w:rsidP="00915816">
                    <w:r>
                      <w:rPr>
                        <w:rFonts w:ascii="Arial" w:hAnsi="Arial" w:cs="Arial"/>
                        <w:b/>
                        <w:bCs/>
                        <w:color w:val="000000"/>
                        <w:sz w:val="14"/>
                        <w:szCs w:val="14"/>
                        <w:lang w:val="en-US"/>
                      </w:rPr>
                      <w:t>362</w:t>
                    </w:r>
                  </w:p>
                </w:txbxContent>
              </v:textbox>
            </v:rect>
            <v:shape id="_x0000_s1324" style="position:absolute;left:3176;top:12845;width:1816;height:40" coordsize="1816,40" path="m,40r1756,l1816,,45,,,40xe" fillcolor="#909090">
              <v:path arrowok="t"/>
            </v:shape>
            <v:rect id="_x0000_s1325" style="position:absolute;left:3176;top:12885;width:1756;height:135" fillcolor="silver"/>
            <v:shape id="_x0000_s1326" style="position:absolute;left:4932;top:12845;width:1846;height:40" coordsize="1846,40" path="m,40r1801,l1846,,60,,,40xe" fillcolor="#717171">
              <v:path arrowok="t"/>
            </v:shape>
            <v:rect id="_x0000_s1327" style="position:absolute;left:4932;top:12885;width:1801;height:135" fillcolor="#969696"/>
            <v:shape id="_x0000_s1328" style="position:absolute;left:6733;top:12845;width:45;height:175" coordsize="45,175" path="m45,135l,175,,40,45,r,135xe" fillcolor="#4b4b4b">
              <v:path arrowok="t"/>
            </v:shape>
            <v:rect id="_x0000_s1329" style="position:absolute;left:3911;top:12858;width:234;height:322;mso-wrap-style:none" filled="f" stroked="f">
              <v:textbox style="mso-next-textbox:#_x0000_s1329" inset="0,0,0,0">
                <w:txbxContent>
                  <w:p w:rsidR="00915816" w:rsidRDefault="00915816" w:rsidP="00915816">
                    <w:r>
                      <w:rPr>
                        <w:rFonts w:ascii="Arial" w:hAnsi="Arial" w:cs="Arial"/>
                        <w:b/>
                        <w:bCs/>
                        <w:color w:val="000000"/>
                        <w:sz w:val="14"/>
                        <w:szCs w:val="14"/>
                        <w:lang w:val="en-US"/>
                      </w:rPr>
                      <w:t>122</w:t>
                    </w:r>
                  </w:p>
                </w:txbxContent>
              </v:textbox>
            </v:rect>
            <v:rect id="_x0000_s1330" style="position:absolute;left:5697;top:12858;width:234;height:322;mso-wrap-style:none" filled="f" stroked="f">
              <v:textbox style="mso-next-textbox:#_x0000_s1330" inset="0,0,0,0">
                <w:txbxContent>
                  <w:p w:rsidR="00915816" w:rsidRDefault="00915816" w:rsidP="00915816">
                    <w:r>
                      <w:rPr>
                        <w:rFonts w:ascii="Arial" w:hAnsi="Arial" w:cs="Arial"/>
                        <w:b/>
                        <w:bCs/>
                        <w:color w:val="000000"/>
                        <w:sz w:val="14"/>
                        <w:szCs w:val="14"/>
                        <w:lang w:val="en-US"/>
                      </w:rPr>
                      <w:t>124</w:t>
                    </w:r>
                  </w:p>
                </w:txbxContent>
              </v:textbox>
            </v:rect>
            <v:shape id="_x0000_s1331" style="position:absolute;left:3176;top:12507;width:2071;height:41" coordsize="2071,41" path="m,41r2011,l2071,,45,,,41xe" fillcolor="#909090">
              <v:path arrowok="t"/>
            </v:shape>
            <v:rect id="_x0000_s1332" style="position:absolute;left:3176;top:12548;width:2011;height:135" fillcolor="silver"/>
            <v:shape id="_x0000_s1333" style="position:absolute;left:5187;top:12507;width:1591;height:41" coordsize="1591,41" path="m,41r1546,l1591,,60,,,41xe" fillcolor="#717171">
              <v:path arrowok="t"/>
            </v:shape>
            <v:rect id="_x0000_s1334" style="position:absolute;left:5187;top:12548;width:1546;height:135" fillcolor="#969696"/>
            <v:shape id="_x0000_s1335" style="position:absolute;left:6733;top:12507;width:45;height:176" coordsize="45,176" path="m45,135l,176,,41,45,r,135xe" fillcolor="#4b4b4b">
              <v:path arrowok="t"/>
            </v:shape>
            <v:rect id="_x0000_s1336" style="position:absolute;left:4031;top:12507;width:234;height:322;mso-wrap-style:none" filled="f" stroked="f">
              <v:textbox style="mso-next-textbox:#_x0000_s1336" inset="0,0,0,0">
                <w:txbxContent>
                  <w:p w:rsidR="00915816" w:rsidRDefault="00915816" w:rsidP="00915816">
                    <w:r>
                      <w:rPr>
                        <w:rFonts w:ascii="Arial" w:hAnsi="Arial" w:cs="Arial"/>
                        <w:b/>
                        <w:bCs/>
                        <w:color w:val="000000"/>
                        <w:sz w:val="14"/>
                        <w:szCs w:val="14"/>
                        <w:lang w:val="en-US"/>
                      </w:rPr>
                      <w:t>600</w:t>
                    </w:r>
                  </w:p>
                </w:txbxContent>
              </v:textbox>
            </v:rect>
            <v:rect id="_x0000_s1337" style="position:absolute;left:5817;top:12507;width:234;height:322;mso-wrap-style:none" filled="f" stroked="f">
              <v:textbox style="mso-next-textbox:#_x0000_s1337" inset="0,0,0,0">
                <w:txbxContent>
                  <w:p w:rsidR="00915816" w:rsidRDefault="00915816" w:rsidP="00915816">
                    <w:r>
                      <w:rPr>
                        <w:rFonts w:ascii="Arial" w:hAnsi="Arial" w:cs="Arial"/>
                        <w:b/>
                        <w:bCs/>
                        <w:color w:val="000000"/>
                        <w:sz w:val="14"/>
                        <w:szCs w:val="14"/>
                        <w:lang w:val="en-US"/>
                      </w:rPr>
                      <w:t>459</w:t>
                    </w:r>
                  </w:p>
                </w:txbxContent>
              </v:textbox>
            </v:rect>
            <v:shape id="_x0000_s1338" style="position:absolute;left:3176;top:12170;width:1741;height:27" coordsize="1741,27" path="m,27r1696,l1741,,45,,,27xe" fillcolor="#909090">
              <v:path arrowok="t"/>
            </v:shape>
            <v:rect id="_x0000_s1339" style="position:absolute;left:3176;top:12197;width:1696;height:135" fillcolor="silver"/>
            <v:shape id="_x0000_s1340" style="position:absolute;left:4872;top:12170;width:1906;height:27" coordsize="1906,27" path="m,27r1861,l1906,,45,,,27xe" fillcolor="#717171">
              <v:path arrowok="t"/>
            </v:shape>
            <v:rect id="_x0000_s1341" style="position:absolute;left:4872;top:12197;width:1861;height:135" fillcolor="#969696"/>
            <v:shape id="_x0000_s1342" style="position:absolute;left:6733;top:12170;width:45;height:162" coordsize="45,162" path="m45,135l,162,,27,45,r,135xe" fillcolor="#4b4b4b">
              <v:path arrowok="t"/>
            </v:shape>
            <v:rect id="_x0000_s1343" style="position:absolute;left:3926;top:12156;width:156;height:322;mso-wrap-style:none" filled="f" stroked="f">
              <v:textbox style="mso-next-textbox:#_x0000_s1343" inset="0,0,0,0">
                <w:txbxContent>
                  <w:p w:rsidR="00915816" w:rsidRDefault="00915816" w:rsidP="00915816">
                    <w:r>
                      <w:rPr>
                        <w:rFonts w:ascii="Arial" w:hAnsi="Arial" w:cs="Arial"/>
                        <w:b/>
                        <w:bCs/>
                        <w:color w:val="000000"/>
                        <w:sz w:val="14"/>
                        <w:szCs w:val="14"/>
                        <w:lang w:val="en-US"/>
                      </w:rPr>
                      <w:t>92</w:t>
                    </w:r>
                  </w:p>
                </w:txbxContent>
              </v:textbox>
            </v:rect>
            <v:rect id="_x0000_s1344" style="position:absolute;left:5667;top:12156;width:234;height:322;mso-wrap-style:none" filled="f" stroked="f">
              <v:textbox style="mso-next-textbox:#_x0000_s1344" inset="0,0,0,0">
                <w:txbxContent>
                  <w:p w:rsidR="00915816" w:rsidRDefault="00915816" w:rsidP="00915816">
                    <w:r>
                      <w:rPr>
                        <w:rFonts w:ascii="Arial" w:hAnsi="Arial" w:cs="Arial"/>
                        <w:b/>
                        <w:bCs/>
                        <w:color w:val="000000"/>
                        <w:sz w:val="14"/>
                        <w:szCs w:val="14"/>
                        <w:lang w:val="en-US"/>
                      </w:rPr>
                      <w:t>101</w:t>
                    </w:r>
                  </w:p>
                </w:txbxContent>
              </v:textbox>
            </v:rect>
            <v:shape id="_x0000_s1345" style="position:absolute;left:3176;top:11832;width:2296;height:27" coordsize="2296,27" path="m,27r2251,l2296,,45,,,27xe" fillcolor="#909090">
              <v:path arrowok="t"/>
            </v:shape>
            <v:rect id="_x0000_s1346" style="position:absolute;left:3176;top:11859;width:2251;height:135" fillcolor="silver"/>
            <v:shape id="_x0000_s1347" style="position:absolute;left:5427;top:11832;width:1351;height:27" coordsize="1351,27" path="m,27r1306,l1351,,45,,,27xe" fillcolor="#717171">
              <v:path arrowok="t"/>
            </v:shape>
            <v:rect id="_x0000_s1348" style="position:absolute;left:5427;top:11859;width:1306;height:135" fillcolor="#969696"/>
            <v:shape id="_x0000_s1349" style="position:absolute;left:6733;top:11832;width:45;height:162" coordsize="45,162" path="m45,135l,162,,27,45,r,135xe" fillcolor="#4b4b4b">
              <v:path arrowok="t"/>
            </v:shape>
            <v:rect id="_x0000_s1350" style="position:absolute;left:4151;top:11832;width:234;height:322;mso-wrap-style:none" filled="f" stroked="f">
              <v:textbox style="mso-next-textbox:#_x0000_s1350" inset="0,0,0,0">
                <w:txbxContent>
                  <w:p w:rsidR="00915816" w:rsidRDefault="00915816" w:rsidP="00915816">
                    <w:r>
                      <w:rPr>
                        <w:rFonts w:ascii="Arial" w:hAnsi="Arial" w:cs="Arial"/>
                        <w:b/>
                        <w:bCs/>
                        <w:color w:val="000000"/>
                        <w:sz w:val="14"/>
                        <w:szCs w:val="14"/>
                        <w:lang w:val="en-US"/>
                      </w:rPr>
                      <w:t>244</w:t>
                    </w:r>
                  </w:p>
                </w:txbxContent>
              </v:textbox>
            </v:rect>
            <v:rect id="_x0000_s1351" style="position:absolute;left:5937;top:11832;width:234;height:322;mso-wrap-style:none" filled="f" stroked="f">
              <v:textbox style="mso-next-textbox:#_x0000_s1351" inset="0,0,0,0">
                <w:txbxContent>
                  <w:p w:rsidR="00915816" w:rsidRDefault="00915816" w:rsidP="00915816">
                    <w:r>
                      <w:rPr>
                        <w:rFonts w:ascii="Arial" w:hAnsi="Arial" w:cs="Arial"/>
                        <w:b/>
                        <w:bCs/>
                        <w:color w:val="000000"/>
                        <w:sz w:val="14"/>
                        <w:szCs w:val="14"/>
                        <w:lang w:val="en-US"/>
                      </w:rPr>
                      <w:t>142</w:t>
                    </w:r>
                  </w:p>
                </w:txbxContent>
              </v:textbox>
            </v:rect>
            <v:line id="_x0000_s1352" style="position:absolute" from="3131,14506" to="6688,14507" strokeweight="0"/>
            <v:line id="_x0000_s1353" style="position:absolute" from="3131,14506" to="3132,14560" strokeweight="0"/>
            <v:line id="_x0000_s1354" style="position:absolute" from="3836,14506" to="3837,14560" strokeweight="0"/>
            <v:line id="_x0000_s1355" style="position:absolute" from="4556,14506" to="4557,14560" strokeweight="0"/>
            <v:line id="_x0000_s1356" style="position:absolute" from="5262,14506" to="5263,14560" strokeweight="0"/>
            <v:line id="_x0000_s1357" style="position:absolute" from="5982,14506" to="5983,14560" strokeweight="0"/>
            <v:line id="_x0000_s1358" style="position:absolute" from="6688,14506" to="6689,14560" strokeweight="0"/>
            <v:rect id="_x0000_s1359" style="position:absolute;left:3011;top:14600;width:242;height:322;mso-wrap-style:none" filled="f" stroked="f">
              <v:textbox style="mso-next-textbox:#_x0000_s1359" inset="0,0,0,0">
                <w:txbxContent>
                  <w:p w:rsidR="00915816" w:rsidRDefault="00915816" w:rsidP="00915816">
                    <w:r>
                      <w:rPr>
                        <w:rFonts w:ascii="Arial" w:hAnsi="Arial" w:cs="Arial"/>
                        <w:color w:val="000000"/>
                        <w:sz w:val="14"/>
                        <w:szCs w:val="14"/>
                        <w:lang w:val="en-US"/>
                      </w:rPr>
                      <w:t>0 %</w:t>
                    </w:r>
                  </w:p>
                </w:txbxContent>
              </v:textbox>
            </v:rect>
            <v:rect id="_x0000_s1360" style="position:absolute;left:3671;top:14600;width:320;height:322;mso-wrap-style:none" filled="f" stroked="f">
              <v:textbox style="mso-next-textbox:#_x0000_s1360" inset="0,0,0,0">
                <w:txbxContent>
                  <w:p w:rsidR="00915816" w:rsidRDefault="00915816" w:rsidP="00915816">
                    <w:r>
                      <w:rPr>
                        <w:rFonts w:ascii="Arial" w:hAnsi="Arial" w:cs="Arial"/>
                        <w:color w:val="000000"/>
                        <w:sz w:val="14"/>
                        <w:szCs w:val="14"/>
                        <w:lang w:val="en-US"/>
                      </w:rPr>
                      <w:t>20 %</w:t>
                    </w:r>
                  </w:p>
                </w:txbxContent>
              </v:textbox>
            </v:rect>
            <v:rect id="_x0000_s1361" style="position:absolute;left:4391;top:14600;width:320;height:322;mso-wrap-style:none" filled="f" stroked="f">
              <v:textbox style="mso-next-textbox:#_x0000_s1361" inset="0,0,0,0">
                <w:txbxContent>
                  <w:p w:rsidR="00915816" w:rsidRDefault="00915816" w:rsidP="00915816">
                    <w:r>
                      <w:rPr>
                        <w:rFonts w:ascii="Arial" w:hAnsi="Arial" w:cs="Arial"/>
                        <w:color w:val="000000"/>
                        <w:sz w:val="14"/>
                        <w:szCs w:val="14"/>
                        <w:lang w:val="en-US"/>
                      </w:rPr>
                      <w:t>40 %</w:t>
                    </w:r>
                  </w:p>
                </w:txbxContent>
              </v:textbox>
            </v:rect>
            <v:rect id="_x0000_s1362" style="position:absolute;left:5097;top:14600;width:320;height:322;mso-wrap-style:none" filled="f" stroked="f">
              <v:textbox style="mso-next-textbox:#_x0000_s1362" inset="0,0,0,0">
                <w:txbxContent>
                  <w:p w:rsidR="00915816" w:rsidRDefault="00915816" w:rsidP="00915816">
                    <w:r>
                      <w:rPr>
                        <w:rFonts w:ascii="Arial" w:hAnsi="Arial" w:cs="Arial"/>
                        <w:color w:val="000000"/>
                        <w:sz w:val="14"/>
                        <w:szCs w:val="14"/>
                        <w:lang w:val="en-US"/>
                      </w:rPr>
                      <w:t>60 %</w:t>
                    </w:r>
                  </w:p>
                </w:txbxContent>
              </v:textbox>
            </v:rect>
            <v:rect id="_x0000_s1363" style="position:absolute;left:5817;top:14600;width:320;height:322;mso-wrap-style:none" filled="f" stroked="f">
              <v:textbox style="mso-next-textbox:#_x0000_s1363" inset="0,0,0,0">
                <w:txbxContent>
                  <w:p w:rsidR="00915816" w:rsidRDefault="00915816" w:rsidP="00915816">
                    <w:r>
                      <w:rPr>
                        <w:rFonts w:ascii="Arial" w:hAnsi="Arial" w:cs="Arial"/>
                        <w:color w:val="000000"/>
                        <w:sz w:val="14"/>
                        <w:szCs w:val="14"/>
                        <w:lang w:val="en-US"/>
                      </w:rPr>
                      <w:t>80 %</w:t>
                    </w:r>
                  </w:p>
                </w:txbxContent>
              </v:textbox>
            </v:rect>
            <v:rect id="_x0000_s1364" style="position:absolute;left:6477;top:14600;width:397;height:322;mso-wrap-style:none" filled="f" stroked="f">
              <v:textbox style="mso-next-textbox:#_x0000_s1364" inset="0,0,0,0">
                <w:txbxContent>
                  <w:p w:rsidR="00915816" w:rsidRDefault="00915816" w:rsidP="00915816">
                    <w:r>
                      <w:rPr>
                        <w:rFonts w:ascii="Arial" w:hAnsi="Arial" w:cs="Arial"/>
                        <w:color w:val="000000"/>
                        <w:sz w:val="14"/>
                        <w:szCs w:val="14"/>
                        <w:lang w:val="en-US"/>
                      </w:rPr>
                      <w:t>100 %</w:t>
                    </w:r>
                  </w:p>
                </w:txbxContent>
              </v:textbox>
            </v:rect>
            <v:line id="_x0000_s1365" style="position:absolute;flip:y" from="3131,11792" to="3132,14506" strokeweight="0"/>
            <v:line id="_x0000_s1366" style="position:absolute;flip:x" from="3071,14506" to="3131,14507" strokeweight="0"/>
            <v:line id="_x0000_s1367" style="position:absolute;flip:x" from="3071,14168" to="3131,14169" strokeweight="0"/>
            <v:line id="_x0000_s1368" style="position:absolute;flip:x" from="3071,13831" to="3131,13832" strokeweight="0"/>
            <v:line id="_x0000_s1369" style="position:absolute;flip:x" from="3071,13479" to="3131,13480" strokeweight="0"/>
            <v:line id="_x0000_s1370" style="position:absolute;flip:x" from="3071,13142" to="3131,13143" strokeweight="0"/>
            <v:line id="_x0000_s1371" style="position:absolute;flip:x" from="3071,12804" to="3131,12805" strokeweight="0"/>
            <v:line id="_x0000_s1372" style="position:absolute;flip:x" from="3071,12467" to="3131,12468" strokeweight="0"/>
            <v:line id="_x0000_s1373" style="position:absolute;flip:x" from="3071,12129" to="3131,12130" strokeweight="0"/>
            <v:line id="_x0000_s1374" style="position:absolute;flip:x" from="3071,11792" to="3131,11793" strokeweight="0"/>
            <v:rect id="_x0000_s1375" style="position:absolute;left:1558;top:14236;width:1479;height:322;mso-wrap-style:none" filled="f" stroked="f">
              <v:textbox style="mso-next-textbox:#_x0000_s1375" inset="0,0,0,0">
                <w:txbxContent>
                  <w:p w:rsidR="00915816" w:rsidRPr="00231137" w:rsidRDefault="00915816" w:rsidP="00915816">
                    <w:pPr>
                      <w:rPr>
                        <w:lang w:val="fr-FR"/>
                      </w:rPr>
                    </w:pPr>
                    <w:r w:rsidRPr="00231137">
                      <w:rPr>
                        <w:rFonts w:ascii="Arial" w:hAnsi="Arial" w:cs="Arial"/>
                        <w:color w:val="000000"/>
                        <w:sz w:val="14"/>
                        <w:szCs w:val="14"/>
                        <w:lang w:val="fr-FR"/>
                      </w:rPr>
                      <w:t>Enseignement maternel</w:t>
                    </w:r>
                  </w:p>
                </w:txbxContent>
              </v:textbox>
            </v:rect>
            <v:rect id="_x0000_s1376" style="position:absolute;left:1597;top:13898;width:1440;height:322;mso-wrap-style:none" filled="f" stroked="f">
              <v:textbox style="mso-next-textbox:#_x0000_s1376" inset="0,0,0,0">
                <w:txbxContent>
                  <w:p w:rsidR="00915816" w:rsidRPr="00231137" w:rsidRDefault="00915816" w:rsidP="00915816">
                    <w:pPr>
                      <w:rPr>
                        <w:lang w:val="fr-FR"/>
                      </w:rPr>
                    </w:pPr>
                    <w:r w:rsidRPr="00231137">
                      <w:rPr>
                        <w:rFonts w:ascii="Arial" w:hAnsi="Arial" w:cs="Arial"/>
                        <w:color w:val="000000"/>
                        <w:sz w:val="14"/>
                        <w:szCs w:val="14"/>
                        <w:lang w:val="fr-FR"/>
                      </w:rPr>
                      <w:t>Enseignement primaire</w:t>
                    </w:r>
                  </w:p>
                </w:txbxContent>
              </v:textbox>
            </v:rect>
            <v:rect id="_x0000_s1377" style="position:absolute;left:733;top:13560;width:2304;height:322;mso-wrap-style:none" filled="f" stroked="f">
              <v:textbox style="mso-next-textbox:#_x0000_s1377" inset="0,0,0,0">
                <w:txbxContent>
                  <w:p w:rsidR="00915816" w:rsidRPr="00231137" w:rsidRDefault="00915816" w:rsidP="00915816">
                    <w:pPr>
                      <w:rPr>
                        <w:lang w:val="fr-FR"/>
                      </w:rPr>
                    </w:pPr>
                    <w:r w:rsidRPr="00231137">
                      <w:rPr>
                        <w:rFonts w:ascii="Arial" w:hAnsi="Arial" w:cs="Arial"/>
                        <w:color w:val="000000"/>
                        <w:sz w:val="14"/>
                        <w:szCs w:val="14"/>
                        <w:lang w:val="fr-FR"/>
                      </w:rPr>
                      <w:t>Enseignement secondaire obligatoire</w:t>
                    </w:r>
                  </w:p>
                </w:txbxContent>
              </v:textbox>
            </v:rect>
            <v:rect id="_x0000_s1378" style="position:absolute;left:2219;top:13223;width:818;height:322;mso-wrap-style:none" filled="f" stroked="f">
              <v:textbox style="mso-next-textbox:#_x0000_s1378" inset="0,0,0,0">
                <w:txbxContent>
                  <w:p w:rsidR="00915816" w:rsidRPr="00231137" w:rsidRDefault="00915816" w:rsidP="00915816">
                    <w:pPr>
                      <w:rPr>
                        <w:lang w:val="fr-FR"/>
                      </w:rPr>
                    </w:pPr>
                    <w:r w:rsidRPr="00231137">
                      <w:rPr>
                        <w:rFonts w:ascii="Arial" w:hAnsi="Arial" w:cs="Arial"/>
                        <w:color w:val="000000"/>
                        <w:sz w:val="14"/>
                        <w:szCs w:val="14"/>
                        <w:lang w:val="fr-FR"/>
                      </w:rPr>
                      <w:t>Baccalauréat</w:t>
                    </w:r>
                  </w:p>
                </w:txbxContent>
              </v:textbox>
            </v:rect>
            <v:rect id="_x0000_s1379" style="position:absolute;left:1417;top:12885;width:1611;height:322;mso-wrap-style:none" filled="f" stroked="f">
              <v:textbox style="mso-next-textbox:#_x0000_s1379" inset="0,0,0,0">
                <w:txbxContent>
                  <w:p w:rsidR="00915816" w:rsidRPr="00231137" w:rsidRDefault="00915816" w:rsidP="00915816">
                    <w:pPr>
                      <w:rPr>
                        <w:lang w:val="fr-FR"/>
                      </w:rPr>
                    </w:pPr>
                    <w:r w:rsidRPr="00231137">
                      <w:rPr>
                        <w:rFonts w:ascii="Arial" w:hAnsi="Arial" w:cs="Arial"/>
                        <w:color w:val="000000"/>
                        <w:sz w:val="14"/>
                        <w:szCs w:val="14"/>
                        <w:lang w:val="fr-FR"/>
                      </w:rPr>
                      <w:t>Formation professionnelle</w:t>
                    </w:r>
                  </w:p>
                </w:txbxContent>
              </v:textbox>
            </v:rect>
            <v:rect id="_x0000_s1380" style="position:absolute;left:1737;top:12549;width:1300;height:321;mso-wrap-style:none" filled="f" stroked="f">
              <v:textbox style="mso-next-textbox:#_x0000_s1380" inset="0,0,0,0">
                <w:txbxContent>
                  <w:p w:rsidR="00915816" w:rsidRPr="00231137" w:rsidRDefault="00915816" w:rsidP="00915816">
                    <w:pPr>
                      <w:rPr>
                        <w:lang w:val="fr-FR"/>
                      </w:rPr>
                    </w:pPr>
                    <w:r w:rsidRPr="00231137">
                      <w:rPr>
                        <w:rFonts w:ascii="Arial" w:hAnsi="Arial" w:cs="Arial"/>
                        <w:color w:val="000000"/>
                        <w:sz w:val="14"/>
                        <w:szCs w:val="14"/>
                        <w:lang w:val="fr-FR"/>
                      </w:rPr>
                      <w:t>Études universitaires</w:t>
                    </w:r>
                  </w:p>
                </w:txbxContent>
              </v:textbox>
            </v:rect>
            <v:rect id="_x0000_s1381" style="position:absolute;left:697;top:12196;width:2312;height:322;mso-wrap-style:none" filled="f" stroked="f">
              <v:textbox style="mso-next-textbox:#_x0000_s1381" inset="0,0,0,0">
                <w:txbxContent>
                  <w:p w:rsidR="00915816" w:rsidRPr="00231137" w:rsidRDefault="00915816" w:rsidP="00915816">
                    <w:pPr>
                      <w:rPr>
                        <w:lang w:val="fr-FR"/>
                      </w:rPr>
                    </w:pPr>
                    <w:r w:rsidRPr="00231137">
                      <w:rPr>
                        <w:rFonts w:ascii="Arial" w:hAnsi="Arial" w:cs="Arial"/>
                        <w:color w:val="000000"/>
                        <w:sz w:val="14"/>
                        <w:szCs w:val="14"/>
                        <w:lang w:val="fr-FR"/>
                      </w:rPr>
                      <w:t>Études non universitaires à l’étranger</w:t>
                    </w:r>
                  </w:p>
                </w:txbxContent>
              </v:textbox>
            </v:rect>
            <v:rect id="_x0000_s1382" style="position:absolute;left:1777;top:11859;width:1230;height:322;mso-wrap-style:none" filled="f" stroked="f">
              <v:textbox style="mso-next-textbox:#_x0000_s1382" inset="0,0,0,0">
                <w:txbxContent>
                  <w:p w:rsidR="00915816" w:rsidRPr="00231137" w:rsidRDefault="00915816" w:rsidP="00915816">
                    <w:pPr>
                      <w:rPr>
                        <w:lang w:val="fr-FR"/>
                      </w:rPr>
                    </w:pPr>
                    <w:r w:rsidRPr="00231137">
                      <w:rPr>
                        <w:rFonts w:ascii="Arial" w:hAnsi="Arial" w:cs="Arial"/>
                        <w:color w:val="000000"/>
                        <w:sz w:val="14"/>
                        <w:szCs w:val="14"/>
                        <w:lang w:val="fr-FR"/>
                      </w:rPr>
                      <w:t>Formation d’adultes</w:t>
                    </w:r>
                  </w:p>
                </w:txbxContent>
              </v:textbox>
            </v:rect>
            <v:rect id="_x0000_s1383" style="position:absolute;left:7243;top:12980;width:810;height:526" strokeweight="0"/>
            <v:rect id="_x0000_s1384" style="position:absolute;left:7303;top:13074;width:105;height:95" fillcolor="silver"/>
            <v:rect id="_x0000_s1385" style="position:absolute;left:7453;top:13020;width:545;height:322;mso-wrap-style:none" filled="f" stroked="f">
              <v:textbox style="mso-next-textbox:#_x0000_s1385" inset="0,0,0,0">
                <w:txbxContent>
                  <w:p w:rsidR="00915816" w:rsidRDefault="00915816" w:rsidP="00915816">
                    <w:r>
                      <w:rPr>
                        <w:rFonts w:ascii="Arial" w:hAnsi="Arial" w:cs="Arial"/>
                        <w:color w:val="000000"/>
                        <w:sz w:val="14"/>
                        <w:szCs w:val="14"/>
                        <w:lang w:val="en-US"/>
                      </w:rPr>
                      <w:t>Femmes</w:t>
                    </w:r>
                  </w:p>
                </w:txbxContent>
              </v:textbox>
            </v:rect>
            <v:rect id="_x0000_s1386" style="position:absolute;left:7303;top:13331;width:105;height:94" fillcolor="#969696"/>
            <v:rect id="_x0000_s1387" style="position:absolute;left:7453;top:13277;width:561;height:322;mso-wrap-style:none" filled="f" stroked="f">
              <v:textbox style="mso-next-textbox:#_x0000_s1387" inset="0,0,0,0">
                <w:txbxContent>
                  <w:p w:rsidR="00915816" w:rsidRPr="00231137" w:rsidRDefault="00915816" w:rsidP="00915816">
                    <w:pPr>
                      <w:rPr>
                        <w:lang w:val="fr-FR"/>
                      </w:rPr>
                    </w:pPr>
                    <w:r w:rsidRPr="00231137">
                      <w:rPr>
                        <w:rFonts w:ascii="Arial" w:hAnsi="Arial" w:cs="Arial"/>
                        <w:color w:val="000000"/>
                        <w:sz w:val="14"/>
                        <w:szCs w:val="14"/>
                        <w:lang w:val="fr-FR"/>
                      </w:rPr>
                      <w:t xml:space="preserve">Hommes </w:t>
                    </w:r>
                  </w:p>
                </w:txbxContent>
              </v:textbox>
            </v:rect>
            <v:rect id="_x0000_s1388" style="position:absolute;left:774;top:10766;width:7339;height:4955" filled="f" strokecolor="white" strokeweight="0"/>
            <w10:wrap type="square"/>
          </v:group>
        </w:pict>
      </w:r>
      <w:r w:rsidRPr="00C221B1">
        <w:rPr>
          <w:bCs/>
          <w:u w:val="single"/>
          <w:lang w:val="fr-FR"/>
        </w:rPr>
        <w:pict>
          <v:group id="_x0000_s1278" editas="canvas" style="position:absolute;left:0;text-align:left;margin-left:-351.5pt;margin-top:12.3pt;width:370.8pt;height:251.6pt;z-index:5" coordorigin="697,10700" coordsize="7416,5032">
            <o:lock v:ext="edit" aspectratio="t"/>
            <v:shape id="_x0000_s1279" type="#_x0000_t75" style="position:absolute;left:697;top:10700;width:7416;height:5032" o:preferrelative="f">
              <v:fill o:detectmouseclick="t"/>
              <v:path o:extrusionok="t" o:connecttype="none"/>
              <o:lock v:ext="edit" text="t"/>
            </v:shape>
            <v:rect id="_x0000_s1280" style="position:absolute;left:697;top:10700;width:51;height:240;mso-wrap-style:none" filled="f" stroked="f">
              <v:textbox style="mso-next-textbox:#_x0000_s1280;mso-fit-shape-to-text:t" inset="0,0,0,0">
                <w:txbxContent>
                  <w:p w:rsidR="00915816" w:rsidRDefault="00915816" w:rsidP="00915816">
                    <w:r>
                      <w:rPr>
                        <w:color w:val="000000"/>
                        <w:lang w:val="en-US"/>
                      </w:rPr>
                      <w:t xml:space="preserve"> </w:t>
                    </w:r>
                  </w:p>
                </w:txbxContent>
              </v:textbox>
            </v:rect>
          </v:group>
        </w:pict>
      </w:r>
    </w:p>
    <w:p w:rsidR="00915816" w:rsidRPr="00C221B1" w:rsidRDefault="00915816" w:rsidP="00915816">
      <w:pPr>
        <w:pStyle w:val="SingleTxtG"/>
        <w:rPr>
          <w:b/>
          <w:bCs/>
          <w:lang w:val="fr-FR"/>
        </w:rPr>
      </w:pPr>
    </w:p>
    <w:p w:rsidR="00915816" w:rsidRPr="00C221B1" w:rsidRDefault="00915816" w:rsidP="00915816">
      <w:pPr>
        <w:pStyle w:val="SingleTxtG"/>
        <w:rPr>
          <w:lang w:val="fr-FR"/>
        </w:rPr>
      </w:pPr>
    </w:p>
    <w:p w:rsidR="00915816" w:rsidRPr="00C221B1" w:rsidRDefault="00915816" w:rsidP="00915816">
      <w:pPr>
        <w:pStyle w:val="SingleTxtG"/>
        <w:rPr>
          <w:b/>
          <w:bCs/>
          <w:lang w:val="fr-FR"/>
        </w:rPr>
      </w:pPr>
    </w:p>
    <w:p w:rsidR="00915816" w:rsidRPr="00C221B1" w:rsidRDefault="00915816" w:rsidP="00915816">
      <w:pPr>
        <w:pStyle w:val="SingleTxtG"/>
        <w:rPr>
          <w:b/>
          <w:bCs/>
          <w:lang w:val="fr-FR"/>
        </w:rPr>
      </w:pPr>
    </w:p>
    <w:p w:rsidR="00915816" w:rsidRPr="00C221B1" w:rsidRDefault="00915816" w:rsidP="00915816">
      <w:pPr>
        <w:pStyle w:val="SingleTxtG"/>
        <w:rPr>
          <w:b/>
          <w:bCs/>
          <w:lang w:val="fr-FR"/>
        </w:rPr>
      </w:pPr>
    </w:p>
    <w:p w:rsidR="00915816" w:rsidRPr="00C221B1" w:rsidRDefault="00915816" w:rsidP="00915816">
      <w:pPr>
        <w:pStyle w:val="SingleTxtG"/>
        <w:rPr>
          <w:lang w:val="fr-FR"/>
        </w:rPr>
      </w:pPr>
    </w:p>
    <w:p w:rsidR="00915816" w:rsidRPr="00C221B1" w:rsidRDefault="00915816" w:rsidP="00915816">
      <w:pPr>
        <w:pStyle w:val="SingleTxtG"/>
        <w:rPr>
          <w:lang w:val="fr-FR"/>
        </w:rPr>
      </w:pPr>
    </w:p>
    <w:p w:rsidR="00915816" w:rsidRPr="00C221B1" w:rsidRDefault="00915816" w:rsidP="00915816">
      <w:pPr>
        <w:pStyle w:val="SingleTxtG"/>
        <w:jc w:val="left"/>
        <w:rPr>
          <w:lang w:val="fr-FR"/>
        </w:rPr>
      </w:pPr>
    </w:p>
    <w:p w:rsidR="00915816" w:rsidRPr="00C221B1" w:rsidRDefault="00915816" w:rsidP="00915816">
      <w:pPr>
        <w:pStyle w:val="SingleTxtG"/>
        <w:jc w:val="left"/>
        <w:rPr>
          <w:lang w:val="fr-FR"/>
        </w:rPr>
      </w:pPr>
    </w:p>
    <w:p w:rsidR="00915816" w:rsidRPr="00C221B1" w:rsidRDefault="00915816" w:rsidP="00915816">
      <w:pPr>
        <w:pStyle w:val="SingleTxtG"/>
        <w:rPr>
          <w:i/>
          <w:sz w:val="18"/>
          <w:szCs w:val="18"/>
          <w:lang w:val="fr-FR"/>
        </w:rPr>
      </w:pPr>
      <w:r w:rsidRPr="00C221B1">
        <w:rPr>
          <w:sz w:val="18"/>
          <w:szCs w:val="18"/>
          <w:lang w:val="fr-FR"/>
        </w:rPr>
        <w:t>Élaboration interne</w:t>
      </w:r>
    </w:p>
    <w:p w:rsidR="00915816" w:rsidRPr="00C221B1" w:rsidRDefault="00915816" w:rsidP="00915816">
      <w:pPr>
        <w:pStyle w:val="SingleTxtG"/>
        <w:rPr>
          <w:sz w:val="18"/>
          <w:szCs w:val="18"/>
          <w:lang w:val="fr-FR"/>
        </w:rPr>
      </w:pPr>
      <w:r w:rsidRPr="00C221B1">
        <w:rPr>
          <w:i/>
          <w:sz w:val="18"/>
          <w:szCs w:val="18"/>
          <w:lang w:val="fr-FR"/>
        </w:rPr>
        <w:t xml:space="preserve">Sources: </w:t>
      </w:r>
      <w:r w:rsidRPr="00C221B1">
        <w:rPr>
          <w:sz w:val="18"/>
          <w:szCs w:val="18"/>
          <w:lang w:val="fr-FR"/>
        </w:rPr>
        <w:t>Ministère de l’éducation, de la formation professionnelle, de la jeunesse et des sports et Ministère de la culture et de l’enseignement supérieur</w:t>
      </w:r>
      <w:r>
        <w:rPr>
          <w:sz w:val="18"/>
          <w:szCs w:val="18"/>
          <w:lang w:val="fr-FR"/>
        </w:rPr>
        <w:t>.</w:t>
      </w:r>
    </w:p>
    <w:p w:rsidR="00915816" w:rsidRPr="00C221B1" w:rsidRDefault="00915816" w:rsidP="00915816">
      <w:pPr>
        <w:pStyle w:val="SingleTxtG"/>
        <w:rPr>
          <w:lang w:val="fr-FR"/>
        </w:rPr>
      </w:pPr>
      <w:r w:rsidRPr="00C221B1">
        <w:rPr>
          <w:lang w:val="fr-FR"/>
        </w:rPr>
        <w:t>199.</w:t>
      </w:r>
      <w:r w:rsidRPr="00C221B1">
        <w:rPr>
          <w:lang w:val="fr-FR"/>
        </w:rPr>
        <w:tab/>
        <w:t>En 2005, le taux brut d’inscriptions dans l’enseignement primaire, secondaire et non obligatoire non universitaire était de 75,94 %. La répartition par sexe et par niveau d’enseignement était la suivante.</w:t>
      </w:r>
    </w:p>
    <w:p w:rsidR="00915816" w:rsidRPr="00C221B1" w:rsidRDefault="00915816" w:rsidP="00915816">
      <w:pPr>
        <w:pStyle w:val="H23G"/>
        <w:rPr>
          <w:lang w:val="fr-FR"/>
        </w:rPr>
      </w:pPr>
      <w:r w:rsidRPr="00C221B1">
        <w:rPr>
          <w:lang w:val="fr-FR"/>
        </w:rPr>
        <w:tab/>
        <w:t>4.</w:t>
      </w:r>
      <w:r w:rsidRPr="00C221B1">
        <w:rPr>
          <w:lang w:val="fr-FR"/>
        </w:rPr>
        <w:tab/>
        <w:t>Taux brut d’inscriptions, par sexe et par niveau d’enseignement (2005)</w:t>
      </w:r>
    </w:p>
    <w:p w:rsidR="00915816" w:rsidRPr="00C221B1" w:rsidRDefault="00915816" w:rsidP="00915816">
      <w:pPr>
        <w:pStyle w:val="Heading1"/>
        <w:rPr>
          <w:lang w:val="fr-FR"/>
        </w:rPr>
      </w:pPr>
      <w:r w:rsidRPr="00C221B1">
        <w:rPr>
          <w:lang w:val="fr-FR"/>
        </w:rPr>
        <w:t>Tableau 37</w:t>
      </w:r>
    </w:p>
    <w:p w:rsidR="00915816" w:rsidRPr="00C221B1" w:rsidRDefault="00915816" w:rsidP="00915816">
      <w:pPr>
        <w:pStyle w:val="SingleTxtG"/>
        <w:rPr>
          <w:u w:val="single"/>
          <w:lang w:val="fr-FR"/>
        </w:rPr>
      </w:pPr>
      <w:r w:rsidRPr="00C221B1">
        <w:rPr>
          <w:b/>
          <w:lang w:val="fr-FR"/>
        </w:rPr>
        <w:t>Taux brut d’inscriptions</w:t>
      </w:r>
    </w:p>
    <w:tbl>
      <w:tblPr>
        <w:tblW w:w="7370" w:type="dxa"/>
        <w:tblInd w:w="1134" w:type="dxa"/>
        <w:tblBorders>
          <w:top w:val="single" w:sz="4" w:space="0" w:color="auto"/>
        </w:tblBorders>
        <w:tblCellMar>
          <w:left w:w="0" w:type="dxa"/>
          <w:right w:w="0" w:type="dxa"/>
        </w:tblCellMar>
        <w:tblLook w:val="00A7" w:firstRow="1" w:lastRow="0" w:firstColumn="1" w:lastColumn="0" w:noHBand="0" w:noVBand="0"/>
      </w:tblPr>
      <w:tblGrid>
        <w:gridCol w:w="1603"/>
        <w:gridCol w:w="1353"/>
        <w:gridCol w:w="215"/>
        <w:gridCol w:w="1399"/>
        <w:gridCol w:w="1399"/>
        <w:gridCol w:w="1401"/>
      </w:tblGrid>
      <w:tr w:rsidR="00915816" w:rsidRPr="00C221B1">
        <w:trPr>
          <w:trHeight w:val="255"/>
          <w:tblHeader/>
        </w:trPr>
        <w:tc>
          <w:tcPr>
            <w:tcW w:w="1293" w:type="dxa"/>
            <w:tcBorders>
              <w:top w:val="single" w:sz="4" w:space="0" w:color="auto"/>
              <w:bottom w:val="single" w:sz="12" w:space="0" w:color="auto"/>
            </w:tcBorders>
            <w:shd w:val="clear" w:color="auto" w:fill="auto"/>
            <w:noWrap/>
            <w:vAlign w:val="bottom"/>
          </w:tcPr>
          <w:p w:rsidR="00915816" w:rsidRPr="00C221B1" w:rsidRDefault="00915816" w:rsidP="00915816">
            <w:pPr>
              <w:pStyle w:val="SingleTxtG"/>
              <w:suppressAutoHyphens w:val="0"/>
              <w:spacing w:before="80" w:after="80" w:line="200" w:lineRule="exact"/>
              <w:ind w:left="0" w:right="0"/>
              <w:jc w:val="left"/>
              <w:rPr>
                <w:i/>
                <w:sz w:val="16"/>
                <w:lang w:val="fr-FR"/>
              </w:rPr>
            </w:pPr>
          </w:p>
        </w:tc>
        <w:tc>
          <w:tcPr>
            <w:tcW w:w="1265" w:type="dxa"/>
            <w:gridSpan w:val="2"/>
            <w:tcBorders>
              <w:top w:val="single" w:sz="4" w:space="0" w:color="auto"/>
              <w:bottom w:val="single" w:sz="12" w:space="0" w:color="auto"/>
            </w:tcBorders>
            <w:shd w:val="clear" w:color="auto" w:fill="auto"/>
            <w:noWrap/>
            <w:vAlign w:val="bottom"/>
          </w:tcPr>
          <w:p w:rsidR="00915816" w:rsidRPr="00C221B1" w:rsidRDefault="00915816" w:rsidP="00915816">
            <w:pPr>
              <w:pStyle w:val="SingleTxtG"/>
              <w:suppressAutoHyphens w:val="0"/>
              <w:spacing w:before="80" w:after="80" w:line="200" w:lineRule="exact"/>
              <w:ind w:left="113" w:right="0"/>
              <w:jc w:val="right"/>
              <w:rPr>
                <w:i/>
                <w:sz w:val="16"/>
                <w:lang w:val="fr-FR"/>
              </w:rPr>
            </w:pPr>
          </w:p>
        </w:tc>
        <w:tc>
          <w:tcPr>
            <w:tcW w:w="3382" w:type="dxa"/>
            <w:gridSpan w:val="3"/>
            <w:tcBorders>
              <w:top w:val="single" w:sz="4" w:space="0" w:color="auto"/>
              <w:bottom w:val="single" w:sz="12" w:space="0" w:color="auto"/>
            </w:tcBorders>
            <w:shd w:val="clear" w:color="auto" w:fill="auto"/>
            <w:noWrap/>
            <w:vAlign w:val="bottom"/>
          </w:tcPr>
          <w:p w:rsidR="00915816" w:rsidRPr="00C221B1" w:rsidRDefault="00915816" w:rsidP="00915816">
            <w:pPr>
              <w:pStyle w:val="SingleTxtG"/>
              <w:suppressAutoHyphens w:val="0"/>
              <w:spacing w:before="80" w:after="80" w:line="200" w:lineRule="exact"/>
              <w:ind w:left="113" w:right="0"/>
              <w:jc w:val="center"/>
              <w:rPr>
                <w:i/>
                <w:sz w:val="16"/>
                <w:lang w:val="fr-FR"/>
              </w:rPr>
            </w:pPr>
            <w:r w:rsidRPr="00C221B1">
              <w:rPr>
                <w:i/>
                <w:sz w:val="16"/>
                <w:lang w:val="fr-FR"/>
              </w:rPr>
              <w:t>Taux brut d’inscriptions</w:t>
            </w:r>
          </w:p>
        </w:tc>
      </w:tr>
      <w:tr w:rsidR="00915816" w:rsidRPr="00C221B1">
        <w:trPr>
          <w:trHeight w:val="255"/>
        </w:trPr>
        <w:tc>
          <w:tcPr>
            <w:tcW w:w="1293" w:type="dxa"/>
            <w:tcBorders>
              <w:top w:val="single" w:sz="12" w:space="0" w:color="auto"/>
            </w:tcBorders>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1265" w:type="dxa"/>
            <w:gridSpan w:val="2"/>
            <w:tcBorders>
              <w:top w:val="single" w:sz="12" w:space="0" w:color="auto"/>
            </w:tcBorders>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1127" w:type="dxa"/>
            <w:tcBorders>
              <w:top w:val="single" w:sz="12" w:space="0" w:color="auto"/>
            </w:tcBorders>
            <w:shd w:val="clear" w:color="auto" w:fill="auto"/>
            <w:noWrap/>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Filles</w:t>
            </w:r>
          </w:p>
        </w:tc>
        <w:tc>
          <w:tcPr>
            <w:tcW w:w="1127" w:type="dxa"/>
            <w:tcBorders>
              <w:top w:val="single" w:sz="12" w:space="0" w:color="auto"/>
            </w:tcBorders>
            <w:shd w:val="clear" w:color="auto" w:fill="auto"/>
            <w:noWrap/>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Garçons</w:t>
            </w:r>
          </w:p>
        </w:tc>
        <w:tc>
          <w:tcPr>
            <w:tcW w:w="1128" w:type="dxa"/>
            <w:tcBorders>
              <w:top w:val="single" w:sz="12" w:space="0" w:color="auto"/>
            </w:tcBorders>
            <w:shd w:val="clear" w:color="auto" w:fill="auto"/>
            <w:noWrap/>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Total</w:t>
            </w:r>
          </w:p>
        </w:tc>
      </w:tr>
      <w:tr w:rsidR="00915816" w:rsidRPr="00C221B1">
        <w:trPr>
          <w:trHeight w:val="255"/>
        </w:trPr>
        <w:tc>
          <w:tcPr>
            <w:tcW w:w="2558" w:type="dxa"/>
            <w:gridSpan w:val="3"/>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Enseignement maternel/préscolaire</w:t>
            </w:r>
          </w:p>
        </w:tc>
        <w:tc>
          <w:tcPr>
            <w:tcW w:w="112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100,7</w:t>
            </w:r>
          </w:p>
        </w:tc>
        <w:tc>
          <w:tcPr>
            <w:tcW w:w="112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101,6</w:t>
            </w:r>
          </w:p>
        </w:tc>
        <w:tc>
          <w:tcPr>
            <w:tcW w:w="1128"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101,2</w:t>
            </w:r>
          </w:p>
        </w:tc>
      </w:tr>
      <w:tr w:rsidR="00915816" w:rsidRPr="00C221B1">
        <w:trPr>
          <w:trHeight w:val="255"/>
        </w:trPr>
        <w:tc>
          <w:tcPr>
            <w:tcW w:w="2558" w:type="dxa"/>
            <w:gridSpan w:val="3"/>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Enseignement primaire/de base</w:t>
            </w:r>
          </w:p>
        </w:tc>
        <w:tc>
          <w:tcPr>
            <w:tcW w:w="112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87,37</w:t>
            </w:r>
          </w:p>
        </w:tc>
        <w:tc>
          <w:tcPr>
            <w:tcW w:w="112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86,22</w:t>
            </w:r>
          </w:p>
        </w:tc>
        <w:tc>
          <w:tcPr>
            <w:tcW w:w="1128"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86,79</w:t>
            </w:r>
          </w:p>
        </w:tc>
      </w:tr>
      <w:tr w:rsidR="00915816" w:rsidRPr="00C221B1">
        <w:trPr>
          <w:trHeight w:val="255"/>
        </w:trPr>
        <w:tc>
          <w:tcPr>
            <w:tcW w:w="2558" w:type="dxa"/>
            <w:gridSpan w:val="3"/>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Enseignement secondaire obligatoire</w:t>
            </w:r>
          </w:p>
        </w:tc>
        <w:tc>
          <w:tcPr>
            <w:tcW w:w="112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73,87</w:t>
            </w:r>
          </w:p>
        </w:tc>
        <w:tc>
          <w:tcPr>
            <w:tcW w:w="112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71,72</w:t>
            </w:r>
          </w:p>
        </w:tc>
        <w:tc>
          <w:tcPr>
            <w:tcW w:w="1128"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72,79</w:t>
            </w:r>
          </w:p>
        </w:tc>
      </w:tr>
      <w:tr w:rsidR="00915816" w:rsidRPr="00C221B1">
        <w:trPr>
          <w:cantSplit/>
          <w:trHeight w:val="255"/>
        </w:trPr>
        <w:tc>
          <w:tcPr>
            <w:tcW w:w="2398" w:type="dxa"/>
            <w:gridSpan w:val="2"/>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Enseignement non obligatoire non universitaire</w:t>
            </w:r>
          </w:p>
        </w:tc>
        <w:tc>
          <w:tcPr>
            <w:tcW w:w="16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112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45,25</w:t>
            </w:r>
          </w:p>
        </w:tc>
        <w:tc>
          <w:tcPr>
            <w:tcW w:w="112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36,78</w:t>
            </w:r>
          </w:p>
        </w:tc>
        <w:tc>
          <w:tcPr>
            <w:tcW w:w="1128"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41,01</w:t>
            </w:r>
          </w:p>
        </w:tc>
      </w:tr>
      <w:tr w:rsidR="00915816" w:rsidRPr="00C221B1">
        <w:trPr>
          <w:trHeight w:val="255"/>
        </w:trPr>
        <w:tc>
          <w:tcPr>
            <w:tcW w:w="1293" w:type="dxa"/>
            <w:tcBorders>
              <w:bottom w:val="single" w:sz="12" w:space="0" w:color="auto"/>
            </w:tcBorders>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Total</w:t>
            </w:r>
          </w:p>
        </w:tc>
        <w:tc>
          <w:tcPr>
            <w:tcW w:w="1265" w:type="dxa"/>
            <w:gridSpan w:val="2"/>
            <w:tcBorders>
              <w:bottom w:val="single" w:sz="12" w:space="0" w:color="auto"/>
            </w:tcBorders>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1127" w:type="dxa"/>
            <w:tcBorders>
              <w:bottom w:val="single" w:sz="12" w:space="0" w:color="auto"/>
            </w:tcBorders>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1127" w:type="dxa"/>
            <w:tcBorders>
              <w:bottom w:val="single" w:sz="12" w:space="0" w:color="auto"/>
            </w:tcBorders>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1128" w:type="dxa"/>
            <w:tcBorders>
              <w:bottom w:val="single" w:sz="12" w:space="0" w:color="auto"/>
            </w:tcBorders>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75,94</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sz w:val="18"/>
          <w:szCs w:val="18"/>
          <w:lang w:val="fr-FR"/>
        </w:rPr>
      </w:pPr>
      <w:r w:rsidRPr="00C221B1">
        <w:rPr>
          <w:i/>
          <w:sz w:val="18"/>
          <w:szCs w:val="18"/>
          <w:lang w:val="fr-FR"/>
        </w:rPr>
        <w:t xml:space="preserve">Source: </w:t>
      </w:r>
      <w:r w:rsidRPr="00C221B1">
        <w:rPr>
          <w:sz w:val="18"/>
          <w:szCs w:val="18"/>
          <w:lang w:val="fr-FR"/>
        </w:rPr>
        <w:t>Ministère de l’</w:t>
      </w:r>
      <w:r>
        <w:rPr>
          <w:sz w:val="18"/>
          <w:szCs w:val="18"/>
          <w:lang w:val="fr-FR"/>
        </w:rPr>
        <w:t>é</w:t>
      </w:r>
      <w:r w:rsidRPr="00C221B1">
        <w:rPr>
          <w:sz w:val="18"/>
          <w:szCs w:val="18"/>
          <w:lang w:val="fr-FR"/>
        </w:rPr>
        <w:t xml:space="preserve">ducation, de la </w:t>
      </w:r>
      <w:r>
        <w:rPr>
          <w:sz w:val="18"/>
          <w:szCs w:val="18"/>
          <w:lang w:val="fr-FR"/>
        </w:rPr>
        <w:t>f</w:t>
      </w:r>
      <w:r w:rsidRPr="00C221B1">
        <w:rPr>
          <w:sz w:val="18"/>
          <w:szCs w:val="18"/>
          <w:lang w:val="fr-FR"/>
        </w:rPr>
        <w:t xml:space="preserve">ormation professionnelle, de la </w:t>
      </w:r>
      <w:r>
        <w:rPr>
          <w:sz w:val="18"/>
          <w:szCs w:val="18"/>
          <w:lang w:val="fr-FR"/>
        </w:rPr>
        <w:t>j</w:t>
      </w:r>
      <w:r w:rsidRPr="00C221B1">
        <w:rPr>
          <w:sz w:val="18"/>
          <w:szCs w:val="18"/>
          <w:lang w:val="fr-FR"/>
        </w:rPr>
        <w:t xml:space="preserve">eunesse et des </w:t>
      </w:r>
      <w:r>
        <w:rPr>
          <w:sz w:val="18"/>
          <w:szCs w:val="18"/>
          <w:lang w:val="fr-FR"/>
        </w:rPr>
        <w:t>s</w:t>
      </w:r>
      <w:r w:rsidRPr="00C221B1">
        <w:rPr>
          <w:sz w:val="18"/>
          <w:szCs w:val="18"/>
          <w:lang w:val="fr-FR"/>
        </w:rPr>
        <w:t>ports</w:t>
      </w:r>
    </w:p>
    <w:p w:rsidR="00915816" w:rsidRPr="00C221B1" w:rsidRDefault="00915816" w:rsidP="00915816">
      <w:pPr>
        <w:pStyle w:val="SingleTxtG"/>
        <w:rPr>
          <w:lang w:val="fr-FR"/>
        </w:rPr>
      </w:pPr>
      <w:r w:rsidRPr="00C221B1">
        <w:rPr>
          <w:lang w:val="fr-FR"/>
        </w:rPr>
        <w:t>200.</w:t>
      </w:r>
      <w:r w:rsidRPr="00C221B1">
        <w:rPr>
          <w:lang w:val="fr-FR"/>
        </w:rPr>
        <w:tab/>
        <w:t>En 2005, 85 % des filles de 3 à 5 ans étaient inscrites à l’école maternelle, 91 % des filles de 6 à 11 ans étaient inscrites à l’école primaire et 86 % des filles de 12 à 16 ans étaient inscrites dans l’enseignement secondaire. Dans tous les cas, les taux sont égaux ou supérieurs à ceux des garçons des mêmes âges.</w:t>
      </w:r>
    </w:p>
    <w:p w:rsidR="00915816" w:rsidRPr="00C221B1" w:rsidRDefault="00915816" w:rsidP="00915816">
      <w:pPr>
        <w:pStyle w:val="H23G"/>
        <w:rPr>
          <w:lang w:val="fr-FR"/>
        </w:rPr>
      </w:pPr>
      <w:r w:rsidRPr="00C221B1">
        <w:rPr>
          <w:lang w:val="fr-FR"/>
        </w:rPr>
        <w:tab/>
        <w:t>5.</w:t>
      </w:r>
      <w:r w:rsidRPr="00C221B1">
        <w:rPr>
          <w:lang w:val="fr-FR"/>
        </w:rPr>
        <w:tab/>
        <w:t>Évolution du taux net d’inscriptions, par sexe et par niveau d’enseignement (1997, 2001, 2005)</w:t>
      </w:r>
    </w:p>
    <w:p w:rsidR="00915816" w:rsidRPr="00C221B1" w:rsidRDefault="00915816" w:rsidP="00915816">
      <w:pPr>
        <w:pStyle w:val="Heading1"/>
        <w:rPr>
          <w:lang w:val="fr-FR"/>
        </w:rPr>
      </w:pPr>
      <w:r w:rsidRPr="00C221B1">
        <w:rPr>
          <w:lang w:val="fr-FR"/>
        </w:rPr>
        <w:t>Tableau 38</w:t>
      </w:r>
    </w:p>
    <w:p w:rsidR="00915816" w:rsidRPr="00C221B1" w:rsidRDefault="00915816" w:rsidP="00915816">
      <w:pPr>
        <w:pStyle w:val="SingleTxtG"/>
        <w:rPr>
          <w:u w:val="single"/>
          <w:lang w:val="fr-FR"/>
        </w:rPr>
      </w:pPr>
      <w:r w:rsidRPr="00C221B1">
        <w:rPr>
          <w:b/>
          <w:lang w:val="fr-FR"/>
        </w:rPr>
        <w:t>Évolution du taux net d’inscriptions</w:t>
      </w:r>
    </w:p>
    <w:tbl>
      <w:tblPr>
        <w:tblW w:w="7348" w:type="dxa"/>
        <w:tblInd w:w="1149" w:type="dxa"/>
        <w:tblBorders>
          <w:top w:val="single" w:sz="4" w:space="0" w:color="auto"/>
        </w:tblBorders>
        <w:tblCellMar>
          <w:left w:w="0" w:type="dxa"/>
          <w:right w:w="0" w:type="dxa"/>
        </w:tblCellMar>
        <w:tblLook w:val="0000" w:firstRow="0" w:lastRow="0" w:firstColumn="0" w:lastColumn="0" w:noHBand="0" w:noVBand="0"/>
      </w:tblPr>
      <w:tblGrid>
        <w:gridCol w:w="1209"/>
        <w:gridCol w:w="606"/>
        <w:gridCol w:w="847"/>
        <w:gridCol w:w="606"/>
        <w:gridCol w:w="606"/>
        <w:gridCol w:w="847"/>
        <w:gridCol w:w="606"/>
        <w:gridCol w:w="670"/>
        <w:gridCol w:w="834"/>
        <w:gridCol w:w="677"/>
        <w:tblGridChange w:id="184">
          <w:tblGrid>
            <w:gridCol w:w="1209"/>
            <w:gridCol w:w="606"/>
            <w:gridCol w:w="847"/>
            <w:gridCol w:w="606"/>
            <w:gridCol w:w="606"/>
            <w:gridCol w:w="847"/>
            <w:gridCol w:w="606"/>
            <w:gridCol w:w="670"/>
            <w:gridCol w:w="834"/>
            <w:gridCol w:w="677"/>
          </w:tblGrid>
        </w:tblGridChange>
      </w:tblGrid>
      <w:tr w:rsidR="00915816" w:rsidRPr="00C221B1">
        <w:trPr>
          <w:trHeight w:val="241"/>
          <w:tblHeader/>
        </w:trPr>
        <w:tc>
          <w:tcPr>
            <w:tcW w:w="1193" w:type="dxa"/>
            <w:tcBorders>
              <w:top w:val="single" w:sz="4" w:space="0" w:color="auto"/>
              <w:bottom w:val="single" w:sz="12" w:space="0" w:color="auto"/>
            </w:tcBorders>
            <w:shd w:val="clear" w:color="auto" w:fill="auto"/>
            <w:noWrap/>
            <w:vAlign w:val="bottom"/>
          </w:tcPr>
          <w:p w:rsidR="00915816" w:rsidRPr="00C221B1" w:rsidRDefault="00915816" w:rsidP="00915816">
            <w:pPr>
              <w:pStyle w:val="SingleTxtG"/>
              <w:suppressAutoHyphens w:val="0"/>
              <w:spacing w:before="80" w:after="80" w:line="200" w:lineRule="exact"/>
              <w:ind w:left="0" w:right="0"/>
              <w:jc w:val="left"/>
              <w:rPr>
                <w:i/>
                <w:sz w:val="16"/>
                <w:lang w:val="fr-FR"/>
              </w:rPr>
            </w:pPr>
          </w:p>
        </w:tc>
        <w:tc>
          <w:tcPr>
            <w:tcW w:w="2011" w:type="dxa"/>
            <w:gridSpan w:val="3"/>
            <w:tcBorders>
              <w:top w:val="single" w:sz="4" w:space="0" w:color="auto"/>
              <w:bottom w:val="single" w:sz="12" w:space="0" w:color="auto"/>
            </w:tcBorders>
            <w:shd w:val="clear" w:color="auto" w:fill="auto"/>
            <w:noWrap/>
            <w:vAlign w:val="bottom"/>
          </w:tcPr>
          <w:p w:rsidR="00915816" w:rsidRPr="00C221B1" w:rsidRDefault="00915816" w:rsidP="00915816">
            <w:pPr>
              <w:pStyle w:val="SingleTxtG"/>
              <w:suppressAutoHyphens w:val="0"/>
              <w:spacing w:before="80" w:after="80" w:line="200" w:lineRule="exact"/>
              <w:ind w:left="113" w:right="0"/>
              <w:jc w:val="center"/>
              <w:rPr>
                <w:i/>
                <w:sz w:val="16"/>
                <w:lang w:val="fr-FR"/>
              </w:rPr>
            </w:pPr>
            <w:r w:rsidRPr="00C221B1">
              <w:rPr>
                <w:i/>
                <w:sz w:val="16"/>
                <w:lang w:val="fr-FR"/>
              </w:rPr>
              <w:t>1997</w:t>
            </w:r>
          </w:p>
        </w:tc>
        <w:tc>
          <w:tcPr>
            <w:tcW w:w="2011" w:type="dxa"/>
            <w:gridSpan w:val="3"/>
            <w:tcBorders>
              <w:top w:val="single" w:sz="4" w:space="0" w:color="auto"/>
              <w:bottom w:val="single" w:sz="12" w:space="0" w:color="auto"/>
            </w:tcBorders>
            <w:shd w:val="clear" w:color="auto" w:fill="auto"/>
            <w:noWrap/>
            <w:vAlign w:val="bottom"/>
          </w:tcPr>
          <w:p w:rsidR="00915816" w:rsidRPr="00C221B1" w:rsidRDefault="00915816" w:rsidP="00915816">
            <w:pPr>
              <w:pStyle w:val="SingleTxtG"/>
              <w:suppressAutoHyphens w:val="0"/>
              <w:spacing w:before="80" w:after="80" w:line="200" w:lineRule="exact"/>
              <w:ind w:left="113" w:right="0"/>
              <w:jc w:val="center"/>
              <w:rPr>
                <w:i/>
                <w:sz w:val="16"/>
                <w:lang w:val="fr-FR"/>
              </w:rPr>
            </w:pPr>
            <w:r w:rsidRPr="00C221B1">
              <w:rPr>
                <w:i/>
                <w:sz w:val="16"/>
                <w:lang w:val="fr-FR"/>
              </w:rPr>
              <w:t>2001</w:t>
            </w:r>
          </w:p>
        </w:tc>
        <w:tc>
          <w:tcPr>
            <w:tcW w:w="2133" w:type="dxa"/>
            <w:gridSpan w:val="3"/>
            <w:tcBorders>
              <w:top w:val="single" w:sz="4" w:space="0" w:color="auto"/>
              <w:bottom w:val="single" w:sz="12" w:space="0" w:color="auto"/>
            </w:tcBorders>
            <w:shd w:val="clear" w:color="auto" w:fill="auto"/>
            <w:noWrap/>
            <w:vAlign w:val="bottom"/>
          </w:tcPr>
          <w:p w:rsidR="00915816" w:rsidRPr="00C221B1" w:rsidRDefault="00915816" w:rsidP="00915816">
            <w:pPr>
              <w:pStyle w:val="SingleTxtG"/>
              <w:suppressAutoHyphens w:val="0"/>
              <w:spacing w:before="80" w:after="80" w:line="200" w:lineRule="exact"/>
              <w:ind w:left="113" w:right="0"/>
              <w:jc w:val="center"/>
              <w:rPr>
                <w:i/>
                <w:sz w:val="16"/>
                <w:lang w:val="fr-FR"/>
              </w:rPr>
            </w:pPr>
            <w:r w:rsidRPr="00C221B1">
              <w:rPr>
                <w:i/>
                <w:sz w:val="16"/>
                <w:lang w:val="fr-FR"/>
              </w:rPr>
              <w:t>2005</w:t>
            </w:r>
          </w:p>
        </w:tc>
      </w:tr>
      <w:tr w:rsidR="00915816" w:rsidRPr="00C221B1">
        <w:trPr>
          <w:trHeight w:val="241"/>
        </w:trPr>
        <w:tc>
          <w:tcPr>
            <w:tcW w:w="1193" w:type="dxa"/>
            <w:tcBorders>
              <w:top w:val="single" w:sz="12" w:space="0" w:color="auto"/>
            </w:tcBorders>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590" w:type="dxa"/>
            <w:tcBorders>
              <w:top w:val="single" w:sz="12" w:space="0" w:color="auto"/>
            </w:tcBorders>
            <w:shd w:val="clear" w:color="auto" w:fill="auto"/>
            <w:noWrap/>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Filles</w:t>
            </w:r>
          </w:p>
        </w:tc>
        <w:tc>
          <w:tcPr>
            <w:tcW w:w="831" w:type="dxa"/>
            <w:tcBorders>
              <w:top w:val="single" w:sz="12" w:space="0" w:color="auto"/>
            </w:tcBorders>
            <w:shd w:val="clear" w:color="auto" w:fill="auto"/>
            <w:noWrap/>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Garçons</w:t>
            </w:r>
          </w:p>
        </w:tc>
        <w:tc>
          <w:tcPr>
            <w:tcW w:w="590" w:type="dxa"/>
            <w:tcBorders>
              <w:top w:val="single" w:sz="12" w:space="0" w:color="auto"/>
            </w:tcBorders>
            <w:shd w:val="clear" w:color="auto" w:fill="auto"/>
            <w:noWrap/>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Total</w:t>
            </w:r>
          </w:p>
        </w:tc>
        <w:tc>
          <w:tcPr>
            <w:tcW w:w="590" w:type="dxa"/>
            <w:tcBorders>
              <w:top w:val="single" w:sz="12" w:space="0" w:color="auto"/>
            </w:tcBorders>
            <w:shd w:val="clear" w:color="auto" w:fill="auto"/>
            <w:noWrap/>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Filles</w:t>
            </w:r>
          </w:p>
        </w:tc>
        <w:tc>
          <w:tcPr>
            <w:tcW w:w="831" w:type="dxa"/>
            <w:tcBorders>
              <w:top w:val="single" w:sz="12" w:space="0" w:color="auto"/>
            </w:tcBorders>
            <w:shd w:val="clear" w:color="auto" w:fill="auto"/>
            <w:noWrap/>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Garçons</w:t>
            </w:r>
          </w:p>
        </w:tc>
        <w:tc>
          <w:tcPr>
            <w:tcW w:w="590" w:type="dxa"/>
            <w:tcBorders>
              <w:top w:val="single" w:sz="12" w:space="0" w:color="auto"/>
            </w:tcBorders>
            <w:shd w:val="clear" w:color="auto" w:fill="auto"/>
            <w:noWrap/>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Total</w:t>
            </w:r>
          </w:p>
        </w:tc>
        <w:tc>
          <w:tcPr>
            <w:tcW w:w="654" w:type="dxa"/>
            <w:tcBorders>
              <w:top w:val="single" w:sz="12" w:space="0" w:color="auto"/>
            </w:tcBorders>
            <w:shd w:val="clear" w:color="auto" w:fill="auto"/>
            <w:noWrap/>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Filles</w:t>
            </w:r>
          </w:p>
        </w:tc>
        <w:tc>
          <w:tcPr>
            <w:tcW w:w="818" w:type="dxa"/>
            <w:tcBorders>
              <w:top w:val="single" w:sz="12" w:space="0" w:color="auto"/>
            </w:tcBorders>
            <w:shd w:val="clear" w:color="auto" w:fill="auto"/>
            <w:noWrap/>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Garçons</w:t>
            </w:r>
          </w:p>
        </w:tc>
        <w:tc>
          <w:tcPr>
            <w:tcW w:w="661" w:type="dxa"/>
            <w:tcBorders>
              <w:top w:val="single" w:sz="12" w:space="0" w:color="auto"/>
            </w:tcBorders>
            <w:shd w:val="clear" w:color="auto" w:fill="auto"/>
            <w:noWrap/>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Total</w:t>
            </w:r>
          </w:p>
        </w:tc>
      </w:tr>
      <w:tr w:rsidR="00915816" w:rsidRPr="00C221B1">
        <w:trPr>
          <w:trHeight w:val="241"/>
        </w:trPr>
        <w:tc>
          <w:tcPr>
            <w:tcW w:w="1193" w:type="dxa"/>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Enseignement maternel / préscolaire</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76,7</w:t>
            </w:r>
          </w:p>
        </w:tc>
        <w:tc>
          <w:tcPr>
            <w:tcW w:w="83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75,2</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75,95</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94,2</w:t>
            </w:r>
          </w:p>
        </w:tc>
        <w:tc>
          <w:tcPr>
            <w:tcW w:w="83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95,6</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94,9</w:t>
            </w:r>
          </w:p>
        </w:tc>
        <w:tc>
          <w:tcPr>
            <w:tcW w:w="654"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85,0</w:t>
            </w:r>
          </w:p>
        </w:tc>
        <w:tc>
          <w:tcPr>
            <w:tcW w:w="818"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85,5</w:t>
            </w:r>
          </w:p>
        </w:tc>
        <w:tc>
          <w:tcPr>
            <w:tcW w:w="66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85,25</w:t>
            </w:r>
          </w:p>
        </w:tc>
      </w:tr>
      <w:tr w:rsidR="00915816" w:rsidRPr="00C221B1">
        <w:trPr>
          <w:trHeight w:val="241"/>
        </w:trPr>
        <w:tc>
          <w:tcPr>
            <w:tcW w:w="1193" w:type="dxa"/>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Enseignement primaire/de base</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96,3</w:t>
            </w:r>
          </w:p>
        </w:tc>
        <w:tc>
          <w:tcPr>
            <w:tcW w:w="83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93,2</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94,75</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96,1</w:t>
            </w:r>
          </w:p>
        </w:tc>
        <w:tc>
          <w:tcPr>
            <w:tcW w:w="83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95,3</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95,7</w:t>
            </w:r>
          </w:p>
        </w:tc>
        <w:tc>
          <w:tcPr>
            <w:tcW w:w="654"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90,5</w:t>
            </w:r>
          </w:p>
        </w:tc>
        <w:tc>
          <w:tcPr>
            <w:tcW w:w="818"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88,6</w:t>
            </w:r>
          </w:p>
        </w:tc>
        <w:tc>
          <w:tcPr>
            <w:tcW w:w="66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89,5</w:t>
            </w:r>
          </w:p>
        </w:tc>
      </w:tr>
      <w:tr w:rsidR="00915816" w:rsidRPr="00C221B1">
        <w:trPr>
          <w:trHeight w:val="241"/>
        </w:trPr>
        <w:tc>
          <w:tcPr>
            <w:tcW w:w="1193" w:type="dxa"/>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Enseignement secondaire obligatoire</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90,8</w:t>
            </w:r>
          </w:p>
        </w:tc>
        <w:tc>
          <w:tcPr>
            <w:tcW w:w="83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87,1</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88,95</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87,0</w:t>
            </w:r>
          </w:p>
        </w:tc>
        <w:tc>
          <w:tcPr>
            <w:tcW w:w="83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87,3</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87,15</w:t>
            </w:r>
          </w:p>
        </w:tc>
        <w:tc>
          <w:tcPr>
            <w:tcW w:w="654"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85,9</w:t>
            </w:r>
          </w:p>
        </w:tc>
        <w:tc>
          <w:tcPr>
            <w:tcW w:w="818"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83,8</w:t>
            </w:r>
          </w:p>
        </w:tc>
        <w:tc>
          <w:tcPr>
            <w:tcW w:w="66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84,8</w:t>
            </w:r>
          </w:p>
        </w:tc>
      </w:tr>
      <w:tr w:rsidR="00915816" w:rsidRPr="00C221B1">
        <w:trPr>
          <w:trHeight w:val="241"/>
        </w:trPr>
        <w:tc>
          <w:tcPr>
            <w:tcW w:w="1193" w:type="dxa"/>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Enseignement non obligatoire non universitaire</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42,3</w:t>
            </w:r>
          </w:p>
        </w:tc>
        <w:tc>
          <w:tcPr>
            <w:tcW w:w="83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36,0</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39,15</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29,5</w:t>
            </w:r>
          </w:p>
        </w:tc>
        <w:tc>
          <w:tcPr>
            <w:tcW w:w="83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25,0</w:t>
            </w:r>
          </w:p>
        </w:tc>
        <w:tc>
          <w:tcPr>
            <w:tcW w:w="59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27,25</w:t>
            </w:r>
          </w:p>
        </w:tc>
        <w:tc>
          <w:tcPr>
            <w:tcW w:w="654"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31,0</w:t>
            </w:r>
          </w:p>
        </w:tc>
        <w:tc>
          <w:tcPr>
            <w:tcW w:w="818"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24,0</w:t>
            </w:r>
          </w:p>
        </w:tc>
        <w:tc>
          <w:tcPr>
            <w:tcW w:w="66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27,5</w:t>
            </w:r>
          </w:p>
        </w:tc>
      </w:tr>
      <w:tr w:rsidR="00915816" w:rsidRPr="00C221B1">
        <w:trPr>
          <w:trHeight w:val="241"/>
        </w:trPr>
        <w:tc>
          <w:tcPr>
            <w:tcW w:w="1193" w:type="dxa"/>
            <w:tcBorders>
              <w:bottom w:val="single" w:sz="12" w:space="0" w:color="auto"/>
            </w:tcBorders>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Total</w:t>
            </w:r>
          </w:p>
        </w:tc>
        <w:tc>
          <w:tcPr>
            <w:tcW w:w="590" w:type="dxa"/>
            <w:tcBorders>
              <w:bottom w:val="single" w:sz="12" w:space="0" w:color="auto"/>
            </w:tcBorders>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831" w:type="dxa"/>
            <w:tcBorders>
              <w:bottom w:val="single" w:sz="12" w:space="0" w:color="auto"/>
            </w:tcBorders>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590" w:type="dxa"/>
            <w:tcBorders>
              <w:bottom w:val="single" w:sz="12" w:space="0" w:color="auto"/>
            </w:tcBorders>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74,7</w:t>
            </w:r>
          </w:p>
        </w:tc>
        <w:tc>
          <w:tcPr>
            <w:tcW w:w="590" w:type="dxa"/>
            <w:tcBorders>
              <w:bottom w:val="single" w:sz="12" w:space="0" w:color="auto"/>
            </w:tcBorders>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831" w:type="dxa"/>
            <w:tcBorders>
              <w:bottom w:val="single" w:sz="12" w:space="0" w:color="auto"/>
            </w:tcBorders>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590" w:type="dxa"/>
            <w:tcBorders>
              <w:bottom w:val="single" w:sz="12" w:space="0" w:color="auto"/>
            </w:tcBorders>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76,25</w:t>
            </w:r>
          </w:p>
        </w:tc>
        <w:tc>
          <w:tcPr>
            <w:tcW w:w="654" w:type="dxa"/>
            <w:tcBorders>
              <w:bottom w:val="single" w:sz="12" w:space="0" w:color="auto"/>
            </w:tcBorders>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818" w:type="dxa"/>
            <w:tcBorders>
              <w:bottom w:val="single" w:sz="12" w:space="0" w:color="auto"/>
            </w:tcBorders>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661" w:type="dxa"/>
            <w:tcBorders>
              <w:bottom w:val="single" w:sz="12" w:space="0" w:color="auto"/>
            </w:tcBorders>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71,76</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sz w:val="18"/>
          <w:szCs w:val="18"/>
          <w:lang w:val="fr-FR"/>
        </w:rPr>
      </w:pPr>
      <w:r w:rsidRPr="00C221B1">
        <w:rPr>
          <w:i/>
          <w:sz w:val="18"/>
          <w:szCs w:val="18"/>
          <w:lang w:val="fr-FR"/>
        </w:rPr>
        <w:t xml:space="preserve">Source : </w:t>
      </w:r>
      <w:r w:rsidRPr="00C221B1">
        <w:rPr>
          <w:sz w:val="18"/>
          <w:szCs w:val="18"/>
          <w:lang w:val="fr-FR"/>
        </w:rPr>
        <w:t>Ministère de l’</w:t>
      </w:r>
      <w:r>
        <w:rPr>
          <w:sz w:val="18"/>
          <w:szCs w:val="18"/>
          <w:lang w:val="fr-FR"/>
        </w:rPr>
        <w:t>é</w:t>
      </w:r>
      <w:r w:rsidRPr="00C221B1">
        <w:rPr>
          <w:sz w:val="18"/>
          <w:szCs w:val="18"/>
          <w:lang w:val="fr-FR"/>
        </w:rPr>
        <w:t xml:space="preserve">ducation, de la </w:t>
      </w:r>
      <w:r>
        <w:rPr>
          <w:sz w:val="18"/>
          <w:szCs w:val="18"/>
          <w:lang w:val="fr-FR"/>
        </w:rPr>
        <w:t>f</w:t>
      </w:r>
      <w:r w:rsidRPr="00C221B1">
        <w:rPr>
          <w:sz w:val="18"/>
          <w:szCs w:val="18"/>
          <w:lang w:val="fr-FR"/>
        </w:rPr>
        <w:t xml:space="preserve">ormation professionnelle, de la </w:t>
      </w:r>
      <w:r>
        <w:rPr>
          <w:sz w:val="18"/>
          <w:szCs w:val="18"/>
          <w:lang w:val="fr-FR"/>
        </w:rPr>
        <w:t>j</w:t>
      </w:r>
      <w:r w:rsidRPr="00C221B1">
        <w:rPr>
          <w:sz w:val="18"/>
          <w:szCs w:val="18"/>
          <w:lang w:val="fr-FR"/>
        </w:rPr>
        <w:t xml:space="preserve">eunesse et des </w:t>
      </w:r>
      <w:r>
        <w:rPr>
          <w:sz w:val="18"/>
          <w:szCs w:val="18"/>
          <w:lang w:val="fr-FR"/>
        </w:rPr>
        <w:t>s</w:t>
      </w:r>
      <w:r w:rsidRPr="00C221B1">
        <w:rPr>
          <w:sz w:val="18"/>
          <w:szCs w:val="18"/>
          <w:lang w:val="fr-FR"/>
        </w:rPr>
        <w:t>ports</w:t>
      </w:r>
    </w:p>
    <w:p w:rsidR="00915816" w:rsidRPr="00C221B1" w:rsidRDefault="00915816" w:rsidP="00915816">
      <w:pPr>
        <w:pStyle w:val="SingleTxtG"/>
        <w:rPr>
          <w:lang w:val="fr-FR"/>
        </w:rPr>
      </w:pPr>
      <w:r w:rsidRPr="00C221B1">
        <w:rPr>
          <w:lang w:val="fr-FR"/>
        </w:rPr>
        <w:t>201.</w:t>
      </w:r>
      <w:r w:rsidRPr="00C221B1">
        <w:rPr>
          <w:lang w:val="fr-FR"/>
        </w:rPr>
        <w:tab/>
        <w:t>Cette augmentation est probablement due à l’intégration massive des femmes au marché du travail et à l’évolution du taux d’emploi des femmes pendant cette même période, ainsi qu’à la gratuité de l’enseignement à ce niveau</w:t>
      </w:r>
      <w:r>
        <w:rPr>
          <w:lang w:val="fr-FR"/>
        </w:rPr>
        <w:t>.</w:t>
      </w:r>
    </w:p>
    <w:p w:rsidR="00915816" w:rsidRPr="00C221B1" w:rsidRDefault="00915816" w:rsidP="00915816">
      <w:pPr>
        <w:pStyle w:val="SingleTxtG"/>
        <w:rPr>
          <w:lang w:val="fr-FR"/>
        </w:rPr>
      </w:pPr>
      <w:r w:rsidRPr="00C221B1">
        <w:rPr>
          <w:lang w:val="fr-FR"/>
        </w:rPr>
        <w:t>202.</w:t>
      </w:r>
      <w:r w:rsidRPr="00C221B1">
        <w:rPr>
          <w:lang w:val="fr-FR"/>
        </w:rPr>
        <w:tab/>
        <w:t xml:space="preserve">Le nombre de personnes inscrites dans l’enseignement secondaire supérieur (préparation au baccalauréat) et en formation professionnelle en 2005 représente 10 % de l’ensemble des personnes scolarisées. </w:t>
      </w:r>
    </w:p>
    <w:p w:rsidR="00915816" w:rsidRPr="00C221B1" w:rsidRDefault="00915816" w:rsidP="00915816">
      <w:pPr>
        <w:pStyle w:val="Heading1"/>
        <w:rPr>
          <w:lang w:val="fr-FR"/>
        </w:rPr>
      </w:pPr>
      <w:r w:rsidRPr="00C221B1">
        <w:rPr>
          <w:lang w:val="fr-FR"/>
        </w:rPr>
        <w:t>Tableau 39</w:t>
      </w:r>
    </w:p>
    <w:p w:rsidR="00915816" w:rsidRPr="00C221B1" w:rsidRDefault="00915816" w:rsidP="00915816">
      <w:pPr>
        <w:pStyle w:val="SingleTxtG"/>
        <w:rPr>
          <w:b/>
          <w:bCs/>
          <w:lang w:val="fr-FR"/>
        </w:rPr>
      </w:pPr>
      <w:r w:rsidRPr="00C221B1">
        <w:rPr>
          <w:b/>
          <w:bCs/>
          <w:lang w:val="fr-FR"/>
        </w:rPr>
        <w:t>Évolution du nombre de personnes scolarisées dans l’enseignement secondaire supérieur (préparation au baccalauréat), en formation professionnelle et dans l’enseignement non universitaire à l’étranger (1997, 2001, 2005)</w:t>
      </w:r>
    </w:p>
    <w:tbl>
      <w:tblPr>
        <w:tblW w:w="7370" w:type="dxa"/>
        <w:tblInd w:w="1134" w:type="dxa"/>
        <w:tblBorders>
          <w:top w:val="single" w:sz="4" w:space="0" w:color="auto"/>
        </w:tblBorders>
        <w:tblCellMar>
          <w:left w:w="0" w:type="dxa"/>
          <w:right w:w="0" w:type="dxa"/>
        </w:tblCellMar>
        <w:tblLook w:val="00A7" w:firstRow="1" w:lastRow="0" w:firstColumn="1" w:lastColumn="0" w:noHBand="0" w:noVBand="0"/>
      </w:tblPr>
      <w:tblGrid>
        <w:gridCol w:w="559"/>
        <w:gridCol w:w="630"/>
        <w:gridCol w:w="745"/>
        <w:gridCol w:w="785"/>
        <w:gridCol w:w="531"/>
        <w:gridCol w:w="744"/>
        <w:gridCol w:w="785"/>
        <w:gridCol w:w="531"/>
        <w:gridCol w:w="744"/>
        <w:gridCol w:w="785"/>
        <w:gridCol w:w="531"/>
      </w:tblGrid>
      <w:tr w:rsidR="00915816" w:rsidRPr="00C221B1">
        <w:trPr>
          <w:cantSplit/>
          <w:trHeight w:val="240"/>
          <w:tblHeader/>
        </w:trPr>
        <w:tc>
          <w:tcPr>
            <w:tcW w:w="559"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i/>
                <w:sz w:val="16"/>
                <w:lang w:val="fr-FR"/>
              </w:rPr>
            </w:pPr>
          </w:p>
        </w:tc>
        <w:tc>
          <w:tcPr>
            <w:tcW w:w="630"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lang w:val="fr-FR"/>
              </w:rPr>
            </w:pPr>
          </w:p>
        </w:tc>
        <w:tc>
          <w:tcPr>
            <w:tcW w:w="2061" w:type="dxa"/>
            <w:gridSpan w:val="3"/>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1997</w:t>
            </w:r>
          </w:p>
        </w:tc>
        <w:tc>
          <w:tcPr>
            <w:tcW w:w="2060" w:type="dxa"/>
            <w:gridSpan w:val="3"/>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2001</w:t>
            </w:r>
          </w:p>
        </w:tc>
        <w:tc>
          <w:tcPr>
            <w:tcW w:w="2060" w:type="dxa"/>
            <w:gridSpan w:val="3"/>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C221B1">
        <w:trPr>
          <w:cantSplit/>
          <w:trHeight w:val="240"/>
        </w:trPr>
        <w:tc>
          <w:tcPr>
            <w:tcW w:w="1189" w:type="dxa"/>
            <w:gridSpan w:val="2"/>
            <w:tcBorders>
              <w:top w:val="single" w:sz="12" w:space="0" w:color="auto"/>
            </w:tcBorders>
            <w:shd w:val="clear" w:color="auto" w:fill="auto"/>
          </w:tcPr>
          <w:p w:rsidR="00915816" w:rsidRPr="00347D04" w:rsidRDefault="00915816" w:rsidP="00915816">
            <w:pPr>
              <w:pStyle w:val="SingleTxtG"/>
              <w:suppressAutoHyphens w:val="0"/>
              <w:spacing w:before="80" w:after="80" w:line="200" w:lineRule="exact"/>
              <w:ind w:left="113" w:right="0"/>
              <w:jc w:val="left"/>
              <w:rPr>
                <w:bCs/>
                <w:i/>
                <w:sz w:val="16"/>
                <w:lang w:val="fr-FR"/>
              </w:rPr>
            </w:pPr>
            <w:r w:rsidRPr="00347D04">
              <w:rPr>
                <w:bCs/>
                <w:i/>
                <w:sz w:val="16"/>
                <w:lang w:val="fr-FR"/>
              </w:rPr>
              <w:t>Niveau d’enseignement</w:t>
            </w:r>
          </w:p>
        </w:tc>
        <w:tc>
          <w:tcPr>
            <w:tcW w:w="745"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Femmes</w:t>
            </w:r>
          </w:p>
        </w:tc>
        <w:tc>
          <w:tcPr>
            <w:tcW w:w="785"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Hommes</w:t>
            </w:r>
          </w:p>
        </w:tc>
        <w:tc>
          <w:tcPr>
            <w:tcW w:w="531"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Total</w:t>
            </w:r>
          </w:p>
        </w:tc>
        <w:tc>
          <w:tcPr>
            <w:tcW w:w="744"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Femmes</w:t>
            </w:r>
          </w:p>
        </w:tc>
        <w:tc>
          <w:tcPr>
            <w:tcW w:w="785"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Hommes</w:t>
            </w:r>
          </w:p>
        </w:tc>
        <w:tc>
          <w:tcPr>
            <w:tcW w:w="531"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Total</w:t>
            </w:r>
          </w:p>
        </w:tc>
        <w:tc>
          <w:tcPr>
            <w:tcW w:w="744"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Femmes</w:t>
            </w:r>
          </w:p>
        </w:tc>
        <w:tc>
          <w:tcPr>
            <w:tcW w:w="785"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Hommes</w:t>
            </w:r>
          </w:p>
        </w:tc>
        <w:tc>
          <w:tcPr>
            <w:tcW w:w="531"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bCs/>
                <w:i/>
                <w:sz w:val="16"/>
                <w:lang w:val="fr-FR"/>
              </w:rPr>
            </w:pPr>
            <w:r w:rsidRPr="00347D04">
              <w:rPr>
                <w:bCs/>
                <w:i/>
                <w:sz w:val="16"/>
                <w:lang w:val="fr-FR"/>
              </w:rPr>
              <w:t>Total</w:t>
            </w:r>
          </w:p>
        </w:tc>
      </w:tr>
      <w:tr w:rsidR="00915816" w:rsidRPr="00C221B1">
        <w:trPr>
          <w:cantSplit/>
          <w:trHeight w:val="240"/>
        </w:trPr>
        <w:tc>
          <w:tcPr>
            <w:tcW w:w="1189" w:type="dxa"/>
            <w:gridSpan w:val="2"/>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Secondaire supérieur (baccalauréat)</w:t>
            </w:r>
          </w:p>
        </w:tc>
        <w:tc>
          <w:tcPr>
            <w:tcW w:w="74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429</w:t>
            </w:r>
          </w:p>
        </w:tc>
        <w:tc>
          <w:tcPr>
            <w:tcW w:w="78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338</w:t>
            </w:r>
          </w:p>
        </w:tc>
        <w:tc>
          <w:tcPr>
            <w:tcW w:w="53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767</w:t>
            </w:r>
          </w:p>
        </w:tc>
        <w:tc>
          <w:tcPr>
            <w:tcW w:w="7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398</w:t>
            </w:r>
          </w:p>
        </w:tc>
        <w:tc>
          <w:tcPr>
            <w:tcW w:w="78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295</w:t>
            </w:r>
          </w:p>
        </w:tc>
        <w:tc>
          <w:tcPr>
            <w:tcW w:w="53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693</w:t>
            </w:r>
          </w:p>
        </w:tc>
        <w:tc>
          <w:tcPr>
            <w:tcW w:w="7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443</w:t>
            </w:r>
          </w:p>
        </w:tc>
        <w:tc>
          <w:tcPr>
            <w:tcW w:w="78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362</w:t>
            </w:r>
          </w:p>
        </w:tc>
        <w:tc>
          <w:tcPr>
            <w:tcW w:w="53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805</w:t>
            </w:r>
          </w:p>
        </w:tc>
      </w:tr>
      <w:tr w:rsidR="00915816" w:rsidRPr="00C221B1">
        <w:trPr>
          <w:cantSplit/>
          <w:trHeight w:val="240"/>
        </w:trPr>
        <w:tc>
          <w:tcPr>
            <w:tcW w:w="1189" w:type="dxa"/>
            <w:gridSpan w:val="2"/>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Formation professionnelle</w:t>
            </w:r>
          </w:p>
        </w:tc>
        <w:tc>
          <w:tcPr>
            <w:tcW w:w="74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74</w:t>
            </w:r>
          </w:p>
        </w:tc>
        <w:tc>
          <w:tcPr>
            <w:tcW w:w="78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108</w:t>
            </w:r>
          </w:p>
        </w:tc>
        <w:tc>
          <w:tcPr>
            <w:tcW w:w="53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182</w:t>
            </w:r>
          </w:p>
        </w:tc>
        <w:tc>
          <w:tcPr>
            <w:tcW w:w="7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97</w:t>
            </w:r>
          </w:p>
        </w:tc>
        <w:tc>
          <w:tcPr>
            <w:tcW w:w="78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118</w:t>
            </w:r>
          </w:p>
        </w:tc>
        <w:tc>
          <w:tcPr>
            <w:tcW w:w="53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215</w:t>
            </w:r>
          </w:p>
        </w:tc>
        <w:tc>
          <w:tcPr>
            <w:tcW w:w="7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122</w:t>
            </w:r>
          </w:p>
        </w:tc>
        <w:tc>
          <w:tcPr>
            <w:tcW w:w="78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124</w:t>
            </w:r>
          </w:p>
        </w:tc>
        <w:tc>
          <w:tcPr>
            <w:tcW w:w="53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246</w:t>
            </w:r>
          </w:p>
        </w:tc>
      </w:tr>
      <w:tr w:rsidR="00915816" w:rsidRPr="00C221B1">
        <w:trPr>
          <w:cantSplit/>
          <w:trHeight w:val="240"/>
        </w:trPr>
        <w:tc>
          <w:tcPr>
            <w:tcW w:w="1189" w:type="dxa"/>
            <w:gridSpan w:val="2"/>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Enseignement non universitaire à l’étranger</w:t>
            </w:r>
          </w:p>
        </w:tc>
        <w:tc>
          <w:tcPr>
            <w:tcW w:w="74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121</w:t>
            </w:r>
          </w:p>
        </w:tc>
        <w:tc>
          <w:tcPr>
            <w:tcW w:w="78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164</w:t>
            </w:r>
          </w:p>
        </w:tc>
        <w:tc>
          <w:tcPr>
            <w:tcW w:w="53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285</w:t>
            </w:r>
          </w:p>
        </w:tc>
        <w:tc>
          <w:tcPr>
            <w:tcW w:w="7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105</w:t>
            </w:r>
          </w:p>
        </w:tc>
        <w:tc>
          <w:tcPr>
            <w:tcW w:w="78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151</w:t>
            </w:r>
          </w:p>
        </w:tc>
        <w:tc>
          <w:tcPr>
            <w:tcW w:w="53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256</w:t>
            </w:r>
          </w:p>
        </w:tc>
        <w:tc>
          <w:tcPr>
            <w:tcW w:w="744"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92</w:t>
            </w:r>
          </w:p>
        </w:tc>
        <w:tc>
          <w:tcPr>
            <w:tcW w:w="785"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101</w:t>
            </w:r>
          </w:p>
        </w:tc>
        <w:tc>
          <w:tcPr>
            <w:tcW w:w="531"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193</w:t>
            </w:r>
          </w:p>
        </w:tc>
      </w:tr>
      <w:tr w:rsidR="00915816" w:rsidRPr="00C221B1">
        <w:trPr>
          <w:cantSplit/>
          <w:trHeight w:val="240"/>
        </w:trPr>
        <w:tc>
          <w:tcPr>
            <w:tcW w:w="1189" w:type="dxa"/>
            <w:gridSpan w:val="2"/>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Total</w:t>
            </w:r>
          </w:p>
        </w:tc>
        <w:tc>
          <w:tcPr>
            <w:tcW w:w="74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624</w:t>
            </w:r>
          </w:p>
        </w:tc>
        <w:tc>
          <w:tcPr>
            <w:tcW w:w="78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610</w:t>
            </w:r>
          </w:p>
        </w:tc>
        <w:tc>
          <w:tcPr>
            <w:tcW w:w="531"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1 234</w:t>
            </w:r>
          </w:p>
        </w:tc>
        <w:tc>
          <w:tcPr>
            <w:tcW w:w="74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600</w:t>
            </w:r>
          </w:p>
        </w:tc>
        <w:tc>
          <w:tcPr>
            <w:tcW w:w="78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766</w:t>
            </w:r>
          </w:p>
        </w:tc>
        <w:tc>
          <w:tcPr>
            <w:tcW w:w="531"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1 366</w:t>
            </w:r>
          </w:p>
        </w:tc>
        <w:tc>
          <w:tcPr>
            <w:tcW w:w="744"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657</w:t>
            </w:r>
          </w:p>
        </w:tc>
        <w:tc>
          <w:tcPr>
            <w:tcW w:w="785"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587</w:t>
            </w:r>
          </w:p>
        </w:tc>
        <w:tc>
          <w:tcPr>
            <w:tcW w:w="531"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1 244</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i/>
          <w:sz w:val="18"/>
          <w:szCs w:val="18"/>
          <w:lang w:val="fr-FR"/>
        </w:rPr>
      </w:pPr>
      <w:r w:rsidRPr="00C221B1">
        <w:rPr>
          <w:i/>
          <w:sz w:val="18"/>
          <w:szCs w:val="18"/>
          <w:lang w:val="fr-FR"/>
        </w:rPr>
        <w:t xml:space="preserve">Sources: </w:t>
      </w:r>
      <w:r w:rsidRPr="00C221B1">
        <w:rPr>
          <w:sz w:val="18"/>
          <w:szCs w:val="18"/>
          <w:lang w:val="fr-FR"/>
        </w:rPr>
        <w:t>Ministère de l’éducation, de la formation professionnelle, de la jeunesse et des sports et Ministère de la culture et de l’enseignement supérieur</w:t>
      </w:r>
    </w:p>
    <w:p w:rsidR="00915816" w:rsidRPr="00C221B1" w:rsidRDefault="00915816" w:rsidP="00915816">
      <w:pPr>
        <w:pStyle w:val="SingleTxtG"/>
        <w:rPr>
          <w:lang w:val="fr-FR"/>
        </w:rPr>
      </w:pPr>
      <w:bookmarkStart w:id="185" w:name="_Toc298687023"/>
      <w:bookmarkStart w:id="186" w:name="_Toc300830933"/>
      <w:r w:rsidRPr="00C221B1">
        <w:rPr>
          <w:lang w:val="fr-FR"/>
        </w:rPr>
        <w:t>203.</w:t>
      </w:r>
      <w:r w:rsidRPr="00C221B1">
        <w:rPr>
          <w:lang w:val="fr-FR"/>
        </w:rPr>
        <w:tab/>
        <w:t>Les données disponibles montrent une augmentation de 65 % du nombre de filles inscrites en formation professionnelle entre 1997 et 2005. Ainsi, en 1997, les filles représentaient 40 % du nombre total d’élèves inscrits en formation professionnelle et, en 2005, elles en constituent presque la moitié.</w:t>
      </w:r>
      <w:bookmarkEnd w:id="185"/>
      <w:bookmarkEnd w:id="186"/>
    </w:p>
    <w:p w:rsidR="00915816" w:rsidRPr="00C221B1" w:rsidRDefault="00915816" w:rsidP="00915816">
      <w:pPr>
        <w:pStyle w:val="H23G"/>
        <w:rPr>
          <w:lang w:val="fr-FR"/>
        </w:rPr>
      </w:pPr>
      <w:bookmarkStart w:id="187" w:name="_Toc279151124"/>
      <w:bookmarkStart w:id="188" w:name="_Toc298687024"/>
      <w:bookmarkStart w:id="189" w:name="_Toc300830934"/>
      <w:r w:rsidRPr="00C221B1">
        <w:rPr>
          <w:lang w:val="fr-FR"/>
        </w:rPr>
        <w:tab/>
        <w:t>6.</w:t>
      </w:r>
      <w:r w:rsidRPr="00C221B1">
        <w:rPr>
          <w:lang w:val="fr-FR"/>
        </w:rPr>
        <w:tab/>
        <w:t>La population universitaire</w:t>
      </w:r>
      <w:bookmarkEnd w:id="187"/>
      <w:bookmarkEnd w:id="188"/>
      <w:bookmarkEnd w:id="189"/>
      <w:r w:rsidRPr="00C221B1">
        <w:rPr>
          <w:lang w:val="fr-FR"/>
        </w:rPr>
        <w:t xml:space="preserve"> </w:t>
      </w:r>
    </w:p>
    <w:p w:rsidR="00915816" w:rsidRPr="00C221B1" w:rsidRDefault="00915816" w:rsidP="00915816">
      <w:pPr>
        <w:pStyle w:val="SingleTxtG"/>
        <w:rPr>
          <w:lang w:val="fr-FR"/>
        </w:rPr>
      </w:pPr>
      <w:r w:rsidRPr="00C221B1">
        <w:rPr>
          <w:lang w:val="fr-FR"/>
        </w:rPr>
        <w:t>204.</w:t>
      </w:r>
      <w:r w:rsidRPr="00C221B1">
        <w:rPr>
          <w:lang w:val="fr-FR"/>
        </w:rPr>
        <w:tab/>
        <w:t>Comme indiqué dans le rapport initial, la création de l’Université d’Andorre remonte à 1997.</w:t>
      </w:r>
    </w:p>
    <w:p w:rsidR="00915816" w:rsidRPr="00C221B1" w:rsidRDefault="00915816" w:rsidP="00915816">
      <w:pPr>
        <w:pStyle w:val="SingleTxtG"/>
        <w:rPr>
          <w:lang w:val="fr-FR"/>
        </w:rPr>
      </w:pPr>
      <w:r w:rsidRPr="00C221B1">
        <w:rPr>
          <w:lang w:val="fr-FR"/>
        </w:rPr>
        <w:t>205.</w:t>
      </w:r>
      <w:r w:rsidRPr="00C221B1">
        <w:rPr>
          <w:lang w:val="fr-FR"/>
        </w:rPr>
        <w:tab/>
        <w:t>L’augmentation relative de la population universitaire entre 1997 et 2005 est de 13 %. Le nombre maximal d’étudiants inscrits a été atteint en 2001 avec 1 434</w:t>
      </w:r>
      <w:r w:rsidRPr="00C221B1">
        <w:rPr>
          <w:vertAlign w:val="superscript"/>
          <w:lang w:val="fr-FR"/>
        </w:rPr>
        <w:t xml:space="preserve"> </w:t>
      </w:r>
      <w:r w:rsidRPr="00C221B1">
        <w:rPr>
          <w:lang w:val="fr-FR"/>
        </w:rPr>
        <w:t xml:space="preserve">étudiants universitaires en tout. </w:t>
      </w:r>
    </w:p>
    <w:p w:rsidR="00915816" w:rsidRPr="00C221B1" w:rsidRDefault="00915816" w:rsidP="00915816">
      <w:pPr>
        <w:pStyle w:val="SingleTxtG"/>
        <w:rPr>
          <w:lang w:val="fr-FR"/>
        </w:rPr>
      </w:pPr>
      <w:r w:rsidRPr="00C221B1">
        <w:rPr>
          <w:lang w:val="fr-FR"/>
        </w:rPr>
        <w:t>206.</w:t>
      </w:r>
      <w:r w:rsidRPr="00C221B1">
        <w:rPr>
          <w:lang w:val="fr-FR"/>
        </w:rPr>
        <w:tab/>
        <w:t>Le taux brut d’inscriptions dans l’enseignement supérieur est passé de 19 % en 1997 à presque 22 % en 2005 (voir le tableau ci-après).</w:t>
      </w:r>
    </w:p>
    <w:p w:rsidR="00915816" w:rsidRPr="00C221B1" w:rsidRDefault="00915816" w:rsidP="00915816">
      <w:pPr>
        <w:pStyle w:val="Heading1"/>
        <w:rPr>
          <w:lang w:val="fr-FR"/>
        </w:rPr>
      </w:pPr>
      <w:r w:rsidRPr="00C221B1">
        <w:rPr>
          <w:lang w:val="fr-FR"/>
        </w:rPr>
        <w:t>Tableau 40</w:t>
      </w:r>
    </w:p>
    <w:p w:rsidR="00915816" w:rsidRPr="00C221B1" w:rsidRDefault="00915816" w:rsidP="00915816">
      <w:pPr>
        <w:pStyle w:val="SingleTxtG"/>
        <w:rPr>
          <w:b/>
          <w:lang w:val="fr-FR"/>
        </w:rPr>
      </w:pPr>
      <w:r w:rsidRPr="00C221B1">
        <w:rPr>
          <w:b/>
          <w:lang w:val="fr-FR"/>
        </w:rPr>
        <w:t>Évolution du taux brut d’inscriptions dans l’enseignement supérieur par sexe (1997 et 2005) (en %)</w:t>
      </w:r>
    </w:p>
    <w:tbl>
      <w:tblPr>
        <w:tblW w:w="7370" w:type="dxa"/>
        <w:tblInd w:w="1064" w:type="dxa"/>
        <w:tblBorders>
          <w:top w:val="single" w:sz="4" w:space="0" w:color="auto"/>
        </w:tblBorders>
        <w:tblCellMar>
          <w:left w:w="0" w:type="dxa"/>
          <w:right w:w="0" w:type="dxa"/>
        </w:tblCellMar>
        <w:tblLook w:val="00A7" w:firstRow="1" w:lastRow="0" w:firstColumn="1" w:lastColumn="0" w:noHBand="0" w:noVBand="0"/>
      </w:tblPr>
      <w:tblGrid>
        <w:gridCol w:w="1229"/>
        <w:gridCol w:w="1229"/>
        <w:gridCol w:w="1228"/>
        <w:gridCol w:w="1228"/>
        <w:gridCol w:w="1228"/>
        <w:gridCol w:w="1228"/>
      </w:tblGrid>
      <w:tr w:rsidR="00915816" w:rsidRPr="00C221B1">
        <w:trPr>
          <w:cantSplit/>
          <w:trHeight w:val="240"/>
          <w:tblHeader/>
        </w:trPr>
        <w:tc>
          <w:tcPr>
            <w:tcW w:w="3686" w:type="dxa"/>
            <w:gridSpan w:val="3"/>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center"/>
              <w:rPr>
                <w:i/>
                <w:sz w:val="16"/>
                <w:lang w:val="fr-FR"/>
              </w:rPr>
            </w:pPr>
            <w:r w:rsidRPr="00C221B1">
              <w:rPr>
                <w:i/>
                <w:sz w:val="16"/>
                <w:lang w:val="fr-FR"/>
              </w:rPr>
              <w:t>1997</w:t>
            </w:r>
          </w:p>
        </w:tc>
        <w:tc>
          <w:tcPr>
            <w:tcW w:w="3684" w:type="dxa"/>
            <w:gridSpan w:val="3"/>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center"/>
              <w:rPr>
                <w:i/>
                <w:sz w:val="16"/>
                <w:lang w:val="fr-FR"/>
              </w:rPr>
            </w:pPr>
            <w:r w:rsidRPr="00C221B1">
              <w:rPr>
                <w:i/>
                <w:sz w:val="16"/>
                <w:lang w:val="fr-FR"/>
              </w:rPr>
              <w:t>2005</w:t>
            </w:r>
          </w:p>
        </w:tc>
      </w:tr>
      <w:tr w:rsidR="00915816" w:rsidRPr="00C221B1">
        <w:trPr>
          <w:trHeight w:val="240"/>
        </w:trPr>
        <w:tc>
          <w:tcPr>
            <w:tcW w:w="1229" w:type="dxa"/>
            <w:tcBorders>
              <w:top w:val="single" w:sz="12" w:space="0" w:color="auto"/>
            </w:tcBorders>
            <w:shd w:val="clear" w:color="auto" w:fill="auto"/>
          </w:tcPr>
          <w:p w:rsidR="00915816" w:rsidRPr="00347D04" w:rsidRDefault="00915816" w:rsidP="00915816">
            <w:pPr>
              <w:pStyle w:val="SingleTxtG"/>
              <w:suppressAutoHyphens w:val="0"/>
              <w:spacing w:before="80" w:after="80" w:line="200" w:lineRule="exact"/>
              <w:ind w:left="0" w:right="0"/>
              <w:jc w:val="right"/>
              <w:rPr>
                <w:i/>
                <w:sz w:val="16"/>
                <w:lang w:val="fr-FR"/>
              </w:rPr>
            </w:pPr>
            <w:r w:rsidRPr="00347D04">
              <w:rPr>
                <w:i/>
                <w:sz w:val="16"/>
                <w:lang w:val="fr-FR"/>
              </w:rPr>
              <w:t>Femmes</w:t>
            </w:r>
          </w:p>
        </w:tc>
        <w:tc>
          <w:tcPr>
            <w:tcW w:w="1229" w:type="dxa"/>
            <w:tcBorders>
              <w:top w:val="single" w:sz="12" w:space="0" w:color="auto"/>
            </w:tcBorders>
            <w:shd w:val="clear" w:color="auto" w:fill="auto"/>
          </w:tcPr>
          <w:p w:rsidR="00915816" w:rsidRPr="00347D04" w:rsidRDefault="00915816" w:rsidP="00915816">
            <w:pPr>
              <w:pStyle w:val="SingleTxtG"/>
              <w:suppressAutoHyphens w:val="0"/>
              <w:spacing w:before="80" w:after="80" w:line="200" w:lineRule="exact"/>
              <w:ind w:left="0" w:right="0"/>
              <w:jc w:val="right"/>
              <w:rPr>
                <w:i/>
                <w:sz w:val="16"/>
                <w:lang w:val="fr-FR"/>
              </w:rPr>
            </w:pPr>
            <w:r w:rsidRPr="00347D04">
              <w:rPr>
                <w:i/>
                <w:sz w:val="16"/>
                <w:lang w:val="fr-FR"/>
              </w:rPr>
              <w:t>Hommes</w:t>
            </w:r>
          </w:p>
        </w:tc>
        <w:tc>
          <w:tcPr>
            <w:tcW w:w="1228" w:type="dxa"/>
            <w:tcBorders>
              <w:top w:val="single" w:sz="12" w:space="0" w:color="auto"/>
            </w:tcBorders>
            <w:shd w:val="clear" w:color="auto" w:fill="auto"/>
          </w:tcPr>
          <w:p w:rsidR="00915816" w:rsidRPr="00347D04" w:rsidRDefault="00915816" w:rsidP="00915816">
            <w:pPr>
              <w:pStyle w:val="SingleTxtG"/>
              <w:suppressAutoHyphens w:val="0"/>
              <w:spacing w:before="80" w:after="80" w:line="200" w:lineRule="exact"/>
              <w:ind w:left="0" w:right="0"/>
              <w:jc w:val="right"/>
              <w:rPr>
                <w:i/>
                <w:sz w:val="16"/>
                <w:lang w:val="fr-FR"/>
              </w:rPr>
            </w:pPr>
            <w:r w:rsidRPr="00347D04">
              <w:rPr>
                <w:i/>
                <w:sz w:val="16"/>
                <w:lang w:val="fr-FR"/>
              </w:rPr>
              <w:t>Total</w:t>
            </w:r>
          </w:p>
        </w:tc>
        <w:tc>
          <w:tcPr>
            <w:tcW w:w="1228"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Femmes</w:t>
            </w:r>
          </w:p>
        </w:tc>
        <w:tc>
          <w:tcPr>
            <w:tcW w:w="1228"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Hommes</w:t>
            </w:r>
          </w:p>
        </w:tc>
        <w:tc>
          <w:tcPr>
            <w:tcW w:w="1228"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Total</w:t>
            </w:r>
          </w:p>
        </w:tc>
      </w:tr>
      <w:tr w:rsidR="00915816" w:rsidRPr="00C221B1">
        <w:trPr>
          <w:trHeight w:val="240"/>
        </w:trPr>
        <w:tc>
          <w:tcPr>
            <w:tcW w:w="1229"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right"/>
              <w:rPr>
                <w:sz w:val="18"/>
                <w:lang w:val="fr-FR"/>
              </w:rPr>
            </w:pPr>
            <w:r w:rsidRPr="00C221B1">
              <w:rPr>
                <w:sz w:val="18"/>
                <w:lang w:val="fr-FR"/>
              </w:rPr>
              <w:t>22</w:t>
            </w:r>
          </w:p>
        </w:tc>
        <w:tc>
          <w:tcPr>
            <w:tcW w:w="1229"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right"/>
              <w:rPr>
                <w:sz w:val="18"/>
                <w:lang w:val="fr-FR"/>
              </w:rPr>
            </w:pPr>
            <w:r w:rsidRPr="00C221B1">
              <w:rPr>
                <w:sz w:val="18"/>
                <w:lang w:val="fr-FR"/>
              </w:rPr>
              <w:t>17</w:t>
            </w:r>
          </w:p>
        </w:tc>
        <w:tc>
          <w:tcPr>
            <w:tcW w:w="1228"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right"/>
              <w:rPr>
                <w:sz w:val="18"/>
                <w:lang w:val="fr-FR"/>
              </w:rPr>
            </w:pPr>
            <w:r w:rsidRPr="00C221B1">
              <w:rPr>
                <w:sz w:val="18"/>
                <w:lang w:val="fr-FR"/>
              </w:rPr>
              <w:t>19,5</w:t>
            </w:r>
          </w:p>
        </w:tc>
        <w:tc>
          <w:tcPr>
            <w:tcW w:w="122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25</w:t>
            </w:r>
          </w:p>
        </w:tc>
        <w:tc>
          <w:tcPr>
            <w:tcW w:w="122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19</w:t>
            </w:r>
          </w:p>
        </w:tc>
        <w:tc>
          <w:tcPr>
            <w:tcW w:w="122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21,7</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sz w:val="18"/>
          <w:szCs w:val="18"/>
          <w:lang w:val="fr-FR"/>
        </w:rPr>
      </w:pPr>
      <w:r w:rsidRPr="00C221B1">
        <w:rPr>
          <w:i/>
          <w:sz w:val="18"/>
          <w:szCs w:val="18"/>
          <w:lang w:val="fr-FR"/>
        </w:rPr>
        <w:t xml:space="preserve">Source: </w:t>
      </w:r>
      <w:r w:rsidRPr="00C221B1">
        <w:rPr>
          <w:sz w:val="18"/>
          <w:szCs w:val="18"/>
          <w:lang w:val="fr-FR"/>
        </w:rPr>
        <w:t>Ministère de l’</w:t>
      </w:r>
      <w:r>
        <w:rPr>
          <w:sz w:val="18"/>
          <w:szCs w:val="18"/>
          <w:lang w:val="fr-FR"/>
        </w:rPr>
        <w:t>é</w:t>
      </w:r>
      <w:r w:rsidRPr="00C221B1">
        <w:rPr>
          <w:sz w:val="18"/>
          <w:szCs w:val="18"/>
          <w:lang w:val="fr-FR"/>
        </w:rPr>
        <w:t xml:space="preserve">ducation, de la </w:t>
      </w:r>
      <w:r>
        <w:rPr>
          <w:sz w:val="18"/>
          <w:szCs w:val="18"/>
          <w:lang w:val="fr-FR"/>
        </w:rPr>
        <w:t>f</w:t>
      </w:r>
      <w:r w:rsidRPr="00C221B1">
        <w:rPr>
          <w:sz w:val="18"/>
          <w:szCs w:val="18"/>
          <w:lang w:val="fr-FR"/>
        </w:rPr>
        <w:t xml:space="preserve">ormation professionnelle, de la </w:t>
      </w:r>
      <w:r>
        <w:rPr>
          <w:sz w:val="18"/>
          <w:szCs w:val="18"/>
          <w:lang w:val="fr-FR"/>
        </w:rPr>
        <w:t>j</w:t>
      </w:r>
      <w:r w:rsidRPr="00C221B1">
        <w:rPr>
          <w:sz w:val="18"/>
          <w:szCs w:val="18"/>
          <w:lang w:val="fr-FR"/>
        </w:rPr>
        <w:t xml:space="preserve">eunesse et des </w:t>
      </w:r>
      <w:r>
        <w:rPr>
          <w:sz w:val="18"/>
          <w:szCs w:val="18"/>
          <w:lang w:val="fr-FR"/>
        </w:rPr>
        <w:t>s</w:t>
      </w:r>
      <w:r w:rsidRPr="00C221B1">
        <w:rPr>
          <w:sz w:val="18"/>
          <w:szCs w:val="18"/>
          <w:lang w:val="fr-FR"/>
        </w:rPr>
        <w:t>ports</w:t>
      </w:r>
    </w:p>
    <w:p w:rsidR="00915816" w:rsidRPr="00C221B1" w:rsidRDefault="00915816" w:rsidP="00915816">
      <w:pPr>
        <w:pStyle w:val="SingleTxtG"/>
        <w:rPr>
          <w:lang w:val="fr-FR"/>
        </w:rPr>
      </w:pPr>
      <w:r w:rsidRPr="00C221B1">
        <w:rPr>
          <w:lang w:val="fr-FR"/>
        </w:rPr>
        <w:t>207.</w:t>
      </w:r>
      <w:r w:rsidRPr="00C221B1">
        <w:rPr>
          <w:lang w:val="fr-FR"/>
        </w:rPr>
        <w:tab/>
        <w:t>Le taux net d’inscriptions à l’université, en 2005, était de 11 % pour les filles et de 7 % pour les garçons. En 2005, le rapport entre le nombre de filles et le nombre de garçons inscrits à l’université était de 130 filles pour 100 garçons, soit 57 % de la population universitaire.</w:t>
      </w:r>
    </w:p>
    <w:p w:rsidR="00915816" w:rsidRPr="00C221B1" w:rsidRDefault="00915816" w:rsidP="00915816">
      <w:pPr>
        <w:pStyle w:val="Heading1"/>
        <w:rPr>
          <w:lang w:val="fr-FR"/>
        </w:rPr>
      </w:pPr>
      <w:r w:rsidRPr="00C221B1">
        <w:rPr>
          <w:lang w:val="fr-FR"/>
        </w:rPr>
        <w:t>Figure 4</w:t>
      </w:r>
    </w:p>
    <w:p w:rsidR="00915816" w:rsidRPr="00C221B1" w:rsidRDefault="00915816" w:rsidP="00915816">
      <w:pPr>
        <w:pStyle w:val="SingleTxtG"/>
        <w:rPr>
          <w:lang w:val="fr-FR"/>
        </w:rPr>
      </w:pPr>
      <w:r w:rsidRPr="00C221B1">
        <w:rPr>
          <w:b/>
          <w:lang w:val="fr-FR"/>
        </w:rPr>
        <w:t>Évolution de la population universitaire</w:t>
      </w:r>
    </w:p>
    <w:p w:rsidR="00915816" w:rsidRPr="00C221B1" w:rsidRDefault="00915816" w:rsidP="00915816">
      <w:pPr>
        <w:pStyle w:val="SingleTxtG"/>
        <w:rPr>
          <w:lang w:val="fr-FR"/>
        </w:rPr>
      </w:pPr>
      <w:r w:rsidRPr="00C221B1">
        <w:rPr>
          <w:lang w:val="fr-FR"/>
        </w:rPr>
        <w:pict>
          <v:shape id="_x0000_i1028" type="#_x0000_t75" style="width:369pt;height:204pt">
            <v:imagedata r:id="rId24" o:title="graphe_01"/>
          </v:shape>
        </w:pict>
      </w:r>
    </w:p>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sz w:val="18"/>
          <w:szCs w:val="18"/>
          <w:lang w:val="fr-FR"/>
        </w:rPr>
      </w:pPr>
      <w:r w:rsidRPr="00C221B1">
        <w:rPr>
          <w:i/>
          <w:sz w:val="18"/>
          <w:szCs w:val="18"/>
          <w:lang w:val="fr-FR"/>
        </w:rPr>
        <w:t xml:space="preserve">Source : </w:t>
      </w:r>
      <w:r w:rsidRPr="00C221B1">
        <w:rPr>
          <w:sz w:val="18"/>
          <w:szCs w:val="18"/>
          <w:lang w:val="fr-FR"/>
        </w:rPr>
        <w:t>Ministère de l’</w:t>
      </w:r>
      <w:r>
        <w:rPr>
          <w:sz w:val="18"/>
          <w:szCs w:val="18"/>
          <w:lang w:val="fr-FR"/>
        </w:rPr>
        <w:t>é</w:t>
      </w:r>
      <w:r w:rsidRPr="00C221B1">
        <w:rPr>
          <w:sz w:val="18"/>
          <w:szCs w:val="18"/>
          <w:lang w:val="fr-FR"/>
        </w:rPr>
        <w:t xml:space="preserve">ducation, de la </w:t>
      </w:r>
      <w:r>
        <w:rPr>
          <w:sz w:val="18"/>
          <w:szCs w:val="18"/>
          <w:lang w:val="fr-FR"/>
        </w:rPr>
        <w:t>f</w:t>
      </w:r>
      <w:r w:rsidRPr="00C221B1">
        <w:rPr>
          <w:sz w:val="18"/>
          <w:szCs w:val="18"/>
          <w:lang w:val="fr-FR"/>
        </w:rPr>
        <w:t xml:space="preserve">ormation professionnelle, de la </w:t>
      </w:r>
      <w:r>
        <w:rPr>
          <w:sz w:val="18"/>
          <w:szCs w:val="18"/>
          <w:lang w:val="fr-FR"/>
        </w:rPr>
        <w:t>j</w:t>
      </w:r>
      <w:r w:rsidRPr="00C221B1">
        <w:rPr>
          <w:sz w:val="18"/>
          <w:szCs w:val="18"/>
          <w:lang w:val="fr-FR"/>
        </w:rPr>
        <w:t xml:space="preserve">eunesse et des </w:t>
      </w:r>
      <w:r>
        <w:rPr>
          <w:sz w:val="18"/>
          <w:szCs w:val="18"/>
          <w:lang w:val="fr-FR"/>
        </w:rPr>
        <w:t>s</w:t>
      </w:r>
      <w:r w:rsidRPr="00C221B1">
        <w:rPr>
          <w:sz w:val="18"/>
          <w:szCs w:val="18"/>
          <w:lang w:val="fr-FR"/>
        </w:rPr>
        <w:t>ports</w:t>
      </w:r>
    </w:p>
    <w:p w:rsidR="00915816" w:rsidRPr="00C221B1" w:rsidRDefault="00915816" w:rsidP="00915816">
      <w:pPr>
        <w:pStyle w:val="SingleTxtG"/>
        <w:rPr>
          <w:lang w:val="fr-FR"/>
        </w:rPr>
      </w:pPr>
      <w:r w:rsidRPr="00C221B1">
        <w:rPr>
          <w:lang w:val="fr-FR"/>
        </w:rPr>
        <w:t>208.</w:t>
      </w:r>
      <w:r w:rsidRPr="00C221B1">
        <w:rPr>
          <w:lang w:val="fr-FR"/>
        </w:rPr>
        <w:tab/>
        <w:t>L’offre d’études universitaires en Andorre est limitée</w:t>
      </w:r>
      <w:r>
        <w:rPr>
          <w:lang w:val="fr-FR"/>
        </w:rPr>
        <w:t>;</w:t>
      </w:r>
      <w:r w:rsidRPr="00C221B1">
        <w:rPr>
          <w:lang w:val="fr-FR"/>
        </w:rPr>
        <w:t xml:space="preserve"> la plupart des jeunes partent donc à l’étranger pour poursuivre leurs études.</w:t>
      </w:r>
    </w:p>
    <w:p w:rsidR="00915816" w:rsidRPr="00C221B1" w:rsidRDefault="00915816" w:rsidP="00915816">
      <w:pPr>
        <w:pStyle w:val="SingleTxtG"/>
        <w:rPr>
          <w:lang w:val="fr-FR"/>
        </w:rPr>
      </w:pPr>
      <w:r w:rsidRPr="00C221B1">
        <w:rPr>
          <w:lang w:val="fr-FR"/>
        </w:rPr>
        <w:t>209.</w:t>
      </w:r>
      <w:r w:rsidRPr="00C221B1">
        <w:rPr>
          <w:lang w:val="fr-FR"/>
        </w:rPr>
        <w:tab/>
        <w:t xml:space="preserve">La population universitaire en Andorre est majoritairement féminine. Sont indiquées ci-après les filières les plus choisies par les étudiants et les étudiantes. Il convient de se demander si ces choix reproduisent des stéréotypes fondés sur le sexe, car, dans la mesure où ils orientent le futur développement professionnel des étudiants, ils risquent également de conditionner leur niveau de salaire. </w:t>
      </w:r>
    </w:p>
    <w:p w:rsidR="00915816" w:rsidRPr="00C221B1" w:rsidRDefault="00915816" w:rsidP="00915816">
      <w:pPr>
        <w:pStyle w:val="Heading1"/>
        <w:rPr>
          <w:lang w:val="fr-FR"/>
        </w:rPr>
      </w:pPr>
      <w:r w:rsidRPr="00C221B1">
        <w:rPr>
          <w:lang w:val="fr-FR"/>
        </w:rPr>
        <w:t>Tableau 41</w:t>
      </w:r>
    </w:p>
    <w:p w:rsidR="00915816" w:rsidRPr="00C221B1" w:rsidRDefault="00915816" w:rsidP="00915816">
      <w:pPr>
        <w:pStyle w:val="SingleTxtG"/>
        <w:rPr>
          <w:b/>
          <w:bCs/>
          <w:lang w:val="fr-FR"/>
        </w:rPr>
      </w:pPr>
      <w:r w:rsidRPr="00C221B1">
        <w:rPr>
          <w:b/>
          <w:bCs/>
          <w:lang w:val="fr-FR"/>
        </w:rPr>
        <w:t>Répartition des étudiants universitaires, par filière et par sexe (1998 et 2005)</w:t>
      </w:r>
    </w:p>
    <w:tbl>
      <w:tblPr>
        <w:tblW w:w="8903" w:type="dxa"/>
        <w:tblInd w:w="1134" w:type="dxa"/>
        <w:tblBorders>
          <w:top w:val="single" w:sz="4" w:space="0" w:color="auto"/>
        </w:tblBorders>
        <w:tblCellMar>
          <w:left w:w="0" w:type="dxa"/>
          <w:right w:w="0" w:type="dxa"/>
        </w:tblCellMar>
        <w:tblLook w:val="0000" w:firstRow="0" w:lastRow="0" w:firstColumn="0" w:lastColumn="0" w:noHBand="0" w:noVBand="0"/>
      </w:tblPr>
      <w:tblGrid>
        <w:gridCol w:w="1307"/>
        <w:gridCol w:w="1307"/>
        <w:gridCol w:w="1308"/>
        <w:gridCol w:w="908"/>
        <w:gridCol w:w="357"/>
        <w:gridCol w:w="963"/>
        <w:gridCol w:w="357"/>
        <w:gridCol w:w="902"/>
        <w:gridCol w:w="357"/>
        <w:gridCol w:w="956"/>
        <w:gridCol w:w="357"/>
      </w:tblGrid>
      <w:tr w:rsidR="00915816" w:rsidRPr="00C221B1">
        <w:trPr>
          <w:trHeight w:val="255"/>
          <w:tblHeader/>
        </w:trPr>
        <w:tc>
          <w:tcPr>
            <w:tcW w:w="1291" w:type="dxa"/>
            <w:tcBorders>
              <w:top w:val="single" w:sz="4" w:space="0" w:color="auto"/>
              <w:bottom w:val="single" w:sz="12" w:space="0" w:color="auto"/>
            </w:tcBorders>
            <w:shd w:val="clear" w:color="auto" w:fill="auto"/>
            <w:noWrap/>
            <w:vAlign w:val="bottom"/>
          </w:tcPr>
          <w:p w:rsidR="00915816" w:rsidRPr="00C221B1" w:rsidRDefault="00915816" w:rsidP="00915816">
            <w:pPr>
              <w:pStyle w:val="SingleTxtG"/>
              <w:suppressAutoHyphens w:val="0"/>
              <w:spacing w:before="80" w:after="80" w:line="200" w:lineRule="exact"/>
              <w:ind w:left="0" w:right="0"/>
              <w:jc w:val="left"/>
              <w:rPr>
                <w:i/>
                <w:sz w:val="16"/>
                <w:lang w:val="fr-FR"/>
              </w:rPr>
            </w:pPr>
          </w:p>
        </w:tc>
        <w:tc>
          <w:tcPr>
            <w:tcW w:w="1291" w:type="dxa"/>
            <w:tcBorders>
              <w:top w:val="single" w:sz="4" w:space="0" w:color="auto"/>
              <w:bottom w:val="single" w:sz="12" w:space="0" w:color="auto"/>
            </w:tcBorders>
            <w:shd w:val="clear" w:color="auto" w:fill="auto"/>
            <w:noWrap/>
            <w:vAlign w:val="bottom"/>
          </w:tcPr>
          <w:p w:rsidR="00915816" w:rsidRPr="00C221B1" w:rsidRDefault="00915816" w:rsidP="00915816">
            <w:pPr>
              <w:pStyle w:val="SingleTxtG"/>
              <w:suppressAutoHyphens w:val="0"/>
              <w:spacing w:before="80" w:after="80" w:line="200" w:lineRule="exact"/>
              <w:ind w:left="113" w:right="0"/>
              <w:jc w:val="right"/>
              <w:rPr>
                <w:i/>
                <w:sz w:val="16"/>
                <w:lang w:val="fr-FR"/>
              </w:rPr>
            </w:pPr>
          </w:p>
        </w:tc>
        <w:tc>
          <w:tcPr>
            <w:tcW w:w="1292" w:type="dxa"/>
            <w:tcBorders>
              <w:top w:val="single" w:sz="4" w:space="0" w:color="auto"/>
              <w:bottom w:val="single" w:sz="12" w:space="0" w:color="auto"/>
            </w:tcBorders>
            <w:shd w:val="clear" w:color="auto" w:fill="auto"/>
            <w:noWrap/>
            <w:vAlign w:val="bottom"/>
          </w:tcPr>
          <w:p w:rsidR="00915816" w:rsidRPr="00C221B1" w:rsidRDefault="00915816" w:rsidP="00915816">
            <w:pPr>
              <w:pStyle w:val="SingleTxtG"/>
              <w:suppressAutoHyphens w:val="0"/>
              <w:spacing w:before="80" w:after="80" w:line="200" w:lineRule="exact"/>
              <w:ind w:left="113" w:right="0"/>
              <w:jc w:val="right"/>
              <w:rPr>
                <w:i/>
                <w:sz w:val="16"/>
                <w:lang w:val="fr-FR"/>
              </w:rPr>
            </w:pPr>
          </w:p>
        </w:tc>
        <w:tc>
          <w:tcPr>
            <w:tcW w:w="2521" w:type="dxa"/>
            <w:gridSpan w:val="4"/>
            <w:tcBorders>
              <w:top w:val="single" w:sz="4" w:space="0" w:color="auto"/>
              <w:bottom w:val="single" w:sz="12" w:space="0" w:color="auto"/>
            </w:tcBorders>
            <w:shd w:val="clear" w:color="auto" w:fill="auto"/>
            <w:noWrap/>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1998</w:t>
            </w:r>
          </w:p>
        </w:tc>
        <w:tc>
          <w:tcPr>
            <w:tcW w:w="2508" w:type="dxa"/>
            <w:gridSpan w:val="4"/>
            <w:tcBorders>
              <w:top w:val="single" w:sz="4" w:space="0" w:color="auto"/>
              <w:bottom w:val="single" w:sz="12" w:space="0" w:color="auto"/>
            </w:tcBorders>
            <w:shd w:val="clear" w:color="auto" w:fill="auto"/>
            <w:noWrap/>
            <w:vAlign w:val="bottom"/>
          </w:tcPr>
          <w:p w:rsidR="00915816" w:rsidRPr="00C221B1" w:rsidRDefault="00915816" w:rsidP="00915816">
            <w:pPr>
              <w:pStyle w:val="SingleTxtG"/>
              <w:suppressAutoHyphens w:val="0"/>
              <w:spacing w:before="80" w:after="80" w:line="200" w:lineRule="exact"/>
              <w:ind w:left="113" w:right="0"/>
              <w:jc w:val="center"/>
              <w:rPr>
                <w:bCs/>
                <w:i/>
                <w:sz w:val="16"/>
                <w:lang w:val="fr-FR"/>
              </w:rPr>
            </w:pPr>
            <w:r w:rsidRPr="00C221B1">
              <w:rPr>
                <w:bCs/>
                <w:i/>
                <w:sz w:val="16"/>
                <w:lang w:val="fr-FR"/>
              </w:rPr>
              <w:t>2005</w:t>
            </w:r>
          </w:p>
        </w:tc>
      </w:tr>
      <w:tr w:rsidR="00915816" w:rsidRPr="009C646A">
        <w:trPr>
          <w:trHeight w:val="255"/>
        </w:trPr>
        <w:tc>
          <w:tcPr>
            <w:tcW w:w="1291" w:type="dxa"/>
            <w:tcBorders>
              <w:top w:val="single" w:sz="12" w:space="0" w:color="auto"/>
            </w:tcBorders>
            <w:shd w:val="clear" w:color="auto" w:fill="auto"/>
            <w:noWrap/>
          </w:tcPr>
          <w:p w:rsidR="00915816" w:rsidRPr="009C646A" w:rsidRDefault="00915816" w:rsidP="00915816">
            <w:pPr>
              <w:pStyle w:val="SingleTxtG"/>
              <w:suppressAutoHyphens w:val="0"/>
              <w:spacing w:before="40" w:after="40" w:line="220" w:lineRule="exact"/>
              <w:ind w:left="0" w:right="0"/>
              <w:jc w:val="left"/>
              <w:rPr>
                <w:bCs/>
                <w:i/>
                <w:sz w:val="18"/>
                <w:lang w:val="fr-FR"/>
              </w:rPr>
            </w:pPr>
            <w:r w:rsidRPr="009C646A">
              <w:rPr>
                <w:bCs/>
                <w:i/>
                <w:sz w:val="18"/>
                <w:lang w:val="fr-FR"/>
              </w:rPr>
              <w:t>Filière</w:t>
            </w:r>
          </w:p>
        </w:tc>
        <w:tc>
          <w:tcPr>
            <w:tcW w:w="1291" w:type="dxa"/>
            <w:tcBorders>
              <w:top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i/>
                <w:sz w:val="18"/>
                <w:lang w:val="fr-FR"/>
              </w:rPr>
            </w:pPr>
          </w:p>
        </w:tc>
        <w:tc>
          <w:tcPr>
            <w:tcW w:w="1292" w:type="dxa"/>
            <w:tcBorders>
              <w:top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i/>
                <w:sz w:val="18"/>
                <w:lang w:val="fr-FR"/>
              </w:rPr>
            </w:pPr>
          </w:p>
        </w:tc>
        <w:tc>
          <w:tcPr>
            <w:tcW w:w="892" w:type="dxa"/>
            <w:tcBorders>
              <w:top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i/>
                <w:sz w:val="18"/>
                <w:lang w:val="fr-FR"/>
              </w:rPr>
            </w:pPr>
            <w:r w:rsidRPr="009C646A">
              <w:rPr>
                <w:i/>
                <w:sz w:val="18"/>
                <w:lang w:val="fr-FR"/>
              </w:rPr>
              <w:t>Femmes</w:t>
            </w:r>
          </w:p>
        </w:tc>
        <w:tc>
          <w:tcPr>
            <w:tcW w:w="341" w:type="dxa"/>
            <w:tcBorders>
              <w:top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bCs/>
                <w:i/>
                <w:sz w:val="18"/>
                <w:lang w:val="fr-FR"/>
              </w:rPr>
            </w:pPr>
            <w:r w:rsidRPr="009C646A">
              <w:rPr>
                <w:bCs/>
                <w:i/>
                <w:sz w:val="18"/>
                <w:lang w:val="fr-FR"/>
              </w:rPr>
              <w:t>%</w:t>
            </w:r>
          </w:p>
        </w:tc>
        <w:tc>
          <w:tcPr>
            <w:tcW w:w="947" w:type="dxa"/>
            <w:tcBorders>
              <w:top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i/>
                <w:sz w:val="18"/>
                <w:lang w:val="fr-FR"/>
              </w:rPr>
            </w:pPr>
            <w:r w:rsidRPr="009C646A">
              <w:rPr>
                <w:i/>
                <w:sz w:val="18"/>
                <w:lang w:val="fr-FR"/>
              </w:rPr>
              <w:t>Hommes</w:t>
            </w:r>
          </w:p>
        </w:tc>
        <w:tc>
          <w:tcPr>
            <w:tcW w:w="341" w:type="dxa"/>
            <w:tcBorders>
              <w:top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bCs/>
                <w:i/>
                <w:sz w:val="18"/>
                <w:lang w:val="fr-FR"/>
              </w:rPr>
            </w:pPr>
            <w:r w:rsidRPr="009C646A">
              <w:rPr>
                <w:bCs/>
                <w:i/>
                <w:sz w:val="18"/>
                <w:lang w:val="fr-FR"/>
              </w:rPr>
              <w:t>%</w:t>
            </w:r>
          </w:p>
        </w:tc>
        <w:tc>
          <w:tcPr>
            <w:tcW w:w="886" w:type="dxa"/>
            <w:tcBorders>
              <w:top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i/>
                <w:sz w:val="18"/>
                <w:lang w:val="fr-FR"/>
              </w:rPr>
            </w:pPr>
            <w:r w:rsidRPr="009C646A">
              <w:rPr>
                <w:i/>
                <w:sz w:val="18"/>
                <w:lang w:val="fr-FR"/>
              </w:rPr>
              <w:t>Femmes</w:t>
            </w:r>
          </w:p>
        </w:tc>
        <w:tc>
          <w:tcPr>
            <w:tcW w:w="341" w:type="dxa"/>
            <w:tcBorders>
              <w:top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bCs/>
                <w:i/>
                <w:sz w:val="18"/>
                <w:lang w:val="fr-FR"/>
              </w:rPr>
            </w:pPr>
            <w:r w:rsidRPr="009C646A">
              <w:rPr>
                <w:bCs/>
                <w:i/>
                <w:sz w:val="18"/>
                <w:lang w:val="fr-FR"/>
              </w:rPr>
              <w:t>%</w:t>
            </w:r>
          </w:p>
        </w:tc>
        <w:tc>
          <w:tcPr>
            <w:tcW w:w="940" w:type="dxa"/>
            <w:tcBorders>
              <w:top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i/>
                <w:sz w:val="18"/>
                <w:lang w:val="fr-FR"/>
              </w:rPr>
            </w:pPr>
            <w:r w:rsidRPr="009C646A">
              <w:rPr>
                <w:i/>
                <w:sz w:val="18"/>
                <w:lang w:val="fr-FR"/>
              </w:rPr>
              <w:t>Hommes</w:t>
            </w:r>
          </w:p>
        </w:tc>
        <w:tc>
          <w:tcPr>
            <w:tcW w:w="341" w:type="dxa"/>
            <w:tcBorders>
              <w:top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i/>
                <w:sz w:val="18"/>
                <w:lang w:val="fr-FR"/>
              </w:rPr>
            </w:pPr>
            <w:r w:rsidRPr="009C646A">
              <w:rPr>
                <w:i/>
                <w:sz w:val="18"/>
                <w:lang w:val="fr-FR"/>
              </w:rPr>
              <w:t>%</w:t>
            </w:r>
          </w:p>
        </w:tc>
      </w:tr>
      <w:tr w:rsidR="00915816" w:rsidRPr="00C221B1">
        <w:trPr>
          <w:trHeight w:val="255"/>
        </w:trPr>
        <w:tc>
          <w:tcPr>
            <w:tcW w:w="2582" w:type="dxa"/>
            <w:gridSpan w:val="2"/>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Tourisme</w:t>
            </w:r>
          </w:p>
        </w:tc>
        <w:tc>
          <w:tcPr>
            <w:tcW w:w="1292"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892"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26</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74</w:t>
            </w:r>
          </w:p>
        </w:tc>
        <w:tc>
          <w:tcPr>
            <w:tcW w:w="94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9</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26</w:t>
            </w:r>
          </w:p>
        </w:tc>
        <w:tc>
          <w:tcPr>
            <w:tcW w:w="886"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18</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69</w:t>
            </w:r>
          </w:p>
        </w:tc>
        <w:tc>
          <w:tcPr>
            <w:tcW w:w="94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31</w:t>
            </w:r>
          </w:p>
        </w:tc>
      </w:tr>
      <w:tr w:rsidR="00915816" w:rsidRPr="00C221B1">
        <w:trPr>
          <w:trHeight w:val="255"/>
        </w:trPr>
        <w:tc>
          <w:tcPr>
            <w:tcW w:w="2582" w:type="dxa"/>
            <w:gridSpan w:val="2"/>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Santé</w:t>
            </w:r>
          </w:p>
        </w:tc>
        <w:tc>
          <w:tcPr>
            <w:tcW w:w="1292"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892"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81</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74</w:t>
            </w:r>
          </w:p>
        </w:tc>
        <w:tc>
          <w:tcPr>
            <w:tcW w:w="94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29</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26</w:t>
            </w:r>
          </w:p>
        </w:tc>
        <w:tc>
          <w:tcPr>
            <w:tcW w:w="886"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161</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77</w:t>
            </w:r>
          </w:p>
        </w:tc>
        <w:tc>
          <w:tcPr>
            <w:tcW w:w="94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48</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23</w:t>
            </w:r>
          </w:p>
        </w:tc>
      </w:tr>
      <w:tr w:rsidR="00915816" w:rsidRPr="00C221B1">
        <w:trPr>
          <w:trHeight w:val="255"/>
        </w:trPr>
        <w:tc>
          <w:tcPr>
            <w:tcW w:w="2582" w:type="dxa"/>
            <w:gridSpan w:val="2"/>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Sciences de l’éducation</w:t>
            </w:r>
          </w:p>
        </w:tc>
        <w:tc>
          <w:tcPr>
            <w:tcW w:w="1292"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892"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169</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78</w:t>
            </w:r>
          </w:p>
        </w:tc>
        <w:tc>
          <w:tcPr>
            <w:tcW w:w="94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49</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22</w:t>
            </w:r>
          </w:p>
        </w:tc>
        <w:tc>
          <w:tcPr>
            <w:tcW w:w="886"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84</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79</w:t>
            </w:r>
          </w:p>
        </w:tc>
        <w:tc>
          <w:tcPr>
            <w:tcW w:w="94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22</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21</w:t>
            </w:r>
          </w:p>
        </w:tc>
      </w:tr>
      <w:tr w:rsidR="00915816" w:rsidRPr="00C221B1">
        <w:trPr>
          <w:trHeight w:val="255"/>
        </w:trPr>
        <w:tc>
          <w:tcPr>
            <w:tcW w:w="3874" w:type="dxa"/>
            <w:gridSpan w:val="3"/>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Sciences expérimentales et mathématiques</w:t>
            </w:r>
          </w:p>
        </w:tc>
        <w:tc>
          <w:tcPr>
            <w:tcW w:w="892"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49</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45</w:t>
            </w:r>
          </w:p>
        </w:tc>
        <w:tc>
          <w:tcPr>
            <w:tcW w:w="94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59</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55</w:t>
            </w:r>
          </w:p>
        </w:tc>
        <w:tc>
          <w:tcPr>
            <w:tcW w:w="886"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24</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49</w:t>
            </w:r>
          </w:p>
        </w:tc>
        <w:tc>
          <w:tcPr>
            <w:tcW w:w="94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25</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51</w:t>
            </w:r>
          </w:p>
        </w:tc>
      </w:tr>
      <w:tr w:rsidR="00915816" w:rsidRPr="00C221B1">
        <w:trPr>
          <w:trHeight w:val="255"/>
        </w:trPr>
        <w:tc>
          <w:tcPr>
            <w:tcW w:w="3874" w:type="dxa"/>
            <w:gridSpan w:val="3"/>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Sciences humaines et sociales</w:t>
            </w:r>
          </w:p>
        </w:tc>
        <w:tc>
          <w:tcPr>
            <w:tcW w:w="892"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152</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72</w:t>
            </w:r>
          </w:p>
        </w:tc>
        <w:tc>
          <w:tcPr>
            <w:tcW w:w="94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60</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28</w:t>
            </w:r>
          </w:p>
        </w:tc>
        <w:tc>
          <w:tcPr>
            <w:tcW w:w="886"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88</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71</w:t>
            </w:r>
          </w:p>
        </w:tc>
        <w:tc>
          <w:tcPr>
            <w:tcW w:w="94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36</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29</w:t>
            </w:r>
          </w:p>
        </w:tc>
      </w:tr>
      <w:tr w:rsidR="00915816" w:rsidRPr="00C221B1">
        <w:trPr>
          <w:trHeight w:val="255"/>
        </w:trPr>
        <w:tc>
          <w:tcPr>
            <w:tcW w:w="3874" w:type="dxa"/>
            <w:gridSpan w:val="3"/>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Sciences juridiques et économiques</w:t>
            </w:r>
          </w:p>
        </w:tc>
        <w:tc>
          <w:tcPr>
            <w:tcW w:w="892"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241</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52</w:t>
            </w:r>
          </w:p>
        </w:tc>
        <w:tc>
          <w:tcPr>
            <w:tcW w:w="94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223</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48</w:t>
            </w:r>
          </w:p>
        </w:tc>
        <w:tc>
          <w:tcPr>
            <w:tcW w:w="886"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167</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53</w:t>
            </w:r>
          </w:p>
        </w:tc>
        <w:tc>
          <w:tcPr>
            <w:tcW w:w="94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151</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47</w:t>
            </w:r>
          </w:p>
        </w:tc>
      </w:tr>
      <w:tr w:rsidR="00915816" w:rsidRPr="00C221B1">
        <w:trPr>
          <w:trHeight w:val="255"/>
        </w:trPr>
        <w:tc>
          <w:tcPr>
            <w:tcW w:w="2582" w:type="dxa"/>
            <w:gridSpan w:val="2"/>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Sciences techniques</w:t>
            </w:r>
          </w:p>
        </w:tc>
        <w:tc>
          <w:tcPr>
            <w:tcW w:w="1292"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p>
        </w:tc>
        <w:tc>
          <w:tcPr>
            <w:tcW w:w="892"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49</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23</w:t>
            </w:r>
          </w:p>
        </w:tc>
        <w:tc>
          <w:tcPr>
            <w:tcW w:w="94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165</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77</w:t>
            </w:r>
          </w:p>
        </w:tc>
        <w:tc>
          <w:tcPr>
            <w:tcW w:w="886"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39</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19</w:t>
            </w:r>
          </w:p>
        </w:tc>
        <w:tc>
          <w:tcPr>
            <w:tcW w:w="94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163</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81</w:t>
            </w:r>
          </w:p>
        </w:tc>
      </w:tr>
      <w:tr w:rsidR="00915816" w:rsidRPr="00C221B1">
        <w:trPr>
          <w:trHeight w:val="255"/>
        </w:trPr>
        <w:tc>
          <w:tcPr>
            <w:tcW w:w="3874" w:type="dxa"/>
            <w:gridSpan w:val="3"/>
            <w:shd w:val="clear" w:color="auto" w:fill="auto"/>
            <w:noWrap/>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Communication et relations publiques</w:t>
            </w:r>
          </w:p>
        </w:tc>
        <w:tc>
          <w:tcPr>
            <w:tcW w:w="892"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12</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50</w:t>
            </w:r>
          </w:p>
        </w:tc>
        <w:tc>
          <w:tcPr>
            <w:tcW w:w="947"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12</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50</w:t>
            </w:r>
          </w:p>
        </w:tc>
        <w:tc>
          <w:tcPr>
            <w:tcW w:w="886"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17</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77</w:t>
            </w:r>
          </w:p>
        </w:tc>
        <w:tc>
          <w:tcPr>
            <w:tcW w:w="940"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sz w:val="18"/>
                <w:lang w:val="fr-FR"/>
              </w:rPr>
            </w:pPr>
            <w:r w:rsidRPr="00C221B1">
              <w:rPr>
                <w:sz w:val="18"/>
                <w:lang w:val="fr-FR"/>
              </w:rPr>
              <w:t>5</w:t>
            </w:r>
          </w:p>
        </w:tc>
        <w:tc>
          <w:tcPr>
            <w:tcW w:w="341" w:type="dxa"/>
            <w:shd w:val="clear" w:color="auto" w:fill="auto"/>
            <w:noWrap/>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23</w:t>
            </w:r>
          </w:p>
        </w:tc>
      </w:tr>
      <w:tr w:rsidR="00915816" w:rsidRPr="009C646A">
        <w:trPr>
          <w:trHeight w:val="255"/>
        </w:trPr>
        <w:tc>
          <w:tcPr>
            <w:tcW w:w="1291" w:type="dxa"/>
            <w:tcBorders>
              <w:bottom w:val="single" w:sz="12" w:space="0" w:color="auto"/>
            </w:tcBorders>
            <w:shd w:val="clear" w:color="auto" w:fill="auto"/>
            <w:noWrap/>
          </w:tcPr>
          <w:p w:rsidR="00915816" w:rsidRPr="009C646A" w:rsidRDefault="00915816" w:rsidP="00915816">
            <w:pPr>
              <w:pStyle w:val="SingleTxtG"/>
              <w:suppressAutoHyphens w:val="0"/>
              <w:spacing w:before="40" w:after="40" w:line="220" w:lineRule="exact"/>
              <w:ind w:left="0" w:right="0"/>
              <w:jc w:val="left"/>
              <w:rPr>
                <w:b/>
                <w:sz w:val="18"/>
                <w:lang w:val="fr-FR"/>
              </w:rPr>
            </w:pPr>
            <w:r w:rsidRPr="009C646A">
              <w:rPr>
                <w:b/>
                <w:sz w:val="18"/>
                <w:lang w:val="fr-FR"/>
              </w:rPr>
              <w:t>Totaux</w:t>
            </w:r>
          </w:p>
        </w:tc>
        <w:tc>
          <w:tcPr>
            <w:tcW w:w="1291" w:type="dxa"/>
            <w:tcBorders>
              <w:bottom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b/>
                <w:sz w:val="18"/>
                <w:lang w:val="fr-FR"/>
              </w:rPr>
            </w:pPr>
          </w:p>
        </w:tc>
        <w:tc>
          <w:tcPr>
            <w:tcW w:w="1292" w:type="dxa"/>
            <w:tcBorders>
              <w:bottom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b/>
                <w:sz w:val="18"/>
                <w:lang w:val="fr-FR"/>
              </w:rPr>
            </w:pPr>
          </w:p>
        </w:tc>
        <w:tc>
          <w:tcPr>
            <w:tcW w:w="892" w:type="dxa"/>
            <w:tcBorders>
              <w:bottom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b/>
                <w:sz w:val="18"/>
                <w:lang w:val="fr-FR"/>
              </w:rPr>
            </w:pPr>
            <w:r w:rsidRPr="009C646A">
              <w:rPr>
                <w:b/>
                <w:sz w:val="18"/>
                <w:lang w:val="fr-FR"/>
              </w:rPr>
              <w:t>793</w:t>
            </w:r>
          </w:p>
        </w:tc>
        <w:tc>
          <w:tcPr>
            <w:tcW w:w="341" w:type="dxa"/>
            <w:tcBorders>
              <w:bottom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b/>
                <w:bCs/>
                <w:sz w:val="18"/>
                <w:lang w:val="fr-FR"/>
              </w:rPr>
            </w:pPr>
            <w:r w:rsidRPr="009C646A">
              <w:rPr>
                <w:b/>
                <w:bCs/>
                <w:sz w:val="18"/>
                <w:lang w:val="fr-FR"/>
              </w:rPr>
              <w:t>56</w:t>
            </w:r>
          </w:p>
        </w:tc>
        <w:tc>
          <w:tcPr>
            <w:tcW w:w="947" w:type="dxa"/>
            <w:tcBorders>
              <w:bottom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b/>
                <w:sz w:val="18"/>
                <w:lang w:val="fr-FR"/>
              </w:rPr>
            </w:pPr>
            <w:r w:rsidRPr="009C646A">
              <w:rPr>
                <w:b/>
                <w:sz w:val="18"/>
                <w:lang w:val="fr-FR"/>
              </w:rPr>
              <w:t>612</w:t>
            </w:r>
          </w:p>
        </w:tc>
        <w:tc>
          <w:tcPr>
            <w:tcW w:w="341" w:type="dxa"/>
            <w:tcBorders>
              <w:bottom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b/>
                <w:bCs/>
                <w:sz w:val="18"/>
                <w:lang w:val="fr-FR"/>
              </w:rPr>
            </w:pPr>
            <w:r w:rsidRPr="009C646A">
              <w:rPr>
                <w:b/>
                <w:bCs/>
                <w:sz w:val="18"/>
                <w:lang w:val="fr-FR"/>
              </w:rPr>
              <w:t>44</w:t>
            </w:r>
          </w:p>
        </w:tc>
        <w:tc>
          <w:tcPr>
            <w:tcW w:w="886" w:type="dxa"/>
            <w:tcBorders>
              <w:bottom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b/>
                <w:sz w:val="18"/>
                <w:lang w:val="fr-FR"/>
              </w:rPr>
            </w:pPr>
            <w:r w:rsidRPr="009C646A">
              <w:rPr>
                <w:b/>
                <w:sz w:val="18"/>
                <w:lang w:val="fr-FR"/>
              </w:rPr>
              <w:t>598</w:t>
            </w:r>
          </w:p>
        </w:tc>
        <w:tc>
          <w:tcPr>
            <w:tcW w:w="341" w:type="dxa"/>
            <w:tcBorders>
              <w:bottom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b/>
                <w:bCs/>
                <w:sz w:val="18"/>
                <w:lang w:val="fr-FR"/>
              </w:rPr>
            </w:pPr>
            <w:r w:rsidRPr="009C646A">
              <w:rPr>
                <w:b/>
                <w:bCs/>
                <w:sz w:val="18"/>
                <w:lang w:val="fr-FR"/>
              </w:rPr>
              <w:t>57</w:t>
            </w:r>
          </w:p>
        </w:tc>
        <w:tc>
          <w:tcPr>
            <w:tcW w:w="940" w:type="dxa"/>
            <w:tcBorders>
              <w:bottom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b/>
                <w:sz w:val="18"/>
                <w:lang w:val="fr-FR"/>
              </w:rPr>
            </w:pPr>
            <w:r w:rsidRPr="009C646A">
              <w:rPr>
                <w:b/>
                <w:sz w:val="18"/>
                <w:lang w:val="fr-FR"/>
              </w:rPr>
              <w:t>458</w:t>
            </w:r>
          </w:p>
        </w:tc>
        <w:tc>
          <w:tcPr>
            <w:tcW w:w="341" w:type="dxa"/>
            <w:tcBorders>
              <w:bottom w:val="single" w:sz="12" w:space="0" w:color="auto"/>
            </w:tcBorders>
            <w:shd w:val="clear" w:color="auto" w:fill="auto"/>
            <w:noWrap/>
            <w:vAlign w:val="bottom"/>
          </w:tcPr>
          <w:p w:rsidR="00915816" w:rsidRPr="009C646A" w:rsidRDefault="00915816" w:rsidP="00915816">
            <w:pPr>
              <w:pStyle w:val="SingleTxtG"/>
              <w:suppressAutoHyphens w:val="0"/>
              <w:spacing w:before="40" w:after="40" w:line="220" w:lineRule="exact"/>
              <w:ind w:left="113" w:right="0"/>
              <w:jc w:val="right"/>
              <w:rPr>
                <w:b/>
                <w:bCs/>
                <w:sz w:val="18"/>
                <w:lang w:val="fr-FR"/>
              </w:rPr>
            </w:pPr>
            <w:r w:rsidRPr="009C646A">
              <w:rPr>
                <w:b/>
                <w:bCs/>
                <w:sz w:val="18"/>
                <w:lang w:val="fr-FR"/>
              </w:rPr>
              <w:t>43</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9C646A" w:rsidRDefault="00915816" w:rsidP="00915816">
      <w:pPr>
        <w:pStyle w:val="SingleTxtG"/>
        <w:rPr>
          <w:sz w:val="18"/>
          <w:szCs w:val="18"/>
          <w:lang w:val="fr-FR"/>
        </w:rPr>
      </w:pPr>
      <w:r w:rsidRPr="00C221B1">
        <w:rPr>
          <w:i/>
          <w:sz w:val="18"/>
          <w:szCs w:val="18"/>
          <w:lang w:val="fr-FR"/>
        </w:rPr>
        <w:t xml:space="preserve">Sources : </w:t>
      </w:r>
      <w:r w:rsidRPr="009C646A">
        <w:rPr>
          <w:sz w:val="18"/>
          <w:szCs w:val="18"/>
          <w:lang w:val="fr-FR"/>
        </w:rPr>
        <w:t>Ministère de l’</w:t>
      </w:r>
      <w:r>
        <w:rPr>
          <w:sz w:val="18"/>
          <w:szCs w:val="18"/>
          <w:lang w:val="fr-FR"/>
        </w:rPr>
        <w:t>é</w:t>
      </w:r>
      <w:r w:rsidRPr="009C646A">
        <w:rPr>
          <w:sz w:val="18"/>
          <w:szCs w:val="18"/>
          <w:lang w:val="fr-FR"/>
        </w:rPr>
        <w:t xml:space="preserve">ducation, de la </w:t>
      </w:r>
      <w:r>
        <w:rPr>
          <w:sz w:val="18"/>
          <w:szCs w:val="18"/>
          <w:lang w:val="fr-FR"/>
        </w:rPr>
        <w:t>f</w:t>
      </w:r>
      <w:r w:rsidRPr="009C646A">
        <w:rPr>
          <w:sz w:val="18"/>
          <w:szCs w:val="18"/>
          <w:lang w:val="fr-FR"/>
        </w:rPr>
        <w:t xml:space="preserve">ormation professionnelle, de la </w:t>
      </w:r>
      <w:r>
        <w:rPr>
          <w:sz w:val="18"/>
          <w:szCs w:val="18"/>
          <w:lang w:val="fr-FR"/>
        </w:rPr>
        <w:t>j</w:t>
      </w:r>
      <w:r w:rsidRPr="009C646A">
        <w:rPr>
          <w:sz w:val="18"/>
          <w:szCs w:val="18"/>
          <w:lang w:val="fr-FR"/>
        </w:rPr>
        <w:t xml:space="preserve">eunesse et des </w:t>
      </w:r>
      <w:r>
        <w:rPr>
          <w:sz w:val="18"/>
          <w:szCs w:val="18"/>
          <w:lang w:val="fr-FR"/>
        </w:rPr>
        <w:t>s</w:t>
      </w:r>
      <w:r w:rsidRPr="009C646A">
        <w:rPr>
          <w:sz w:val="18"/>
          <w:szCs w:val="18"/>
          <w:lang w:val="fr-FR"/>
        </w:rPr>
        <w:t xml:space="preserve">ports et Ministère de la </w:t>
      </w:r>
      <w:r>
        <w:rPr>
          <w:sz w:val="18"/>
          <w:szCs w:val="18"/>
          <w:lang w:val="fr-FR"/>
        </w:rPr>
        <w:t>c</w:t>
      </w:r>
      <w:r w:rsidRPr="009C646A">
        <w:rPr>
          <w:sz w:val="18"/>
          <w:szCs w:val="18"/>
          <w:lang w:val="fr-FR"/>
        </w:rPr>
        <w:t>ulture et de l’</w:t>
      </w:r>
      <w:r>
        <w:rPr>
          <w:sz w:val="18"/>
          <w:szCs w:val="18"/>
          <w:lang w:val="fr-FR"/>
        </w:rPr>
        <w:t>e</w:t>
      </w:r>
      <w:r w:rsidRPr="009C646A">
        <w:rPr>
          <w:sz w:val="18"/>
          <w:szCs w:val="18"/>
          <w:lang w:val="fr-FR"/>
        </w:rPr>
        <w:t>nseignement supérieur</w:t>
      </w:r>
      <w:r>
        <w:rPr>
          <w:sz w:val="18"/>
          <w:szCs w:val="18"/>
          <w:lang w:val="fr-FR"/>
        </w:rPr>
        <w:t>.</w:t>
      </w:r>
    </w:p>
    <w:p w:rsidR="00915816" w:rsidRPr="00C221B1" w:rsidRDefault="00915816" w:rsidP="00915816">
      <w:pPr>
        <w:pStyle w:val="SingleTxtG"/>
        <w:rPr>
          <w:lang w:val="fr-FR"/>
        </w:rPr>
      </w:pPr>
      <w:r w:rsidRPr="00C221B1">
        <w:rPr>
          <w:lang w:val="fr-FR"/>
        </w:rPr>
        <w:t>210.</w:t>
      </w:r>
      <w:r w:rsidRPr="00C221B1">
        <w:rPr>
          <w:lang w:val="fr-FR"/>
        </w:rPr>
        <w:tab/>
        <w:t>Le pourcentage de femmes présentes dans les filières des mathématiques et sciences expérimentales a augmenté et atteint presque 50 % des étudiants inscrits; en revanche, le pourcentage de femmes en sciences techniques est plus faible, cette filière continue donc d’être essentiellement masculine. Les femmes sont majoritairement présentes dans les filières de la santé, de l’éducation et des sciences sociales: environ 3 étudiantes sur 4</w:t>
      </w:r>
      <w:r w:rsidRPr="00C221B1">
        <w:rPr>
          <w:vertAlign w:val="superscript"/>
          <w:lang w:val="fr-FR"/>
        </w:rPr>
        <w:t xml:space="preserve"> </w:t>
      </w:r>
      <w:r w:rsidRPr="00C221B1">
        <w:rPr>
          <w:lang w:val="fr-FR"/>
        </w:rPr>
        <w:t>sont inscrites dans ces filières, qui sont liées aux soins aux personnes.</w:t>
      </w:r>
    </w:p>
    <w:p w:rsidR="00915816" w:rsidRPr="00C221B1" w:rsidRDefault="00915816" w:rsidP="00915816">
      <w:pPr>
        <w:pStyle w:val="Heading1"/>
        <w:rPr>
          <w:lang w:val="fr-FR"/>
        </w:rPr>
      </w:pPr>
      <w:r w:rsidRPr="00C221B1">
        <w:rPr>
          <w:lang w:val="fr-FR"/>
        </w:rPr>
        <w:t>Figure 5</w:t>
      </w:r>
    </w:p>
    <w:p w:rsidR="00915816" w:rsidRPr="00C221B1" w:rsidRDefault="00915816" w:rsidP="00915816">
      <w:pPr>
        <w:pStyle w:val="SingleTxtG"/>
        <w:rPr>
          <w:b/>
          <w:bCs/>
          <w:lang w:val="fr-FR"/>
        </w:rPr>
      </w:pPr>
      <w:r w:rsidRPr="00C221B1">
        <w:rPr>
          <w:b/>
          <w:bCs/>
          <w:lang w:val="fr-FR"/>
        </w:rPr>
        <w:t>Filières universitaires les plus choisies par les femmes (1997 et 2003) (en %)</w:t>
      </w:r>
    </w:p>
    <w:p w:rsidR="00915816" w:rsidRPr="00C221B1" w:rsidRDefault="00915816" w:rsidP="00915816">
      <w:pPr>
        <w:pStyle w:val="SingleTxtG"/>
        <w:rPr>
          <w:b/>
          <w:bCs/>
          <w:lang w:val="fr-FR"/>
        </w:rPr>
      </w:pPr>
      <w:r w:rsidRPr="00C221B1">
        <w:rPr>
          <w:b/>
          <w:bCs/>
          <w:lang w:val="fr-FR"/>
        </w:rPr>
        <w:pict>
          <v:shape id="_x0000_i1029" type="#_x0000_t75" style="width:296.25pt;height:172.5pt">
            <v:imagedata r:id="rId25" o:title="graphe_03"/>
          </v:shape>
        </w:pict>
      </w:r>
    </w:p>
    <w:p w:rsidR="00915816" w:rsidRPr="00C221B1" w:rsidRDefault="00915816" w:rsidP="00915816">
      <w:pPr>
        <w:pStyle w:val="SingleTxtG"/>
        <w:rPr>
          <w:lang w:val="fr-FR"/>
        </w:rPr>
      </w:pPr>
      <w:r w:rsidRPr="00C221B1">
        <w:rPr>
          <w:lang w:val="fr-FR"/>
        </w:rPr>
        <w:pict>
          <v:shape id="_x0000_i1030" type="#_x0000_t75" style="width:327pt;height:171pt">
            <v:imagedata r:id="rId26" o:title="graphe_04"/>
          </v:shape>
        </w:pict>
      </w:r>
    </w:p>
    <w:p w:rsidR="00915816" w:rsidRPr="00C221B1" w:rsidRDefault="00915816" w:rsidP="00915816">
      <w:pPr>
        <w:pStyle w:val="SingleTxtG"/>
        <w:spacing w:after="0"/>
        <w:rPr>
          <w:i/>
          <w:sz w:val="18"/>
          <w:szCs w:val="18"/>
          <w:lang w:val="fr-FR"/>
        </w:rPr>
      </w:pPr>
      <w:r w:rsidRPr="00C221B1">
        <w:rPr>
          <w:sz w:val="18"/>
          <w:szCs w:val="18"/>
          <w:lang w:val="fr-FR"/>
        </w:rPr>
        <w:t>Élaboration interne</w:t>
      </w:r>
      <w:r w:rsidRPr="00C221B1">
        <w:rPr>
          <w:i/>
          <w:sz w:val="18"/>
          <w:szCs w:val="18"/>
          <w:lang w:val="fr-FR"/>
        </w:rPr>
        <w:t xml:space="preserve"> </w:t>
      </w:r>
    </w:p>
    <w:p w:rsidR="00915816" w:rsidRPr="009C646A" w:rsidRDefault="00915816" w:rsidP="00915816">
      <w:pPr>
        <w:pStyle w:val="SingleTxtG"/>
        <w:rPr>
          <w:sz w:val="18"/>
          <w:szCs w:val="18"/>
          <w:lang w:val="fr-FR"/>
        </w:rPr>
      </w:pPr>
      <w:r w:rsidRPr="00C221B1">
        <w:rPr>
          <w:i/>
          <w:sz w:val="18"/>
          <w:szCs w:val="18"/>
          <w:lang w:val="fr-FR"/>
        </w:rPr>
        <w:t xml:space="preserve">Source: </w:t>
      </w:r>
      <w:r w:rsidRPr="009C646A">
        <w:rPr>
          <w:sz w:val="18"/>
          <w:szCs w:val="18"/>
          <w:lang w:val="fr-FR"/>
        </w:rPr>
        <w:t>IEA</w:t>
      </w:r>
    </w:p>
    <w:p w:rsidR="00915816" w:rsidRPr="00C221B1" w:rsidRDefault="00915816" w:rsidP="00915816">
      <w:pPr>
        <w:pStyle w:val="H23G"/>
        <w:rPr>
          <w:lang w:val="fr-FR"/>
        </w:rPr>
      </w:pPr>
      <w:bookmarkStart w:id="190" w:name="_Toc279151125"/>
      <w:bookmarkStart w:id="191" w:name="_Toc300830935"/>
      <w:r w:rsidRPr="00C221B1">
        <w:rPr>
          <w:lang w:val="fr-FR"/>
        </w:rPr>
        <w:tab/>
        <w:t>7.</w:t>
      </w:r>
      <w:r w:rsidRPr="00C221B1">
        <w:rPr>
          <w:lang w:val="fr-FR"/>
        </w:rPr>
        <w:tab/>
        <w:t>L’enseignement spécialisé</w:t>
      </w:r>
      <w:bookmarkEnd w:id="190"/>
      <w:bookmarkEnd w:id="191"/>
    </w:p>
    <w:p w:rsidR="00915816" w:rsidRPr="00C221B1" w:rsidRDefault="00915816" w:rsidP="00915816">
      <w:pPr>
        <w:pStyle w:val="SingleTxtG"/>
        <w:rPr>
          <w:lang w:val="fr-FR"/>
        </w:rPr>
      </w:pPr>
      <w:r w:rsidRPr="00C221B1">
        <w:rPr>
          <w:lang w:val="fr-FR"/>
        </w:rPr>
        <w:t>211.</w:t>
      </w:r>
      <w:r w:rsidRPr="00C221B1">
        <w:rPr>
          <w:lang w:val="fr-FR"/>
        </w:rPr>
        <w:tab/>
        <w:t xml:space="preserve">La </w:t>
      </w:r>
      <w:r w:rsidRPr="00C221B1">
        <w:rPr>
          <w:i/>
          <w:iCs/>
          <w:lang w:val="fr-FR"/>
        </w:rPr>
        <w:t xml:space="preserve">Llei qualificada d’educació </w:t>
      </w:r>
      <w:r w:rsidRPr="00C221B1">
        <w:rPr>
          <w:lang w:val="fr-FR"/>
        </w:rPr>
        <w:t>(loi qualifiée sur l’éducation) établit dans son article 8 que l’éducation des enfants présentant des besoins éducatifs particuliers est réglementée par le principe de l’intégration scolaire. Conformément à cet article, afin d’atteindre les objectifs fixés et de mettre en place les prestations et services auxquels les personnes handicapées doivent avoir accès, le Gouvernement d’Andorre a signé une convention de collaboration avec l’École spécialisée de Notre Dame de Meritxell (EENSM) le 2 mai 2002.</w:t>
      </w:r>
    </w:p>
    <w:p w:rsidR="00915816" w:rsidRPr="00C221B1" w:rsidRDefault="00915816" w:rsidP="00915816">
      <w:pPr>
        <w:pStyle w:val="Heading1"/>
        <w:rPr>
          <w:lang w:val="fr-FR"/>
        </w:rPr>
      </w:pPr>
      <w:r>
        <w:rPr>
          <w:lang w:val="fr-FR"/>
        </w:rPr>
        <w:br w:type="page"/>
      </w:r>
      <w:r w:rsidRPr="00C221B1">
        <w:rPr>
          <w:lang w:val="fr-FR"/>
        </w:rPr>
        <w:t>Tableau 42</w:t>
      </w:r>
    </w:p>
    <w:p w:rsidR="00915816" w:rsidRPr="00C221B1" w:rsidRDefault="00915816" w:rsidP="00915816">
      <w:pPr>
        <w:pStyle w:val="SingleTxtG"/>
        <w:rPr>
          <w:b/>
          <w:bCs/>
          <w:lang w:val="fr-FR"/>
        </w:rPr>
      </w:pPr>
      <w:r w:rsidRPr="00C221B1">
        <w:rPr>
          <w:b/>
          <w:bCs/>
          <w:lang w:val="fr-FR"/>
        </w:rPr>
        <w:t>Nombre d’élèves inscrits à l’EENSM, par sexe (1997-2005)</w:t>
      </w:r>
    </w:p>
    <w:tbl>
      <w:tblPr>
        <w:tblW w:w="7370" w:type="dxa"/>
        <w:tblInd w:w="1026" w:type="dxa"/>
        <w:tblBorders>
          <w:top w:val="single" w:sz="4" w:space="0" w:color="auto"/>
        </w:tblBorders>
        <w:tblCellMar>
          <w:left w:w="0" w:type="dxa"/>
          <w:right w:w="0" w:type="dxa"/>
        </w:tblCellMar>
        <w:tblLook w:val="00B7" w:firstRow="1" w:lastRow="0" w:firstColumn="1" w:lastColumn="0" w:noHBand="0" w:noVBand="0"/>
      </w:tblPr>
      <w:tblGrid>
        <w:gridCol w:w="1842"/>
        <w:gridCol w:w="1507"/>
        <w:gridCol w:w="681"/>
        <w:gridCol w:w="1583"/>
        <w:gridCol w:w="681"/>
        <w:gridCol w:w="1076"/>
      </w:tblGrid>
      <w:tr w:rsidR="00915816" w:rsidRPr="00C221B1">
        <w:trPr>
          <w:trHeight w:val="240"/>
          <w:tblHeader/>
        </w:trPr>
        <w:tc>
          <w:tcPr>
            <w:tcW w:w="1307"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r w:rsidRPr="00C221B1">
              <w:rPr>
                <w:bCs/>
                <w:i/>
                <w:sz w:val="16"/>
                <w:lang w:val="fr-FR"/>
              </w:rPr>
              <w:t>ANNÉE</w:t>
            </w:r>
          </w:p>
        </w:tc>
        <w:tc>
          <w:tcPr>
            <w:tcW w:w="1069"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bCs/>
                <w:i/>
                <w:sz w:val="16"/>
                <w:lang w:val="fr-FR"/>
              </w:rPr>
            </w:pPr>
            <w:r w:rsidRPr="00C221B1">
              <w:rPr>
                <w:bCs/>
                <w:i/>
                <w:sz w:val="16"/>
                <w:lang w:val="fr-FR"/>
              </w:rPr>
              <w:t>Femmes</w:t>
            </w:r>
          </w:p>
        </w:tc>
        <w:tc>
          <w:tcPr>
            <w:tcW w:w="483"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bCs/>
                <w:i/>
                <w:sz w:val="16"/>
                <w:lang w:val="fr-FR"/>
              </w:rPr>
            </w:pPr>
            <w:r w:rsidRPr="00C221B1">
              <w:rPr>
                <w:bCs/>
                <w:i/>
                <w:sz w:val="16"/>
                <w:lang w:val="fr-FR"/>
              </w:rPr>
              <w:t>%</w:t>
            </w:r>
          </w:p>
        </w:tc>
        <w:tc>
          <w:tcPr>
            <w:tcW w:w="1123"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bCs/>
                <w:i/>
                <w:sz w:val="16"/>
                <w:lang w:val="fr-FR"/>
              </w:rPr>
            </w:pPr>
            <w:r w:rsidRPr="00C221B1">
              <w:rPr>
                <w:bCs/>
                <w:i/>
                <w:sz w:val="16"/>
                <w:lang w:val="fr-FR"/>
              </w:rPr>
              <w:t>Hommes</w:t>
            </w:r>
          </w:p>
        </w:tc>
        <w:tc>
          <w:tcPr>
            <w:tcW w:w="483"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bCs/>
                <w:i/>
                <w:sz w:val="16"/>
                <w:lang w:val="fr-FR"/>
              </w:rPr>
            </w:pPr>
            <w:r w:rsidRPr="00C221B1">
              <w:rPr>
                <w:bCs/>
                <w:i/>
                <w:sz w:val="16"/>
                <w:lang w:val="fr-FR"/>
              </w:rPr>
              <w:t>%</w:t>
            </w:r>
          </w:p>
        </w:tc>
        <w:tc>
          <w:tcPr>
            <w:tcW w:w="763"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bCs/>
                <w:i/>
                <w:sz w:val="16"/>
                <w:lang w:val="fr-FR"/>
              </w:rPr>
            </w:pPr>
            <w:r w:rsidRPr="00C221B1">
              <w:rPr>
                <w:bCs/>
                <w:i/>
                <w:sz w:val="16"/>
                <w:lang w:val="fr-FR"/>
              </w:rPr>
              <w:t>Total</w:t>
            </w:r>
          </w:p>
        </w:tc>
      </w:tr>
      <w:tr w:rsidR="00915816" w:rsidRPr="00C221B1">
        <w:trPr>
          <w:trHeight w:val="240"/>
        </w:trPr>
        <w:tc>
          <w:tcPr>
            <w:tcW w:w="1307" w:type="dxa"/>
            <w:tcBorders>
              <w:top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1997</w:t>
            </w:r>
          </w:p>
        </w:tc>
        <w:tc>
          <w:tcPr>
            <w:tcW w:w="1069"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66</w:t>
            </w:r>
          </w:p>
        </w:tc>
        <w:tc>
          <w:tcPr>
            <w:tcW w:w="483"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43</w:t>
            </w:r>
          </w:p>
        </w:tc>
        <w:tc>
          <w:tcPr>
            <w:tcW w:w="1123"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87</w:t>
            </w:r>
          </w:p>
        </w:tc>
        <w:tc>
          <w:tcPr>
            <w:tcW w:w="483"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57</w:t>
            </w:r>
          </w:p>
        </w:tc>
        <w:tc>
          <w:tcPr>
            <w:tcW w:w="763"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153</w:t>
            </w:r>
          </w:p>
        </w:tc>
      </w:tr>
      <w:tr w:rsidR="00915816" w:rsidRPr="00C221B1">
        <w:trPr>
          <w:trHeight w:val="240"/>
        </w:trPr>
        <w:tc>
          <w:tcPr>
            <w:tcW w:w="1307"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1998</w:t>
            </w:r>
          </w:p>
        </w:tc>
        <w:tc>
          <w:tcPr>
            <w:tcW w:w="106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71</w:t>
            </w:r>
          </w:p>
        </w:tc>
        <w:tc>
          <w:tcPr>
            <w:tcW w:w="4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41</w:t>
            </w:r>
          </w:p>
        </w:tc>
        <w:tc>
          <w:tcPr>
            <w:tcW w:w="11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101</w:t>
            </w:r>
          </w:p>
        </w:tc>
        <w:tc>
          <w:tcPr>
            <w:tcW w:w="4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59</w:t>
            </w:r>
          </w:p>
        </w:tc>
        <w:tc>
          <w:tcPr>
            <w:tcW w:w="7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172</w:t>
            </w:r>
          </w:p>
        </w:tc>
      </w:tr>
      <w:tr w:rsidR="00915816" w:rsidRPr="00C221B1">
        <w:trPr>
          <w:trHeight w:val="240"/>
        </w:trPr>
        <w:tc>
          <w:tcPr>
            <w:tcW w:w="1307"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1999</w:t>
            </w:r>
          </w:p>
        </w:tc>
        <w:tc>
          <w:tcPr>
            <w:tcW w:w="106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72</w:t>
            </w:r>
          </w:p>
        </w:tc>
        <w:tc>
          <w:tcPr>
            <w:tcW w:w="4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41</w:t>
            </w:r>
          </w:p>
        </w:tc>
        <w:tc>
          <w:tcPr>
            <w:tcW w:w="11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102</w:t>
            </w:r>
          </w:p>
        </w:tc>
        <w:tc>
          <w:tcPr>
            <w:tcW w:w="4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59</w:t>
            </w:r>
          </w:p>
        </w:tc>
        <w:tc>
          <w:tcPr>
            <w:tcW w:w="7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174</w:t>
            </w:r>
          </w:p>
        </w:tc>
      </w:tr>
      <w:tr w:rsidR="00915816" w:rsidRPr="00C221B1">
        <w:trPr>
          <w:trHeight w:val="240"/>
        </w:trPr>
        <w:tc>
          <w:tcPr>
            <w:tcW w:w="1307"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2000</w:t>
            </w:r>
          </w:p>
        </w:tc>
        <w:tc>
          <w:tcPr>
            <w:tcW w:w="106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77</w:t>
            </w:r>
          </w:p>
        </w:tc>
        <w:tc>
          <w:tcPr>
            <w:tcW w:w="4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43</w:t>
            </w:r>
          </w:p>
        </w:tc>
        <w:tc>
          <w:tcPr>
            <w:tcW w:w="11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102</w:t>
            </w:r>
          </w:p>
        </w:tc>
        <w:tc>
          <w:tcPr>
            <w:tcW w:w="4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57</w:t>
            </w:r>
          </w:p>
        </w:tc>
        <w:tc>
          <w:tcPr>
            <w:tcW w:w="7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179</w:t>
            </w:r>
          </w:p>
        </w:tc>
      </w:tr>
      <w:tr w:rsidR="00915816" w:rsidRPr="00C221B1">
        <w:trPr>
          <w:trHeight w:val="240"/>
        </w:trPr>
        <w:tc>
          <w:tcPr>
            <w:tcW w:w="1307"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2001</w:t>
            </w:r>
          </w:p>
        </w:tc>
        <w:tc>
          <w:tcPr>
            <w:tcW w:w="106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94</w:t>
            </w:r>
          </w:p>
        </w:tc>
        <w:tc>
          <w:tcPr>
            <w:tcW w:w="4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44</w:t>
            </w:r>
          </w:p>
        </w:tc>
        <w:tc>
          <w:tcPr>
            <w:tcW w:w="11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121</w:t>
            </w:r>
          </w:p>
        </w:tc>
        <w:tc>
          <w:tcPr>
            <w:tcW w:w="4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56</w:t>
            </w:r>
          </w:p>
        </w:tc>
        <w:tc>
          <w:tcPr>
            <w:tcW w:w="7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215</w:t>
            </w:r>
          </w:p>
        </w:tc>
      </w:tr>
      <w:tr w:rsidR="00915816" w:rsidRPr="00C221B1">
        <w:trPr>
          <w:trHeight w:val="240"/>
        </w:trPr>
        <w:tc>
          <w:tcPr>
            <w:tcW w:w="1307"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2002</w:t>
            </w:r>
          </w:p>
        </w:tc>
        <w:tc>
          <w:tcPr>
            <w:tcW w:w="106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89</w:t>
            </w:r>
          </w:p>
        </w:tc>
        <w:tc>
          <w:tcPr>
            <w:tcW w:w="4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41</w:t>
            </w:r>
          </w:p>
        </w:tc>
        <w:tc>
          <w:tcPr>
            <w:tcW w:w="11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119</w:t>
            </w:r>
          </w:p>
        </w:tc>
        <w:tc>
          <w:tcPr>
            <w:tcW w:w="4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59</w:t>
            </w:r>
          </w:p>
        </w:tc>
        <w:tc>
          <w:tcPr>
            <w:tcW w:w="7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208</w:t>
            </w:r>
          </w:p>
        </w:tc>
      </w:tr>
      <w:tr w:rsidR="00915816" w:rsidRPr="00C221B1">
        <w:trPr>
          <w:trHeight w:val="240"/>
        </w:trPr>
        <w:tc>
          <w:tcPr>
            <w:tcW w:w="1307"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2003</w:t>
            </w:r>
          </w:p>
        </w:tc>
        <w:tc>
          <w:tcPr>
            <w:tcW w:w="106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90</w:t>
            </w:r>
          </w:p>
        </w:tc>
        <w:tc>
          <w:tcPr>
            <w:tcW w:w="4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43</w:t>
            </w:r>
          </w:p>
        </w:tc>
        <w:tc>
          <w:tcPr>
            <w:tcW w:w="11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121</w:t>
            </w:r>
          </w:p>
        </w:tc>
        <w:tc>
          <w:tcPr>
            <w:tcW w:w="4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57</w:t>
            </w:r>
          </w:p>
        </w:tc>
        <w:tc>
          <w:tcPr>
            <w:tcW w:w="7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211</w:t>
            </w:r>
          </w:p>
        </w:tc>
      </w:tr>
      <w:tr w:rsidR="00915816" w:rsidRPr="00C221B1">
        <w:trPr>
          <w:trHeight w:val="240"/>
        </w:trPr>
        <w:tc>
          <w:tcPr>
            <w:tcW w:w="1307"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2004</w:t>
            </w:r>
          </w:p>
        </w:tc>
        <w:tc>
          <w:tcPr>
            <w:tcW w:w="1069"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98</w:t>
            </w:r>
          </w:p>
        </w:tc>
        <w:tc>
          <w:tcPr>
            <w:tcW w:w="4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45</w:t>
            </w:r>
          </w:p>
        </w:tc>
        <w:tc>
          <w:tcPr>
            <w:tcW w:w="112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119</w:t>
            </w:r>
          </w:p>
        </w:tc>
        <w:tc>
          <w:tcPr>
            <w:tcW w:w="48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55</w:t>
            </w:r>
          </w:p>
        </w:tc>
        <w:tc>
          <w:tcPr>
            <w:tcW w:w="76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217</w:t>
            </w:r>
          </w:p>
        </w:tc>
      </w:tr>
      <w:tr w:rsidR="00915816" w:rsidRPr="00C221B1">
        <w:trPr>
          <w:trHeight w:val="240"/>
        </w:trPr>
        <w:tc>
          <w:tcPr>
            <w:tcW w:w="1307"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2005</w:t>
            </w:r>
          </w:p>
        </w:tc>
        <w:tc>
          <w:tcPr>
            <w:tcW w:w="1069"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104</w:t>
            </w:r>
          </w:p>
        </w:tc>
        <w:tc>
          <w:tcPr>
            <w:tcW w:w="48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45</w:t>
            </w:r>
          </w:p>
        </w:tc>
        <w:tc>
          <w:tcPr>
            <w:tcW w:w="112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126</w:t>
            </w:r>
          </w:p>
        </w:tc>
        <w:tc>
          <w:tcPr>
            <w:tcW w:w="48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55</w:t>
            </w:r>
          </w:p>
        </w:tc>
        <w:tc>
          <w:tcPr>
            <w:tcW w:w="76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bCs/>
                <w:sz w:val="18"/>
                <w:lang w:val="fr-FR"/>
              </w:rPr>
            </w:pPr>
            <w:r w:rsidRPr="00C221B1">
              <w:rPr>
                <w:bCs/>
                <w:sz w:val="18"/>
                <w:lang w:val="fr-FR"/>
              </w:rPr>
              <w:t>230</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sz w:val="18"/>
          <w:szCs w:val="18"/>
          <w:lang w:val="fr-FR"/>
        </w:rPr>
      </w:pPr>
      <w:r w:rsidRPr="00C221B1">
        <w:rPr>
          <w:i/>
          <w:sz w:val="18"/>
          <w:szCs w:val="18"/>
          <w:lang w:val="fr-FR"/>
        </w:rPr>
        <w:t xml:space="preserve">Source : </w:t>
      </w:r>
      <w:r w:rsidRPr="00C221B1">
        <w:rPr>
          <w:sz w:val="18"/>
          <w:szCs w:val="18"/>
          <w:lang w:val="fr-FR"/>
        </w:rPr>
        <w:t xml:space="preserve">EENSM </w:t>
      </w:r>
    </w:p>
    <w:p w:rsidR="00915816" w:rsidRPr="00C221B1" w:rsidRDefault="00915816" w:rsidP="00915816">
      <w:pPr>
        <w:pStyle w:val="SingleTxtG"/>
        <w:rPr>
          <w:lang w:val="fr-FR"/>
        </w:rPr>
      </w:pPr>
      <w:r w:rsidRPr="00C221B1">
        <w:rPr>
          <w:lang w:val="fr-FR"/>
        </w:rPr>
        <w:t>212.</w:t>
      </w:r>
      <w:r w:rsidRPr="00C221B1">
        <w:rPr>
          <w:lang w:val="fr-FR"/>
        </w:rPr>
        <w:tab/>
        <w:t xml:space="preserve">Le point le plus important de cette </w:t>
      </w:r>
      <w:r>
        <w:rPr>
          <w:lang w:val="fr-FR"/>
        </w:rPr>
        <w:t>C</w:t>
      </w:r>
      <w:r w:rsidRPr="00C221B1">
        <w:rPr>
          <w:lang w:val="fr-FR"/>
        </w:rPr>
        <w:t>onvention est le processus d’intégration des élèves présentant des besoins éducatifs particuliers à l’école ordinaire, comme indiqué précédemment dans le paragraphe relatif à l’évolution de la population scolaire.</w:t>
      </w:r>
    </w:p>
    <w:p w:rsidR="00915816" w:rsidRPr="00C221B1" w:rsidRDefault="00915816" w:rsidP="00915816">
      <w:pPr>
        <w:pStyle w:val="H23G"/>
        <w:rPr>
          <w:bCs/>
          <w:lang w:val="fr-FR"/>
        </w:rPr>
      </w:pPr>
      <w:bookmarkStart w:id="192" w:name="_Toc279151126"/>
      <w:r w:rsidRPr="00C221B1">
        <w:rPr>
          <w:lang w:val="fr-FR"/>
        </w:rPr>
        <w:tab/>
        <w:t>8.</w:t>
      </w:r>
      <w:r w:rsidRPr="00C221B1">
        <w:rPr>
          <w:lang w:val="fr-FR"/>
        </w:rPr>
        <w:tab/>
        <w:t>Personnel éducatif par niveau d’enseignement</w:t>
      </w:r>
      <w:bookmarkEnd w:id="192"/>
    </w:p>
    <w:p w:rsidR="00915816" w:rsidRPr="00C221B1" w:rsidRDefault="00915816" w:rsidP="00915816">
      <w:pPr>
        <w:pStyle w:val="SingleTxtG"/>
        <w:rPr>
          <w:lang w:val="fr-FR"/>
        </w:rPr>
      </w:pPr>
      <w:r w:rsidRPr="00C221B1">
        <w:rPr>
          <w:lang w:val="fr-FR"/>
        </w:rPr>
        <w:t>213.</w:t>
      </w:r>
      <w:r w:rsidRPr="00C221B1">
        <w:rPr>
          <w:lang w:val="fr-FR"/>
        </w:rPr>
        <w:tab/>
        <w:t>L’enseignement est un secteur majoritairement féminin. L’organisation et la composition du personnel des systèmes éducatifs en Andorre montrent qu’en 2005 le pourcentage de femmes présentes aux différents niveaux d’enseignement non universitaire par rapport à l’ensemble du personnel éducatif était de presque 77 %. Aux niveaux maternel et primaire, elles sont majoritaires.</w:t>
      </w:r>
    </w:p>
    <w:p w:rsidR="00915816" w:rsidRPr="00C221B1" w:rsidRDefault="00915816" w:rsidP="00915816">
      <w:pPr>
        <w:pStyle w:val="SingleTxtG"/>
        <w:rPr>
          <w:lang w:val="fr-FR"/>
        </w:rPr>
      </w:pPr>
      <w:r w:rsidRPr="00C221B1">
        <w:rPr>
          <w:lang w:val="fr-FR"/>
        </w:rPr>
        <w:t>214.</w:t>
      </w:r>
      <w:r w:rsidRPr="00C221B1">
        <w:rPr>
          <w:lang w:val="fr-FR"/>
        </w:rPr>
        <w:tab/>
        <w:t>Il convient de souligner que les auxiliaires, qui apportent une aide dans les activités de base de l’enseignement, sont en quasi</w:t>
      </w:r>
      <w:r>
        <w:rPr>
          <w:lang w:val="fr-FR"/>
        </w:rPr>
        <w:t>-</w:t>
      </w:r>
      <w:r w:rsidRPr="00C221B1">
        <w:rPr>
          <w:lang w:val="fr-FR"/>
        </w:rPr>
        <w:t xml:space="preserve">totalité des femmes. </w:t>
      </w:r>
    </w:p>
    <w:p w:rsidR="00915816" w:rsidRPr="00C221B1" w:rsidRDefault="00915816" w:rsidP="00915816">
      <w:pPr>
        <w:pStyle w:val="SingleTxtG"/>
        <w:rPr>
          <w:lang w:val="fr-FR"/>
        </w:rPr>
      </w:pPr>
      <w:r w:rsidRPr="00C221B1">
        <w:rPr>
          <w:lang w:val="fr-FR"/>
        </w:rPr>
        <w:t>215.</w:t>
      </w:r>
      <w:r w:rsidRPr="00C221B1">
        <w:rPr>
          <w:lang w:val="fr-FR"/>
        </w:rPr>
        <w:tab/>
        <w:t>L’évolution de la répartition des postes de direction aux différents niveaux d’enseignement, par sexe, entre 1997 et 2005, est la suivante.</w:t>
      </w:r>
    </w:p>
    <w:p w:rsidR="00915816" w:rsidRPr="00C221B1" w:rsidRDefault="00915816" w:rsidP="00915816">
      <w:pPr>
        <w:pStyle w:val="Heading1"/>
        <w:rPr>
          <w:lang w:val="fr-FR"/>
        </w:rPr>
      </w:pPr>
      <w:r>
        <w:rPr>
          <w:lang w:val="fr-FR"/>
        </w:rPr>
        <w:br w:type="page"/>
      </w:r>
      <w:r w:rsidRPr="00C221B1">
        <w:rPr>
          <w:lang w:val="fr-FR"/>
        </w:rPr>
        <w:t>Figure 6</w:t>
      </w:r>
    </w:p>
    <w:p w:rsidR="00915816" w:rsidRPr="00C221B1" w:rsidRDefault="00915816" w:rsidP="00915816">
      <w:pPr>
        <w:pStyle w:val="SingleTxtG"/>
        <w:rPr>
          <w:lang w:val="fr-FR"/>
        </w:rPr>
      </w:pPr>
      <w:r w:rsidRPr="00C221B1">
        <w:rPr>
          <w:b/>
          <w:bCs/>
          <w:lang w:val="fr-FR"/>
        </w:rPr>
        <w:t>Évolution de la répartition hommes-femmes des postes de direction</w:t>
      </w:r>
    </w:p>
    <w:p w:rsidR="00915816" w:rsidRPr="00C221B1" w:rsidRDefault="00915816" w:rsidP="00915816">
      <w:pPr>
        <w:pStyle w:val="SingleTxtG"/>
        <w:rPr>
          <w:lang w:val="fr-FR"/>
        </w:rPr>
      </w:pPr>
      <w:r w:rsidRPr="00C221B1">
        <w:rPr>
          <w:lang w:val="fr-FR"/>
        </w:rPr>
        <w:pict>
          <v:shape id="_x0000_i1031" type="#_x0000_t75" style="width:332.25pt;height:278.25pt">
            <v:imagedata r:id="rId27" o:title="graphe_05"/>
          </v:shape>
        </w:pict>
      </w:r>
    </w:p>
    <w:p w:rsidR="00915816" w:rsidRPr="00C221B1" w:rsidRDefault="00915816" w:rsidP="00915816">
      <w:pPr>
        <w:pStyle w:val="SingleTxtG"/>
        <w:rPr>
          <w:sz w:val="18"/>
          <w:szCs w:val="18"/>
          <w:lang w:val="fr-FR"/>
        </w:rPr>
      </w:pPr>
      <w:r w:rsidRPr="00C221B1">
        <w:rPr>
          <w:i/>
          <w:sz w:val="18"/>
          <w:szCs w:val="18"/>
          <w:lang w:val="fr-FR"/>
        </w:rPr>
        <w:t xml:space="preserve">Source: </w:t>
      </w:r>
      <w:r w:rsidRPr="00C221B1">
        <w:rPr>
          <w:sz w:val="18"/>
          <w:szCs w:val="18"/>
          <w:lang w:val="fr-FR"/>
        </w:rPr>
        <w:t>Ministère de l’</w:t>
      </w:r>
      <w:r>
        <w:rPr>
          <w:sz w:val="18"/>
          <w:szCs w:val="18"/>
          <w:lang w:val="fr-FR"/>
        </w:rPr>
        <w:t>é</w:t>
      </w:r>
      <w:r w:rsidRPr="00C221B1">
        <w:rPr>
          <w:sz w:val="18"/>
          <w:szCs w:val="18"/>
          <w:lang w:val="fr-FR"/>
        </w:rPr>
        <w:t xml:space="preserve">ducation, de la </w:t>
      </w:r>
      <w:r>
        <w:rPr>
          <w:sz w:val="18"/>
          <w:szCs w:val="18"/>
          <w:lang w:val="fr-FR"/>
        </w:rPr>
        <w:t>f</w:t>
      </w:r>
      <w:r w:rsidRPr="00C221B1">
        <w:rPr>
          <w:sz w:val="18"/>
          <w:szCs w:val="18"/>
          <w:lang w:val="fr-FR"/>
        </w:rPr>
        <w:t xml:space="preserve">ormation professionnelle, de la </w:t>
      </w:r>
      <w:r>
        <w:rPr>
          <w:sz w:val="18"/>
          <w:szCs w:val="18"/>
          <w:lang w:val="fr-FR"/>
        </w:rPr>
        <w:t>j</w:t>
      </w:r>
      <w:r w:rsidRPr="00C221B1">
        <w:rPr>
          <w:sz w:val="18"/>
          <w:szCs w:val="18"/>
          <w:lang w:val="fr-FR"/>
        </w:rPr>
        <w:t xml:space="preserve">eunesse et des </w:t>
      </w:r>
      <w:r>
        <w:rPr>
          <w:sz w:val="18"/>
          <w:szCs w:val="18"/>
          <w:lang w:val="fr-FR"/>
        </w:rPr>
        <w:t>s</w:t>
      </w:r>
      <w:r w:rsidRPr="00C221B1">
        <w:rPr>
          <w:sz w:val="18"/>
          <w:szCs w:val="18"/>
          <w:lang w:val="fr-FR"/>
        </w:rPr>
        <w:t>ports</w:t>
      </w:r>
    </w:p>
    <w:p w:rsidR="00915816" w:rsidRPr="00C221B1" w:rsidRDefault="00915816" w:rsidP="00915816">
      <w:pPr>
        <w:pStyle w:val="SingleTxtG"/>
        <w:rPr>
          <w:lang w:val="fr-FR"/>
        </w:rPr>
      </w:pPr>
      <w:r w:rsidRPr="00C221B1">
        <w:rPr>
          <w:lang w:val="fr-FR"/>
        </w:rPr>
        <w:t>216.</w:t>
      </w:r>
      <w:r w:rsidRPr="00C221B1">
        <w:rPr>
          <w:lang w:val="fr-FR"/>
        </w:rPr>
        <w:tab/>
        <w:t xml:space="preserve">Comme indiqué précédemment, conformément à l’article 9.2 de la </w:t>
      </w:r>
      <w:r w:rsidRPr="00C221B1">
        <w:rPr>
          <w:i/>
          <w:iCs/>
          <w:lang w:val="fr-FR"/>
        </w:rPr>
        <w:t xml:space="preserve">Llei qualificada d’educació </w:t>
      </w:r>
      <w:r w:rsidRPr="00C221B1">
        <w:rPr>
          <w:lang w:val="fr-FR"/>
        </w:rPr>
        <w:t xml:space="preserve">(loi qualifiée sur l’éducation), les élèves ont le droit de percevoir les aides nécessaires pour pallier d’éventuelles insuffisances au niveau familial, financier, social et culturel, conformément à la loi. </w:t>
      </w:r>
    </w:p>
    <w:p w:rsidR="00915816" w:rsidRPr="00C221B1" w:rsidRDefault="00915816" w:rsidP="00915816">
      <w:pPr>
        <w:pStyle w:val="Heading1"/>
        <w:rPr>
          <w:lang w:val="fr-FR"/>
        </w:rPr>
      </w:pPr>
      <w:r w:rsidRPr="00C221B1">
        <w:rPr>
          <w:lang w:val="fr-FR"/>
        </w:rPr>
        <w:t>Figure 7</w:t>
      </w:r>
    </w:p>
    <w:p w:rsidR="00915816" w:rsidRPr="00C221B1" w:rsidRDefault="00915816" w:rsidP="00915816">
      <w:pPr>
        <w:pStyle w:val="SingleTxtG"/>
        <w:rPr>
          <w:b/>
          <w:lang w:val="fr-FR"/>
        </w:rPr>
      </w:pPr>
      <w:r w:rsidRPr="00C221B1">
        <w:rPr>
          <w:b/>
          <w:lang w:val="fr-FR"/>
        </w:rPr>
        <w:pict>
          <v:group id="_x0000_s1201" editas="canvas" style="position:absolute;margin-left:0;margin-top:17.1pt;width:405.3pt;height:206.8pt;z-index:4;mso-position-horizontal-relative:char;mso-position-vertical-relative:line" coordorigin=",-72" coordsize="8106,4136">
            <o:lock v:ext="edit" aspectratio="t"/>
            <v:shape id="_x0000_s1202" type="#_x0000_t75" style="position:absolute;top:-72;width:8106;height:4136" o:preferrelative="f">
              <v:fill o:detectmouseclick="t"/>
              <v:path o:extrusionok="t" o:connecttype="none"/>
              <o:lock v:ext="edit" text="t"/>
            </v:shape>
            <v:rect id="_x0000_s1203" style="position:absolute;width:51;height:240;mso-wrap-style:none" filled="f" stroked="f">
              <v:textbox style="mso-next-textbox:#_x0000_s1203;mso-fit-shape-to-text:t" inset="0,0,0,0">
                <w:txbxContent>
                  <w:p w:rsidR="00915816" w:rsidRDefault="00915816" w:rsidP="00915816">
                    <w:r>
                      <w:rPr>
                        <w:color w:val="000000"/>
                        <w:lang w:val="en-US"/>
                      </w:rPr>
                      <w:t xml:space="preserve"> </w:t>
                    </w:r>
                  </w:p>
                </w:txbxContent>
              </v:textbox>
            </v:rect>
            <v:group id="_x0000_s1204" style="position:absolute;top:-72;width:7298;height:4136" coordorigin="82,78" coordsize="7298,3613">
              <v:rect id="_x0000_s1205" style="position:absolute;left:82;top:78;width:7158;height:3613" stroked="f"/>
              <v:rect id="_x0000_s1206" style="position:absolute;left:708;top:1085;width:5380;height:1303" stroked="f"/>
              <v:line id="_x0000_s1207" style="position:absolute" from="708,2248" to="6088,2249" strokeweight="0"/>
              <v:line id="_x0000_s1208" style="position:absolute" from="708,2093" to="6088,2094" strokeweight="0"/>
              <v:line id="_x0000_s1209" style="position:absolute" from="708,1954" to="6088,1955" strokeweight="0"/>
              <v:line id="_x0000_s1210" style="position:absolute" from="708,1814" to="6088,1815" strokeweight="0"/>
              <v:line id="_x0000_s1211" style="position:absolute" from="708,1659" to="6088,1660" strokeweight="0"/>
              <v:line id="_x0000_s1212" style="position:absolute" from="708,1520" to="6088,1521" strokeweight="0"/>
              <v:line id="_x0000_s1213" style="position:absolute" from="708,1380" to="6088,1381" strokeweight="0"/>
              <v:line id="_x0000_s1214" style="position:absolute" from="708,1225" to="6088,1226" strokeweight="0"/>
              <v:line id="_x0000_s1215" style="position:absolute" from="708,1085" to="6088,1086" strokeweight="0"/>
              <v:rect id="_x0000_s1216" style="position:absolute;left:987;top:1396;width:395;height:992" fillcolor="silver" strokeweight=".8pt"/>
              <v:rect id="_x0000_s1217" style="position:absolute;left:2337;top:2341;width:394;height:47" fillcolor="silver" strokeweight=".8pt"/>
              <v:rect id="_x0000_s1218" style="position:absolute;left:3686;top:2279;width:378;height:109" fillcolor="silver" strokeweight=".8pt"/>
              <v:rect id="_x0000_s1219" style="position:absolute;left:5019;top:2372;width:394;height:16" fillcolor="silver" strokeweight=".8pt"/>
              <v:rect id="_x0000_s1220" style="position:absolute;left:1382;top:1225;width:379;height:1163" fillcolor="gray" strokeweight=".8pt"/>
              <v:rect id="_x0000_s1221" style="position:absolute;left:2731;top:2341;width:379;height:47" fillcolor="gray" strokeweight=".8pt"/>
              <v:rect id="_x0000_s1222" style="position:absolute;left:4064;top:2279;width:379;height:109" fillcolor="gray" strokeweight=".8pt"/>
              <v:line id="_x0000_s1223" style="position:absolute" from="708,1085" to="709,2388" strokeweight="0"/>
              <v:line id="_x0000_s1224" style="position:absolute" from="658,2388" to="708,2389" strokeweight="0"/>
              <v:line id="_x0000_s1225" style="position:absolute" from="658,2248" to="708,2249" strokeweight="0"/>
              <v:line id="_x0000_s1226" style="position:absolute" from="658,2093" to="708,2094" strokeweight="0"/>
              <v:line id="_x0000_s1227" style="position:absolute" from="658,1954" to="708,1955" strokeweight="0"/>
              <v:line id="_x0000_s1228" style="position:absolute" from="658,1814" to="708,1815" strokeweight="0"/>
              <v:line id="_x0000_s1229" style="position:absolute" from="658,1659" to="708,1660" strokeweight="0"/>
              <v:line id="_x0000_s1230" style="position:absolute" from="658,1520" to="708,1521" strokeweight="0"/>
              <v:line id="_x0000_s1231" style="position:absolute" from="658,1380" to="708,1381" strokeweight="0"/>
              <v:line id="_x0000_s1232" style="position:absolute" from="658,1225" to="708,1226" strokeweight="0"/>
              <v:line id="_x0000_s1233" style="position:absolute" from="658,1085" to="708,1086" strokeweight="0"/>
              <v:line id="_x0000_s1234" style="position:absolute" from="708,2388" to="6088,2389" strokeweight="0"/>
              <v:line id="_x0000_s1235" style="position:absolute;flip:y" from="708,2388" to="709,2434" strokeweight="0"/>
              <v:line id="_x0000_s1236" style="position:absolute;flip:y" from="2057,2388" to="2058,2434" strokeweight="0"/>
              <v:line id="_x0000_s1237" style="position:absolute;flip:y" from="3406,2388" to="3407,2434" strokeweight="0"/>
              <v:line id="_x0000_s1238" style="position:absolute;flip:y" from="4739,2388" to="4740,2434" strokeweight="0"/>
              <v:line id="_x0000_s1239" style="position:absolute;flip:y" from="6088,2388" to="6089,2434" strokeweight="0"/>
              <v:rect id="_x0000_s1240" style="position:absolute;left:1201;top:202;width:4132;height:419;mso-wrap-style:none" filled="f" stroked="f">
                <v:textbox style="mso-next-textbox:#_x0000_s1240;mso-fit-shape-to-text:t" inset="0,0,0,0">
                  <w:txbxContent>
                    <w:p w:rsidR="00915816" w:rsidRPr="00D83117" w:rsidRDefault="00915816" w:rsidP="00915816">
                      <w:pPr>
                        <w:jc w:val="center"/>
                        <w:rPr>
                          <w:lang w:val="fr-FR"/>
                        </w:rPr>
                      </w:pPr>
                      <w:r w:rsidRPr="00D83117">
                        <w:rPr>
                          <w:rFonts w:ascii="Arial" w:hAnsi="Arial" w:cs="Arial"/>
                          <w:b/>
                          <w:bCs/>
                          <w:color w:val="000000"/>
                          <w:sz w:val="18"/>
                          <w:szCs w:val="18"/>
                          <w:lang w:val="fr-FR"/>
                        </w:rPr>
                        <w:t>Répartition des élèves boursiers par sexe (2005)</w:t>
                      </w:r>
                    </w:p>
                  </w:txbxContent>
                </v:textbox>
              </v:rect>
              <v:rect id="_x0000_s1241" style="position:absolute;left:3011;top:434;width:91;height:210;mso-wrap-style:none" filled="f" stroked="f">
                <v:textbox style="mso-next-textbox:#_x0000_s1241;mso-fit-shape-to-text:t" inset="0,0,0,0">
                  <w:txbxContent>
                    <w:p w:rsidR="00915816" w:rsidRPr="002B2745" w:rsidRDefault="00915816" w:rsidP="00915816"/>
                  </w:txbxContent>
                </v:textbox>
              </v:rect>
              <v:rect id="_x0000_s1242" style="position:absolute;left:2468;top:2155;width:112;height:420;mso-wrap-style:none" filled="f" stroked="f">
                <v:textbox style="mso-next-textbox:#_x0000_s1242;mso-fit-shape-to-text:t" inset="0,0,0,0">
                  <w:txbxContent>
                    <w:p w:rsidR="00915816" w:rsidRDefault="00915816" w:rsidP="00915816">
                      <w:r>
                        <w:rPr>
                          <w:rFonts w:ascii="Small Fonts" w:hAnsi="Small Fonts" w:cs="Small Fonts"/>
                          <w:b/>
                          <w:bCs/>
                          <w:color w:val="000000"/>
                          <w:sz w:val="10"/>
                          <w:szCs w:val="10"/>
                          <w:lang w:val="en-US"/>
                        </w:rPr>
                        <w:t>17</w:t>
                      </w:r>
                    </w:p>
                  </w:txbxContent>
                </v:textbox>
              </v:rect>
              <v:rect id="_x0000_s1243" style="position:absolute;left:3801;top:2093;width:112;height:420;mso-wrap-style:none" filled="f" stroked="f">
                <v:textbox style="mso-next-textbox:#_x0000_s1243;mso-fit-shape-to-text:t" inset="0,0,0,0">
                  <w:txbxContent>
                    <w:p w:rsidR="00915816" w:rsidRDefault="00915816" w:rsidP="00915816">
                      <w:r>
                        <w:rPr>
                          <w:rFonts w:ascii="Small Fonts" w:hAnsi="Small Fonts" w:cs="Small Fonts"/>
                          <w:b/>
                          <w:bCs/>
                          <w:color w:val="000000"/>
                          <w:sz w:val="10"/>
                          <w:szCs w:val="10"/>
                          <w:lang w:val="en-US"/>
                        </w:rPr>
                        <w:t>38</w:t>
                      </w:r>
                    </w:p>
                  </w:txbxContent>
                </v:textbox>
              </v:rect>
              <v:rect id="_x0000_s1244" style="position:absolute;left:5183;top:2186;width:56;height:210;mso-wrap-style:none" filled="f" stroked="f">
                <v:textbox style="mso-next-textbox:#_x0000_s1244;mso-fit-shape-to-text:t" inset="0,0,0,0">
                  <w:txbxContent>
                    <w:p w:rsidR="00915816" w:rsidRDefault="00915816" w:rsidP="00915816">
                      <w:r>
                        <w:rPr>
                          <w:rFonts w:ascii="Small Fonts" w:hAnsi="Small Fonts" w:cs="Small Fonts"/>
                          <w:b/>
                          <w:bCs/>
                          <w:color w:val="000000"/>
                          <w:sz w:val="10"/>
                          <w:szCs w:val="10"/>
                          <w:lang w:val="en-US"/>
                        </w:rPr>
                        <w:t>4</w:t>
                      </w:r>
                    </w:p>
                  </w:txbxContent>
                </v:textbox>
              </v:rect>
              <v:rect id="_x0000_s1245" style="position:absolute;left:1464;top:1039;width:167;height:419;mso-wrap-style:none" filled="f" stroked="f">
                <v:textbox style="mso-next-textbox:#_x0000_s1245;mso-fit-shape-to-text:t" inset="0,0,0,0">
                  <w:txbxContent>
                    <w:p w:rsidR="00915816" w:rsidRDefault="00915816" w:rsidP="00915816">
                      <w:r>
                        <w:rPr>
                          <w:rFonts w:ascii="Small Fonts" w:hAnsi="Small Fonts" w:cs="Small Fonts"/>
                          <w:b/>
                          <w:bCs/>
                          <w:color w:val="000000"/>
                          <w:sz w:val="10"/>
                          <w:szCs w:val="10"/>
                          <w:lang w:val="en-US"/>
                        </w:rPr>
                        <w:t>404</w:t>
                      </w:r>
                    </w:p>
                  </w:txbxContent>
                </v:textbox>
              </v:rect>
              <v:rect id="_x0000_s1246" style="position:absolute;left:2847;top:2155;width:112;height:420;mso-wrap-style:none" filled="f" stroked="f">
                <v:textbox style="mso-next-textbox:#_x0000_s1246;mso-fit-shape-to-text:t" inset="0,0,0,0">
                  <w:txbxContent>
                    <w:p w:rsidR="00915816" w:rsidRDefault="00915816" w:rsidP="00915816">
                      <w:r>
                        <w:rPr>
                          <w:rFonts w:ascii="Small Fonts" w:hAnsi="Small Fonts" w:cs="Small Fonts"/>
                          <w:b/>
                          <w:bCs/>
                          <w:color w:val="000000"/>
                          <w:sz w:val="10"/>
                          <w:szCs w:val="10"/>
                          <w:lang w:val="en-US"/>
                        </w:rPr>
                        <w:t>17</w:t>
                      </w:r>
                    </w:p>
                  </w:txbxContent>
                </v:textbox>
              </v:rect>
              <v:rect id="_x0000_s1247" style="position:absolute;left:4179;top:2093;width:112;height:420;mso-wrap-style:none" filled="f" stroked="f">
                <v:textbox style="mso-next-textbox:#_x0000_s1247;mso-fit-shape-to-text:t" inset="0,0,0,0">
                  <w:txbxContent>
                    <w:p w:rsidR="00915816" w:rsidRDefault="00915816" w:rsidP="00915816">
                      <w:r>
                        <w:rPr>
                          <w:rFonts w:ascii="Small Fonts" w:hAnsi="Small Fonts" w:cs="Small Fonts"/>
                          <w:b/>
                          <w:bCs/>
                          <w:color w:val="000000"/>
                          <w:sz w:val="10"/>
                          <w:szCs w:val="10"/>
                          <w:lang w:val="en-US"/>
                        </w:rPr>
                        <w:t>35</w:t>
                      </w:r>
                    </w:p>
                  </w:txbxContent>
                </v:textbox>
              </v:rect>
              <v:rect id="_x0000_s1248" style="position:absolute;left:5562;top:2202;width:56;height:209;mso-wrap-style:none" filled="f" stroked="f">
                <v:textbox style="mso-next-textbox:#_x0000_s1248;mso-fit-shape-to-text:t" inset="0,0,0,0">
                  <w:txbxContent>
                    <w:p w:rsidR="00915816" w:rsidRDefault="00915816" w:rsidP="00915816">
                      <w:r>
                        <w:rPr>
                          <w:rFonts w:ascii="Small Fonts" w:hAnsi="Small Fonts" w:cs="Small Fonts"/>
                          <w:b/>
                          <w:bCs/>
                          <w:color w:val="000000"/>
                          <w:sz w:val="10"/>
                          <w:szCs w:val="10"/>
                          <w:lang w:val="en-US"/>
                        </w:rPr>
                        <w:t>2</w:t>
                      </w:r>
                    </w:p>
                  </w:txbxContent>
                </v:textbox>
              </v:rect>
              <v:rect id="_x0000_s1249" style="position:absolute;left:1086;top:1209;width:167;height:420;mso-wrap-style:none" filled="f" stroked="f">
                <v:textbox style="mso-next-textbox:#_x0000_s1249;mso-fit-shape-to-text:t" inset="0,0,0,0">
                  <w:txbxContent>
                    <w:p w:rsidR="00915816" w:rsidRDefault="00915816" w:rsidP="00915816">
                      <w:r>
                        <w:rPr>
                          <w:rFonts w:ascii="Small Fonts" w:hAnsi="Small Fonts" w:cs="Small Fonts"/>
                          <w:b/>
                          <w:bCs/>
                          <w:color w:val="000000"/>
                          <w:sz w:val="10"/>
                          <w:szCs w:val="10"/>
                          <w:lang w:val="en-US"/>
                        </w:rPr>
                        <w:t>345</w:t>
                      </w:r>
                    </w:p>
                  </w:txbxContent>
                </v:textbox>
              </v:rect>
              <v:rect id="_x0000_s1250" style="position:absolute;left:477;top:2279;width:101;height:210;mso-wrap-style:none" filled="f" stroked="f">
                <v:textbox style="mso-next-textbox:#_x0000_s1250;mso-fit-shape-to-text:t" inset="0,0,0,0">
                  <w:txbxContent>
                    <w:p w:rsidR="00915816" w:rsidRDefault="00915816" w:rsidP="00915816">
                      <w:r>
                        <w:rPr>
                          <w:rFonts w:ascii="Arial" w:hAnsi="Arial" w:cs="Arial"/>
                          <w:color w:val="000000"/>
                          <w:sz w:val="18"/>
                          <w:szCs w:val="18"/>
                          <w:lang w:val="en-US"/>
                        </w:rPr>
                        <w:t>0</w:t>
                      </w:r>
                    </w:p>
                  </w:txbxContent>
                </v:textbox>
              </v:rect>
              <v:rect id="_x0000_s1251" style="position:absolute;left:378;top:2140;width:201;height:419;mso-wrap-style:none" filled="f" stroked="f">
                <v:textbox style="mso-next-textbox:#_x0000_s1251;mso-fit-shape-to-text:t" inset="0,0,0,0">
                  <w:txbxContent>
                    <w:p w:rsidR="00915816" w:rsidRDefault="00915816" w:rsidP="00915816">
                      <w:r>
                        <w:rPr>
                          <w:rFonts w:ascii="Arial" w:hAnsi="Arial" w:cs="Arial"/>
                          <w:color w:val="000000"/>
                          <w:sz w:val="18"/>
                          <w:szCs w:val="18"/>
                          <w:lang w:val="en-US"/>
                        </w:rPr>
                        <w:t>50</w:t>
                      </w:r>
                    </w:p>
                  </w:txbxContent>
                </v:textbox>
              </v:rect>
              <v:rect id="_x0000_s1252" style="position:absolute;left:280;top:1985;width:301;height:419;mso-wrap-style:none" filled="f" stroked="f">
                <v:textbox style="mso-next-textbox:#_x0000_s1252;mso-fit-shape-to-text:t" inset="0,0,0,0">
                  <w:txbxContent>
                    <w:p w:rsidR="00915816" w:rsidRDefault="00915816" w:rsidP="00915816">
                      <w:r>
                        <w:rPr>
                          <w:rFonts w:ascii="Arial" w:hAnsi="Arial" w:cs="Arial"/>
                          <w:color w:val="000000"/>
                          <w:sz w:val="18"/>
                          <w:szCs w:val="18"/>
                          <w:lang w:val="en-US"/>
                        </w:rPr>
                        <w:t>100</w:t>
                      </w:r>
                    </w:p>
                  </w:txbxContent>
                </v:textbox>
              </v:rect>
              <v:rect id="_x0000_s1253" style="position:absolute;left:280;top:1845;width:301;height:419;mso-wrap-style:none" filled="f" stroked="f">
                <v:textbox style="mso-next-textbox:#_x0000_s1253;mso-fit-shape-to-text:t" inset="0,0,0,0">
                  <w:txbxContent>
                    <w:p w:rsidR="00915816" w:rsidRDefault="00915816" w:rsidP="00915816">
                      <w:r>
                        <w:rPr>
                          <w:rFonts w:ascii="Arial" w:hAnsi="Arial" w:cs="Arial"/>
                          <w:color w:val="000000"/>
                          <w:sz w:val="18"/>
                          <w:szCs w:val="18"/>
                          <w:lang w:val="en-US"/>
                        </w:rPr>
                        <w:t>150</w:t>
                      </w:r>
                    </w:p>
                  </w:txbxContent>
                </v:textbox>
              </v:rect>
              <v:rect id="_x0000_s1254" style="position:absolute;left:280;top:1706;width:301;height:420;mso-wrap-style:none" filled="f" stroked="f">
                <v:textbox style="mso-next-textbox:#_x0000_s1254;mso-fit-shape-to-text:t" inset="0,0,0,0">
                  <w:txbxContent>
                    <w:p w:rsidR="00915816" w:rsidRDefault="00915816" w:rsidP="00915816">
                      <w:r>
                        <w:rPr>
                          <w:rFonts w:ascii="Arial" w:hAnsi="Arial" w:cs="Arial"/>
                          <w:color w:val="000000"/>
                          <w:sz w:val="18"/>
                          <w:szCs w:val="18"/>
                          <w:lang w:val="en-US"/>
                        </w:rPr>
                        <w:t>200</w:t>
                      </w:r>
                    </w:p>
                  </w:txbxContent>
                </v:textbox>
              </v:rect>
              <v:rect id="_x0000_s1255" style="position:absolute;left:280;top:1551;width:301;height:419;mso-wrap-style:none" filled="f" stroked="f">
                <v:textbox style="mso-next-textbox:#_x0000_s1255;mso-fit-shape-to-text:t" inset="0,0,0,0">
                  <w:txbxContent>
                    <w:p w:rsidR="00915816" w:rsidRDefault="00915816" w:rsidP="00915816">
                      <w:r>
                        <w:rPr>
                          <w:rFonts w:ascii="Arial" w:hAnsi="Arial" w:cs="Arial"/>
                          <w:color w:val="000000"/>
                          <w:sz w:val="18"/>
                          <w:szCs w:val="18"/>
                          <w:lang w:val="en-US"/>
                        </w:rPr>
                        <w:t>250</w:t>
                      </w:r>
                    </w:p>
                  </w:txbxContent>
                </v:textbox>
              </v:rect>
              <v:rect id="_x0000_s1256" style="position:absolute;left:280;top:1411;width:301;height:419;mso-wrap-style:none" filled="f" stroked="f">
                <v:textbox style="mso-next-textbox:#_x0000_s1256;mso-fit-shape-to-text:t" inset="0,0,0,0">
                  <w:txbxContent>
                    <w:p w:rsidR="00915816" w:rsidRDefault="00915816" w:rsidP="00915816">
                      <w:r>
                        <w:rPr>
                          <w:rFonts w:ascii="Arial" w:hAnsi="Arial" w:cs="Arial"/>
                          <w:color w:val="000000"/>
                          <w:sz w:val="18"/>
                          <w:szCs w:val="18"/>
                          <w:lang w:val="en-US"/>
                        </w:rPr>
                        <w:t>300</w:t>
                      </w:r>
                    </w:p>
                  </w:txbxContent>
                </v:textbox>
              </v:rect>
              <v:rect id="_x0000_s1257" style="position:absolute;left:280;top:1272;width:301;height:419;mso-wrap-style:none" filled="f" stroked="f">
                <v:textbox style="mso-next-textbox:#_x0000_s1257;mso-fit-shape-to-text:t" inset="0,0,0,0">
                  <w:txbxContent>
                    <w:p w:rsidR="00915816" w:rsidRDefault="00915816" w:rsidP="00915816">
                      <w:r>
                        <w:rPr>
                          <w:rFonts w:ascii="Arial" w:hAnsi="Arial" w:cs="Arial"/>
                          <w:color w:val="000000"/>
                          <w:sz w:val="18"/>
                          <w:szCs w:val="18"/>
                          <w:lang w:val="en-US"/>
                        </w:rPr>
                        <w:t>350</w:t>
                      </w:r>
                    </w:p>
                  </w:txbxContent>
                </v:textbox>
              </v:rect>
              <v:rect id="_x0000_s1258" style="position:absolute;left:280;top:1116;width:301;height:419;mso-wrap-style:none" filled="f" stroked="f">
                <v:textbox style="mso-next-textbox:#_x0000_s1258;mso-fit-shape-to-text:t" inset="0,0,0,0">
                  <w:txbxContent>
                    <w:p w:rsidR="00915816" w:rsidRDefault="00915816" w:rsidP="00915816">
                      <w:r>
                        <w:rPr>
                          <w:rFonts w:ascii="Arial" w:hAnsi="Arial" w:cs="Arial"/>
                          <w:color w:val="000000"/>
                          <w:sz w:val="18"/>
                          <w:szCs w:val="18"/>
                          <w:lang w:val="en-US"/>
                        </w:rPr>
                        <w:t>400</w:t>
                      </w:r>
                    </w:p>
                  </w:txbxContent>
                </v:textbox>
              </v:rect>
              <v:rect id="_x0000_s1259" style="position:absolute;left:280;top:977;width:301;height:419;mso-wrap-style:none" filled="f" stroked="f">
                <v:textbox style="mso-next-textbox:#_x0000_s1259;mso-fit-shape-to-text:t" inset="0,0,0,0">
                  <w:txbxContent>
                    <w:p w:rsidR="00915816" w:rsidRDefault="00915816" w:rsidP="00915816">
                      <w:r>
                        <w:rPr>
                          <w:rFonts w:ascii="Arial" w:hAnsi="Arial" w:cs="Arial"/>
                          <w:color w:val="000000"/>
                          <w:sz w:val="18"/>
                          <w:szCs w:val="18"/>
                          <w:lang w:val="en-US"/>
                        </w:rPr>
                        <w:t>450</w:t>
                      </w:r>
                    </w:p>
                  </w:txbxContent>
                </v:textbox>
              </v:rect>
              <v:rect id="_x0000_s1260" style="position:absolute;left:900;top:2528;width:761;height:420;mso-wrap-style:none" filled="f" stroked="f">
                <v:textbox style="mso-next-textbox:#_x0000_s1260;mso-fit-shape-to-text:t" inset="0,0,0,0">
                  <w:txbxContent>
                    <w:p w:rsidR="00915816" w:rsidRPr="00231137" w:rsidRDefault="00915816" w:rsidP="00915816">
                      <w:pPr>
                        <w:rPr>
                          <w:lang w:val="fr-FR"/>
                        </w:rPr>
                      </w:pPr>
                      <w:r w:rsidRPr="00231137">
                        <w:rPr>
                          <w:rFonts w:ascii="Arial" w:hAnsi="Arial" w:cs="Arial"/>
                          <w:color w:val="000000"/>
                          <w:sz w:val="18"/>
                          <w:szCs w:val="18"/>
                          <w:lang w:val="fr-FR"/>
                        </w:rPr>
                        <w:t>Boursiers</w:t>
                      </w:r>
                    </w:p>
                  </w:txbxContent>
                </v:textbox>
              </v:rect>
              <v:rect id="_x0000_s1261" style="position:absolute;left:900;top:2760;width:731;height:419;mso-wrap-style:none" filled="f" stroked="f">
                <v:textbox style="mso-next-textbox:#_x0000_s1261;mso-fit-shape-to-text:t" inset="0,0,0,0">
                  <w:txbxContent>
                    <w:p w:rsidR="00915816" w:rsidRPr="00231137" w:rsidRDefault="00915816" w:rsidP="00915816">
                      <w:pPr>
                        <w:rPr>
                          <w:lang w:val="fr-FR"/>
                        </w:rPr>
                      </w:pPr>
                      <w:r w:rsidRPr="00231137">
                        <w:rPr>
                          <w:rFonts w:ascii="Arial" w:hAnsi="Arial" w:cs="Arial"/>
                          <w:color w:val="000000"/>
                          <w:sz w:val="18"/>
                          <w:szCs w:val="18"/>
                          <w:lang w:val="fr-FR"/>
                        </w:rPr>
                        <w:t>non univ.</w:t>
                      </w:r>
                    </w:p>
                  </w:txbxContent>
                </v:textbox>
              </v:rect>
              <v:rect id="_x0000_s1262" style="position:absolute;left:900;top:2993;width:891;height:419;mso-wrap-style:none" filled="f" stroked="f">
                <v:textbox style="mso-next-textbox:#_x0000_s1262;mso-fit-shape-to-text:t" inset="0,0,0,0">
                  <w:txbxContent>
                    <w:p w:rsidR="00915816" w:rsidRPr="00231137" w:rsidRDefault="00915816" w:rsidP="00915816">
                      <w:pPr>
                        <w:rPr>
                          <w:lang w:val="fr-FR"/>
                        </w:rPr>
                      </w:pPr>
                      <w:r w:rsidRPr="00231137">
                        <w:rPr>
                          <w:rFonts w:ascii="Arial" w:hAnsi="Arial" w:cs="Arial"/>
                          <w:color w:val="000000"/>
                          <w:sz w:val="18"/>
                          <w:szCs w:val="18"/>
                          <w:lang w:val="fr-FR"/>
                        </w:rPr>
                        <w:t>en Andorre</w:t>
                      </w:r>
                    </w:p>
                  </w:txbxContent>
                </v:textbox>
              </v:rect>
              <v:rect id="_x0000_s1263" style="position:absolute;left:2354;top:2528;width:886;height:420;mso-wrap-style:none" filled="f" stroked="f">
                <v:textbox style="mso-next-textbox:#_x0000_s1263;mso-fit-shape-to-text:t" inset="0,0,0,0">
                  <w:txbxContent>
                    <w:p w:rsidR="00915816" w:rsidRPr="00231137" w:rsidRDefault="00915816" w:rsidP="00915816">
                      <w:pPr>
                        <w:rPr>
                          <w:lang w:val="fr-FR"/>
                        </w:rPr>
                      </w:pPr>
                      <w:r w:rsidRPr="00231137">
                        <w:rPr>
                          <w:rFonts w:ascii="Arial" w:hAnsi="Arial" w:cs="Arial"/>
                          <w:color w:val="000000"/>
                          <w:sz w:val="18"/>
                          <w:szCs w:val="18"/>
                          <w:lang w:val="fr-FR"/>
                        </w:rPr>
                        <w:t>FP+ autres</w:t>
                      </w:r>
                    </w:p>
                  </w:txbxContent>
                </v:textbox>
              </v:rect>
              <v:rect id="_x0000_s1264" style="position:absolute;left:2369;top:2760;width:971;height:419;mso-wrap-style:none" filled="f" stroked="f">
                <v:textbox style="mso-next-textbox:#_x0000_s1264;mso-fit-shape-to-text:t" inset="0,0,0,0">
                  <w:txbxContent>
                    <w:p w:rsidR="00915816" w:rsidRDefault="00915816" w:rsidP="00915816">
                      <w:r>
                        <w:rPr>
                          <w:rFonts w:ascii="Arial" w:hAnsi="Arial" w:cs="Arial"/>
                          <w:color w:val="000000"/>
                          <w:sz w:val="18"/>
                          <w:szCs w:val="18"/>
                          <w:lang w:val="en-US"/>
                        </w:rPr>
                        <w:t>niveaux non</w:t>
                      </w:r>
                    </w:p>
                  </w:txbxContent>
                </v:textbox>
              </v:rect>
              <v:rect id="_x0000_s1265" style="position:absolute;left:2359;top:2993;width:1061;height:419;mso-wrap-style:none" filled="f" stroked="f">
                <v:textbox style="mso-next-textbox:#_x0000_s1265;mso-fit-shape-to-text:t" inset="0,0,0,0">
                  <w:txbxContent>
                    <w:p w:rsidR="00915816" w:rsidRDefault="00915816" w:rsidP="00915816">
                      <w:r>
                        <w:rPr>
                          <w:rFonts w:ascii="Arial" w:hAnsi="Arial" w:cs="Arial"/>
                          <w:color w:val="000000"/>
                          <w:sz w:val="18"/>
                          <w:szCs w:val="18"/>
                          <w:lang w:val="en-US"/>
                        </w:rPr>
                        <w:t>universitaires</w:t>
                      </w:r>
                    </w:p>
                  </w:txbxContent>
                </v:textbox>
              </v:rect>
              <v:rect id="_x0000_s1266" style="position:absolute;left:2345;top:3225;width:895;height:420;mso-wrap-style:none" filled="f" stroked="f">
                <v:textbox style="mso-next-textbox:#_x0000_s1266;mso-fit-shape-to-text:t" inset="0,0,0,0">
                  <w:txbxContent>
                    <w:p w:rsidR="00915816" w:rsidRPr="00231137" w:rsidRDefault="00915816" w:rsidP="00915816">
                      <w:pPr>
                        <w:rPr>
                          <w:lang w:val="fr-FR"/>
                        </w:rPr>
                      </w:pPr>
                      <w:r w:rsidRPr="00231137">
                        <w:rPr>
                          <w:rFonts w:ascii="Arial" w:hAnsi="Arial" w:cs="Arial"/>
                          <w:color w:val="000000"/>
                          <w:sz w:val="18"/>
                          <w:szCs w:val="18"/>
                          <w:lang w:val="fr-FR"/>
                        </w:rPr>
                        <w:t>à l'étranger</w:t>
                      </w:r>
                    </w:p>
                  </w:txbxContent>
                </v:textbox>
              </v:rect>
              <v:rect id="_x0000_s1267" style="position:absolute;left:3600;top:2528;width:1181;height:420;mso-wrap-style:none" filled="f" stroked="f">
                <v:textbox style="mso-next-textbox:#_x0000_s1267;mso-fit-shape-to-text:t" inset="0,0,0,0">
                  <w:txbxContent>
                    <w:p w:rsidR="00915816" w:rsidRPr="00231137" w:rsidRDefault="00915816" w:rsidP="00915816">
                      <w:pPr>
                        <w:rPr>
                          <w:lang w:val="fr-FR"/>
                        </w:rPr>
                      </w:pPr>
                      <w:r w:rsidRPr="00231137">
                        <w:rPr>
                          <w:rFonts w:ascii="Arial" w:hAnsi="Arial" w:cs="Arial"/>
                          <w:color w:val="000000"/>
                          <w:sz w:val="18"/>
                          <w:szCs w:val="18"/>
                          <w:lang w:val="fr-FR"/>
                        </w:rPr>
                        <w:t>Étudiants univ.</w:t>
                      </w:r>
                    </w:p>
                  </w:txbxContent>
                </v:textbox>
              </v:rect>
              <v:rect id="_x0000_s1268" style="position:absolute;left:3600;top:2760;width:1091;height:419;mso-wrap-style:none" filled="f" stroked="f">
                <v:textbox style="mso-next-textbox:#_x0000_s1268;mso-fit-shape-to-text:t" inset="0,0,0,0">
                  <w:txbxContent>
                    <w:p w:rsidR="00915816" w:rsidRDefault="00915816" w:rsidP="00915816">
                      <w:r>
                        <w:rPr>
                          <w:rFonts w:ascii="Arial" w:hAnsi="Arial" w:cs="Arial"/>
                          <w:color w:val="000000"/>
                          <w:sz w:val="18"/>
                          <w:szCs w:val="18"/>
                          <w:lang w:val="en-US"/>
                        </w:rPr>
                        <w:t>en Andorre et</w:t>
                      </w:r>
                    </w:p>
                  </w:txbxContent>
                </v:textbox>
              </v:rect>
              <v:rect id="_x0000_s1269" style="position:absolute;left:3603;top:2993;width:895;height:419;mso-wrap-style:none" filled="f" stroked="f">
                <v:textbox style="mso-next-textbox:#_x0000_s1269;mso-fit-shape-to-text:t" inset="0,0,0,0">
                  <w:txbxContent>
                    <w:p w:rsidR="00915816" w:rsidRDefault="00915816" w:rsidP="00915816">
                      <w:r>
                        <w:rPr>
                          <w:rFonts w:ascii="Arial" w:hAnsi="Arial" w:cs="Arial"/>
                          <w:color w:val="000000"/>
                          <w:sz w:val="18"/>
                          <w:szCs w:val="18"/>
                          <w:lang w:val="en-US"/>
                        </w:rPr>
                        <w:t xml:space="preserve">à l'étranger </w:t>
                      </w:r>
                    </w:p>
                  </w:txbxContent>
                </v:textbox>
              </v:rect>
              <v:rect id="_x0000_s1270" style="position:absolute;left:5040;top:2528;width:421;height:420;mso-wrap-style:none" filled="f" stroked="f">
                <v:textbox style="mso-next-textbox:#_x0000_s1270;mso-fit-shape-to-text:t" inset="0,0,0,0">
                  <w:txbxContent>
                    <w:p w:rsidR="00915816" w:rsidRDefault="00915816" w:rsidP="00915816">
                      <w:r>
                        <w:rPr>
                          <w:rFonts w:ascii="Arial" w:hAnsi="Arial" w:cs="Arial"/>
                          <w:color w:val="000000"/>
                          <w:sz w:val="18"/>
                          <w:szCs w:val="18"/>
                          <w:lang w:val="en-US"/>
                        </w:rPr>
                        <w:t>Prêts</w:t>
                      </w:r>
                    </w:p>
                  </w:txbxContent>
                </v:textbox>
              </v:rect>
              <v:rect id="_x0000_s1271" style="position:absolute;left:5040;top:2760;width:731;height:419;mso-wrap-style:none" filled="f" stroked="f">
                <v:textbox style="mso-next-textbox:#_x0000_s1271;mso-fit-shape-to-text:t" inset="0,0,0,0">
                  <w:txbxContent>
                    <w:p w:rsidR="00915816" w:rsidRDefault="00915816" w:rsidP="00915816">
                      <w:r w:rsidRPr="00231137">
                        <w:rPr>
                          <w:rFonts w:ascii="Arial" w:hAnsi="Arial" w:cs="Arial"/>
                          <w:color w:val="000000"/>
                          <w:sz w:val="18"/>
                          <w:szCs w:val="18"/>
                          <w:lang w:val="fr-FR"/>
                        </w:rPr>
                        <w:t>étudiants</w:t>
                      </w:r>
                    </w:p>
                  </w:txbxContent>
                </v:textbox>
              </v:rect>
              <v:rect id="_x0000_s1272" style="position:absolute;left:6269;top:1442;width:1111;height:605" strokeweight="0"/>
              <v:rect id="_x0000_s1273" style="position:absolute;left:6335;top:1551;width:115;height:108" fillcolor="silver" strokeweight=".8pt"/>
              <v:rect id="_x0000_s1274" style="position:absolute;left:6499;top:1489;width:701;height:419;mso-wrap-style:none" filled="f" stroked="f">
                <v:textbox style="mso-next-textbox:#_x0000_s1274;mso-fit-shape-to-text:t" inset="0,0,0,0">
                  <w:txbxContent>
                    <w:p w:rsidR="00915816" w:rsidRDefault="00915816" w:rsidP="00915816">
                      <w:r>
                        <w:rPr>
                          <w:rFonts w:ascii="Arial" w:hAnsi="Arial" w:cs="Arial"/>
                          <w:color w:val="000000"/>
                          <w:sz w:val="18"/>
                          <w:szCs w:val="18"/>
                          <w:lang w:val="en-US"/>
                        </w:rPr>
                        <w:t>Femmes</w:t>
                      </w:r>
                    </w:p>
                  </w:txbxContent>
                </v:textbox>
              </v:rect>
              <v:rect id="_x0000_s1275" style="position:absolute;left:6335;top:1845;width:115;height:109" fillcolor="gray" strokeweight=".8pt"/>
              <v:rect id="_x0000_s1276" style="position:absolute;left:6499;top:1783;width:721;height:419;mso-wrap-style:none" filled="f" stroked="f">
                <v:textbox style="mso-next-textbox:#_x0000_s1276;mso-fit-shape-to-text:t" inset="0,0,0,0">
                  <w:txbxContent>
                    <w:p w:rsidR="00915816" w:rsidRDefault="00915816" w:rsidP="00915816">
                      <w:r w:rsidRPr="00231137">
                        <w:rPr>
                          <w:rFonts w:ascii="Arial" w:hAnsi="Arial" w:cs="Arial"/>
                          <w:color w:val="000000"/>
                          <w:sz w:val="18"/>
                          <w:szCs w:val="18"/>
                          <w:lang w:val="fr-CM"/>
                        </w:rPr>
                        <w:t>Hommes</w:t>
                      </w:r>
                      <w:r>
                        <w:rPr>
                          <w:rFonts w:ascii="Arial" w:hAnsi="Arial" w:cs="Arial"/>
                          <w:color w:val="000000"/>
                          <w:sz w:val="18"/>
                          <w:szCs w:val="18"/>
                          <w:lang w:val="en-US"/>
                        </w:rPr>
                        <w:t xml:space="preserve"> </w:t>
                      </w:r>
                    </w:p>
                  </w:txbxContent>
                </v:textbox>
              </v:rect>
              <v:rect id="_x0000_s1277" style="position:absolute;left:3768;top:1814;width:51;height:209;mso-wrap-style:none" filled="f" stroked="f">
                <v:textbox style="mso-next-textbox:#_x0000_s1277;mso-fit-shape-to-text:t" inset="0,0,0,0">
                  <w:txbxContent>
                    <w:p w:rsidR="00915816" w:rsidRDefault="00915816" w:rsidP="00915816">
                      <w:r>
                        <w:rPr>
                          <w:rFonts w:ascii="Arial" w:hAnsi="Arial" w:cs="Arial"/>
                          <w:color w:val="000000"/>
                          <w:sz w:val="18"/>
                          <w:szCs w:val="18"/>
                          <w:lang w:val="en-US"/>
                        </w:rPr>
                        <w:t xml:space="preserve"> </w:t>
                      </w:r>
                    </w:p>
                  </w:txbxContent>
                </v:textbox>
              </v:rect>
            </v:group>
          </v:group>
        </w:pict>
      </w:r>
      <w:r w:rsidRPr="00C221B1">
        <w:rPr>
          <w:b/>
          <w:lang w:val="fr-FR"/>
        </w:rPr>
        <w:t>Répartition des élèves boursiers</w:t>
      </w:r>
    </w:p>
    <w:p w:rsidR="00915816" w:rsidRPr="00C221B1" w:rsidRDefault="00915816" w:rsidP="00915816">
      <w:pPr>
        <w:pStyle w:val="SingleTxtG"/>
        <w:rPr>
          <w:i/>
          <w:sz w:val="18"/>
          <w:szCs w:val="18"/>
          <w:lang w:val="fr-FR"/>
        </w:rPr>
      </w:pPr>
      <w:r w:rsidRPr="00C221B1">
        <w:rPr>
          <w:lang w:val="fr-FR"/>
        </w:rPr>
        <w:pict>
          <v:shape id="_x0000_i1032" type="#_x0000_t75" style="width:402.75pt;height:187.5pt">
            <v:imagedata r:id="rId28" o:title="" croptop="-65501f" cropbottom="65501f"/>
          </v:shape>
        </w:pict>
      </w:r>
      <w:r w:rsidRPr="00C221B1">
        <w:rPr>
          <w:i/>
          <w:sz w:val="18"/>
          <w:szCs w:val="18"/>
          <w:lang w:val="fr-FR"/>
        </w:rPr>
        <w:t>Source: Ministère de l’Éducation, de la Formation professionnelle, de la Jeunesse et des Sports</w:t>
      </w:r>
    </w:p>
    <w:p w:rsidR="00915816" w:rsidRPr="00C221B1" w:rsidRDefault="00915816" w:rsidP="00915816">
      <w:pPr>
        <w:pStyle w:val="SingleTxtG"/>
        <w:rPr>
          <w:lang w:val="fr-FR"/>
        </w:rPr>
      </w:pPr>
      <w:r w:rsidRPr="00C221B1">
        <w:rPr>
          <w:lang w:val="fr-FR"/>
        </w:rPr>
        <w:t>217.</w:t>
      </w:r>
      <w:r w:rsidRPr="00C221B1">
        <w:rPr>
          <w:lang w:val="fr-FR"/>
        </w:rPr>
        <w:tab/>
        <w:t xml:space="preserve">L’accès à l’éducation de base est garanti aux adultes par le système de formation des adultes. L’article 4 de la </w:t>
      </w:r>
      <w:r w:rsidRPr="00C221B1">
        <w:rPr>
          <w:i/>
          <w:iCs/>
          <w:lang w:val="fr-FR"/>
        </w:rPr>
        <w:t xml:space="preserve">Llei qualificada d’educació </w:t>
      </w:r>
      <w:r w:rsidRPr="00C221B1">
        <w:rPr>
          <w:lang w:val="fr-FR"/>
        </w:rPr>
        <w:t xml:space="preserve">(loi qualifiée sur l’éducation) établit que cette formation est gratuite pour les personnes résidant en Andorre. </w:t>
      </w:r>
    </w:p>
    <w:p w:rsidR="00915816" w:rsidRPr="00C221B1" w:rsidRDefault="00915816" w:rsidP="00915816">
      <w:pPr>
        <w:pStyle w:val="SingleTxtG"/>
        <w:rPr>
          <w:lang w:val="fr-FR"/>
        </w:rPr>
      </w:pPr>
      <w:r w:rsidRPr="00C221B1">
        <w:rPr>
          <w:lang w:val="fr-FR"/>
        </w:rPr>
        <w:t>218.</w:t>
      </w:r>
      <w:r w:rsidRPr="00C221B1">
        <w:rPr>
          <w:lang w:val="fr-FR"/>
        </w:rPr>
        <w:tab/>
        <w:t>Sont également applicables les articles 9, 10.1, 10.2 de la Charte sociale européenne révisée, exposés précédemment, et l’article 19.11 visant à promouvoir et faciliter l’apprentissage de la langue officielle du pays d’accueil des travailleurs migrants et de leurs famille</w:t>
      </w:r>
    </w:p>
    <w:p w:rsidR="00915816" w:rsidRPr="00C221B1" w:rsidRDefault="00915816" w:rsidP="00915816">
      <w:pPr>
        <w:pStyle w:val="SingleTxtG"/>
        <w:rPr>
          <w:lang w:val="fr-FR"/>
        </w:rPr>
      </w:pPr>
      <w:r w:rsidRPr="00C221B1">
        <w:rPr>
          <w:lang w:val="fr-FR"/>
        </w:rPr>
        <w:t>219.</w:t>
      </w:r>
      <w:r w:rsidRPr="00C221B1">
        <w:rPr>
          <w:lang w:val="fr-FR"/>
        </w:rPr>
        <w:tab/>
      </w:r>
      <w:r w:rsidRPr="009C646A">
        <w:rPr>
          <w:iCs/>
          <w:lang w:val="fr-FR"/>
        </w:rPr>
        <w:t>Consulta Jove</w:t>
      </w:r>
      <w:r w:rsidRPr="00C221B1">
        <w:rPr>
          <w:lang w:val="fr-FR"/>
        </w:rPr>
        <w:t xml:space="preserve"> réalise des programmes d’information, d’orientation et de dépistage destinés aux jeunes d’Andorre, en étroite collaboration avec les différents systèmes éducatifs. Toutefois, les rapports d’activité du SAAS entre 1997 et 2005 ne fournissent pas d’informations à ce sujet.</w:t>
      </w:r>
    </w:p>
    <w:p w:rsidR="00915816" w:rsidRPr="00C221B1" w:rsidRDefault="00915816" w:rsidP="00915816">
      <w:pPr>
        <w:pStyle w:val="SingleTxtG"/>
        <w:rPr>
          <w:lang w:val="fr-FR"/>
        </w:rPr>
      </w:pPr>
      <w:r w:rsidRPr="00C221B1">
        <w:rPr>
          <w:lang w:val="fr-FR"/>
        </w:rPr>
        <w:t>220.</w:t>
      </w:r>
      <w:r w:rsidRPr="00C221B1">
        <w:rPr>
          <w:lang w:val="fr-FR"/>
        </w:rPr>
        <w:tab/>
        <w:t>De plus, l’Andorre a adopté, entre autres, l’article 1.4 (Droit au travail) de la Charte sociale européenne révisée, article qu’elle a accepté dans son intégralité.</w:t>
      </w:r>
    </w:p>
    <w:p w:rsidR="00915816" w:rsidRPr="00C221B1" w:rsidRDefault="00915816" w:rsidP="00915816">
      <w:pPr>
        <w:pStyle w:val="H23G"/>
        <w:rPr>
          <w:lang w:val="fr-FR"/>
        </w:rPr>
      </w:pPr>
      <w:r w:rsidRPr="00C221B1">
        <w:rPr>
          <w:lang w:val="fr-FR"/>
        </w:rPr>
        <w:tab/>
        <w:t>9.</w:t>
      </w:r>
      <w:r w:rsidRPr="00C221B1">
        <w:rPr>
          <w:lang w:val="fr-FR"/>
        </w:rPr>
        <w:tab/>
        <w:t xml:space="preserve">Taux d’emploi </w:t>
      </w:r>
    </w:p>
    <w:p w:rsidR="00915816" w:rsidRPr="00C221B1" w:rsidRDefault="00915816" w:rsidP="00915816">
      <w:pPr>
        <w:pStyle w:val="SingleTxtG"/>
        <w:rPr>
          <w:lang w:val="fr-FR"/>
        </w:rPr>
      </w:pPr>
      <w:r w:rsidRPr="00C221B1">
        <w:rPr>
          <w:lang w:val="fr-FR"/>
        </w:rPr>
        <w:t>221.</w:t>
      </w:r>
      <w:r w:rsidRPr="00C221B1">
        <w:rPr>
          <w:lang w:val="fr-FR"/>
        </w:rPr>
        <w:tab/>
        <w:t>En Andorre, la majorité de la population occupe un emploi. Le taux d’emploi y est très élevé, pour les femmes comme pour les hommes. Ainsi, en 2005, 72 % des femmes en âge de travailler (16-64 ans) travaillent. La plus grande partie des femmes en âge de travailler occupent donc un emploi. Ce chiffre est de 77 % pour les hommes Sur un période de huit années, l’augmentation relative du taux d’emploi des femmes a été de 23 %, ce qui confirme le processus d’insertion des femmes et de renforcement de la présence de celles-ci sur le marché du travail andorran.</w:t>
      </w:r>
      <w:r w:rsidRPr="00C221B1">
        <w:rPr>
          <w:vanish/>
          <w:vertAlign w:val="subscript"/>
          <w:lang w:val="fr-FR"/>
        </w:rPr>
        <w:t>.</w:t>
      </w:r>
    </w:p>
    <w:p w:rsidR="00915816" w:rsidRPr="00C221B1" w:rsidRDefault="00915816" w:rsidP="00915816">
      <w:pPr>
        <w:pStyle w:val="Heading1"/>
        <w:rPr>
          <w:lang w:val="fr-FR"/>
        </w:rPr>
      </w:pPr>
      <w:r w:rsidRPr="00C221B1">
        <w:rPr>
          <w:lang w:val="fr-FR"/>
        </w:rPr>
        <w:t>Tableau 43</w:t>
      </w:r>
    </w:p>
    <w:p w:rsidR="00915816" w:rsidRPr="00C221B1" w:rsidRDefault="00915816" w:rsidP="00915816">
      <w:pPr>
        <w:pStyle w:val="SingleTxtG"/>
        <w:rPr>
          <w:b/>
          <w:bCs/>
          <w:lang w:val="fr-FR"/>
        </w:rPr>
      </w:pPr>
      <w:r w:rsidRPr="00C221B1">
        <w:rPr>
          <w:b/>
          <w:bCs/>
          <w:lang w:val="fr-FR"/>
        </w:rPr>
        <w:t>Taux d’emploi en Andorre, en Espagne et dans l’UE des 25 (2005)</w:t>
      </w:r>
    </w:p>
    <w:tbl>
      <w:tblPr>
        <w:tblW w:w="7370" w:type="dxa"/>
        <w:tblInd w:w="1064" w:type="dxa"/>
        <w:tblBorders>
          <w:top w:val="single" w:sz="4" w:space="0" w:color="auto"/>
        </w:tblBorders>
        <w:tblCellMar>
          <w:left w:w="0" w:type="dxa"/>
          <w:right w:w="0" w:type="dxa"/>
        </w:tblCellMar>
        <w:tblLook w:val="00B7" w:firstRow="1" w:lastRow="0" w:firstColumn="1" w:lastColumn="0" w:noHBand="0" w:noVBand="0"/>
      </w:tblPr>
      <w:tblGrid>
        <w:gridCol w:w="1596"/>
        <w:gridCol w:w="5774"/>
      </w:tblGrid>
      <w:tr w:rsidR="00915816" w:rsidRPr="00C221B1">
        <w:tblPrEx>
          <w:tblCellMar>
            <w:top w:w="0" w:type="dxa"/>
            <w:bottom w:w="0" w:type="dxa"/>
          </w:tblCellMar>
        </w:tblPrEx>
        <w:trPr>
          <w:cantSplit/>
          <w:trHeight w:val="240"/>
          <w:tblHeader/>
        </w:trPr>
        <w:tc>
          <w:tcPr>
            <w:tcW w:w="7370" w:type="dxa"/>
            <w:gridSpan w:val="2"/>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bCs/>
                <w:i/>
                <w:sz w:val="16"/>
                <w:lang w:val="fr-FR"/>
              </w:rPr>
            </w:pPr>
            <w:bookmarkStart w:id="193" w:name="_Toc279151127"/>
            <w:bookmarkStart w:id="194" w:name="_Toc300830936"/>
            <w:r w:rsidRPr="00C221B1">
              <w:rPr>
                <w:bCs/>
                <w:i/>
                <w:sz w:val="16"/>
                <w:lang w:val="fr-FR"/>
              </w:rPr>
              <w:t>Taux d’emploi en Andorre, en Espagne et dans l’UE des 25</w:t>
            </w:r>
            <w:bookmarkEnd w:id="193"/>
            <w:bookmarkEnd w:id="194"/>
          </w:p>
        </w:tc>
      </w:tr>
      <w:tr w:rsidR="00915816" w:rsidRPr="00C221B1">
        <w:tblPrEx>
          <w:tblCellMar>
            <w:top w:w="0" w:type="dxa"/>
            <w:bottom w:w="0" w:type="dxa"/>
          </w:tblCellMar>
        </w:tblPrEx>
        <w:trPr>
          <w:trHeight w:val="240"/>
        </w:trPr>
        <w:tc>
          <w:tcPr>
            <w:tcW w:w="1596" w:type="dxa"/>
            <w:tcBorders>
              <w:top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iCs/>
                <w:sz w:val="18"/>
                <w:lang w:val="fr-FR"/>
              </w:rPr>
            </w:pPr>
          </w:p>
        </w:tc>
        <w:tc>
          <w:tcPr>
            <w:tcW w:w="5774" w:type="dxa"/>
            <w:tcBorders>
              <w:top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bookmarkStart w:id="195" w:name="_Toc279151128"/>
            <w:bookmarkStart w:id="196" w:name="_Toc300830937"/>
            <w:r w:rsidRPr="00C221B1">
              <w:rPr>
                <w:bCs/>
                <w:sz w:val="18"/>
                <w:lang w:val="fr-FR"/>
              </w:rPr>
              <w:t>Taux d’emploi</w:t>
            </w:r>
            <w:bookmarkEnd w:id="195"/>
            <w:bookmarkEnd w:id="196"/>
          </w:p>
        </w:tc>
      </w:tr>
      <w:tr w:rsidR="00915816" w:rsidRPr="00C221B1">
        <w:tblPrEx>
          <w:tblCellMar>
            <w:top w:w="0" w:type="dxa"/>
            <w:bottom w:w="0" w:type="dxa"/>
          </w:tblCellMar>
        </w:tblPrEx>
        <w:trPr>
          <w:trHeight w:val="240"/>
        </w:trPr>
        <w:tc>
          <w:tcPr>
            <w:tcW w:w="1596" w:type="dxa"/>
            <w:shd w:val="clear" w:color="auto" w:fill="auto"/>
          </w:tcPr>
          <w:p w:rsidR="00915816" w:rsidRPr="00C221B1" w:rsidRDefault="00915816" w:rsidP="00915816">
            <w:pPr>
              <w:pStyle w:val="SingleTxtG"/>
              <w:suppressAutoHyphens w:val="0"/>
              <w:spacing w:before="40" w:after="40" w:line="220" w:lineRule="exact"/>
              <w:ind w:left="0" w:right="0"/>
              <w:jc w:val="left"/>
              <w:rPr>
                <w:bCs/>
                <w:iCs/>
                <w:sz w:val="18"/>
                <w:lang w:val="fr-FR"/>
              </w:rPr>
            </w:pPr>
            <w:bookmarkStart w:id="197" w:name="_Toc279151129"/>
            <w:bookmarkStart w:id="198" w:name="_Toc300830938"/>
            <w:r w:rsidRPr="00C221B1">
              <w:rPr>
                <w:bCs/>
                <w:sz w:val="18"/>
                <w:lang w:val="fr-FR"/>
              </w:rPr>
              <w:t>Andorre (2005)</w:t>
            </w:r>
            <w:bookmarkEnd w:id="197"/>
            <w:bookmarkEnd w:id="198"/>
          </w:p>
        </w:tc>
        <w:tc>
          <w:tcPr>
            <w:tcW w:w="577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r>
      <w:tr w:rsidR="00915816" w:rsidRPr="00C221B1">
        <w:tblPrEx>
          <w:tblCellMar>
            <w:top w:w="0" w:type="dxa"/>
            <w:bottom w:w="0" w:type="dxa"/>
          </w:tblCellMar>
        </w:tblPrEx>
        <w:trPr>
          <w:trHeight w:val="240"/>
        </w:trPr>
        <w:tc>
          <w:tcPr>
            <w:tcW w:w="159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Femmes</w:t>
            </w:r>
          </w:p>
        </w:tc>
        <w:tc>
          <w:tcPr>
            <w:tcW w:w="577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72,262 %</w:t>
            </w:r>
          </w:p>
        </w:tc>
      </w:tr>
      <w:tr w:rsidR="00915816" w:rsidRPr="00C221B1">
        <w:tblPrEx>
          <w:tblCellMar>
            <w:top w:w="0" w:type="dxa"/>
            <w:bottom w:w="0" w:type="dxa"/>
          </w:tblCellMar>
        </w:tblPrEx>
        <w:trPr>
          <w:trHeight w:val="240"/>
        </w:trPr>
        <w:tc>
          <w:tcPr>
            <w:tcW w:w="159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Hommes</w:t>
            </w:r>
          </w:p>
        </w:tc>
        <w:tc>
          <w:tcPr>
            <w:tcW w:w="577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77,072 %</w:t>
            </w:r>
          </w:p>
        </w:tc>
      </w:tr>
      <w:tr w:rsidR="00915816" w:rsidRPr="00C221B1">
        <w:tblPrEx>
          <w:tblCellMar>
            <w:top w:w="0" w:type="dxa"/>
            <w:bottom w:w="0" w:type="dxa"/>
          </w:tblCellMar>
        </w:tblPrEx>
        <w:trPr>
          <w:trHeight w:val="240"/>
        </w:trPr>
        <w:tc>
          <w:tcPr>
            <w:tcW w:w="159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Total</w:t>
            </w:r>
          </w:p>
        </w:tc>
        <w:tc>
          <w:tcPr>
            <w:tcW w:w="577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74,67 %</w:t>
            </w:r>
            <w:r>
              <w:rPr>
                <w:rStyle w:val="FootnoteReference"/>
                <w:lang w:val="fr-FR"/>
              </w:rPr>
              <w:footnoteReference w:id="8"/>
            </w:r>
          </w:p>
        </w:tc>
      </w:tr>
      <w:tr w:rsidR="00915816" w:rsidRPr="00C221B1">
        <w:tblPrEx>
          <w:tblCellMar>
            <w:top w:w="0" w:type="dxa"/>
            <w:bottom w:w="0" w:type="dxa"/>
          </w:tblCellMar>
        </w:tblPrEx>
        <w:trPr>
          <w:trHeight w:val="240"/>
        </w:trPr>
        <w:tc>
          <w:tcPr>
            <w:tcW w:w="159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577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r>
      <w:tr w:rsidR="00915816" w:rsidRPr="00C221B1">
        <w:tblPrEx>
          <w:tblCellMar>
            <w:top w:w="0" w:type="dxa"/>
            <w:bottom w:w="0" w:type="dxa"/>
          </w:tblCellMar>
        </w:tblPrEx>
        <w:trPr>
          <w:trHeight w:val="240"/>
        </w:trPr>
        <w:tc>
          <w:tcPr>
            <w:tcW w:w="1596"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 xml:space="preserve">Espagne (2005) </w:t>
            </w:r>
          </w:p>
        </w:tc>
        <w:tc>
          <w:tcPr>
            <w:tcW w:w="577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r>
      <w:tr w:rsidR="00915816" w:rsidRPr="00C221B1">
        <w:tblPrEx>
          <w:tblCellMar>
            <w:top w:w="0" w:type="dxa"/>
            <w:bottom w:w="0" w:type="dxa"/>
          </w:tblCellMar>
        </w:tblPrEx>
        <w:trPr>
          <w:trHeight w:val="240"/>
        </w:trPr>
        <w:tc>
          <w:tcPr>
            <w:tcW w:w="159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Femmes</w:t>
            </w:r>
          </w:p>
        </w:tc>
        <w:tc>
          <w:tcPr>
            <w:tcW w:w="577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52,4 %</w:t>
            </w:r>
          </w:p>
        </w:tc>
      </w:tr>
      <w:tr w:rsidR="00915816" w:rsidRPr="00C221B1">
        <w:tblPrEx>
          <w:tblCellMar>
            <w:top w:w="0" w:type="dxa"/>
            <w:bottom w:w="0" w:type="dxa"/>
          </w:tblCellMar>
        </w:tblPrEx>
        <w:trPr>
          <w:trHeight w:val="240"/>
        </w:trPr>
        <w:tc>
          <w:tcPr>
            <w:tcW w:w="159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Hommes</w:t>
            </w:r>
          </w:p>
        </w:tc>
        <w:tc>
          <w:tcPr>
            <w:tcW w:w="577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73,7 %</w:t>
            </w:r>
          </w:p>
        </w:tc>
      </w:tr>
      <w:tr w:rsidR="00915816" w:rsidRPr="00C221B1">
        <w:tblPrEx>
          <w:tblCellMar>
            <w:top w:w="0" w:type="dxa"/>
            <w:bottom w:w="0" w:type="dxa"/>
          </w:tblCellMar>
        </w:tblPrEx>
        <w:trPr>
          <w:trHeight w:val="240"/>
        </w:trPr>
        <w:tc>
          <w:tcPr>
            <w:tcW w:w="159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Total</w:t>
            </w:r>
          </w:p>
        </w:tc>
        <w:tc>
          <w:tcPr>
            <w:tcW w:w="577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63,1 %</w:t>
            </w:r>
          </w:p>
        </w:tc>
      </w:tr>
      <w:tr w:rsidR="00915816" w:rsidRPr="00C221B1">
        <w:tblPrEx>
          <w:tblCellMar>
            <w:top w:w="0" w:type="dxa"/>
            <w:bottom w:w="0" w:type="dxa"/>
          </w:tblCellMar>
        </w:tblPrEx>
        <w:trPr>
          <w:trHeight w:val="240"/>
        </w:trPr>
        <w:tc>
          <w:tcPr>
            <w:tcW w:w="159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c>
          <w:tcPr>
            <w:tcW w:w="577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r>
      <w:tr w:rsidR="00915816" w:rsidRPr="00C221B1">
        <w:tblPrEx>
          <w:tblCellMar>
            <w:top w:w="0" w:type="dxa"/>
            <w:bottom w:w="0" w:type="dxa"/>
          </w:tblCellMar>
        </w:tblPrEx>
        <w:trPr>
          <w:trHeight w:val="240"/>
        </w:trPr>
        <w:tc>
          <w:tcPr>
            <w:tcW w:w="1596" w:type="dxa"/>
            <w:shd w:val="clear" w:color="auto" w:fill="auto"/>
          </w:tcPr>
          <w:p w:rsidR="00915816" w:rsidRPr="00C221B1" w:rsidRDefault="00915816" w:rsidP="00915816">
            <w:pPr>
              <w:pStyle w:val="SingleTxtG"/>
              <w:suppressAutoHyphens w:val="0"/>
              <w:spacing w:before="40" w:after="40" w:line="220" w:lineRule="exact"/>
              <w:ind w:left="0" w:right="0"/>
              <w:jc w:val="left"/>
              <w:rPr>
                <w:bCs/>
                <w:sz w:val="18"/>
                <w:lang w:val="fr-FR"/>
              </w:rPr>
            </w:pPr>
            <w:r w:rsidRPr="00C221B1">
              <w:rPr>
                <w:bCs/>
                <w:sz w:val="18"/>
                <w:lang w:val="fr-FR"/>
              </w:rPr>
              <w:t>UE des 25 (2005)</w:t>
            </w:r>
          </w:p>
        </w:tc>
        <w:tc>
          <w:tcPr>
            <w:tcW w:w="577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p>
        </w:tc>
      </w:tr>
      <w:tr w:rsidR="00915816" w:rsidRPr="00C221B1">
        <w:tblPrEx>
          <w:tblCellMar>
            <w:top w:w="0" w:type="dxa"/>
            <w:bottom w:w="0" w:type="dxa"/>
          </w:tblCellMar>
        </w:tblPrEx>
        <w:trPr>
          <w:trHeight w:val="240"/>
        </w:trPr>
        <w:tc>
          <w:tcPr>
            <w:tcW w:w="159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Femmes</w:t>
            </w:r>
          </w:p>
        </w:tc>
        <w:tc>
          <w:tcPr>
            <w:tcW w:w="577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57,6 %</w:t>
            </w:r>
          </w:p>
        </w:tc>
      </w:tr>
      <w:tr w:rsidR="00915816" w:rsidRPr="00C221B1">
        <w:tblPrEx>
          <w:tblCellMar>
            <w:top w:w="0" w:type="dxa"/>
            <w:bottom w:w="0" w:type="dxa"/>
          </w:tblCellMar>
        </w:tblPrEx>
        <w:trPr>
          <w:trHeight w:val="240"/>
        </w:trPr>
        <w:tc>
          <w:tcPr>
            <w:tcW w:w="1596"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Hommes</w:t>
            </w:r>
          </w:p>
        </w:tc>
        <w:tc>
          <w:tcPr>
            <w:tcW w:w="577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70,8 %</w:t>
            </w:r>
          </w:p>
        </w:tc>
      </w:tr>
      <w:tr w:rsidR="00915816" w:rsidRPr="00C221B1">
        <w:tblPrEx>
          <w:tblCellMar>
            <w:top w:w="0" w:type="dxa"/>
            <w:bottom w:w="0" w:type="dxa"/>
          </w:tblCellMar>
        </w:tblPrEx>
        <w:trPr>
          <w:trHeight w:val="240"/>
        </w:trPr>
        <w:tc>
          <w:tcPr>
            <w:tcW w:w="1596"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Total</w:t>
            </w:r>
          </w:p>
        </w:tc>
        <w:tc>
          <w:tcPr>
            <w:tcW w:w="5774"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sz w:val="18"/>
                <w:lang w:val="fr-FR"/>
              </w:rPr>
            </w:pPr>
            <w:r w:rsidRPr="00C221B1">
              <w:rPr>
                <w:sz w:val="18"/>
                <w:lang w:val="fr-FR"/>
              </w:rPr>
              <w:t>64,3 %</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spacing w:line="0" w:lineRule="atLeast"/>
        <w:rPr>
          <w:sz w:val="18"/>
          <w:szCs w:val="18"/>
          <w:lang w:val="fr-FR"/>
        </w:rPr>
      </w:pPr>
      <w:r w:rsidRPr="00C221B1">
        <w:rPr>
          <w:i/>
          <w:sz w:val="18"/>
          <w:szCs w:val="18"/>
          <w:lang w:val="fr-FR"/>
        </w:rPr>
        <w:t xml:space="preserve">Sources: </w:t>
      </w:r>
      <w:r w:rsidRPr="00C221B1">
        <w:rPr>
          <w:sz w:val="18"/>
          <w:szCs w:val="18"/>
          <w:lang w:val="fr-FR"/>
        </w:rPr>
        <w:t>CASS, Département du travail et Eurostat</w:t>
      </w:r>
    </w:p>
    <w:p w:rsidR="00915816" w:rsidRPr="00C221B1" w:rsidRDefault="00915816" w:rsidP="00915816">
      <w:pPr>
        <w:pStyle w:val="Heading1"/>
        <w:rPr>
          <w:lang w:val="fr-FR"/>
        </w:rPr>
      </w:pPr>
      <w:r w:rsidRPr="00C221B1">
        <w:rPr>
          <w:lang w:val="fr-FR"/>
        </w:rPr>
        <w:t>Tableau 44</w:t>
      </w:r>
    </w:p>
    <w:p w:rsidR="00915816" w:rsidRPr="00C221B1" w:rsidRDefault="00915816" w:rsidP="00915816">
      <w:pPr>
        <w:pStyle w:val="SingleTxtG"/>
        <w:jc w:val="left"/>
        <w:rPr>
          <w:bCs/>
          <w:sz w:val="18"/>
          <w:szCs w:val="18"/>
          <w:lang w:val="fr-FR"/>
        </w:rPr>
      </w:pPr>
      <w:r w:rsidRPr="00C221B1">
        <w:rPr>
          <w:b/>
          <w:bCs/>
          <w:lang w:val="fr-FR"/>
        </w:rPr>
        <w:t>Indicateur d’inégalités en termes de taux d’emploi (1997 et 2005)</w:t>
      </w:r>
      <w:r w:rsidRPr="00C221B1">
        <w:rPr>
          <w:rStyle w:val="FootnoteReference"/>
          <w:b/>
          <w:bCs/>
          <w:lang w:val="fr-FR"/>
        </w:rPr>
        <w:footnoteReference w:id="9"/>
      </w:r>
    </w:p>
    <w:tbl>
      <w:tblPr>
        <w:tblW w:w="7370" w:type="dxa"/>
        <w:tblInd w:w="1134" w:type="dxa"/>
        <w:tblBorders>
          <w:top w:val="single" w:sz="4" w:space="0" w:color="auto"/>
        </w:tblBorders>
        <w:tblCellMar>
          <w:left w:w="0" w:type="dxa"/>
          <w:right w:w="0" w:type="dxa"/>
        </w:tblCellMar>
        <w:tblLook w:val="00A7" w:firstRow="1" w:lastRow="0" w:firstColumn="1" w:lastColumn="0" w:noHBand="0" w:noVBand="0"/>
      </w:tblPr>
      <w:tblGrid>
        <w:gridCol w:w="1188"/>
        <w:gridCol w:w="1009"/>
        <w:gridCol w:w="1025"/>
        <w:gridCol w:w="1057"/>
        <w:gridCol w:w="1009"/>
        <w:gridCol w:w="1025"/>
        <w:gridCol w:w="1057"/>
      </w:tblGrid>
      <w:tr w:rsidR="00915816" w:rsidRPr="00347D04">
        <w:trPr>
          <w:trHeight w:val="240"/>
          <w:tblHeader/>
        </w:trPr>
        <w:tc>
          <w:tcPr>
            <w:tcW w:w="1188" w:type="dxa"/>
            <w:tcBorders>
              <w:top w:val="single" w:sz="4" w:space="0" w:color="auto"/>
              <w:bottom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0" w:right="0"/>
              <w:jc w:val="left"/>
              <w:rPr>
                <w:i/>
                <w:sz w:val="16"/>
                <w:lang w:val="fr-FR"/>
              </w:rPr>
            </w:pPr>
          </w:p>
        </w:tc>
        <w:tc>
          <w:tcPr>
            <w:tcW w:w="3091" w:type="dxa"/>
            <w:gridSpan w:val="3"/>
            <w:tcBorders>
              <w:top w:val="single" w:sz="4" w:space="0" w:color="auto"/>
              <w:bottom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center"/>
              <w:rPr>
                <w:i/>
                <w:sz w:val="16"/>
                <w:lang w:val="fr-FR"/>
              </w:rPr>
            </w:pPr>
            <w:r w:rsidRPr="00347D04">
              <w:rPr>
                <w:i/>
                <w:sz w:val="16"/>
                <w:lang w:val="fr-FR"/>
              </w:rPr>
              <w:t>1997</w:t>
            </w:r>
          </w:p>
        </w:tc>
        <w:tc>
          <w:tcPr>
            <w:tcW w:w="3091" w:type="dxa"/>
            <w:gridSpan w:val="3"/>
            <w:tcBorders>
              <w:top w:val="single" w:sz="4" w:space="0" w:color="auto"/>
              <w:bottom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center"/>
              <w:rPr>
                <w:i/>
                <w:sz w:val="16"/>
                <w:lang w:val="fr-FR"/>
              </w:rPr>
            </w:pPr>
            <w:r w:rsidRPr="00347D04">
              <w:rPr>
                <w:i/>
                <w:sz w:val="16"/>
                <w:lang w:val="fr-FR"/>
              </w:rPr>
              <w:t>2005</w:t>
            </w:r>
          </w:p>
        </w:tc>
      </w:tr>
      <w:tr w:rsidR="00915816" w:rsidRPr="00347D04">
        <w:trPr>
          <w:trHeight w:val="240"/>
        </w:trPr>
        <w:tc>
          <w:tcPr>
            <w:tcW w:w="1188" w:type="dxa"/>
            <w:tcBorders>
              <w:top w:val="single" w:sz="12" w:space="0" w:color="auto"/>
            </w:tcBorders>
            <w:shd w:val="clear" w:color="auto" w:fill="auto"/>
          </w:tcPr>
          <w:p w:rsidR="00915816" w:rsidRPr="00347D04" w:rsidRDefault="00915816" w:rsidP="00915816">
            <w:pPr>
              <w:pStyle w:val="SingleTxtG"/>
              <w:suppressAutoHyphens w:val="0"/>
              <w:spacing w:before="40" w:after="40" w:line="220" w:lineRule="exact"/>
              <w:ind w:left="0" w:right="0"/>
              <w:jc w:val="left"/>
              <w:rPr>
                <w:sz w:val="18"/>
                <w:lang w:val="fr-FR"/>
              </w:rPr>
            </w:pPr>
          </w:p>
        </w:tc>
        <w:tc>
          <w:tcPr>
            <w:tcW w:w="1009"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Femmes</w:t>
            </w:r>
          </w:p>
        </w:tc>
        <w:tc>
          <w:tcPr>
            <w:tcW w:w="1025"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Hommes</w:t>
            </w:r>
          </w:p>
        </w:tc>
        <w:tc>
          <w:tcPr>
            <w:tcW w:w="1057"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Indicateur</w:t>
            </w:r>
          </w:p>
        </w:tc>
        <w:tc>
          <w:tcPr>
            <w:tcW w:w="1009"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Femmes</w:t>
            </w:r>
          </w:p>
        </w:tc>
        <w:tc>
          <w:tcPr>
            <w:tcW w:w="1025"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Hommes</w:t>
            </w:r>
          </w:p>
        </w:tc>
        <w:tc>
          <w:tcPr>
            <w:tcW w:w="1057" w:type="dxa"/>
            <w:tcBorders>
              <w:top w:val="single" w:sz="12" w:space="0" w:color="auto"/>
            </w:tcBorders>
            <w:shd w:val="clear" w:color="auto" w:fill="auto"/>
            <w:vAlign w:val="bottom"/>
          </w:tcPr>
          <w:p w:rsidR="00915816" w:rsidRPr="00347D04" w:rsidRDefault="00915816" w:rsidP="00915816">
            <w:pPr>
              <w:pStyle w:val="SingleTxtG"/>
              <w:suppressAutoHyphens w:val="0"/>
              <w:spacing w:before="80" w:after="80" w:line="200" w:lineRule="exact"/>
              <w:ind w:left="113" w:right="0"/>
              <w:jc w:val="right"/>
              <w:rPr>
                <w:i/>
                <w:sz w:val="16"/>
                <w:lang w:val="fr-FR"/>
              </w:rPr>
            </w:pPr>
            <w:r w:rsidRPr="00347D04">
              <w:rPr>
                <w:i/>
                <w:sz w:val="16"/>
                <w:lang w:val="fr-FR"/>
              </w:rPr>
              <w:t>Indicateur</w:t>
            </w:r>
          </w:p>
        </w:tc>
      </w:tr>
      <w:tr w:rsidR="00915816" w:rsidRPr="00347D04">
        <w:trPr>
          <w:trHeight w:val="240"/>
        </w:trPr>
        <w:tc>
          <w:tcPr>
            <w:tcW w:w="1188" w:type="dxa"/>
            <w:tcBorders>
              <w:bottom w:val="single" w:sz="12" w:space="0" w:color="auto"/>
            </w:tcBorders>
            <w:shd w:val="clear" w:color="auto" w:fill="auto"/>
          </w:tcPr>
          <w:p w:rsidR="00915816" w:rsidRPr="00347D04" w:rsidRDefault="00915816" w:rsidP="00915816">
            <w:pPr>
              <w:pStyle w:val="SingleTxtG"/>
              <w:suppressAutoHyphens w:val="0"/>
              <w:spacing w:before="40" w:after="40" w:line="220" w:lineRule="exact"/>
              <w:ind w:left="0" w:right="0"/>
              <w:jc w:val="left"/>
              <w:rPr>
                <w:sz w:val="18"/>
                <w:lang w:val="fr-FR"/>
              </w:rPr>
            </w:pPr>
            <w:r w:rsidRPr="00347D04">
              <w:rPr>
                <w:sz w:val="18"/>
                <w:lang w:val="fr-FR"/>
              </w:rPr>
              <w:t>Inégalités en termes de taux d’emploi</w:t>
            </w:r>
          </w:p>
        </w:tc>
        <w:tc>
          <w:tcPr>
            <w:tcW w:w="1009" w:type="dxa"/>
            <w:tcBorders>
              <w:bottom w:val="single" w:sz="12" w:space="0" w:color="auto"/>
            </w:tcBorders>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58,7</w:t>
            </w:r>
          </w:p>
        </w:tc>
        <w:tc>
          <w:tcPr>
            <w:tcW w:w="1025" w:type="dxa"/>
            <w:tcBorders>
              <w:bottom w:val="single" w:sz="12" w:space="0" w:color="auto"/>
            </w:tcBorders>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64,6</w:t>
            </w:r>
          </w:p>
        </w:tc>
        <w:tc>
          <w:tcPr>
            <w:tcW w:w="1057" w:type="dxa"/>
            <w:tcBorders>
              <w:bottom w:val="single" w:sz="12" w:space="0" w:color="auto"/>
            </w:tcBorders>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0,90</w:t>
            </w:r>
          </w:p>
        </w:tc>
        <w:tc>
          <w:tcPr>
            <w:tcW w:w="1009" w:type="dxa"/>
            <w:tcBorders>
              <w:bottom w:val="single" w:sz="12" w:space="0" w:color="auto"/>
            </w:tcBorders>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72,3</w:t>
            </w:r>
          </w:p>
        </w:tc>
        <w:tc>
          <w:tcPr>
            <w:tcW w:w="1025" w:type="dxa"/>
            <w:tcBorders>
              <w:bottom w:val="single" w:sz="12" w:space="0" w:color="auto"/>
            </w:tcBorders>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77,1</w:t>
            </w:r>
          </w:p>
        </w:tc>
        <w:tc>
          <w:tcPr>
            <w:tcW w:w="1057" w:type="dxa"/>
            <w:tcBorders>
              <w:bottom w:val="single" w:sz="12" w:space="0" w:color="auto"/>
            </w:tcBorders>
            <w:shd w:val="clear" w:color="auto" w:fill="auto"/>
            <w:vAlign w:val="bottom"/>
          </w:tcPr>
          <w:p w:rsidR="00915816" w:rsidRPr="00347D04" w:rsidRDefault="00915816" w:rsidP="00915816">
            <w:pPr>
              <w:pStyle w:val="SingleTxtG"/>
              <w:suppressAutoHyphens w:val="0"/>
              <w:spacing w:before="40" w:after="40" w:line="220" w:lineRule="exact"/>
              <w:ind w:left="113" w:right="0"/>
              <w:jc w:val="right"/>
              <w:rPr>
                <w:sz w:val="18"/>
                <w:lang w:val="fr-FR"/>
              </w:rPr>
            </w:pPr>
            <w:r w:rsidRPr="00347D04">
              <w:rPr>
                <w:sz w:val="18"/>
                <w:lang w:val="fr-FR"/>
              </w:rPr>
              <w:t>0,94</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sz w:val="18"/>
          <w:szCs w:val="18"/>
          <w:lang w:val="fr-FR"/>
        </w:rPr>
      </w:pPr>
      <w:r w:rsidRPr="00C221B1">
        <w:rPr>
          <w:i/>
          <w:sz w:val="18"/>
          <w:szCs w:val="18"/>
          <w:lang w:val="fr-FR"/>
        </w:rPr>
        <w:t xml:space="preserve">Sources: </w:t>
      </w:r>
      <w:r w:rsidRPr="00C221B1">
        <w:rPr>
          <w:sz w:val="18"/>
          <w:szCs w:val="18"/>
          <w:lang w:val="fr-FR"/>
        </w:rPr>
        <w:t>CASS et Département du travail</w:t>
      </w:r>
    </w:p>
    <w:p w:rsidR="00915816" w:rsidRPr="00C221B1" w:rsidRDefault="00915816" w:rsidP="00915816">
      <w:pPr>
        <w:pStyle w:val="SingleTxtG"/>
        <w:rPr>
          <w:lang w:val="fr-FR"/>
        </w:rPr>
      </w:pPr>
      <w:r w:rsidRPr="00C221B1">
        <w:rPr>
          <w:lang w:val="fr-FR"/>
        </w:rPr>
        <w:t>222.</w:t>
      </w:r>
      <w:r w:rsidRPr="00C221B1">
        <w:rPr>
          <w:lang w:val="fr-FR"/>
        </w:rPr>
        <w:tab/>
        <w:t xml:space="preserve">La législation du travail en Andorre, plus spécifiquement la </w:t>
      </w:r>
      <w:r w:rsidRPr="00C221B1">
        <w:rPr>
          <w:i/>
          <w:iCs/>
          <w:lang w:val="fr-FR"/>
        </w:rPr>
        <w:t xml:space="preserve">Llei sobre el contracte laboral </w:t>
      </w:r>
      <w:r w:rsidRPr="00C221B1">
        <w:rPr>
          <w:lang w:val="fr-FR"/>
        </w:rPr>
        <w:t>(loi 8/2003 du 12 juin 2003 relative au contrat de travail) n’établit aucune disposition expresse garantissant le droit aux mêmes possibilités d’emploi, y compris l’application des mêmes critères de sélection en matière d’emploi. Dans la pratique, dans le secteur privé, aucune discrimination n’a été observée, l’égalité à ce niveau est absolue.</w:t>
      </w:r>
    </w:p>
    <w:p w:rsidR="00915816" w:rsidRPr="00C221B1" w:rsidRDefault="00915816" w:rsidP="00915816">
      <w:pPr>
        <w:pStyle w:val="SingleTxtG"/>
        <w:rPr>
          <w:lang w:val="fr-FR"/>
        </w:rPr>
      </w:pPr>
      <w:r w:rsidRPr="00C221B1">
        <w:rPr>
          <w:lang w:val="fr-FR"/>
        </w:rPr>
        <w:t>223.</w:t>
      </w:r>
      <w:r w:rsidRPr="00C221B1">
        <w:rPr>
          <w:lang w:val="fr-FR"/>
        </w:rPr>
        <w:tab/>
        <w:t xml:space="preserve">Dans le secteur public, la </w:t>
      </w:r>
      <w:r w:rsidRPr="00C221B1">
        <w:rPr>
          <w:i/>
          <w:iCs/>
          <w:lang w:val="fr-FR"/>
        </w:rPr>
        <w:t xml:space="preserve">Llei de la Funció Pública </w:t>
      </w:r>
      <w:r w:rsidRPr="00C221B1">
        <w:rPr>
          <w:lang w:val="fr-FR"/>
        </w:rPr>
        <w:t xml:space="preserve">(loi relative à la fonction publique), approuvée par le </w:t>
      </w:r>
      <w:r w:rsidRPr="00EF07DA">
        <w:rPr>
          <w:iCs/>
          <w:lang w:val="fr-FR"/>
        </w:rPr>
        <w:t>Consell General</w:t>
      </w:r>
      <w:r w:rsidRPr="00C221B1">
        <w:rPr>
          <w:lang w:val="fr-FR"/>
        </w:rPr>
        <w:t xml:space="preserve"> le 15 décembre 2000, garantit les droits mentionnés dans son article 25: les principes de publicité, d’égalité et de concurrence en matière de sélection du personnel.</w:t>
      </w:r>
    </w:p>
    <w:p w:rsidR="00915816" w:rsidRPr="00C221B1" w:rsidRDefault="00915816" w:rsidP="00915816">
      <w:pPr>
        <w:pStyle w:val="SingleTxtG"/>
        <w:rPr>
          <w:lang w:val="fr-FR"/>
        </w:rPr>
      </w:pPr>
      <w:r w:rsidRPr="00C221B1">
        <w:rPr>
          <w:lang w:val="fr-FR"/>
        </w:rPr>
        <w:t>224.</w:t>
      </w:r>
      <w:r w:rsidRPr="00C221B1">
        <w:rPr>
          <w:lang w:val="fr-FR"/>
        </w:rPr>
        <w:tab/>
        <w:t xml:space="preserve">Les principes de la </w:t>
      </w:r>
      <w:r w:rsidRPr="00C221B1">
        <w:rPr>
          <w:i/>
          <w:iCs/>
          <w:lang w:val="fr-FR"/>
        </w:rPr>
        <w:t xml:space="preserve">Llei de la Funció Pública </w:t>
      </w:r>
      <w:r w:rsidRPr="00C221B1">
        <w:rPr>
          <w:lang w:val="fr-FR"/>
        </w:rPr>
        <w:t xml:space="preserve">(loi relative à la fonction publique) sont développés par le </w:t>
      </w:r>
      <w:r w:rsidRPr="00C221B1">
        <w:rPr>
          <w:i/>
          <w:iCs/>
          <w:lang w:val="fr-FR"/>
        </w:rPr>
        <w:t xml:space="preserve">Reglament de selecció, promoció i carrera professional de l’Administració general </w:t>
      </w:r>
      <w:r w:rsidRPr="00C221B1">
        <w:rPr>
          <w:lang w:val="fr-FR"/>
        </w:rPr>
        <w:t xml:space="preserve">(Règlement de sélection, promotion et carrière professionnelle de l’Administration générale), approuvé par le Gouvernement le 10 novembre 2004. </w:t>
      </w:r>
    </w:p>
    <w:p w:rsidR="00915816" w:rsidRPr="00C221B1" w:rsidRDefault="00915816" w:rsidP="00915816">
      <w:pPr>
        <w:pStyle w:val="SingleTxtG"/>
        <w:rPr>
          <w:lang w:val="fr-FR"/>
        </w:rPr>
      </w:pPr>
      <w:r w:rsidRPr="00C221B1">
        <w:rPr>
          <w:lang w:val="fr-FR"/>
        </w:rPr>
        <w:t>225.</w:t>
      </w:r>
      <w:r w:rsidRPr="00C221B1">
        <w:rPr>
          <w:lang w:val="fr-FR"/>
        </w:rPr>
        <w:tab/>
        <w:t xml:space="preserve">L’Andorre reconnaît le droit au libre choix de la profession et de l’emploi et a ainsi accepté l’intégralité des articles 1 et 20 de la Charte sociale européenne révisée, notamment le paragraphe 2 dudit article 1, qui garantit une protection efficace du droit pour le travailleur de gagner sa vie par un travail librement entrepris. Le droit à la promotion est garanti par l’article 29 de la Constitution de la Principauté d’Andorre et l’article 26 de la </w:t>
      </w:r>
      <w:r w:rsidRPr="00C221B1">
        <w:rPr>
          <w:i/>
          <w:iCs/>
          <w:lang w:val="fr-FR"/>
        </w:rPr>
        <w:t xml:space="preserve">Llei sobre el contracte laboral </w:t>
      </w:r>
      <w:r w:rsidRPr="00C221B1">
        <w:rPr>
          <w:lang w:val="fr-FR"/>
        </w:rPr>
        <w:t>(loi relative au contrat de travail).</w:t>
      </w:r>
    </w:p>
    <w:p w:rsidR="00915816" w:rsidRPr="00C221B1" w:rsidRDefault="00915816" w:rsidP="00915816">
      <w:pPr>
        <w:pStyle w:val="SingleTxtG"/>
        <w:rPr>
          <w:lang w:val="fr-FR"/>
        </w:rPr>
      </w:pPr>
      <w:r w:rsidRPr="00C221B1">
        <w:rPr>
          <w:lang w:val="fr-FR"/>
        </w:rPr>
        <w:t>226.</w:t>
      </w:r>
      <w:r w:rsidRPr="00C221B1">
        <w:rPr>
          <w:lang w:val="fr-FR"/>
        </w:rPr>
        <w:tab/>
        <w:t xml:space="preserve">Le droit à la stabilité de l’emploi est établi à l’article 57.2 de la </w:t>
      </w:r>
      <w:r w:rsidRPr="00C221B1">
        <w:rPr>
          <w:i/>
          <w:iCs/>
          <w:lang w:val="fr-FR"/>
        </w:rPr>
        <w:t xml:space="preserve">Llei de la Funció Pública </w:t>
      </w:r>
      <w:r w:rsidRPr="00C221B1">
        <w:rPr>
          <w:lang w:val="fr-FR"/>
        </w:rPr>
        <w:t>(loi relative à la fonction publique). Les dispositions dudit article 57.2 sont reproduites ci-après.</w:t>
      </w:r>
    </w:p>
    <w:p w:rsidR="00915816" w:rsidRPr="00C221B1" w:rsidRDefault="00915816" w:rsidP="00915816">
      <w:pPr>
        <w:pStyle w:val="SingleTxtG"/>
        <w:rPr>
          <w:lang w:val="fr-FR"/>
        </w:rPr>
      </w:pPr>
      <w:r w:rsidRPr="00C221B1">
        <w:rPr>
          <w:lang w:val="fr-FR"/>
        </w:rPr>
        <w:t>227.</w:t>
      </w:r>
      <w:r w:rsidRPr="00C221B1">
        <w:rPr>
          <w:lang w:val="fr-FR"/>
        </w:rPr>
        <w:tab/>
        <w:t xml:space="preserve">Dans le secteur privé, la durée et la rescision du contrat de travail sont réglementées par les articles 14, 15, 16, 17, 18, 70, 72, 73 et 75 de la </w:t>
      </w:r>
      <w:r w:rsidRPr="00C221B1">
        <w:rPr>
          <w:i/>
          <w:iCs/>
          <w:lang w:val="fr-FR"/>
        </w:rPr>
        <w:t xml:space="preserve">Llei sobre el contracte laboral </w:t>
      </w:r>
      <w:r w:rsidRPr="00C221B1">
        <w:rPr>
          <w:lang w:val="fr-FR"/>
        </w:rPr>
        <w:t>(loi relative au contrat de travail). Le non-respect de la loi par l’employeur est sanctionné à l’article 76 qui prévoit une indemnisation financière en faveur du salarié et la réintégration de ce dernier dans l’entreprise.</w:t>
      </w:r>
    </w:p>
    <w:p w:rsidR="00915816" w:rsidRPr="00C221B1" w:rsidRDefault="00915816" w:rsidP="00915816">
      <w:pPr>
        <w:pStyle w:val="SingleTxtG"/>
        <w:rPr>
          <w:lang w:val="fr-FR"/>
        </w:rPr>
      </w:pPr>
      <w:r w:rsidRPr="00C221B1">
        <w:rPr>
          <w:lang w:val="fr-FR"/>
        </w:rPr>
        <w:t>228.</w:t>
      </w:r>
      <w:r w:rsidRPr="00C221B1">
        <w:rPr>
          <w:lang w:val="fr-FR"/>
        </w:rPr>
        <w:tab/>
        <w:t xml:space="preserve">Le droit à la promotion et à la formation professionnelle est garanti à l’article 26 de la </w:t>
      </w:r>
      <w:r w:rsidRPr="00C221B1">
        <w:rPr>
          <w:i/>
          <w:iCs/>
          <w:lang w:val="fr-FR"/>
        </w:rPr>
        <w:t xml:space="preserve">Llei sobre el contracte laboral </w:t>
      </w:r>
      <w:r w:rsidRPr="00C221B1">
        <w:rPr>
          <w:lang w:val="fr-FR"/>
        </w:rPr>
        <w:t>(loi relative au contrat de travail).</w:t>
      </w:r>
    </w:p>
    <w:p w:rsidR="00915816" w:rsidRPr="00C221B1" w:rsidRDefault="00915816" w:rsidP="00915816">
      <w:pPr>
        <w:pStyle w:val="SingleTxtG"/>
        <w:rPr>
          <w:lang w:val="fr-FR"/>
        </w:rPr>
      </w:pPr>
      <w:r w:rsidRPr="00C221B1">
        <w:rPr>
          <w:lang w:val="fr-FR"/>
        </w:rPr>
        <w:t>229.</w:t>
      </w:r>
      <w:r w:rsidRPr="00C221B1">
        <w:rPr>
          <w:lang w:val="fr-FR"/>
        </w:rPr>
        <w:tab/>
        <w:t xml:space="preserve">En outre, l’Andorre a accepté l’intégralité de l’article 10 de la Charte sociale européenne révisée sur le droit à la formation professionnelle. </w:t>
      </w:r>
    </w:p>
    <w:p w:rsidR="00915816" w:rsidRPr="00C221B1" w:rsidRDefault="00915816" w:rsidP="00915816">
      <w:pPr>
        <w:pStyle w:val="SingleTxtG"/>
        <w:rPr>
          <w:lang w:val="fr-FR"/>
        </w:rPr>
      </w:pPr>
      <w:r w:rsidRPr="00C221B1">
        <w:rPr>
          <w:lang w:val="fr-FR"/>
        </w:rPr>
        <w:t>230.</w:t>
      </w:r>
      <w:r w:rsidRPr="00C221B1">
        <w:rPr>
          <w:lang w:val="fr-FR"/>
        </w:rPr>
        <w:tab/>
        <w:t>Les inégalités entre hommes et femmes au niveau du contrat de travail se traduisent également par des inégalités de salaires: en 1997, les salaires des femmes étaient en moyenne 45 % inférieurs à ceux des hommes; cette différence s’est creusée dans les années qui ont suivi et a atteint son maximum en l’an 2000, année où la différence entre les salaires des hommes et ceux des femmes a été de 48 %. À partir de 2001, l’écart a commencé à se réduire, jusqu’en 2005, année où les femmes ont perçu des salaires inférieurs à ceux des hommes de 42 % en moyenne.</w:t>
      </w:r>
    </w:p>
    <w:p w:rsidR="00915816" w:rsidRPr="00C221B1" w:rsidRDefault="00915816" w:rsidP="00915816">
      <w:pPr>
        <w:pStyle w:val="SingleTxtG"/>
        <w:rPr>
          <w:lang w:val="fr-FR"/>
        </w:rPr>
      </w:pPr>
      <w:r w:rsidRPr="00C221B1">
        <w:rPr>
          <w:lang w:val="fr-FR"/>
        </w:rPr>
        <w:t>231.</w:t>
      </w:r>
      <w:r w:rsidRPr="00C221B1">
        <w:rPr>
          <w:lang w:val="fr-FR"/>
        </w:rPr>
        <w:tab/>
        <w:t>Le tableau suivant indique le salaire moyen perçu par les femmes et le salaire moyen perçu par les hommes: les inégalités sont considérables, en 1997 comme en 2005.</w:t>
      </w:r>
    </w:p>
    <w:p w:rsidR="00915816" w:rsidRPr="00C221B1" w:rsidRDefault="00915816" w:rsidP="00915816">
      <w:pPr>
        <w:pStyle w:val="Heading1"/>
        <w:rPr>
          <w:lang w:val="fr-FR"/>
        </w:rPr>
      </w:pPr>
      <w:r w:rsidRPr="00C221B1">
        <w:rPr>
          <w:lang w:val="fr-FR"/>
        </w:rPr>
        <w:t>Tableau 45</w:t>
      </w:r>
    </w:p>
    <w:p w:rsidR="00915816" w:rsidRPr="00C221B1" w:rsidRDefault="00915816" w:rsidP="00915816">
      <w:pPr>
        <w:pStyle w:val="SingleTxtG"/>
        <w:jc w:val="left"/>
        <w:rPr>
          <w:bCs/>
          <w:sz w:val="18"/>
          <w:szCs w:val="18"/>
          <w:lang w:val="fr-FR"/>
        </w:rPr>
      </w:pPr>
      <w:r w:rsidRPr="00C221B1">
        <w:rPr>
          <w:b/>
          <w:bCs/>
          <w:lang w:val="fr-FR"/>
        </w:rPr>
        <w:t>Indicateur des inégalités de salaires</w:t>
      </w:r>
      <w:r w:rsidRPr="00C221B1">
        <w:rPr>
          <w:rStyle w:val="FootnoteReference"/>
          <w:b/>
          <w:bCs/>
          <w:lang w:val="fr-FR"/>
        </w:rPr>
        <w:footnoteReference w:id="10"/>
      </w:r>
      <w:r w:rsidRPr="00C221B1">
        <w:rPr>
          <w:b/>
          <w:bCs/>
          <w:lang w:val="fr-FR"/>
        </w:rPr>
        <w:t xml:space="preserve"> </w:t>
      </w:r>
      <w:r w:rsidRPr="00C221B1">
        <w:rPr>
          <w:b/>
          <w:lang w:val="fr-FR"/>
        </w:rPr>
        <w:t>(1997 et 2005)</w:t>
      </w:r>
    </w:p>
    <w:tbl>
      <w:tblPr>
        <w:tblW w:w="7370" w:type="dxa"/>
        <w:tblInd w:w="1134" w:type="dxa"/>
        <w:tblBorders>
          <w:top w:val="single" w:sz="4" w:space="0" w:color="auto"/>
        </w:tblBorders>
        <w:tblCellMar>
          <w:left w:w="0" w:type="dxa"/>
          <w:right w:w="0" w:type="dxa"/>
        </w:tblCellMar>
        <w:tblLook w:val="00A7" w:firstRow="1" w:lastRow="0" w:firstColumn="1" w:lastColumn="0" w:noHBand="0" w:noVBand="0"/>
      </w:tblPr>
      <w:tblGrid>
        <w:gridCol w:w="1061"/>
        <w:gridCol w:w="1028"/>
        <w:gridCol w:w="1063"/>
        <w:gridCol w:w="1076"/>
        <w:gridCol w:w="1028"/>
        <w:gridCol w:w="1038"/>
        <w:gridCol w:w="1076"/>
      </w:tblGrid>
      <w:tr w:rsidR="00915816" w:rsidRPr="00C221B1">
        <w:trPr>
          <w:trHeight w:val="240"/>
          <w:tblHeader/>
        </w:trPr>
        <w:tc>
          <w:tcPr>
            <w:tcW w:w="1260" w:type="dxa"/>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rPr>
                <w:i/>
                <w:sz w:val="16"/>
                <w:szCs w:val="24"/>
                <w:lang w:val="fr-FR" w:eastAsia="fr-FR"/>
              </w:rPr>
            </w:pPr>
          </w:p>
        </w:tc>
        <w:tc>
          <w:tcPr>
            <w:tcW w:w="3716" w:type="dxa"/>
            <w:gridSpan w:val="3"/>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center"/>
              <w:rPr>
                <w:i/>
                <w:sz w:val="16"/>
                <w:szCs w:val="24"/>
                <w:lang w:val="fr-FR" w:eastAsia="fr-FR"/>
              </w:rPr>
            </w:pPr>
            <w:r w:rsidRPr="00C221B1">
              <w:rPr>
                <w:i/>
                <w:sz w:val="16"/>
                <w:szCs w:val="24"/>
                <w:lang w:val="fr-FR" w:eastAsia="fr-FR"/>
              </w:rPr>
              <w:t>1997</w:t>
            </w:r>
          </w:p>
        </w:tc>
        <w:tc>
          <w:tcPr>
            <w:tcW w:w="3716" w:type="dxa"/>
            <w:gridSpan w:val="3"/>
            <w:tcBorders>
              <w:top w:val="single" w:sz="4" w:space="0" w:color="auto"/>
              <w:bottom w:val="single" w:sz="12" w:space="0" w:color="auto"/>
            </w:tcBorders>
            <w:shd w:val="clear" w:color="auto" w:fill="auto"/>
            <w:vAlign w:val="bottom"/>
          </w:tcPr>
          <w:p w:rsidR="00915816" w:rsidRPr="00C221B1" w:rsidRDefault="00915816" w:rsidP="00915816">
            <w:pPr>
              <w:suppressAutoHyphens w:val="0"/>
              <w:spacing w:before="80" w:after="80" w:line="200" w:lineRule="exact"/>
              <w:ind w:left="113"/>
              <w:jc w:val="center"/>
              <w:rPr>
                <w:i/>
                <w:sz w:val="16"/>
                <w:szCs w:val="24"/>
                <w:lang w:val="fr-FR" w:eastAsia="fr-FR"/>
              </w:rPr>
            </w:pPr>
            <w:r w:rsidRPr="00C221B1">
              <w:rPr>
                <w:i/>
                <w:sz w:val="16"/>
                <w:szCs w:val="24"/>
                <w:lang w:val="fr-FR" w:eastAsia="fr-FR"/>
              </w:rPr>
              <w:t>2005</w:t>
            </w:r>
          </w:p>
        </w:tc>
      </w:tr>
      <w:tr w:rsidR="00915816" w:rsidRPr="00C221B1">
        <w:trPr>
          <w:trHeight w:val="240"/>
        </w:trPr>
        <w:tc>
          <w:tcPr>
            <w:tcW w:w="1260" w:type="dxa"/>
            <w:tcBorders>
              <w:top w:val="single" w:sz="12" w:space="0" w:color="auto"/>
            </w:tcBorders>
            <w:shd w:val="clear" w:color="auto" w:fill="auto"/>
          </w:tcPr>
          <w:p w:rsidR="00915816" w:rsidRPr="00C221B1" w:rsidRDefault="00915816" w:rsidP="00915816">
            <w:pPr>
              <w:suppressAutoHyphens w:val="0"/>
              <w:spacing w:before="40" w:after="40" w:line="220" w:lineRule="exact"/>
              <w:rPr>
                <w:sz w:val="18"/>
                <w:szCs w:val="24"/>
                <w:lang w:val="fr-FR" w:eastAsia="fr-FR"/>
              </w:rPr>
            </w:pPr>
          </w:p>
        </w:tc>
        <w:tc>
          <w:tcPr>
            <w:tcW w:w="1238" w:type="dxa"/>
            <w:tcBorders>
              <w:top w:val="single" w:sz="12" w:space="0" w:color="auto"/>
            </w:tcBorders>
            <w:shd w:val="clear" w:color="auto" w:fill="auto"/>
            <w:vAlign w:val="bottom"/>
          </w:tcPr>
          <w:p w:rsidR="00915816" w:rsidRPr="00614875" w:rsidRDefault="00915816" w:rsidP="00915816">
            <w:pPr>
              <w:suppressAutoHyphens w:val="0"/>
              <w:spacing w:before="80" w:after="80" w:line="200" w:lineRule="exact"/>
              <w:ind w:left="113"/>
              <w:jc w:val="right"/>
              <w:rPr>
                <w:i/>
                <w:sz w:val="16"/>
                <w:szCs w:val="24"/>
                <w:lang w:val="fr-FR" w:eastAsia="fr-FR"/>
              </w:rPr>
            </w:pPr>
            <w:r w:rsidRPr="00614875">
              <w:rPr>
                <w:i/>
                <w:sz w:val="16"/>
                <w:szCs w:val="24"/>
                <w:lang w:val="fr-FR" w:eastAsia="fr-FR"/>
              </w:rPr>
              <w:t>Femmes</w:t>
            </w:r>
          </w:p>
        </w:tc>
        <w:tc>
          <w:tcPr>
            <w:tcW w:w="1239" w:type="dxa"/>
            <w:tcBorders>
              <w:top w:val="single" w:sz="12" w:space="0" w:color="auto"/>
            </w:tcBorders>
            <w:shd w:val="clear" w:color="auto" w:fill="auto"/>
            <w:vAlign w:val="bottom"/>
          </w:tcPr>
          <w:p w:rsidR="00915816" w:rsidRPr="00614875" w:rsidRDefault="00915816" w:rsidP="00915816">
            <w:pPr>
              <w:suppressAutoHyphens w:val="0"/>
              <w:spacing w:before="80" w:after="80" w:line="200" w:lineRule="exact"/>
              <w:ind w:left="113"/>
              <w:jc w:val="right"/>
              <w:rPr>
                <w:i/>
                <w:sz w:val="16"/>
                <w:szCs w:val="24"/>
                <w:lang w:val="fr-FR" w:eastAsia="fr-FR"/>
              </w:rPr>
            </w:pPr>
            <w:r w:rsidRPr="00614875">
              <w:rPr>
                <w:i/>
                <w:sz w:val="16"/>
                <w:szCs w:val="24"/>
                <w:lang w:val="fr-FR" w:eastAsia="fr-FR"/>
              </w:rPr>
              <w:t>Hommes</w:t>
            </w:r>
          </w:p>
        </w:tc>
        <w:tc>
          <w:tcPr>
            <w:tcW w:w="1239" w:type="dxa"/>
            <w:tcBorders>
              <w:top w:val="single" w:sz="12" w:space="0" w:color="auto"/>
            </w:tcBorders>
            <w:shd w:val="clear" w:color="auto" w:fill="auto"/>
            <w:vAlign w:val="bottom"/>
          </w:tcPr>
          <w:p w:rsidR="00915816" w:rsidRPr="00614875" w:rsidRDefault="00915816" w:rsidP="00915816">
            <w:pPr>
              <w:suppressAutoHyphens w:val="0"/>
              <w:spacing w:before="80" w:after="80" w:line="200" w:lineRule="exact"/>
              <w:ind w:left="113"/>
              <w:jc w:val="right"/>
              <w:rPr>
                <w:i/>
                <w:sz w:val="16"/>
                <w:szCs w:val="24"/>
                <w:lang w:val="fr-FR" w:eastAsia="fr-FR"/>
              </w:rPr>
            </w:pPr>
            <w:r w:rsidRPr="00614875">
              <w:rPr>
                <w:i/>
                <w:sz w:val="16"/>
                <w:szCs w:val="24"/>
                <w:lang w:val="fr-FR" w:eastAsia="fr-FR"/>
              </w:rPr>
              <w:t>Indicateur</w:t>
            </w:r>
          </w:p>
        </w:tc>
        <w:tc>
          <w:tcPr>
            <w:tcW w:w="1238" w:type="dxa"/>
            <w:tcBorders>
              <w:top w:val="single" w:sz="12" w:space="0" w:color="auto"/>
            </w:tcBorders>
            <w:shd w:val="clear" w:color="auto" w:fill="auto"/>
            <w:vAlign w:val="bottom"/>
          </w:tcPr>
          <w:p w:rsidR="00915816" w:rsidRPr="00614875" w:rsidRDefault="00915816" w:rsidP="00915816">
            <w:pPr>
              <w:suppressAutoHyphens w:val="0"/>
              <w:spacing w:before="80" w:after="80" w:line="200" w:lineRule="exact"/>
              <w:ind w:left="113"/>
              <w:jc w:val="right"/>
              <w:rPr>
                <w:i/>
                <w:sz w:val="16"/>
                <w:szCs w:val="24"/>
                <w:lang w:val="fr-FR" w:eastAsia="fr-FR"/>
              </w:rPr>
            </w:pPr>
            <w:r w:rsidRPr="00614875">
              <w:rPr>
                <w:i/>
                <w:sz w:val="16"/>
                <w:szCs w:val="24"/>
                <w:lang w:val="fr-FR" w:eastAsia="fr-FR"/>
              </w:rPr>
              <w:t>Femmes</w:t>
            </w:r>
          </w:p>
        </w:tc>
        <w:tc>
          <w:tcPr>
            <w:tcW w:w="1239" w:type="dxa"/>
            <w:tcBorders>
              <w:top w:val="single" w:sz="12" w:space="0" w:color="auto"/>
            </w:tcBorders>
            <w:shd w:val="clear" w:color="auto" w:fill="auto"/>
            <w:vAlign w:val="bottom"/>
          </w:tcPr>
          <w:p w:rsidR="00915816" w:rsidRPr="00614875" w:rsidRDefault="00915816" w:rsidP="00915816">
            <w:pPr>
              <w:suppressAutoHyphens w:val="0"/>
              <w:spacing w:before="80" w:after="80" w:line="200" w:lineRule="exact"/>
              <w:ind w:left="113"/>
              <w:jc w:val="right"/>
              <w:rPr>
                <w:i/>
                <w:sz w:val="16"/>
                <w:szCs w:val="24"/>
                <w:lang w:val="fr-FR" w:eastAsia="fr-FR"/>
              </w:rPr>
            </w:pPr>
            <w:r w:rsidRPr="00614875">
              <w:rPr>
                <w:i/>
                <w:sz w:val="16"/>
                <w:szCs w:val="24"/>
                <w:lang w:val="fr-FR" w:eastAsia="fr-FR"/>
              </w:rPr>
              <w:t xml:space="preserve">Hommes </w:t>
            </w:r>
          </w:p>
        </w:tc>
        <w:tc>
          <w:tcPr>
            <w:tcW w:w="1239" w:type="dxa"/>
            <w:tcBorders>
              <w:top w:val="single" w:sz="12" w:space="0" w:color="auto"/>
            </w:tcBorders>
            <w:shd w:val="clear" w:color="auto" w:fill="auto"/>
            <w:vAlign w:val="bottom"/>
          </w:tcPr>
          <w:p w:rsidR="00915816" w:rsidRPr="00614875" w:rsidRDefault="00915816" w:rsidP="00915816">
            <w:pPr>
              <w:suppressAutoHyphens w:val="0"/>
              <w:spacing w:before="80" w:after="80" w:line="200" w:lineRule="exact"/>
              <w:ind w:left="113"/>
              <w:jc w:val="right"/>
              <w:rPr>
                <w:i/>
                <w:sz w:val="16"/>
                <w:szCs w:val="24"/>
                <w:lang w:val="fr-FR" w:eastAsia="fr-FR"/>
              </w:rPr>
            </w:pPr>
            <w:r w:rsidRPr="00614875">
              <w:rPr>
                <w:i/>
                <w:sz w:val="16"/>
                <w:szCs w:val="24"/>
                <w:lang w:val="fr-FR" w:eastAsia="fr-FR"/>
              </w:rPr>
              <w:t>Indicateur</w:t>
            </w:r>
          </w:p>
        </w:tc>
      </w:tr>
      <w:tr w:rsidR="00915816" w:rsidRPr="00C221B1">
        <w:trPr>
          <w:trHeight w:val="240"/>
        </w:trPr>
        <w:tc>
          <w:tcPr>
            <w:tcW w:w="1260" w:type="dxa"/>
            <w:tcBorders>
              <w:bottom w:val="single" w:sz="12" w:space="0" w:color="auto"/>
            </w:tcBorders>
            <w:shd w:val="clear" w:color="auto" w:fill="auto"/>
          </w:tcPr>
          <w:p w:rsidR="00915816" w:rsidRPr="00C221B1" w:rsidRDefault="00915816" w:rsidP="00915816">
            <w:pPr>
              <w:suppressAutoHyphens w:val="0"/>
              <w:spacing w:before="40" w:after="40" w:line="220" w:lineRule="exact"/>
              <w:rPr>
                <w:sz w:val="18"/>
                <w:szCs w:val="24"/>
                <w:lang w:val="fr-FR" w:eastAsia="fr-FR"/>
              </w:rPr>
            </w:pPr>
            <w:r w:rsidRPr="00C221B1">
              <w:rPr>
                <w:sz w:val="18"/>
                <w:szCs w:val="24"/>
                <w:lang w:val="fr-FR" w:eastAsia="fr-FR"/>
              </w:rPr>
              <w:t>Inégalités de salaires</w:t>
            </w:r>
          </w:p>
        </w:tc>
        <w:tc>
          <w:tcPr>
            <w:tcW w:w="1238"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szCs w:val="24"/>
                <w:lang w:val="fr-FR" w:eastAsia="fr-FR"/>
              </w:rPr>
            </w:pPr>
            <w:r w:rsidRPr="00C221B1">
              <w:rPr>
                <w:sz w:val="18"/>
                <w:szCs w:val="24"/>
                <w:lang w:val="fr-FR" w:eastAsia="fr-FR"/>
              </w:rPr>
              <w:t>879 €</w:t>
            </w:r>
          </w:p>
        </w:tc>
        <w:tc>
          <w:tcPr>
            <w:tcW w:w="1239"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szCs w:val="24"/>
                <w:lang w:val="fr-FR" w:eastAsia="fr-FR"/>
              </w:rPr>
            </w:pPr>
            <w:r w:rsidRPr="00C221B1">
              <w:rPr>
                <w:sz w:val="18"/>
                <w:szCs w:val="24"/>
                <w:lang w:val="fr-FR" w:eastAsia="fr-FR"/>
              </w:rPr>
              <w:t>1280,9 €</w:t>
            </w:r>
          </w:p>
        </w:tc>
        <w:tc>
          <w:tcPr>
            <w:tcW w:w="1239"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szCs w:val="24"/>
                <w:lang w:val="fr-FR" w:eastAsia="fr-FR"/>
              </w:rPr>
            </w:pPr>
            <w:r w:rsidRPr="00C221B1">
              <w:rPr>
                <w:sz w:val="18"/>
                <w:szCs w:val="24"/>
                <w:lang w:val="fr-FR" w:eastAsia="fr-FR"/>
              </w:rPr>
              <w:t>0,69</w:t>
            </w:r>
          </w:p>
        </w:tc>
        <w:tc>
          <w:tcPr>
            <w:tcW w:w="1238"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szCs w:val="24"/>
                <w:lang w:val="fr-FR" w:eastAsia="fr-FR"/>
              </w:rPr>
            </w:pPr>
            <w:r w:rsidRPr="00C221B1">
              <w:rPr>
                <w:sz w:val="18"/>
                <w:szCs w:val="24"/>
                <w:lang w:val="fr-FR" w:eastAsia="fr-FR"/>
              </w:rPr>
              <w:t>1353 €</w:t>
            </w:r>
          </w:p>
        </w:tc>
        <w:tc>
          <w:tcPr>
            <w:tcW w:w="1239"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szCs w:val="24"/>
                <w:lang w:val="fr-FR" w:eastAsia="fr-FR"/>
              </w:rPr>
            </w:pPr>
            <w:r w:rsidRPr="00C221B1">
              <w:rPr>
                <w:sz w:val="18"/>
                <w:szCs w:val="24"/>
                <w:lang w:val="fr-FR" w:eastAsia="fr-FR"/>
              </w:rPr>
              <w:t>2001 €</w:t>
            </w:r>
          </w:p>
        </w:tc>
        <w:tc>
          <w:tcPr>
            <w:tcW w:w="1239" w:type="dxa"/>
            <w:tcBorders>
              <w:bottom w:val="single" w:sz="12" w:space="0" w:color="auto"/>
            </w:tcBorders>
            <w:shd w:val="clear" w:color="auto" w:fill="auto"/>
            <w:vAlign w:val="bottom"/>
          </w:tcPr>
          <w:p w:rsidR="00915816" w:rsidRPr="00C221B1" w:rsidRDefault="00915816" w:rsidP="00915816">
            <w:pPr>
              <w:suppressAutoHyphens w:val="0"/>
              <w:spacing w:before="40" w:after="40" w:line="220" w:lineRule="exact"/>
              <w:ind w:left="113"/>
              <w:jc w:val="right"/>
              <w:rPr>
                <w:sz w:val="18"/>
                <w:szCs w:val="24"/>
                <w:lang w:val="fr-FR" w:eastAsia="fr-FR"/>
              </w:rPr>
            </w:pPr>
            <w:r w:rsidRPr="00C221B1">
              <w:rPr>
                <w:sz w:val="18"/>
                <w:szCs w:val="24"/>
                <w:lang w:val="fr-FR" w:eastAsia="fr-FR"/>
              </w:rPr>
              <w:t>0,68</w:t>
            </w:r>
          </w:p>
        </w:tc>
      </w:tr>
    </w:tbl>
    <w:p w:rsidR="00915816" w:rsidRPr="00C221B1" w:rsidRDefault="00915816" w:rsidP="00915816">
      <w:pPr>
        <w:pStyle w:val="SingleTxtG"/>
        <w:spacing w:after="0"/>
        <w:rPr>
          <w:sz w:val="18"/>
          <w:szCs w:val="18"/>
          <w:lang w:val="fr-FR"/>
        </w:rPr>
      </w:pPr>
      <w:r w:rsidRPr="00C221B1">
        <w:rPr>
          <w:sz w:val="18"/>
          <w:szCs w:val="18"/>
          <w:lang w:val="fr-FR"/>
        </w:rPr>
        <w:t>Élaboration interne</w:t>
      </w:r>
    </w:p>
    <w:p w:rsidR="00915816" w:rsidRPr="00C221B1" w:rsidRDefault="00915816" w:rsidP="00915816">
      <w:pPr>
        <w:pStyle w:val="SingleTxtG"/>
        <w:rPr>
          <w:sz w:val="18"/>
          <w:szCs w:val="18"/>
          <w:lang w:val="fr-FR"/>
        </w:rPr>
      </w:pPr>
      <w:r w:rsidRPr="00C221B1">
        <w:rPr>
          <w:i/>
          <w:sz w:val="18"/>
          <w:szCs w:val="18"/>
          <w:lang w:val="fr-FR"/>
        </w:rPr>
        <w:t xml:space="preserve">Sources: </w:t>
      </w:r>
      <w:r w:rsidRPr="00C221B1">
        <w:rPr>
          <w:sz w:val="18"/>
          <w:szCs w:val="18"/>
          <w:lang w:val="fr-FR"/>
        </w:rPr>
        <w:t>CASS et Département du travail</w:t>
      </w:r>
    </w:p>
    <w:p w:rsidR="00915816" w:rsidRPr="00C221B1" w:rsidRDefault="00915816" w:rsidP="00915816">
      <w:pPr>
        <w:pStyle w:val="SingleTxtG"/>
        <w:rPr>
          <w:lang w:val="fr-FR"/>
        </w:rPr>
      </w:pPr>
      <w:r w:rsidRPr="00C221B1">
        <w:rPr>
          <w:lang w:val="fr-FR"/>
        </w:rPr>
        <w:t>232.</w:t>
      </w:r>
      <w:r w:rsidRPr="00C221B1">
        <w:rPr>
          <w:lang w:val="fr-FR"/>
        </w:rPr>
        <w:tab/>
        <w:t>Les différences de salaires entre hommes et femmes en Andorre peuvent être dues à deux facteurs. Les femmes accèdent à des postes peu rémunérés, ce qui signifie que les emplois occupés par les femmes, traditionnellement considérés comme féminins, sont moins rémunérés. De plus, elles accèdent moins aux postes à responsabilité, mieux rémunérés, ce qui se traduira, ultérieurement, par une différence significative au niveau des pensions de retraite perçues.</w:t>
      </w:r>
    </w:p>
    <w:p w:rsidR="00915816" w:rsidRPr="00C221B1" w:rsidRDefault="00915816" w:rsidP="00915816">
      <w:pPr>
        <w:pStyle w:val="SingleTxtG"/>
        <w:rPr>
          <w:lang w:val="fr-FR"/>
        </w:rPr>
      </w:pPr>
      <w:r w:rsidRPr="00C221B1">
        <w:rPr>
          <w:lang w:val="fr-FR"/>
        </w:rPr>
        <w:t>233.</w:t>
      </w:r>
      <w:r w:rsidRPr="00C221B1">
        <w:rPr>
          <w:lang w:val="fr-FR"/>
        </w:rPr>
        <w:tab/>
        <w:t>En ce qui concerne les emplois domestiques chez autrui ou pour la collectivité, outre le fait que ces emplois sont les moins bien rémunérés (le salaire est équivalant au salaire minimum) et sont fortement féminisés, les hommes perçoivent un salaire supérieur de 50 à 68 %. Il s’agit donc là d’une double discrimination: les femmes sont moins rémunérés pour des emplois traditionnellement considérés comme féminins et ont moins accès aux postes à responsabilité.</w:t>
      </w:r>
    </w:p>
    <w:p w:rsidR="00915816" w:rsidRPr="00C221B1" w:rsidRDefault="00915816" w:rsidP="00915816">
      <w:pPr>
        <w:rPr>
          <w:lang w:val="fr-FR"/>
        </w:rPr>
        <w:sectPr w:rsidR="00915816" w:rsidRPr="00C221B1" w:rsidSect="00631390">
          <w:headerReference w:type="default" r:id="rId29"/>
          <w:footerReference w:type="even" r:id="rId30"/>
          <w:footerReference w:type="default" r:id="rId31"/>
          <w:endnotePr>
            <w:numFmt w:val="decimal"/>
          </w:endnotePr>
          <w:pgSz w:w="11907" w:h="16840" w:code="9"/>
          <w:pgMar w:top="1701" w:right="1134" w:bottom="2268" w:left="1134" w:header="1134" w:footer="1701" w:gutter="0"/>
          <w:cols w:space="720"/>
          <w:docGrid w:linePitch="272"/>
        </w:sectPr>
      </w:pPr>
    </w:p>
    <w:p w:rsidR="00915816" w:rsidRDefault="00915816" w:rsidP="00915816">
      <w:pPr>
        <w:pStyle w:val="SingleTxtG"/>
        <w:rPr>
          <w:lang w:val="fr-FR"/>
        </w:rPr>
      </w:pPr>
    </w:p>
    <w:p w:rsidR="00915816" w:rsidRPr="00C221B1" w:rsidRDefault="00915816" w:rsidP="00915816">
      <w:pPr>
        <w:pStyle w:val="SingleTxtG"/>
        <w:rPr>
          <w:lang w:val="fr-FR"/>
        </w:rPr>
      </w:pPr>
      <w:r w:rsidRPr="00C221B1">
        <w:rPr>
          <w:lang w:val="fr-FR"/>
        </w:rPr>
        <w:t>Tableau 46</w:t>
      </w:r>
    </w:p>
    <w:p w:rsidR="00915816" w:rsidRPr="00C221B1" w:rsidRDefault="00915816" w:rsidP="00915816">
      <w:pPr>
        <w:pStyle w:val="SingleTxtG"/>
        <w:rPr>
          <w:b/>
          <w:lang w:val="fr-FR"/>
        </w:rPr>
      </w:pPr>
      <w:r w:rsidRPr="00C221B1">
        <w:rPr>
          <w:b/>
          <w:lang w:val="fr-FR"/>
        </w:rPr>
        <w:t>Évolution du montant moyen des pensions, en euros, par type de pension et par sexe (2000-2005)</w:t>
      </w:r>
    </w:p>
    <w:tbl>
      <w:tblPr>
        <w:tblW w:w="12243" w:type="dxa"/>
        <w:jc w:val="center"/>
        <w:tblBorders>
          <w:top w:val="single" w:sz="4" w:space="0" w:color="auto"/>
        </w:tblBorders>
        <w:tblCellMar>
          <w:left w:w="0" w:type="dxa"/>
          <w:right w:w="0" w:type="dxa"/>
        </w:tblCellMar>
        <w:tblLook w:val="00A7" w:firstRow="1" w:lastRow="0" w:firstColumn="1" w:lastColumn="0" w:noHBand="0" w:noVBand="0"/>
      </w:tblPr>
      <w:tblGrid>
        <w:gridCol w:w="1968"/>
        <w:gridCol w:w="941"/>
        <w:gridCol w:w="706"/>
        <w:gridCol w:w="1212"/>
        <w:gridCol w:w="623"/>
        <w:gridCol w:w="1294"/>
        <w:gridCol w:w="487"/>
        <w:gridCol w:w="1430"/>
        <w:gridCol w:w="469"/>
        <w:gridCol w:w="1448"/>
        <w:gridCol w:w="490"/>
        <w:gridCol w:w="940"/>
        <w:gridCol w:w="440"/>
      </w:tblGrid>
      <w:tr w:rsidR="00915816" w:rsidRPr="00C221B1">
        <w:trPr>
          <w:trHeight w:val="266"/>
          <w:tblHeader/>
          <w:jc w:val="center"/>
        </w:trPr>
        <w:tc>
          <w:tcPr>
            <w:tcW w:w="1952" w:type="dxa"/>
            <w:tcBorders>
              <w:top w:val="single" w:sz="4" w:space="0" w:color="auto"/>
              <w:bottom w:val="single" w:sz="12" w:space="0" w:color="auto"/>
            </w:tcBorders>
            <w:shd w:val="clear" w:color="auto" w:fill="auto"/>
            <w:noWrap/>
            <w:vAlign w:val="bottom"/>
          </w:tcPr>
          <w:p w:rsidR="00915816" w:rsidRPr="00C221B1" w:rsidRDefault="00915816" w:rsidP="00915816">
            <w:pPr>
              <w:suppressAutoHyphens w:val="0"/>
              <w:spacing w:before="80" w:after="80" w:line="200" w:lineRule="exact"/>
              <w:rPr>
                <w:i/>
                <w:sz w:val="16"/>
                <w:szCs w:val="22"/>
                <w:lang w:val="fr-FR"/>
              </w:rPr>
            </w:pPr>
          </w:p>
        </w:tc>
        <w:tc>
          <w:tcPr>
            <w:tcW w:w="1615" w:type="dxa"/>
            <w:gridSpan w:val="2"/>
            <w:tcBorders>
              <w:top w:val="single" w:sz="4" w:space="0" w:color="auto"/>
              <w:bottom w:val="single" w:sz="12" w:space="0" w:color="auto"/>
            </w:tcBorders>
            <w:shd w:val="clear" w:color="auto" w:fill="auto"/>
            <w:noWrap/>
            <w:vAlign w:val="bottom"/>
          </w:tcPr>
          <w:p w:rsidR="00915816" w:rsidRPr="00C221B1" w:rsidRDefault="00915816" w:rsidP="00915816">
            <w:pPr>
              <w:suppressAutoHyphens w:val="0"/>
              <w:spacing w:before="80" w:after="80" w:line="200" w:lineRule="exact"/>
              <w:ind w:left="113"/>
              <w:jc w:val="right"/>
              <w:rPr>
                <w:i/>
                <w:sz w:val="16"/>
                <w:szCs w:val="22"/>
                <w:lang w:val="fr-FR"/>
              </w:rPr>
            </w:pPr>
            <w:r w:rsidRPr="00C221B1">
              <w:rPr>
                <w:i/>
                <w:sz w:val="16"/>
                <w:szCs w:val="22"/>
                <w:lang w:val="fr-FR"/>
              </w:rPr>
              <w:t>2000</w:t>
            </w:r>
          </w:p>
        </w:tc>
        <w:tc>
          <w:tcPr>
            <w:tcW w:w="1804" w:type="dxa"/>
            <w:gridSpan w:val="2"/>
            <w:tcBorders>
              <w:top w:val="single" w:sz="4" w:space="0" w:color="auto"/>
              <w:bottom w:val="single" w:sz="12" w:space="0" w:color="auto"/>
            </w:tcBorders>
            <w:shd w:val="clear" w:color="auto" w:fill="auto"/>
            <w:noWrap/>
            <w:vAlign w:val="bottom"/>
          </w:tcPr>
          <w:p w:rsidR="00915816" w:rsidRPr="00C221B1" w:rsidRDefault="00915816" w:rsidP="00915816">
            <w:pPr>
              <w:suppressAutoHyphens w:val="0"/>
              <w:spacing w:before="80" w:after="80" w:line="200" w:lineRule="exact"/>
              <w:ind w:left="113"/>
              <w:jc w:val="right"/>
              <w:rPr>
                <w:i/>
                <w:sz w:val="16"/>
                <w:szCs w:val="22"/>
                <w:lang w:val="fr-FR"/>
              </w:rPr>
            </w:pPr>
            <w:r w:rsidRPr="00C221B1">
              <w:rPr>
                <w:i/>
                <w:sz w:val="16"/>
                <w:szCs w:val="22"/>
                <w:lang w:val="fr-FR"/>
              </w:rPr>
              <w:t>2001</w:t>
            </w:r>
          </w:p>
        </w:tc>
        <w:tc>
          <w:tcPr>
            <w:tcW w:w="1749" w:type="dxa"/>
            <w:gridSpan w:val="2"/>
            <w:tcBorders>
              <w:top w:val="single" w:sz="4" w:space="0" w:color="auto"/>
              <w:bottom w:val="single" w:sz="12" w:space="0" w:color="auto"/>
            </w:tcBorders>
            <w:shd w:val="clear" w:color="auto" w:fill="auto"/>
            <w:noWrap/>
            <w:vAlign w:val="bottom"/>
          </w:tcPr>
          <w:p w:rsidR="00915816" w:rsidRPr="00C221B1" w:rsidRDefault="00915816" w:rsidP="00915816">
            <w:pPr>
              <w:suppressAutoHyphens w:val="0"/>
              <w:spacing w:before="80" w:after="80" w:line="200" w:lineRule="exact"/>
              <w:ind w:left="113"/>
              <w:jc w:val="right"/>
              <w:rPr>
                <w:i/>
                <w:sz w:val="16"/>
                <w:szCs w:val="22"/>
                <w:lang w:val="fr-FR"/>
              </w:rPr>
            </w:pPr>
            <w:r w:rsidRPr="00C221B1">
              <w:rPr>
                <w:i/>
                <w:sz w:val="16"/>
                <w:szCs w:val="22"/>
                <w:lang w:val="fr-FR"/>
              </w:rPr>
              <w:t>2002</w:t>
            </w:r>
          </w:p>
        </w:tc>
        <w:tc>
          <w:tcPr>
            <w:tcW w:w="1868" w:type="dxa"/>
            <w:gridSpan w:val="2"/>
            <w:tcBorders>
              <w:top w:val="single" w:sz="4" w:space="0" w:color="auto"/>
              <w:bottom w:val="single" w:sz="12" w:space="0" w:color="auto"/>
            </w:tcBorders>
            <w:shd w:val="clear" w:color="auto" w:fill="auto"/>
            <w:noWrap/>
            <w:vAlign w:val="bottom"/>
          </w:tcPr>
          <w:p w:rsidR="00915816" w:rsidRPr="00C221B1" w:rsidRDefault="00915816" w:rsidP="00915816">
            <w:pPr>
              <w:suppressAutoHyphens w:val="0"/>
              <w:spacing w:before="80" w:after="80" w:line="200" w:lineRule="exact"/>
              <w:ind w:left="113"/>
              <w:jc w:val="right"/>
              <w:rPr>
                <w:i/>
                <w:sz w:val="16"/>
                <w:szCs w:val="22"/>
                <w:lang w:val="fr-FR"/>
              </w:rPr>
            </w:pPr>
            <w:r w:rsidRPr="00C221B1">
              <w:rPr>
                <w:i/>
                <w:sz w:val="16"/>
                <w:szCs w:val="22"/>
                <w:lang w:val="fr-FR"/>
              </w:rPr>
              <w:t>2003</w:t>
            </w:r>
          </w:p>
        </w:tc>
        <w:tc>
          <w:tcPr>
            <w:tcW w:w="1906" w:type="dxa"/>
            <w:gridSpan w:val="2"/>
            <w:tcBorders>
              <w:top w:val="single" w:sz="4" w:space="0" w:color="auto"/>
              <w:bottom w:val="single" w:sz="12" w:space="0" w:color="auto"/>
            </w:tcBorders>
            <w:shd w:val="clear" w:color="auto" w:fill="auto"/>
            <w:noWrap/>
            <w:vAlign w:val="bottom"/>
          </w:tcPr>
          <w:p w:rsidR="00915816" w:rsidRPr="00C221B1" w:rsidRDefault="00915816" w:rsidP="00915816">
            <w:pPr>
              <w:suppressAutoHyphens w:val="0"/>
              <w:spacing w:before="80" w:after="80" w:line="200" w:lineRule="exact"/>
              <w:ind w:left="113"/>
              <w:jc w:val="right"/>
              <w:rPr>
                <w:i/>
                <w:sz w:val="16"/>
                <w:szCs w:val="22"/>
                <w:lang w:val="fr-FR"/>
              </w:rPr>
            </w:pPr>
            <w:r w:rsidRPr="00C221B1">
              <w:rPr>
                <w:i/>
                <w:sz w:val="16"/>
                <w:szCs w:val="22"/>
                <w:lang w:val="fr-FR"/>
              </w:rPr>
              <w:t>2004</w:t>
            </w:r>
          </w:p>
        </w:tc>
        <w:tc>
          <w:tcPr>
            <w:tcW w:w="1349" w:type="dxa"/>
            <w:gridSpan w:val="2"/>
            <w:tcBorders>
              <w:top w:val="single" w:sz="4" w:space="0" w:color="auto"/>
              <w:bottom w:val="single" w:sz="12" w:space="0" w:color="auto"/>
            </w:tcBorders>
            <w:shd w:val="clear" w:color="auto" w:fill="auto"/>
            <w:noWrap/>
            <w:vAlign w:val="bottom"/>
          </w:tcPr>
          <w:p w:rsidR="00915816" w:rsidRPr="00C221B1" w:rsidRDefault="00915816" w:rsidP="00915816">
            <w:pPr>
              <w:suppressAutoHyphens w:val="0"/>
              <w:spacing w:before="80" w:after="80" w:line="200" w:lineRule="exact"/>
              <w:ind w:left="113"/>
              <w:jc w:val="right"/>
              <w:rPr>
                <w:i/>
                <w:sz w:val="16"/>
                <w:szCs w:val="22"/>
                <w:lang w:val="fr-FR"/>
              </w:rPr>
            </w:pPr>
            <w:r w:rsidRPr="00C221B1">
              <w:rPr>
                <w:i/>
                <w:sz w:val="16"/>
                <w:szCs w:val="22"/>
                <w:lang w:val="fr-FR"/>
              </w:rPr>
              <w:t>2005</w:t>
            </w:r>
          </w:p>
        </w:tc>
      </w:tr>
      <w:tr w:rsidR="00915816" w:rsidRPr="00C221B1">
        <w:trPr>
          <w:trHeight w:val="266"/>
          <w:jc w:val="center"/>
        </w:trPr>
        <w:tc>
          <w:tcPr>
            <w:tcW w:w="1952" w:type="dxa"/>
            <w:tcBorders>
              <w:top w:val="single" w:sz="12" w:space="0" w:color="auto"/>
            </w:tcBorders>
            <w:shd w:val="clear" w:color="auto" w:fill="auto"/>
            <w:noWrap/>
          </w:tcPr>
          <w:p w:rsidR="00915816" w:rsidRPr="00C221B1" w:rsidRDefault="00915816" w:rsidP="00915816">
            <w:pPr>
              <w:suppressAutoHyphens w:val="0"/>
              <w:spacing w:before="40" w:after="40" w:line="220" w:lineRule="exact"/>
              <w:rPr>
                <w:sz w:val="18"/>
                <w:lang w:val="fr-FR"/>
              </w:rPr>
            </w:pPr>
          </w:p>
        </w:tc>
        <w:tc>
          <w:tcPr>
            <w:tcW w:w="1615" w:type="dxa"/>
            <w:gridSpan w:val="2"/>
            <w:tcBorders>
              <w:top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PENSION MOYENNE</w:t>
            </w:r>
          </w:p>
        </w:tc>
        <w:tc>
          <w:tcPr>
            <w:tcW w:w="1804" w:type="dxa"/>
            <w:gridSpan w:val="2"/>
            <w:tcBorders>
              <w:top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 xml:space="preserve">PENSION </w:t>
            </w:r>
            <w:r>
              <w:rPr>
                <w:sz w:val="18"/>
                <w:lang w:val="fr-FR"/>
              </w:rPr>
              <w:br/>
            </w:r>
            <w:r w:rsidRPr="00C221B1">
              <w:rPr>
                <w:sz w:val="18"/>
                <w:lang w:val="fr-FR"/>
              </w:rPr>
              <w:t>MOYENNE</w:t>
            </w:r>
          </w:p>
        </w:tc>
        <w:tc>
          <w:tcPr>
            <w:tcW w:w="1749" w:type="dxa"/>
            <w:gridSpan w:val="2"/>
            <w:tcBorders>
              <w:top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PENSION MOYENNE</w:t>
            </w:r>
          </w:p>
        </w:tc>
        <w:tc>
          <w:tcPr>
            <w:tcW w:w="1868" w:type="dxa"/>
            <w:gridSpan w:val="2"/>
            <w:tcBorders>
              <w:top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 xml:space="preserve">PENSION </w:t>
            </w:r>
            <w:r w:rsidRPr="00C221B1">
              <w:rPr>
                <w:sz w:val="18"/>
                <w:lang w:val="fr-FR"/>
              </w:rPr>
              <w:br/>
              <w:t>MOYENNE</w:t>
            </w:r>
          </w:p>
        </w:tc>
        <w:tc>
          <w:tcPr>
            <w:tcW w:w="1906" w:type="dxa"/>
            <w:gridSpan w:val="2"/>
            <w:tcBorders>
              <w:top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 xml:space="preserve">PENSION </w:t>
            </w:r>
            <w:r w:rsidRPr="00C221B1">
              <w:rPr>
                <w:sz w:val="18"/>
                <w:lang w:val="fr-FR"/>
              </w:rPr>
              <w:br/>
              <w:t>MOYENNE</w:t>
            </w:r>
          </w:p>
        </w:tc>
        <w:tc>
          <w:tcPr>
            <w:tcW w:w="1349" w:type="dxa"/>
            <w:gridSpan w:val="2"/>
            <w:tcBorders>
              <w:top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PENSION MOYENNE</w:t>
            </w:r>
          </w:p>
        </w:tc>
      </w:tr>
      <w:tr w:rsidR="00915816" w:rsidRPr="00C221B1">
        <w:trPr>
          <w:trHeight w:val="266"/>
          <w:jc w:val="center"/>
        </w:trPr>
        <w:tc>
          <w:tcPr>
            <w:tcW w:w="1952" w:type="dxa"/>
            <w:shd w:val="clear" w:color="auto" w:fill="auto"/>
            <w:noWrap/>
          </w:tcPr>
          <w:p w:rsidR="00915816" w:rsidRPr="00C221B1" w:rsidRDefault="00915816" w:rsidP="00915816">
            <w:pPr>
              <w:suppressAutoHyphens w:val="0"/>
              <w:spacing w:before="40" w:after="40" w:line="220" w:lineRule="exact"/>
              <w:rPr>
                <w:sz w:val="18"/>
                <w:lang w:val="fr-FR"/>
              </w:rPr>
            </w:pPr>
            <w:r w:rsidRPr="00C221B1">
              <w:rPr>
                <w:sz w:val="18"/>
                <w:lang w:val="fr-FR"/>
              </w:rPr>
              <w:t>TYPE DE PENSION</w:t>
            </w:r>
          </w:p>
        </w:tc>
        <w:tc>
          <w:tcPr>
            <w:tcW w:w="925"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F</w:t>
            </w:r>
          </w:p>
        </w:tc>
        <w:tc>
          <w:tcPr>
            <w:tcW w:w="690"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H</w:t>
            </w:r>
          </w:p>
        </w:tc>
        <w:tc>
          <w:tcPr>
            <w:tcW w:w="1196"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F</w:t>
            </w:r>
          </w:p>
        </w:tc>
        <w:tc>
          <w:tcPr>
            <w:tcW w:w="607"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H</w:t>
            </w:r>
          </w:p>
        </w:tc>
        <w:tc>
          <w:tcPr>
            <w:tcW w:w="1278"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F</w:t>
            </w:r>
          </w:p>
        </w:tc>
        <w:tc>
          <w:tcPr>
            <w:tcW w:w="471"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H</w:t>
            </w:r>
          </w:p>
        </w:tc>
        <w:tc>
          <w:tcPr>
            <w:tcW w:w="141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F</w:t>
            </w:r>
          </w:p>
        </w:tc>
        <w:tc>
          <w:tcPr>
            <w:tcW w:w="453"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H</w:t>
            </w:r>
          </w:p>
        </w:tc>
        <w:tc>
          <w:tcPr>
            <w:tcW w:w="1432"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F</w:t>
            </w:r>
          </w:p>
        </w:tc>
        <w:tc>
          <w:tcPr>
            <w:tcW w:w="47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H</w:t>
            </w:r>
          </w:p>
        </w:tc>
        <w:tc>
          <w:tcPr>
            <w:tcW w:w="92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F</w:t>
            </w:r>
          </w:p>
        </w:tc>
        <w:tc>
          <w:tcPr>
            <w:tcW w:w="42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H</w:t>
            </w:r>
          </w:p>
        </w:tc>
      </w:tr>
      <w:tr w:rsidR="00915816" w:rsidRPr="00C221B1">
        <w:trPr>
          <w:trHeight w:val="266"/>
          <w:jc w:val="center"/>
        </w:trPr>
        <w:tc>
          <w:tcPr>
            <w:tcW w:w="1952" w:type="dxa"/>
            <w:shd w:val="clear" w:color="auto" w:fill="auto"/>
            <w:noWrap/>
          </w:tcPr>
          <w:p w:rsidR="00915816" w:rsidRPr="00C221B1" w:rsidRDefault="00915816" w:rsidP="00915816">
            <w:pPr>
              <w:suppressAutoHyphens w:val="0"/>
              <w:spacing w:before="40" w:after="40" w:line="220" w:lineRule="exact"/>
              <w:rPr>
                <w:sz w:val="18"/>
                <w:lang w:val="fr-FR"/>
              </w:rPr>
            </w:pPr>
            <w:r w:rsidRPr="00C221B1">
              <w:rPr>
                <w:sz w:val="18"/>
                <w:lang w:val="fr-FR"/>
              </w:rPr>
              <w:t>Invalidité (vieillesse)</w:t>
            </w:r>
          </w:p>
        </w:tc>
        <w:tc>
          <w:tcPr>
            <w:tcW w:w="925"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385</w:t>
            </w:r>
          </w:p>
        </w:tc>
        <w:tc>
          <w:tcPr>
            <w:tcW w:w="690"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551</w:t>
            </w:r>
          </w:p>
        </w:tc>
        <w:tc>
          <w:tcPr>
            <w:tcW w:w="1196"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399</w:t>
            </w:r>
          </w:p>
        </w:tc>
        <w:tc>
          <w:tcPr>
            <w:tcW w:w="607"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585</w:t>
            </w:r>
          </w:p>
        </w:tc>
        <w:tc>
          <w:tcPr>
            <w:tcW w:w="1278"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411</w:t>
            </w:r>
          </w:p>
        </w:tc>
        <w:tc>
          <w:tcPr>
            <w:tcW w:w="471"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593</w:t>
            </w:r>
          </w:p>
        </w:tc>
        <w:tc>
          <w:tcPr>
            <w:tcW w:w="141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428</w:t>
            </w:r>
          </w:p>
        </w:tc>
        <w:tc>
          <w:tcPr>
            <w:tcW w:w="453"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612</w:t>
            </w:r>
          </w:p>
        </w:tc>
        <w:tc>
          <w:tcPr>
            <w:tcW w:w="1432"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440</w:t>
            </w:r>
          </w:p>
        </w:tc>
        <w:tc>
          <w:tcPr>
            <w:tcW w:w="47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619</w:t>
            </w:r>
          </w:p>
        </w:tc>
        <w:tc>
          <w:tcPr>
            <w:tcW w:w="92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453</w:t>
            </w:r>
          </w:p>
        </w:tc>
        <w:tc>
          <w:tcPr>
            <w:tcW w:w="42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637</w:t>
            </w:r>
          </w:p>
        </w:tc>
      </w:tr>
      <w:tr w:rsidR="00915816" w:rsidRPr="00C221B1">
        <w:trPr>
          <w:trHeight w:val="266"/>
          <w:jc w:val="center"/>
        </w:trPr>
        <w:tc>
          <w:tcPr>
            <w:tcW w:w="1952" w:type="dxa"/>
            <w:shd w:val="clear" w:color="auto" w:fill="auto"/>
            <w:noWrap/>
          </w:tcPr>
          <w:p w:rsidR="00915816" w:rsidRPr="00C221B1" w:rsidRDefault="00915816" w:rsidP="00915816">
            <w:pPr>
              <w:suppressAutoHyphens w:val="0"/>
              <w:spacing w:before="40" w:after="40" w:line="220" w:lineRule="exact"/>
              <w:rPr>
                <w:sz w:val="18"/>
                <w:lang w:val="fr-FR"/>
              </w:rPr>
            </w:pPr>
            <w:r w:rsidRPr="00C221B1">
              <w:rPr>
                <w:sz w:val="18"/>
                <w:lang w:val="fr-FR"/>
              </w:rPr>
              <w:t>Invalidité (maladie)</w:t>
            </w:r>
          </w:p>
        </w:tc>
        <w:tc>
          <w:tcPr>
            <w:tcW w:w="925"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363</w:t>
            </w:r>
          </w:p>
        </w:tc>
        <w:tc>
          <w:tcPr>
            <w:tcW w:w="690"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423</w:t>
            </w:r>
          </w:p>
        </w:tc>
        <w:tc>
          <w:tcPr>
            <w:tcW w:w="1196"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372</w:t>
            </w:r>
          </w:p>
        </w:tc>
        <w:tc>
          <w:tcPr>
            <w:tcW w:w="607"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439</w:t>
            </w:r>
          </w:p>
        </w:tc>
        <w:tc>
          <w:tcPr>
            <w:tcW w:w="1278"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377</w:t>
            </w:r>
          </w:p>
        </w:tc>
        <w:tc>
          <w:tcPr>
            <w:tcW w:w="471"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444</w:t>
            </w:r>
          </w:p>
        </w:tc>
        <w:tc>
          <w:tcPr>
            <w:tcW w:w="141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393</w:t>
            </w:r>
          </w:p>
        </w:tc>
        <w:tc>
          <w:tcPr>
            <w:tcW w:w="453"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452</w:t>
            </w:r>
          </w:p>
        </w:tc>
        <w:tc>
          <w:tcPr>
            <w:tcW w:w="1432"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414</w:t>
            </w:r>
          </w:p>
        </w:tc>
        <w:tc>
          <w:tcPr>
            <w:tcW w:w="47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459</w:t>
            </w:r>
          </w:p>
        </w:tc>
        <w:tc>
          <w:tcPr>
            <w:tcW w:w="92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428</w:t>
            </w:r>
          </w:p>
        </w:tc>
        <w:tc>
          <w:tcPr>
            <w:tcW w:w="42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481</w:t>
            </w:r>
          </w:p>
        </w:tc>
      </w:tr>
      <w:tr w:rsidR="00915816" w:rsidRPr="00C221B1">
        <w:trPr>
          <w:trHeight w:val="266"/>
          <w:jc w:val="center"/>
        </w:trPr>
        <w:tc>
          <w:tcPr>
            <w:tcW w:w="1952" w:type="dxa"/>
            <w:shd w:val="clear" w:color="auto" w:fill="auto"/>
            <w:noWrap/>
          </w:tcPr>
          <w:p w:rsidR="00915816" w:rsidRPr="00C221B1" w:rsidRDefault="00915816" w:rsidP="00915816">
            <w:pPr>
              <w:suppressAutoHyphens w:val="0"/>
              <w:spacing w:before="40" w:after="40" w:line="220" w:lineRule="exact"/>
              <w:rPr>
                <w:sz w:val="18"/>
                <w:lang w:val="fr-FR"/>
              </w:rPr>
            </w:pPr>
            <w:r w:rsidRPr="00C221B1">
              <w:rPr>
                <w:sz w:val="18"/>
                <w:lang w:val="fr-FR"/>
              </w:rPr>
              <w:t>Invalidité (accident du travail)</w:t>
            </w:r>
          </w:p>
        </w:tc>
        <w:tc>
          <w:tcPr>
            <w:tcW w:w="925"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239</w:t>
            </w:r>
          </w:p>
        </w:tc>
        <w:tc>
          <w:tcPr>
            <w:tcW w:w="690"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418</w:t>
            </w:r>
          </w:p>
        </w:tc>
        <w:tc>
          <w:tcPr>
            <w:tcW w:w="1196"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256</w:t>
            </w:r>
          </w:p>
        </w:tc>
        <w:tc>
          <w:tcPr>
            <w:tcW w:w="607"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407</w:t>
            </w:r>
          </w:p>
        </w:tc>
        <w:tc>
          <w:tcPr>
            <w:tcW w:w="1278"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309</w:t>
            </w:r>
          </w:p>
        </w:tc>
        <w:tc>
          <w:tcPr>
            <w:tcW w:w="471"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397</w:t>
            </w:r>
          </w:p>
        </w:tc>
        <w:tc>
          <w:tcPr>
            <w:tcW w:w="141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295</w:t>
            </w:r>
          </w:p>
        </w:tc>
        <w:tc>
          <w:tcPr>
            <w:tcW w:w="453"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448</w:t>
            </w:r>
          </w:p>
        </w:tc>
        <w:tc>
          <w:tcPr>
            <w:tcW w:w="1432"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225</w:t>
            </w:r>
          </w:p>
        </w:tc>
        <w:tc>
          <w:tcPr>
            <w:tcW w:w="47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458</w:t>
            </w:r>
          </w:p>
        </w:tc>
        <w:tc>
          <w:tcPr>
            <w:tcW w:w="92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258</w:t>
            </w:r>
          </w:p>
        </w:tc>
        <w:tc>
          <w:tcPr>
            <w:tcW w:w="42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462</w:t>
            </w:r>
          </w:p>
        </w:tc>
      </w:tr>
      <w:tr w:rsidR="00915816" w:rsidRPr="00C221B1">
        <w:trPr>
          <w:trHeight w:val="266"/>
          <w:jc w:val="center"/>
        </w:trPr>
        <w:tc>
          <w:tcPr>
            <w:tcW w:w="1952" w:type="dxa"/>
            <w:shd w:val="clear" w:color="auto" w:fill="auto"/>
            <w:noWrap/>
          </w:tcPr>
          <w:p w:rsidR="00915816" w:rsidRPr="00C221B1" w:rsidRDefault="00915816" w:rsidP="00915816">
            <w:pPr>
              <w:suppressAutoHyphens w:val="0"/>
              <w:spacing w:before="40" w:after="40" w:line="220" w:lineRule="exact"/>
              <w:rPr>
                <w:sz w:val="18"/>
                <w:lang w:val="fr-FR"/>
              </w:rPr>
            </w:pPr>
          </w:p>
        </w:tc>
        <w:tc>
          <w:tcPr>
            <w:tcW w:w="925"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p>
        </w:tc>
        <w:tc>
          <w:tcPr>
            <w:tcW w:w="690"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p>
        </w:tc>
        <w:tc>
          <w:tcPr>
            <w:tcW w:w="1196"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p>
        </w:tc>
        <w:tc>
          <w:tcPr>
            <w:tcW w:w="607"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p>
        </w:tc>
        <w:tc>
          <w:tcPr>
            <w:tcW w:w="1278"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p>
        </w:tc>
        <w:tc>
          <w:tcPr>
            <w:tcW w:w="471"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p>
        </w:tc>
        <w:tc>
          <w:tcPr>
            <w:tcW w:w="141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p>
        </w:tc>
        <w:tc>
          <w:tcPr>
            <w:tcW w:w="453"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p>
        </w:tc>
        <w:tc>
          <w:tcPr>
            <w:tcW w:w="1432"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p>
        </w:tc>
        <w:tc>
          <w:tcPr>
            <w:tcW w:w="47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p>
        </w:tc>
        <w:tc>
          <w:tcPr>
            <w:tcW w:w="92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p>
        </w:tc>
        <w:tc>
          <w:tcPr>
            <w:tcW w:w="42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p>
        </w:tc>
      </w:tr>
      <w:tr w:rsidR="00915816" w:rsidRPr="00C221B1">
        <w:trPr>
          <w:trHeight w:val="266"/>
          <w:jc w:val="center"/>
        </w:trPr>
        <w:tc>
          <w:tcPr>
            <w:tcW w:w="1952" w:type="dxa"/>
            <w:shd w:val="clear" w:color="auto" w:fill="auto"/>
            <w:noWrap/>
          </w:tcPr>
          <w:p w:rsidR="00915816" w:rsidRPr="00C221B1" w:rsidRDefault="00915816" w:rsidP="00915816">
            <w:pPr>
              <w:suppressAutoHyphens w:val="0"/>
              <w:spacing w:before="40" w:after="40" w:line="220" w:lineRule="exact"/>
              <w:rPr>
                <w:sz w:val="18"/>
                <w:lang w:val="fr-FR"/>
              </w:rPr>
            </w:pPr>
            <w:r w:rsidRPr="00C221B1">
              <w:rPr>
                <w:sz w:val="18"/>
                <w:lang w:val="fr-FR"/>
              </w:rPr>
              <w:t>Vieillesse non contributive</w:t>
            </w:r>
          </w:p>
        </w:tc>
        <w:tc>
          <w:tcPr>
            <w:tcW w:w="925"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184</w:t>
            </w:r>
          </w:p>
        </w:tc>
        <w:tc>
          <w:tcPr>
            <w:tcW w:w="690"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182</w:t>
            </w:r>
          </w:p>
        </w:tc>
        <w:tc>
          <w:tcPr>
            <w:tcW w:w="1196"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191</w:t>
            </w:r>
          </w:p>
        </w:tc>
        <w:tc>
          <w:tcPr>
            <w:tcW w:w="607"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197</w:t>
            </w:r>
          </w:p>
        </w:tc>
        <w:tc>
          <w:tcPr>
            <w:tcW w:w="1278"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195</w:t>
            </w:r>
          </w:p>
        </w:tc>
        <w:tc>
          <w:tcPr>
            <w:tcW w:w="471"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195</w:t>
            </w:r>
          </w:p>
        </w:tc>
        <w:tc>
          <w:tcPr>
            <w:tcW w:w="141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202</w:t>
            </w:r>
          </w:p>
        </w:tc>
        <w:tc>
          <w:tcPr>
            <w:tcW w:w="453"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208</w:t>
            </w:r>
          </w:p>
        </w:tc>
        <w:tc>
          <w:tcPr>
            <w:tcW w:w="1432"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211</w:t>
            </w:r>
          </w:p>
        </w:tc>
        <w:tc>
          <w:tcPr>
            <w:tcW w:w="47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210</w:t>
            </w:r>
          </w:p>
        </w:tc>
        <w:tc>
          <w:tcPr>
            <w:tcW w:w="92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225</w:t>
            </w:r>
          </w:p>
        </w:tc>
        <w:tc>
          <w:tcPr>
            <w:tcW w:w="424" w:type="dxa"/>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217</w:t>
            </w:r>
          </w:p>
        </w:tc>
      </w:tr>
      <w:tr w:rsidR="00915816" w:rsidRPr="00C221B1">
        <w:trPr>
          <w:trHeight w:val="266"/>
          <w:jc w:val="center"/>
        </w:trPr>
        <w:tc>
          <w:tcPr>
            <w:tcW w:w="1952" w:type="dxa"/>
            <w:tcBorders>
              <w:bottom w:val="single" w:sz="12" w:space="0" w:color="auto"/>
            </w:tcBorders>
            <w:shd w:val="clear" w:color="auto" w:fill="auto"/>
            <w:noWrap/>
          </w:tcPr>
          <w:p w:rsidR="00915816" w:rsidRPr="00C221B1" w:rsidRDefault="00915816" w:rsidP="00915816">
            <w:pPr>
              <w:suppressAutoHyphens w:val="0"/>
              <w:spacing w:before="40" w:after="40" w:line="220" w:lineRule="exact"/>
              <w:rPr>
                <w:sz w:val="18"/>
                <w:lang w:val="fr-FR"/>
              </w:rPr>
            </w:pPr>
            <w:r w:rsidRPr="00C221B1">
              <w:rPr>
                <w:sz w:val="18"/>
                <w:lang w:val="fr-FR"/>
              </w:rPr>
              <w:t>Vieillesse principale</w:t>
            </w:r>
          </w:p>
        </w:tc>
        <w:tc>
          <w:tcPr>
            <w:tcW w:w="925" w:type="dxa"/>
            <w:tcBorders>
              <w:bottom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262</w:t>
            </w:r>
          </w:p>
        </w:tc>
        <w:tc>
          <w:tcPr>
            <w:tcW w:w="690" w:type="dxa"/>
            <w:tcBorders>
              <w:bottom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358</w:t>
            </w:r>
          </w:p>
        </w:tc>
        <w:tc>
          <w:tcPr>
            <w:tcW w:w="1196" w:type="dxa"/>
            <w:tcBorders>
              <w:bottom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265</w:t>
            </w:r>
          </w:p>
        </w:tc>
        <w:tc>
          <w:tcPr>
            <w:tcW w:w="607" w:type="dxa"/>
            <w:tcBorders>
              <w:bottom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370</w:t>
            </w:r>
          </w:p>
        </w:tc>
        <w:tc>
          <w:tcPr>
            <w:tcW w:w="1278" w:type="dxa"/>
            <w:tcBorders>
              <w:bottom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270</w:t>
            </w:r>
          </w:p>
        </w:tc>
        <w:tc>
          <w:tcPr>
            <w:tcW w:w="471" w:type="dxa"/>
            <w:tcBorders>
              <w:bottom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374</w:t>
            </w:r>
          </w:p>
        </w:tc>
        <w:tc>
          <w:tcPr>
            <w:tcW w:w="1414" w:type="dxa"/>
            <w:tcBorders>
              <w:bottom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277</w:t>
            </w:r>
          </w:p>
        </w:tc>
        <w:tc>
          <w:tcPr>
            <w:tcW w:w="453" w:type="dxa"/>
            <w:tcBorders>
              <w:bottom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384</w:t>
            </w:r>
          </w:p>
        </w:tc>
        <w:tc>
          <w:tcPr>
            <w:tcW w:w="1432" w:type="dxa"/>
            <w:tcBorders>
              <w:bottom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282</w:t>
            </w:r>
          </w:p>
        </w:tc>
        <w:tc>
          <w:tcPr>
            <w:tcW w:w="474" w:type="dxa"/>
            <w:tcBorders>
              <w:bottom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392</w:t>
            </w:r>
          </w:p>
        </w:tc>
        <w:tc>
          <w:tcPr>
            <w:tcW w:w="924" w:type="dxa"/>
            <w:tcBorders>
              <w:bottom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288</w:t>
            </w:r>
          </w:p>
        </w:tc>
        <w:tc>
          <w:tcPr>
            <w:tcW w:w="424" w:type="dxa"/>
            <w:tcBorders>
              <w:bottom w:val="single" w:sz="12" w:space="0" w:color="auto"/>
            </w:tcBorders>
            <w:shd w:val="clear" w:color="auto" w:fill="auto"/>
            <w:noWrap/>
            <w:vAlign w:val="bottom"/>
          </w:tcPr>
          <w:p w:rsidR="00915816" w:rsidRPr="00C221B1" w:rsidRDefault="00915816" w:rsidP="00915816">
            <w:pPr>
              <w:suppressAutoHyphens w:val="0"/>
              <w:spacing w:before="40" w:after="40" w:line="220" w:lineRule="exact"/>
              <w:ind w:left="113"/>
              <w:jc w:val="right"/>
              <w:rPr>
                <w:sz w:val="18"/>
                <w:lang w:val="fr-FR"/>
              </w:rPr>
            </w:pPr>
            <w:r w:rsidRPr="00C221B1">
              <w:rPr>
                <w:sz w:val="18"/>
                <w:lang w:val="fr-FR"/>
              </w:rPr>
              <w:t>402</w:t>
            </w:r>
          </w:p>
        </w:tc>
      </w:tr>
    </w:tbl>
    <w:p w:rsidR="00915816" w:rsidRPr="00C221B1" w:rsidRDefault="00915816" w:rsidP="00915816">
      <w:pPr>
        <w:pStyle w:val="SingleTxtG"/>
        <w:spacing w:after="0"/>
        <w:ind w:left="284"/>
        <w:rPr>
          <w:i/>
          <w:sz w:val="18"/>
          <w:szCs w:val="18"/>
          <w:lang w:val="fr-FR"/>
        </w:rPr>
      </w:pPr>
      <w:r w:rsidRPr="00C221B1">
        <w:rPr>
          <w:sz w:val="18"/>
          <w:szCs w:val="18"/>
          <w:lang w:val="fr-FR"/>
        </w:rPr>
        <w:t>Élaboration interne</w:t>
      </w:r>
    </w:p>
    <w:p w:rsidR="00915816" w:rsidRPr="00C221B1" w:rsidRDefault="00915816" w:rsidP="00915816">
      <w:pPr>
        <w:ind w:left="284"/>
        <w:rPr>
          <w:lang w:val="fr-FR"/>
        </w:rPr>
      </w:pPr>
      <w:r w:rsidRPr="00C221B1">
        <w:rPr>
          <w:i/>
          <w:sz w:val="18"/>
          <w:szCs w:val="18"/>
          <w:lang w:val="fr-FR"/>
        </w:rPr>
        <w:t xml:space="preserve">Source: </w:t>
      </w:r>
      <w:r w:rsidRPr="00C221B1">
        <w:rPr>
          <w:sz w:val="18"/>
          <w:szCs w:val="18"/>
          <w:lang w:val="fr-FR"/>
        </w:rPr>
        <w:t>CASS</w:t>
      </w:r>
    </w:p>
    <w:p w:rsidR="00915816" w:rsidRPr="00C221B1" w:rsidRDefault="00915816" w:rsidP="00915816">
      <w:pPr>
        <w:rPr>
          <w:lang w:val="fr-FR"/>
        </w:rPr>
        <w:sectPr w:rsidR="00915816" w:rsidRPr="00C221B1" w:rsidSect="00915816">
          <w:headerReference w:type="even" r:id="rId32"/>
          <w:headerReference w:type="default" r:id="rId33"/>
          <w:footerReference w:type="even" r:id="rId34"/>
          <w:footerReference w:type="default" r:id="rId35"/>
          <w:endnotePr>
            <w:numFmt w:val="decimal"/>
          </w:endnotePr>
          <w:pgSz w:w="16840" w:h="11907" w:orient="landscape" w:code="9"/>
          <w:pgMar w:top="1134" w:right="1701" w:bottom="1134" w:left="2268" w:header="567" w:footer="567" w:gutter="0"/>
          <w:cols w:space="720"/>
          <w:docGrid w:linePitch="65"/>
        </w:sectPr>
      </w:pPr>
    </w:p>
    <w:p w:rsidR="00915816" w:rsidRPr="00C221B1" w:rsidRDefault="00915816" w:rsidP="00915816">
      <w:pPr>
        <w:pStyle w:val="SingleTxtG"/>
        <w:rPr>
          <w:lang w:val="fr-FR"/>
        </w:rPr>
      </w:pPr>
      <w:r w:rsidRPr="00C221B1">
        <w:rPr>
          <w:lang w:val="fr-FR"/>
        </w:rPr>
        <w:t>234.</w:t>
      </w:r>
      <w:r w:rsidRPr="00C221B1">
        <w:rPr>
          <w:lang w:val="fr-FR"/>
        </w:rPr>
        <w:tab/>
        <w:t xml:space="preserve">En matière de prévention de la discrimination à l’égard des femmes en raison de leur mariage ou de leur maternité et afin de garantir leur droit effectif au travail, la législation andorrane interdit catégoriquement le licenciement d’une employée enceinte; elle prévoit comme sanction une indemnisation, à la charge de l’employeur, qui ne peut être inférieure à trois mois de salaire par année d’ancienneté dans l’entreprise et la possibilité pour l’employée d’exiger sa réintégration dans l’entreprise. Les dispositions des alinéas 4 et 5 de l’article 76 de la </w:t>
      </w:r>
      <w:r w:rsidRPr="00C221B1">
        <w:rPr>
          <w:i/>
          <w:lang w:val="fr-FR"/>
        </w:rPr>
        <w:t>Llei sobre el contracte de treball</w:t>
      </w:r>
      <w:r w:rsidRPr="00C221B1">
        <w:rPr>
          <w:lang w:val="fr-FR"/>
        </w:rPr>
        <w:t xml:space="preserve"> (loi relative au contrat de travail) sont reproduites ci-après.</w:t>
      </w:r>
    </w:p>
    <w:p w:rsidR="00915816" w:rsidRPr="00C221B1" w:rsidRDefault="00915816" w:rsidP="00915816">
      <w:pPr>
        <w:pStyle w:val="SingleTxtG"/>
        <w:rPr>
          <w:lang w:val="fr-FR"/>
        </w:rPr>
      </w:pPr>
      <w:r w:rsidRPr="00C221B1">
        <w:rPr>
          <w:lang w:val="fr-FR"/>
        </w:rPr>
        <w:t>235.</w:t>
      </w:r>
      <w:r w:rsidRPr="00C221B1">
        <w:rPr>
          <w:lang w:val="fr-FR"/>
        </w:rPr>
        <w:tab/>
        <w:t xml:space="preserve">De plus, l’Andorre a adopté l’intégralité de l’article 8 (Droit des travailleuses à la protection de la maternité) de la Charte sociale européenne révisée. </w:t>
      </w:r>
    </w:p>
    <w:p w:rsidR="00915816" w:rsidRPr="00C221B1" w:rsidRDefault="00915816" w:rsidP="00915816">
      <w:pPr>
        <w:pStyle w:val="SingleTxtG"/>
        <w:rPr>
          <w:lang w:val="fr-FR"/>
        </w:rPr>
      </w:pPr>
      <w:r w:rsidRPr="00C221B1">
        <w:rPr>
          <w:lang w:val="fr-FR"/>
        </w:rPr>
        <w:t>236.</w:t>
      </w:r>
      <w:r w:rsidRPr="00C221B1">
        <w:rPr>
          <w:lang w:val="fr-FR"/>
        </w:rPr>
        <w:tab/>
        <w:t xml:space="preserve">Le droit au congé de maternité est prévu par la législation andorrane à l’article 21 de </w:t>
      </w:r>
      <w:r>
        <w:rPr>
          <w:lang w:val="fr-FR"/>
        </w:rPr>
        <w:t xml:space="preserve">la </w:t>
      </w:r>
      <w:r w:rsidRPr="009C646A">
        <w:rPr>
          <w:i/>
          <w:lang w:val="fr-FR"/>
        </w:rPr>
        <w:t>Llei sobre el contracte laboral</w:t>
      </w:r>
      <w:r w:rsidRPr="00C221B1">
        <w:rPr>
          <w:lang w:val="fr-FR"/>
        </w:rPr>
        <w:t xml:space="preserve"> (loi relative au contrat de travail). De plus, l’Andorre a adopté l’intégralité de l’article 8 (Droit des travailleuses à la protection de la maternité) de la Charte sociale européenne révisée. </w:t>
      </w:r>
    </w:p>
    <w:p w:rsidR="00915816" w:rsidRPr="00C221B1" w:rsidRDefault="00915816" w:rsidP="00915816">
      <w:pPr>
        <w:pStyle w:val="SingleTxtG"/>
        <w:rPr>
          <w:lang w:val="fr-FR"/>
        </w:rPr>
      </w:pPr>
      <w:r w:rsidRPr="00C221B1">
        <w:rPr>
          <w:lang w:val="fr-FR"/>
        </w:rPr>
        <w:t>237.</w:t>
      </w:r>
      <w:r w:rsidRPr="00C221B1">
        <w:rPr>
          <w:lang w:val="fr-FR"/>
        </w:rPr>
        <w:tab/>
        <w:t xml:space="preserve">En ce qui concerne la création de services de soutien social nécessaires pour permettre aux parents de concilier obligations familiales, responsabilités professionnelles et participation à la vie publique, en favorisant en particulier l’établissement et le développement d’un réseau de garderies d’enfants, il convient de mentionner la </w:t>
      </w:r>
      <w:r w:rsidRPr="009C646A">
        <w:rPr>
          <w:i/>
          <w:lang w:val="fr-FR"/>
        </w:rPr>
        <w:t>Llei de guarderies infantils</w:t>
      </w:r>
      <w:r w:rsidRPr="00C221B1">
        <w:rPr>
          <w:lang w:val="fr-FR"/>
        </w:rPr>
        <w:t xml:space="preserve"> (loi relative aux garderies d’enfants), adoptée en 1995, développée par le </w:t>
      </w:r>
      <w:r w:rsidRPr="009C646A">
        <w:rPr>
          <w:i/>
          <w:lang w:val="fr-FR"/>
        </w:rPr>
        <w:t>Reglament de guarderies infantils</w:t>
      </w:r>
      <w:r w:rsidRPr="00C221B1">
        <w:rPr>
          <w:lang w:val="fr-FR"/>
        </w:rPr>
        <w:t xml:space="preserve"> (</w:t>
      </w:r>
      <w:r>
        <w:rPr>
          <w:lang w:val="fr-FR"/>
        </w:rPr>
        <w:t>r</w:t>
      </w:r>
      <w:r w:rsidRPr="00C221B1">
        <w:rPr>
          <w:lang w:val="fr-FR"/>
        </w:rPr>
        <w:t>èglement du 30 novembre 1995 relatif aux garderies d’enfants, dont la dernière modification date du 27 mai 2005</w:t>
      </w:r>
      <w:r>
        <w:rPr>
          <w:lang w:val="fr-FR"/>
        </w:rPr>
        <w:t>)</w:t>
      </w:r>
      <w:r w:rsidRPr="00C221B1">
        <w:rPr>
          <w:lang w:val="fr-FR"/>
        </w:rPr>
        <w:t xml:space="preserve">. Il convient de mentionner également le </w:t>
      </w:r>
      <w:r w:rsidRPr="009C646A">
        <w:rPr>
          <w:i/>
          <w:lang w:val="fr-FR"/>
        </w:rPr>
        <w:t>Reglament</w:t>
      </w:r>
      <w:r w:rsidRPr="00C221B1">
        <w:rPr>
          <w:lang w:val="fr-FR"/>
        </w:rPr>
        <w:t xml:space="preserve"> </w:t>
      </w:r>
      <w:r w:rsidRPr="009C646A">
        <w:rPr>
          <w:i/>
          <w:lang w:val="fr-FR"/>
        </w:rPr>
        <w:t>de guardes d’infants a domicili</w:t>
      </w:r>
      <w:r w:rsidRPr="00C221B1">
        <w:rPr>
          <w:lang w:val="fr-FR"/>
        </w:rPr>
        <w:t xml:space="preserve"> (</w:t>
      </w:r>
      <w:r>
        <w:rPr>
          <w:lang w:val="fr-FR"/>
        </w:rPr>
        <w:t>r</w:t>
      </w:r>
      <w:r w:rsidRPr="00C221B1">
        <w:rPr>
          <w:lang w:val="fr-FR"/>
        </w:rPr>
        <w:t>èglement relatif aux gardes d’enfants) approuvé par le Gouvernement le 28 février 2001.</w:t>
      </w:r>
    </w:p>
    <w:p w:rsidR="00915816" w:rsidRPr="00C221B1" w:rsidRDefault="00915816" w:rsidP="00915816">
      <w:pPr>
        <w:pStyle w:val="HChG"/>
        <w:rPr>
          <w:lang w:val="fr-FR"/>
        </w:rPr>
      </w:pPr>
      <w:bookmarkStart w:id="199" w:name="_Toc279151130"/>
      <w:bookmarkStart w:id="200" w:name="_Toc300830939"/>
      <w:r w:rsidRPr="00C221B1">
        <w:rPr>
          <w:lang w:val="fr-FR"/>
        </w:rPr>
        <w:tab/>
        <w:t>XIII.</w:t>
      </w:r>
      <w:r w:rsidRPr="00C221B1">
        <w:rPr>
          <w:lang w:val="fr-FR"/>
        </w:rPr>
        <w:tab/>
        <w:t>C</w:t>
      </w:r>
      <w:r>
        <w:rPr>
          <w:lang w:val="fr-FR"/>
        </w:rPr>
        <w:t>onciliation de la vie familiale et de la vie professionnelle</w:t>
      </w:r>
      <w:bookmarkEnd w:id="199"/>
      <w:bookmarkEnd w:id="200"/>
    </w:p>
    <w:p w:rsidR="00915816" w:rsidRPr="00C221B1" w:rsidRDefault="00915816" w:rsidP="00915816">
      <w:pPr>
        <w:pStyle w:val="SingleTxtG"/>
        <w:rPr>
          <w:lang w:val="fr-FR"/>
        </w:rPr>
      </w:pPr>
      <w:r w:rsidRPr="00C221B1">
        <w:rPr>
          <w:lang w:val="fr-FR"/>
        </w:rPr>
        <w:t>238.</w:t>
      </w:r>
      <w:r w:rsidRPr="00C221B1">
        <w:rPr>
          <w:lang w:val="fr-FR"/>
        </w:rPr>
        <w:tab/>
        <w:t xml:space="preserve">Les indicateurs chiffrés laissent entrevoir le fait qu’en Andorre ce sont essentiellement les femmes qui s’occupent de la gestion et de l’organisation de la vie quotidienne de la famille. </w:t>
      </w:r>
    </w:p>
    <w:p w:rsidR="00915816" w:rsidRPr="00C221B1" w:rsidRDefault="00915816" w:rsidP="00915816">
      <w:pPr>
        <w:pStyle w:val="SingleTxtG"/>
        <w:rPr>
          <w:lang w:val="fr-FR"/>
        </w:rPr>
      </w:pPr>
      <w:r w:rsidRPr="00C221B1">
        <w:rPr>
          <w:lang w:val="fr-FR"/>
        </w:rPr>
        <w:t>239.</w:t>
      </w:r>
      <w:r w:rsidRPr="00C221B1">
        <w:rPr>
          <w:lang w:val="fr-FR"/>
        </w:rPr>
        <w:tab/>
        <w:t xml:space="preserve">Afin de connaître la manière dont les mères qui travaillent gèrent et vivent les différents temps de la journée, une enquête qualitative a été menée en 2005, sur le sujet suivant : quelle perception les mères qui travaillent ont-elles de leur situation actuelle en ce qui concerne la conciliation de leur vie personnelle, familiale et professionnelle, et quelles sont les conséquences et les répercussions qu’entraînent les efforts nécessaires à cette conciliation ? </w:t>
      </w:r>
    </w:p>
    <w:p w:rsidR="00915816" w:rsidRPr="00C221B1" w:rsidRDefault="00915816" w:rsidP="00915816">
      <w:pPr>
        <w:pStyle w:val="SingleTxtG"/>
        <w:rPr>
          <w:lang w:val="fr-FR"/>
        </w:rPr>
      </w:pPr>
      <w:r w:rsidRPr="00C221B1">
        <w:rPr>
          <w:lang w:val="fr-FR"/>
        </w:rPr>
        <w:t>240.</w:t>
      </w:r>
      <w:r w:rsidRPr="00C221B1">
        <w:rPr>
          <w:lang w:val="fr-FR"/>
        </w:rPr>
        <w:tab/>
        <w:t>Le deuxième objectif de cette enquête était de connaître, le cas échéant, les différences, entre les hommes et les femmes, au niveau de la signification du temps et les rôles de chacun dans la réalisation des tâches domestiques.</w:t>
      </w:r>
    </w:p>
    <w:p w:rsidR="00915816" w:rsidRPr="00C221B1" w:rsidRDefault="00915816" w:rsidP="00915816">
      <w:pPr>
        <w:pStyle w:val="H1G"/>
        <w:rPr>
          <w:lang w:val="fr-FR"/>
        </w:rPr>
      </w:pPr>
      <w:bookmarkStart w:id="201" w:name="_Toc279151135"/>
      <w:bookmarkStart w:id="202" w:name="_Toc300830940"/>
      <w:r w:rsidRPr="00C221B1">
        <w:rPr>
          <w:lang w:val="fr-FR"/>
        </w:rPr>
        <w:tab/>
      </w:r>
      <w:r w:rsidRPr="00C221B1">
        <w:rPr>
          <w:lang w:val="fr-FR"/>
        </w:rPr>
        <w:tab/>
        <w:t>Mesures gouvernementales</w:t>
      </w:r>
      <w:bookmarkEnd w:id="201"/>
      <w:bookmarkEnd w:id="202"/>
    </w:p>
    <w:p w:rsidR="00915816" w:rsidRPr="00C221B1" w:rsidRDefault="00915816" w:rsidP="00915816">
      <w:pPr>
        <w:pStyle w:val="H23G"/>
        <w:rPr>
          <w:lang w:val="fr-FR"/>
        </w:rPr>
      </w:pPr>
      <w:bookmarkStart w:id="203" w:name="_Toc279151136"/>
      <w:bookmarkStart w:id="204" w:name="_Toc300830941"/>
      <w:r w:rsidRPr="00C221B1">
        <w:rPr>
          <w:lang w:val="fr-FR"/>
        </w:rPr>
        <w:tab/>
      </w:r>
      <w:r w:rsidRPr="00C221B1">
        <w:rPr>
          <w:lang w:val="fr-FR"/>
        </w:rPr>
        <w:tab/>
        <w:t>Le binôme femme et emploi</w:t>
      </w:r>
      <w:bookmarkEnd w:id="203"/>
      <w:bookmarkEnd w:id="204"/>
      <w:r w:rsidRPr="00C221B1">
        <w:rPr>
          <w:lang w:val="fr-FR"/>
        </w:rPr>
        <w:t xml:space="preserve"> </w:t>
      </w:r>
    </w:p>
    <w:p w:rsidR="00915816" w:rsidRPr="00AB32B7" w:rsidRDefault="00915816" w:rsidP="00915816">
      <w:pPr>
        <w:pStyle w:val="SingleTxtG"/>
        <w:rPr>
          <w:lang w:val="fr-FR"/>
        </w:rPr>
      </w:pPr>
      <w:r w:rsidRPr="00AB32B7">
        <w:rPr>
          <w:lang w:val="fr-FR"/>
        </w:rPr>
        <w:t>241.</w:t>
      </w:r>
      <w:r w:rsidRPr="00AB32B7">
        <w:rPr>
          <w:lang w:val="fr-FR"/>
        </w:rPr>
        <w:tab/>
      </w:r>
      <w:r w:rsidRPr="00C221B1">
        <w:rPr>
          <w:lang w:val="fr-FR"/>
        </w:rPr>
        <w:t xml:space="preserve">Le Ministère de la </w:t>
      </w:r>
      <w:r>
        <w:rPr>
          <w:lang w:val="fr-FR"/>
        </w:rPr>
        <w:t>s</w:t>
      </w:r>
      <w:r w:rsidRPr="00C221B1">
        <w:rPr>
          <w:lang w:val="fr-FR"/>
        </w:rPr>
        <w:t xml:space="preserve">anté et du </w:t>
      </w:r>
      <w:r>
        <w:rPr>
          <w:lang w:val="fr-FR"/>
        </w:rPr>
        <w:t>b</w:t>
      </w:r>
      <w:r w:rsidRPr="00C221B1">
        <w:rPr>
          <w:lang w:val="fr-FR"/>
        </w:rPr>
        <w:t>ien-être social a réalisé plusieurs programmes, projets et actions dans le cadre de cette ligne stratégique prioritaire, par exemple</w:t>
      </w:r>
      <w:r>
        <w:rPr>
          <w:lang w:val="fr-FR"/>
        </w:rPr>
        <w:t>:</w:t>
      </w:r>
      <w:r w:rsidRPr="00C221B1">
        <w:rPr>
          <w:lang w:val="fr-FR"/>
        </w:rPr>
        <w:t xml:space="preserve"> un programme de conciliation de la vie familiale et de la vie professionnelle en Andorre, des actions visant à améliorer les qualifications </w:t>
      </w:r>
      <w:r w:rsidRPr="00AB32B7">
        <w:rPr>
          <w:lang w:val="fr-FR"/>
        </w:rPr>
        <w:t xml:space="preserve">professionnelles des femmes en situation de vulnérabilité en collaboration avec des associations féminines, la campagne T’ho creus? (Pensez-vous que cela soit possible ?) au cours de laquelle ont été abordées les différences de conditions de vie aux niveaux familial et professionnel et leurs conséquences sur la vie des hommes et des femmes. </w:t>
      </w:r>
    </w:p>
    <w:p w:rsidR="00915816" w:rsidRPr="00AB32B7" w:rsidRDefault="00915816" w:rsidP="00915816">
      <w:pPr>
        <w:pStyle w:val="H23G"/>
        <w:rPr>
          <w:lang w:val="fr-FR"/>
        </w:rPr>
      </w:pPr>
      <w:bookmarkStart w:id="205" w:name="_Toc279151137"/>
      <w:bookmarkStart w:id="206" w:name="_Toc300830942"/>
      <w:r w:rsidRPr="00AB32B7">
        <w:rPr>
          <w:lang w:val="fr-FR"/>
        </w:rPr>
        <w:tab/>
      </w:r>
      <w:r w:rsidRPr="00AB32B7">
        <w:rPr>
          <w:lang w:val="fr-FR"/>
        </w:rPr>
        <w:tab/>
        <w:t xml:space="preserve">Le programme de conciliation de la vie familiale et de la vie professionnelle du Ministère de la </w:t>
      </w:r>
      <w:r>
        <w:rPr>
          <w:lang w:val="fr-FR"/>
        </w:rPr>
        <w:t>s</w:t>
      </w:r>
      <w:r w:rsidRPr="00AB32B7">
        <w:rPr>
          <w:lang w:val="fr-FR"/>
        </w:rPr>
        <w:t xml:space="preserve">anté et du </w:t>
      </w:r>
      <w:r>
        <w:rPr>
          <w:lang w:val="fr-FR"/>
        </w:rPr>
        <w:t>b</w:t>
      </w:r>
      <w:r w:rsidRPr="00AB32B7">
        <w:rPr>
          <w:lang w:val="fr-FR"/>
        </w:rPr>
        <w:t>ien-être social</w:t>
      </w:r>
      <w:bookmarkEnd w:id="205"/>
      <w:bookmarkEnd w:id="206"/>
    </w:p>
    <w:p w:rsidR="00915816" w:rsidRPr="00C221B1" w:rsidRDefault="00915816" w:rsidP="00915816">
      <w:pPr>
        <w:pStyle w:val="SingleTxtG"/>
        <w:rPr>
          <w:lang w:val="fr-FR"/>
        </w:rPr>
      </w:pPr>
      <w:r w:rsidRPr="00C221B1">
        <w:rPr>
          <w:lang w:val="fr-FR"/>
        </w:rPr>
        <w:t>242.</w:t>
      </w:r>
      <w:r w:rsidRPr="00C221B1">
        <w:rPr>
          <w:lang w:val="fr-FR"/>
        </w:rPr>
        <w:tab/>
      </w:r>
      <w:r w:rsidRPr="00AB32B7">
        <w:rPr>
          <w:lang w:val="fr-FR"/>
        </w:rPr>
        <w:t>Ce programme a été élaboré en tenant compte des changements sociaux survenus dans la société andorrane. L’intégration des femmes au marché de l’emploi, l’existence de cou</w:t>
      </w:r>
      <w:r w:rsidRPr="00C221B1">
        <w:rPr>
          <w:lang w:val="fr-FR"/>
        </w:rPr>
        <w:t>ples à doubles revenus, le besoin de partager les tâches domestiques entre conjoints, l’augmentation du nombre de familles monoparentales, les maternités de plus en plus tardives, la diminution de la natalité, le manque de réseau social au sein de la population immigrante et l’existence d’horaires extensifs ont sensibilisé les politiques au problème de la conciliation de la vie familiale et de la vie professionnelle.</w:t>
      </w:r>
    </w:p>
    <w:p w:rsidR="00915816" w:rsidRPr="00C221B1" w:rsidRDefault="00915816" w:rsidP="00915816">
      <w:pPr>
        <w:pStyle w:val="HChG"/>
        <w:rPr>
          <w:lang w:val="fr-FR"/>
        </w:rPr>
      </w:pPr>
      <w:bookmarkStart w:id="207" w:name="_Toc279151150"/>
      <w:bookmarkStart w:id="208" w:name="_Toc300830943"/>
      <w:r w:rsidRPr="00C221B1">
        <w:rPr>
          <w:lang w:val="fr-FR"/>
        </w:rPr>
        <w:tab/>
        <w:t>XIV.</w:t>
      </w:r>
      <w:r w:rsidRPr="00C221B1">
        <w:rPr>
          <w:lang w:val="fr-FR"/>
        </w:rPr>
        <w:tab/>
        <w:t>É</w:t>
      </w:r>
      <w:r>
        <w:rPr>
          <w:lang w:val="fr-FR"/>
        </w:rPr>
        <w:t>limination de toutes les formes de discrimination à l’égard des femmes dans le domaine des soins de santé</w:t>
      </w:r>
      <w:bookmarkEnd w:id="207"/>
      <w:bookmarkEnd w:id="208"/>
    </w:p>
    <w:p w:rsidR="00915816" w:rsidRPr="00C221B1" w:rsidRDefault="00915816" w:rsidP="00915816">
      <w:pPr>
        <w:pStyle w:val="SingleTxtG"/>
        <w:rPr>
          <w:lang w:val="fr-FR"/>
        </w:rPr>
      </w:pPr>
      <w:r w:rsidRPr="00C221B1">
        <w:rPr>
          <w:lang w:val="fr-FR"/>
        </w:rPr>
        <w:t>243.</w:t>
      </w:r>
      <w:r w:rsidRPr="00C221B1">
        <w:rPr>
          <w:lang w:val="fr-FR"/>
        </w:rPr>
        <w:tab/>
        <w:t xml:space="preserve">Comme indiqué précédemment dans l’exposé sur les articles 1 et 2 </w:t>
      </w:r>
      <w:r>
        <w:rPr>
          <w:lang w:val="fr-FR"/>
        </w:rPr>
        <w:t>du</w:t>
      </w:r>
      <w:r w:rsidRPr="00C221B1">
        <w:rPr>
          <w:lang w:val="fr-FR"/>
        </w:rPr>
        <w:t xml:space="preserve"> Comité, la protection de la santé et le droit de recevoir des prestations pour d’autres besoins personnels sont garantis par l’article 30 de la Constitution de la Principauté d’Andorre. Le droit à la protection de la santé est garanti par la </w:t>
      </w:r>
      <w:r w:rsidRPr="00AB32B7">
        <w:rPr>
          <w:i/>
          <w:lang w:val="fr-FR"/>
        </w:rPr>
        <w:t>Llei General de Sanitat</w:t>
      </w:r>
      <w:r w:rsidRPr="00C221B1">
        <w:rPr>
          <w:lang w:val="fr-FR"/>
        </w:rPr>
        <w:t xml:space="preserve"> (loi générale sur la santé publique) approuvée par le </w:t>
      </w:r>
      <w:r w:rsidRPr="00EF07DA">
        <w:rPr>
          <w:lang w:val="fr-FR"/>
        </w:rPr>
        <w:t>Consell General</w:t>
      </w:r>
      <w:r w:rsidRPr="00C221B1">
        <w:rPr>
          <w:lang w:val="fr-FR"/>
        </w:rPr>
        <w:t xml:space="preserve"> le 20 mars 1989. L’effectivité du droit à la protection de la santé est uniquement subordonnée aux conditions de résidence effective et légale dans la Principauté d’Andorre, sans discrimination fondée sur le sexe pour l’exercice et la jouissance de ce droit. Enfin, mentionnons également que l’Andorre a adopté dans leur intégrité les articles 11 (Droit à la protection de la santé), 12 (Droit à la sécurité sociale) et 13 (Droit à l’assistance sociale et médicale) de la Charte sociale européenne révisée.</w:t>
      </w:r>
    </w:p>
    <w:p w:rsidR="00915816" w:rsidRPr="00C221B1" w:rsidRDefault="00915816" w:rsidP="00915816">
      <w:pPr>
        <w:pStyle w:val="SingleTxtG"/>
        <w:rPr>
          <w:lang w:val="fr-FR"/>
        </w:rPr>
      </w:pPr>
      <w:r w:rsidRPr="00C221B1">
        <w:rPr>
          <w:lang w:val="fr-FR"/>
        </w:rPr>
        <w:t>244.</w:t>
      </w:r>
      <w:r w:rsidRPr="00C221B1">
        <w:rPr>
          <w:lang w:val="fr-FR"/>
        </w:rPr>
        <w:tab/>
        <w:t>Les soins de santé du système de santé sont dispensés en Andorre par les services de santé du Gouvernement (SAAS) et par des personnes et entités privées.</w:t>
      </w:r>
      <w:bookmarkStart w:id="209" w:name="_Toc279151151"/>
      <w:bookmarkStart w:id="210" w:name="_Toc300830944"/>
    </w:p>
    <w:p w:rsidR="00915816" w:rsidRPr="00C221B1" w:rsidRDefault="00915816" w:rsidP="00915816">
      <w:pPr>
        <w:pStyle w:val="H1G"/>
        <w:rPr>
          <w:lang w:val="fr-FR"/>
        </w:rPr>
      </w:pPr>
      <w:r w:rsidRPr="00C221B1">
        <w:rPr>
          <w:lang w:val="fr-FR"/>
        </w:rPr>
        <w:tab/>
        <w:t>A.</w:t>
      </w:r>
      <w:r w:rsidRPr="00C221B1">
        <w:rPr>
          <w:lang w:val="fr-FR"/>
        </w:rPr>
        <w:tab/>
        <w:t>Couverture santé</w:t>
      </w:r>
      <w:bookmarkEnd w:id="209"/>
      <w:bookmarkEnd w:id="210"/>
    </w:p>
    <w:p w:rsidR="00915816" w:rsidRPr="00C221B1" w:rsidRDefault="00915816" w:rsidP="00915816">
      <w:pPr>
        <w:pStyle w:val="SingleTxtG"/>
        <w:rPr>
          <w:lang w:val="fr-FR"/>
        </w:rPr>
      </w:pPr>
      <w:r w:rsidRPr="00C221B1">
        <w:rPr>
          <w:lang w:val="fr-FR"/>
        </w:rPr>
        <w:t>245.</w:t>
      </w:r>
      <w:r w:rsidRPr="00C221B1">
        <w:rPr>
          <w:lang w:val="fr-FR"/>
        </w:rPr>
        <w:tab/>
        <w:t xml:space="preserve">D’après les données de l’enquête nationale sur la santé de 2002, 99 % des personnes interrogées possédaient une couverture santé. 61 % des hommes et 65 % des femmes étaient exclusivement couverts par la CASS et 27 % des hommes et 23 % des femmes disposaient également d’une assurance maladie privée. </w:t>
      </w:r>
    </w:p>
    <w:p w:rsidR="00915816" w:rsidRPr="00C221B1" w:rsidRDefault="00915816" w:rsidP="00915816">
      <w:pPr>
        <w:pStyle w:val="H1G"/>
        <w:rPr>
          <w:lang w:val="fr-FR"/>
        </w:rPr>
      </w:pPr>
      <w:bookmarkStart w:id="211" w:name="_Toc279151167"/>
      <w:bookmarkStart w:id="212" w:name="_Toc300830945"/>
      <w:r w:rsidRPr="00C221B1">
        <w:rPr>
          <w:lang w:val="fr-FR"/>
        </w:rPr>
        <w:tab/>
        <w:t>B.</w:t>
      </w:r>
      <w:r w:rsidRPr="00C221B1">
        <w:rPr>
          <w:lang w:val="fr-FR"/>
        </w:rPr>
        <w:tab/>
        <w:t>VIH/SIDA</w:t>
      </w:r>
      <w:bookmarkEnd w:id="211"/>
      <w:bookmarkEnd w:id="212"/>
    </w:p>
    <w:p w:rsidR="00915816" w:rsidRPr="00C221B1" w:rsidRDefault="00915816" w:rsidP="00915816">
      <w:pPr>
        <w:pStyle w:val="SingleTxtG"/>
        <w:rPr>
          <w:lang w:val="fr-FR"/>
        </w:rPr>
      </w:pPr>
      <w:r w:rsidRPr="00C221B1">
        <w:rPr>
          <w:lang w:val="fr-FR"/>
        </w:rPr>
        <w:t>246.</w:t>
      </w:r>
      <w:r w:rsidRPr="00C221B1">
        <w:rPr>
          <w:lang w:val="fr-FR"/>
        </w:rPr>
        <w:tab/>
        <w:t xml:space="preserve">En 2004, le recensement des cas anciens de VIH/SIDA et un projet de surveillance de l’épidémie, avec enregistrement des cas, ont été lancés. La Section de </w:t>
      </w:r>
      <w:r>
        <w:rPr>
          <w:lang w:val="fr-FR"/>
        </w:rPr>
        <w:t>s</w:t>
      </w:r>
      <w:r w:rsidRPr="00C221B1">
        <w:rPr>
          <w:lang w:val="fr-FR"/>
        </w:rPr>
        <w:t xml:space="preserve">urveillance </w:t>
      </w:r>
      <w:r>
        <w:rPr>
          <w:lang w:val="fr-FR"/>
        </w:rPr>
        <w:t>é</w:t>
      </w:r>
      <w:r w:rsidRPr="00C221B1">
        <w:rPr>
          <w:lang w:val="fr-FR"/>
        </w:rPr>
        <w:t>pidémiologique du Ministère de la santé, du bien-être social et de la famille est chargé</w:t>
      </w:r>
      <w:r>
        <w:rPr>
          <w:lang w:val="fr-FR"/>
        </w:rPr>
        <w:t>e</w:t>
      </w:r>
      <w:r w:rsidRPr="00C221B1">
        <w:rPr>
          <w:lang w:val="fr-FR"/>
        </w:rPr>
        <w:t xml:space="preserve"> du suivi et du contrôle de ces données en Andorre</w:t>
      </w:r>
    </w:p>
    <w:p w:rsidR="00915816" w:rsidRPr="00C221B1" w:rsidRDefault="00915816" w:rsidP="00915816">
      <w:pPr>
        <w:pStyle w:val="H1G"/>
        <w:rPr>
          <w:lang w:val="fr-FR"/>
        </w:rPr>
      </w:pPr>
      <w:r w:rsidRPr="00C221B1">
        <w:rPr>
          <w:lang w:val="fr-FR"/>
        </w:rPr>
        <w:tab/>
      </w:r>
      <w:bookmarkStart w:id="213" w:name="_Toc279151169"/>
      <w:bookmarkStart w:id="214" w:name="_Toc300830947"/>
      <w:r w:rsidRPr="00C221B1">
        <w:rPr>
          <w:lang w:val="fr-FR"/>
        </w:rPr>
        <w:t>C.</w:t>
      </w:r>
      <w:r w:rsidRPr="00C221B1">
        <w:rPr>
          <w:lang w:val="fr-FR"/>
        </w:rPr>
        <w:tab/>
        <w:t>Campagnes d’information et de prévention</w:t>
      </w:r>
      <w:bookmarkEnd w:id="213"/>
      <w:bookmarkEnd w:id="214"/>
    </w:p>
    <w:p w:rsidR="00915816" w:rsidRPr="00C221B1" w:rsidRDefault="00915816" w:rsidP="00915816">
      <w:pPr>
        <w:pStyle w:val="SingleTxtG"/>
        <w:rPr>
          <w:lang w:val="fr-FR"/>
        </w:rPr>
      </w:pPr>
      <w:r w:rsidRPr="00C221B1">
        <w:rPr>
          <w:lang w:val="fr-FR"/>
        </w:rPr>
        <w:t>247.</w:t>
      </w:r>
      <w:r w:rsidRPr="00C221B1">
        <w:rPr>
          <w:lang w:val="fr-FR"/>
        </w:rPr>
        <w:tab/>
        <w:t xml:space="preserve">En 2003, la Journée mondiale du cœur s’est concentrée sur les maladies cardiovasculaires chez les femmes âgées. Le Ministère de la </w:t>
      </w:r>
      <w:r>
        <w:rPr>
          <w:lang w:val="fr-FR"/>
        </w:rPr>
        <w:t>s</w:t>
      </w:r>
      <w:r w:rsidRPr="00C221B1">
        <w:rPr>
          <w:lang w:val="fr-FR"/>
        </w:rPr>
        <w:t xml:space="preserve">anté et du </w:t>
      </w:r>
      <w:r>
        <w:rPr>
          <w:lang w:val="fr-FR"/>
        </w:rPr>
        <w:t>b</w:t>
      </w:r>
      <w:r w:rsidRPr="00C221B1">
        <w:rPr>
          <w:lang w:val="fr-FR"/>
        </w:rPr>
        <w:t xml:space="preserve">ien-être social, sous le slogan </w:t>
      </w:r>
      <w:r w:rsidRPr="00AB32B7">
        <w:rPr>
          <w:i/>
          <w:lang w:val="fr-FR"/>
        </w:rPr>
        <w:t>Un cor per a tota la vida</w:t>
      </w:r>
      <w:r w:rsidRPr="00C221B1">
        <w:rPr>
          <w:lang w:val="fr-FR"/>
        </w:rPr>
        <w:t xml:space="preserve"> (Un cœur pour toute la vie), a développé une campagne d’information sur la prévention des cardiopathies, les comportements à risque pour les femmes de tous âges et les conséquences de ces comportements sur le bien-être des femmes.</w:t>
      </w:r>
    </w:p>
    <w:p w:rsidR="00915816" w:rsidRPr="00C221B1" w:rsidRDefault="00915816" w:rsidP="00915816">
      <w:pPr>
        <w:pStyle w:val="SingleTxtG"/>
        <w:rPr>
          <w:lang w:val="fr-FR"/>
        </w:rPr>
      </w:pPr>
      <w:r w:rsidRPr="00C221B1">
        <w:rPr>
          <w:lang w:val="fr-FR"/>
        </w:rPr>
        <w:t>248.</w:t>
      </w:r>
      <w:r w:rsidRPr="00C221B1">
        <w:rPr>
          <w:lang w:val="fr-FR"/>
        </w:rPr>
        <w:tab/>
        <w:t xml:space="preserve">En août 2004, la campagne de lutte contre les stéréotypes fondés sur le sexe a informé la population des conséquences pour la santé de la pratique inégale du sport chez les femmes et les hommes, notamment pour la santé des femmes </w:t>
      </w:r>
    </w:p>
    <w:p w:rsidR="00915816" w:rsidRPr="00C221B1" w:rsidRDefault="00915816" w:rsidP="00915816">
      <w:pPr>
        <w:pStyle w:val="SingleTxtG"/>
        <w:rPr>
          <w:lang w:val="fr-FR"/>
        </w:rPr>
      </w:pPr>
      <w:r w:rsidRPr="00C221B1">
        <w:rPr>
          <w:lang w:val="fr-FR"/>
        </w:rPr>
        <w:t>249.</w:t>
      </w:r>
      <w:r w:rsidRPr="00C221B1">
        <w:rPr>
          <w:lang w:val="fr-FR"/>
        </w:rPr>
        <w:tab/>
        <w:t>Comme indiqué à l’exposé sur l’article 7 de la Comité, le Ministère de la santé, du bien-être social et de la famille a subventionné l’Associació de Dones Migrants i d’Andorra (Association des femmes migrantes et d’Andorre) à hauteur de 14 214 € pour son projet sur l’égalité en matière de santé sexuelle et reproductrice.</w:t>
      </w:r>
    </w:p>
    <w:p w:rsidR="00915816" w:rsidRPr="00C221B1" w:rsidRDefault="00915816" w:rsidP="00915816">
      <w:pPr>
        <w:pStyle w:val="H1G"/>
        <w:rPr>
          <w:lang w:val="fr-FR"/>
        </w:rPr>
      </w:pPr>
      <w:bookmarkStart w:id="215" w:name="_Toc279151170"/>
      <w:bookmarkStart w:id="216" w:name="_Toc300830948"/>
      <w:r w:rsidRPr="00C221B1">
        <w:rPr>
          <w:lang w:val="fr-FR"/>
        </w:rPr>
        <w:tab/>
        <w:t>D.</w:t>
      </w:r>
      <w:r w:rsidRPr="00C221B1">
        <w:rPr>
          <w:lang w:val="fr-FR"/>
        </w:rPr>
        <w:tab/>
        <w:t>Programme de prévention du cancer du sein</w:t>
      </w:r>
      <w:bookmarkEnd w:id="215"/>
      <w:bookmarkEnd w:id="216"/>
    </w:p>
    <w:p w:rsidR="00915816" w:rsidRPr="00C221B1" w:rsidRDefault="00915816" w:rsidP="00915816">
      <w:pPr>
        <w:pStyle w:val="SingleTxtG"/>
        <w:rPr>
          <w:lang w:val="fr-FR"/>
        </w:rPr>
      </w:pPr>
      <w:r w:rsidRPr="00C221B1">
        <w:rPr>
          <w:lang w:val="fr-FR"/>
        </w:rPr>
        <w:t>250.</w:t>
      </w:r>
      <w:r w:rsidRPr="00C221B1">
        <w:rPr>
          <w:lang w:val="fr-FR"/>
        </w:rPr>
        <w:tab/>
        <w:t xml:space="preserve">En 2005, une convention a été conclue avec l’Institut catalan d’oncologie pour mettre en place un programme de prévention du cancer du sein en Andorre. Le financement s’est élevé à 84 914 €. Il convient de signaler que l’accès gratuit aux examens de dépistage était une revendication majeure de </w:t>
      </w:r>
      <w:r>
        <w:rPr>
          <w:lang w:val="fr-FR"/>
        </w:rPr>
        <w:t>l’</w:t>
      </w:r>
      <w:r w:rsidRPr="00C221B1">
        <w:rPr>
          <w:lang w:val="fr-FR"/>
        </w:rPr>
        <w:t>Association des femmes migrantes et d’Andorre auprès du Gouvernement.</w:t>
      </w:r>
    </w:p>
    <w:p w:rsidR="00915816" w:rsidRPr="00C221B1" w:rsidRDefault="00915816" w:rsidP="00915816">
      <w:pPr>
        <w:pStyle w:val="SingleTxtG"/>
        <w:rPr>
          <w:lang w:val="fr-FR"/>
        </w:rPr>
      </w:pPr>
      <w:r w:rsidRPr="00C221B1">
        <w:rPr>
          <w:lang w:val="fr-FR"/>
        </w:rPr>
        <w:t>251.</w:t>
      </w:r>
      <w:r w:rsidRPr="00C221B1">
        <w:rPr>
          <w:lang w:val="fr-FR"/>
        </w:rPr>
        <w:tab/>
        <w:t xml:space="preserve">L’article 10 du </w:t>
      </w:r>
      <w:r w:rsidRPr="00AB32B7">
        <w:rPr>
          <w:i/>
          <w:lang w:val="fr-FR"/>
        </w:rPr>
        <w:t>Reglament tècnic de la Caixa Andorrana de Seguretat Social</w:t>
      </w:r>
      <w:r w:rsidRPr="00C221B1">
        <w:rPr>
          <w:lang w:val="fr-FR"/>
        </w:rPr>
        <w:t xml:space="preserve"> établit que les femmes enceintes bénéficient de quatre examens médicaux gratuits pendant leur grossesse. </w:t>
      </w:r>
    </w:p>
    <w:p w:rsidR="00915816" w:rsidRPr="00C221B1" w:rsidRDefault="00915816" w:rsidP="00915816">
      <w:pPr>
        <w:pStyle w:val="SingleTxtG"/>
        <w:rPr>
          <w:lang w:val="fr-FR"/>
        </w:rPr>
      </w:pPr>
      <w:r w:rsidRPr="00C221B1">
        <w:rPr>
          <w:lang w:val="fr-FR"/>
        </w:rPr>
        <w:t>252.</w:t>
      </w:r>
      <w:r w:rsidRPr="00C221B1">
        <w:rPr>
          <w:lang w:val="fr-FR"/>
        </w:rPr>
        <w:tab/>
        <w:t xml:space="preserve">Tous les autres examens effectués sont remboursés selon les tarifs approuvés par la sécurité sociale. </w:t>
      </w:r>
    </w:p>
    <w:p w:rsidR="00915816" w:rsidRPr="00C221B1" w:rsidRDefault="00915816" w:rsidP="00915816">
      <w:pPr>
        <w:pStyle w:val="H1G"/>
        <w:rPr>
          <w:lang w:val="fr-FR"/>
        </w:rPr>
      </w:pPr>
      <w:bookmarkStart w:id="217" w:name="_Toc279151172"/>
      <w:bookmarkStart w:id="218" w:name="_Toc300830949"/>
      <w:r w:rsidRPr="00C221B1">
        <w:rPr>
          <w:lang w:val="fr-FR"/>
        </w:rPr>
        <w:tab/>
        <w:t>E.</w:t>
      </w:r>
      <w:r w:rsidRPr="00C221B1">
        <w:rPr>
          <w:lang w:val="fr-FR"/>
        </w:rPr>
        <w:tab/>
        <w:t>Mesures gouvernementales</w:t>
      </w:r>
      <w:bookmarkEnd w:id="217"/>
      <w:bookmarkEnd w:id="218"/>
    </w:p>
    <w:p w:rsidR="00915816" w:rsidRPr="00C221B1" w:rsidRDefault="00915816" w:rsidP="00915816">
      <w:pPr>
        <w:pStyle w:val="SingleTxtG"/>
        <w:rPr>
          <w:lang w:val="fr-FR"/>
        </w:rPr>
      </w:pPr>
      <w:r w:rsidRPr="00C221B1">
        <w:rPr>
          <w:lang w:val="fr-FR"/>
        </w:rPr>
        <w:t>253.</w:t>
      </w:r>
      <w:r w:rsidRPr="00C221B1">
        <w:rPr>
          <w:lang w:val="fr-FR"/>
        </w:rPr>
        <w:tab/>
        <w:t xml:space="preserve">Le programme materno-infantile dépend du SAAS, notamment des services de soins primaires de santé. Mis en place en 1993, il propose des soins aux femmes en âge de procréer, effectue le suivi des grossesses à risque et la prise en charge post-partum immédiate de la mère et du nouveau-né. Depuis 2004, ce programme propose des séances de préparation à l’accouchement. </w:t>
      </w:r>
    </w:p>
    <w:p w:rsidR="00915816" w:rsidRPr="00C221B1" w:rsidRDefault="00915816" w:rsidP="00915816">
      <w:pPr>
        <w:pStyle w:val="HChG"/>
        <w:rPr>
          <w:lang w:val="fr-FR"/>
        </w:rPr>
      </w:pPr>
      <w:bookmarkStart w:id="219" w:name="_Toc279151173"/>
      <w:bookmarkStart w:id="220" w:name="_Toc300830950"/>
      <w:r w:rsidRPr="00C221B1">
        <w:rPr>
          <w:lang w:val="fr-FR"/>
        </w:rPr>
        <w:tab/>
        <w:t>XV.</w:t>
      </w:r>
      <w:r w:rsidRPr="00C221B1">
        <w:rPr>
          <w:lang w:val="fr-FR"/>
        </w:rPr>
        <w:tab/>
        <w:t>É</w:t>
      </w:r>
      <w:r>
        <w:rPr>
          <w:lang w:val="fr-FR"/>
        </w:rPr>
        <w:t>limination de toutes les formes de discrimination à l’égard des femmes dans les domaines de la vie économique et sociale</w:t>
      </w:r>
      <w:bookmarkEnd w:id="219"/>
      <w:bookmarkEnd w:id="220"/>
    </w:p>
    <w:p w:rsidR="00915816" w:rsidRPr="00C221B1" w:rsidRDefault="00915816" w:rsidP="00915816">
      <w:pPr>
        <w:pStyle w:val="SingleTxtG"/>
        <w:rPr>
          <w:lang w:val="fr-FR"/>
        </w:rPr>
      </w:pPr>
      <w:r w:rsidRPr="00C221B1">
        <w:rPr>
          <w:lang w:val="fr-FR"/>
        </w:rPr>
        <w:t>254.</w:t>
      </w:r>
      <w:r w:rsidRPr="00C221B1">
        <w:rPr>
          <w:lang w:val="fr-FR"/>
        </w:rPr>
        <w:tab/>
        <w:t xml:space="preserve">L’article 30 du </w:t>
      </w:r>
      <w:r>
        <w:rPr>
          <w:lang w:val="fr-FR"/>
        </w:rPr>
        <w:t>c</w:t>
      </w:r>
      <w:r w:rsidRPr="00C221B1">
        <w:rPr>
          <w:lang w:val="fr-FR"/>
        </w:rPr>
        <w:t>hapitre V (Des droits et des principes économiques, sociaux et culturels) de la Constitution de la Principauté d’Andorre reconnaît «le droit à la protection de la santé de même qu’au bénéfice des prestations sociales pour les autres besoins».</w:t>
      </w:r>
    </w:p>
    <w:p w:rsidR="00915816" w:rsidRPr="00C221B1" w:rsidRDefault="00915816" w:rsidP="00915816">
      <w:pPr>
        <w:pStyle w:val="H1G"/>
        <w:rPr>
          <w:lang w:val="fr-FR"/>
        </w:rPr>
      </w:pPr>
      <w:bookmarkStart w:id="221" w:name="_Toc279151175"/>
      <w:bookmarkStart w:id="222" w:name="_Toc300830951"/>
      <w:r w:rsidRPr="00C221B1">
        <w:rPr>
          <w:lang w:val="fr-FR"/>
        </w:rPr>
        <w:tab/>
        <w:t>A.</w:t>
      </w:r>
      <w:r w:rsidRPr="00C221B1">
        <w:rPr>
          <w:lang w:val="fr-FR"/>
        </w:rPr>
        <w:tab/>
        <w:t>Mesures mises en œuvre</w:t>
      </w:r>
      <w:bookmarkEnd w:id="221"/>
      <w:bookmarkEnd w:id="222"/>
    </w:p>
    <w:p w:rsidR="00915816" w:rsidRPr="00C221B1" w:rsidRDefault="00915816" w:rsidP="00915816">
      <w:pPr>
        <w:pStyle w:val="SingleTxtG"/>
        <w:rPr>
          <w:lang w:val="fr-FR"/>
        </w:rPr>
      </w:pPr>
      <w:r w:rsidRPr="00C221B1">
        <w:rPr>
          <w:lang w:val="fr-FR"/>
        </w:rPr>
        <w:t>255.</w:t>
      </w:r>
      <w:r w:rsidRPr="00C221B1">
        <w:rPr>
          <w:lang w:val="fr-FR"/>
        </w:rPr>
        <w:tab/>
        <w:t xml:space="preserve">Le 7 avril 2006, le </w:t>
      </w:r>
      <w:r w:rsidRPr="00EF07DA">
        <w:rPr>
          <w:lang w:val="fr-FR"/>
        </w:rPr>
        <w:t>Consell General</w:t>
      </w:r>
      <w:r w:rsidRPr="00C221B1">
        <w:rPr>
          <w:lang w:val="fr-FR"/>
        </w:rPr>
        <w:t xml:space="preserve"> a approuvé la </w:t>
      </w:r>
      <w:r w:rsidRPr="00AB32B7">
        <w:rPr>
          <w:i/>
          <w:lang w:val="fr-FR"/>
        </w:rPr>
        <w:t>Llei de mesures urgents i puntuals de reforma del sistema de seguretat social</w:t>
      </w:r>
      <w:r w:rsidRPr="00C221B1">
        <w:rPr>
          <w:lang w:val="fr-FR"/>
        </w:rPr>
        <w:t xml:space="preserve"> (loi 4/2006 portant mesures urgentes et ponctuelles de réforme du système de sécurité sociale), afin d’adapter ce dernier aux changements socioéconomiques survenus dans les années précédentes au sein de la population andorrane et de satisfaire les demandes de celle-ci. Cette loi regroupe ainsi toute une série de mesures d’amélioration de la protection sociale. </w:t>
      </w:r>
    </w:p>
    <w:p w:rsidR="00915816" w:rsidRPr="00C221B1" w:rsidRDefault="00915816" w:rsidP="00915816">
      <w:pPr>
        <w:pStyle w:val="SingleTxtG"/>
        <w:rPr>
          <w:lang w:val="fr-FR"/>
        </w:rPr>
      </w:pPr>
      <w:r w:rsidRPr="00C221B1">
        <w:rPr>
          <w:lang w:val="fr-FR"/>
        </w:rPr>
        <w:t>256.</w:t>
      </w:r>
      <w:r w:rsidRPr="00C221B1">
        <w:rPr>
          <w:lang w:val="fr-FR"/>
        </w:rPr>
        <w:tab/>
        <w:t>Cette loi fixe les pensions d’orphelin à au moins 30 % du salaire minimum et les allocations de veuvage à 50 % du salaire minimum, et les complète lorsqu’elles sont inférieures à ce taux.</w:t>
      </w:r>
    </w:p>
    <w:p w:rsidR="00915816" w:rsidRPr="00C221B1" w:rsidRDefault="00915816" w:rsidP="00915816">
      <w:pPr>
        <w:pStyle w:val="H1G"/>
        <w:rPr>
          <w:lang w:val="fr-FR"/>
        </w:rPr>
      </w:pPr>
      <w:bookmarkStart w:id="223" w:name="_Toc279151176"/>
      <w:bookmarkStart w:id="224" w:name="_Toc300830952"/>
      <w:r w:rsidRPr="00C221B1">
        <w:rPr>
          <w:lang w:val="fr-FR"/>
        </w:rPr>
        <w:tab/>
        <w:t>B.</w:t>
      </w:r>
      <w:r w:rsidRPr="00C221B1">
        <w:rPr>
          <w:lang w:val="fr-FR"/>
        </w:rPr>
        <w:tab/>
        <w:t>Prestations d’aide sociale</w:t>
      </w:r>
      <w:bookmarkEnd w:id="223"/>
      <w:bookmarkEnd w:id="224"/>
      <w:r w:rsidRPr="00C221B1">
        <w:rPr>
          <w:lang w:val="fr-FR"/>
        </w:rPr>
        <w:t xml:space="preserve"> </w:t>
      </w:r>
    </w:p>
    <w:p w:rsidR="00915816" w:rsidRPr="00C221B1" w:rsidRDefault="00915816" w:rsidP="00915816">
      <w:pPr>
        <w:pStyle w:val="SingleTxtG"/>
        <w:rPr>
          <w:lang w:val="fr-FR"/>
        </w:rPr>
      </w:pPr>
      <w:r w:rsidRPr="00C221B1">
        <w:rPr>
          <w:lang w:val="fr-FR"/>
        </w:rPr>
        <w:t>257.</w:t>
      </w:r>
      <w:r w:rsidRPr="00C221B1">
        <w:rPr>
          <w:lang w:val="fr-FR"/>
        </w:rPr>
        <w:tab/>
        <w:t xml:space="preserve">Le </w:t>
      </w:r>
      <w:r w:rsidRPr="00C221B1">
        <w:rPr>
          <w:i/>
          <w:lang w:val="fr-FR"/>
        </w:rPr>
        <w:t>Reglament de prestacions d’assistència social</w:t>
      </w:r>
      <w:r w:rsidRPr="00C221B1">
        <w:rPr>
          <w:lang w:val="fr-FR"/>
        </w:rPr>
        <w:t xml:space="preserve"> (</w:t>
      </w:r>
      <w:r>
        <w:rPr>
          <w:lang w:val="fr-FR"/>
        </w:rPr>
        <w:t>r</w:t>
      </w:r>
      <w:r w:rsidRPr="00C221B1">
        <w:rPr>
          <w:lang w:val="fr-FR"/>
        </w:rPr>
        <w:t xml:space="preserve">èglement du 4 décembre 1996 relatif aux prestations d’aide sociale) développe les articles 6.4 et 12.8 du </w:t>
      </w:r>
      <w:r w:rsidRPr="00AB32B7">
        <w:rPr>
          <w:i/>
          <w:lang w:val="fr-FR"/>
        </w:rPr>
        <w:t>Pla Nacional de serveis socials</w:t>
      </w:r>
      <w:r w:rsidRPr="00C221B1">
        <w:rPr>
          <w:lang w:val="fr-FR"/>
        </w:rPr>
        <w:t xml:space="preserve"> (Plan national de services sociaux), approuvé par le Gouvernement le 26</w:t>
      </w:r>
      <w:r>
        <w:rPr>
          <w:lang w:val="fr-FR"/>
        </w:rPr>
        <w:t> </w:t>
      </w:r>
      <w:r w:rsidRPr="00C221B1">
        <w:rPr>
          <w:lang w:val="fr-FR"/>
        </w:rPr>
        <w:t>avril 1995: il définit les différents types de prestations financières d’aide sociale et leurs spécificités.</w:t>
      </w:r>
    </w:p>
    <w:p w:rsidR="00915816" w:rsidRPr="00C221B1" w:rsidRDefault="00915816" w:rsidP="00915816">
      <w:pPr>
        <w:pStyle w:val="SingleTxtG"/>
        <w:rPr>
          <w:lang w:val="fr-FR"/>
        </w:rPr>
      </w:pPr>
      <w:r w:rsidRPr="00C221B1">
        <w:rPr>
          <w:lang w:val="fr-FR"/>
        </w:rPr>
        <w:t>258.</w:t>
      </w:r>
      <w:r w:rsidRPr="00C221B1">
        <w:rPr>
          <w:lang w:val="fr-FR"/>
        </w:rPr>
        <w:tab/>
        <w:t>Le tableau ci-après indique l’évolution de la répartition des bénéficiaires des prestations d’aide sociale entre 2003 et 2006. Force est de constater que ce sont les femmes qui sont en majorité bénéficiaires de l’aide publique pour leurs familles. Ainsi, en 2006, les femmes sont trois fois</w:t>
      </w:r>
      <w:r>
        <w:rPr>
          <w:rStyle w:val="FootnoteReference"/>
          <w:lang w:val="fr-FR"/>
        </w:rPr>
        <w:footnoteReference w:id="11"/>
      </w:r>
      <w:r>
        <w:rPr>
          <w:lang w:val="fr-FR"/>
        </w:rPr>
        <w:t xml:space="preserve"> </w:t>
      </w:r>
      <w:r w:rsidRPr="00C221B1">
        <w:rPr>
          <w:lang w:val="fr-FR"/>
        </w:rPr>
        <w:t>plus nombreuses que les hommes à demander une prestation d’aide sociale (ce tableau permet de constater de nouveau que la responsabilité de la survie de la famille incombe aux femmes).</w:t>
      </w:r>
    </w:p>
    <w:p w:rsidR="00915816" w:rsidRPr="00C221B1" w:rsidRDefault="00915816" w:rsidP="00915816">
      <w:pPr>
        <w:pStyle w:val="Heading1"/>
        <w:rPr>
          <w:lang w:val="fr-FR"/>
        </w:rPr>
      </w:pPr>
      <w:r w:rsidRPr="00C221B1">
        <w:rPr>
          <w:lang w:val="fr-FR"/>
        </w:rPr>
        <w:t>Tableau 47</w:t>
      </w:r>
    </w:p>
    <w:p w:rsidR="00915816" w:rsidRPr="00C221B1" w:rsidRDefault="00915816" w:rsidP="00915816">
      <w:pPr>
        <w:pStyle w:val="SingleTxtG"/>
        <w:rPr>
          <w:b/>
          <w:lang w:val="fr-FR"/>
        </w:rPr>
      </w:pPr>
      <w:r w:rsidRPr="00C221B1">
        <w:rPr>
          <w:b/>
          <w:lang w:val="fr-FR"/>
        </w:rPr>
        <w:t>Répartition des bénéficiaires d’une prestation d’aide sociale des services sociaux, par sexe (totaux et pourcentages) (2003-2007)</w:t>
      </w:r>
    </w:p>
    <w:tbl>
      <w:tblPr>
        <w:tblW w:w="7370" w:type="dxa"/>
        <w:tblInd w:w="1026" w:type="dxa"/>
        <w:tblBorders>
          <w:top w:val="single" w:sz="4" w:space="0" w:color="auto"/>
        </w:tblBorders>
        <w:tblCellMar>
          <w:left w:w="0" w:type="dxa"/>
          <w:right w:w="0" w:type="dxa"/>
        </w:tblCellMar>
        <w:tblLook w:val="00B7" w:firstRow="1" w:lastRow="0" w:firstColumn="1" w:lastColumn="0" w:noHBand="0" w:noVBand="0"/>
      </w:tblPr>
      <w:tblGrid>
        <w:gridCol w:w="1024"/>
        <w:gridCol w:w="1038"/>
        <w:gridCol w:w="678"/>
        <w:gridCol w:w="1203"/>
        <w:gridCol w:w="678"/>
        <w:gridCol w:w="1543"/>
        <w:gridCol w:w="1206"/>
      </w:tblGrid>
      <w:tr w:rsidR="00915816" w:rsidRPr="00C221B1">
        <w:trPr>
          <w:trHeight w:val="240"/>
          <w:tblHeader/>
        </w:trPr>
        <w:tc>
          <w:tcPr>
            <w:tcW w:w="1024"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0" w:right="0"/>
              <w:jc w:val="left"/>
              <w:rPr>
                <w:i/>
                <w:sz w:val="16"/>
                <w:szCs w:val="18"/>
                <w:lang w:val="fr-FR"/>
              </w:rPr>
            </w:pPr>
            <w:r w:rsidRPr="00C221B1">
              <w:rPr>
                <w:i/>
                <w:sz w:val="16"/>
                <w:szCs w:val="18"/>
                <w:lang w:val="fr-FR"/>
              </w:rPr>
              <w:t>Année</w:t>
            </w:r>
          </w:p>
        </w:tc>
        <w:tc>
          <w:tcPr>
            <w:tcW w:w="1038"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szCs w:val="18"/>
                <w:lang w:val="fr-FR"/>
              </w:rPr>
            </w:pPr>
            <w:r w:rsidRPr="00C221B1">
              <w:rPr>
                <w:i/>
                <w:sz w:val="16"/>
                <w:szCs w:val="18"/>
                <w:lang w:val="fr-FR"/>
              </w:rPr>
              <w:t>Femmes</w:t>
            </w:r>
          </w:p>
        </w:tc>
        <w:tc>
          <w:tcPr>
            <w:tcW w:w="678"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szCs w:val="18"/>
                <w:lang w:val="fr-FR"/>
              </w:rPr>
            </w:pPr>
            <w:r w:rsidRPr="00C221B1">
              <w:rPr>
                <w:i/>
                <w:sz w:val="16"/>
                <w:szCs w:val="18"/>
                <w:lang w:val="fr-FR"/>
              </w:rPr>
              <w:t>%</w:t>
            </w:r>
          </w:p>
        </w:tc>
        <w:tc>
          <w:tcPr>
            <w:tcW w:w="1203"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szCs w:val="18"/>
                <w:lang w:val="fr-FR"/>
              </w:rPr>
            </w:pPr>
            <w:r w:rsidRPr="00C221B1">
              <w:rPr>
                <w:i/>
                <w:sz w:val="16"/>
                <w:szCs w:val="18"/>
                <w:lang w:val="fr-FR"/>
              </w:rPr>
              <w:t>Hommes</w:t>
            </w:r>
          </w:p>
        </w:tc>
        <w:tc>
          <w:tcPr>
            <w:tcW w:w="678"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szCs w:val="18"/>
                <w:lang w:val="fr-FR"/>
              </w:rPr>
            </w:pPr>
            <w:r w:rsidRPr="00C221B1">
              <w:rPr>
                <w:i/>
                <w:sz w:val="16"/>
                <w:szCs w:val="18"/>
                <w:lang w:val="fr-FR"/>
              </w:rPr>
              <w:t>%</w:t>
            </w:r>
          </w:p>
        </w:tc>
        <w:tc>
          <w:tcPr>
            <w:tcW w:w="1543"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szCs w:val="18"/>
                <w:lang w:val="fr-FR"/>
              </w:rPr>
            </w:pPr>
            <w:r w:rsidRPr="00C221B1">
              <w:rPr>
                <w:i/>
                <w:sz w:val="16"/>
                <w:szCs w:val="18"/>
                <w:lang w:val="fr-FR"/>
              </w:rPr>
              <w:t>Nombre</w:t>
            </w:r>
          </w:p>
          <w:p w:rsidR="00915816" w:rsidRPr="00C221B1" w:rsidRDefault="00915816" w:rsidP="00915816">
            <w:pPr>
              <w:pStyle w:val="SingleTxtG"/>
              <w:suppressAutoHyphens w:val="0"/>
              <w:spacing w:before="80" w:after="80" w:line="200" w:lineRule="exact"/>
              <w:ind w:left="113" w:right="0"/>
              <w:jc w:val="right"/>
              <w:rPr>
                <w:i/>
                <w:sz w:val="16"/>
                <w:szCs w:val="18"/>
                <w:lang w:val="fr-FR"/>
              </w:rPr>
            </w:pPr>
            <w:r w:rsidRPr="00C221B1">
              <w:rPr>
                <w:i/>
                <w:sz w:val="16"/>
                <w:szCs w:val="18"/>
                <w:lang w:val="fr-FR"/>
              </w:rPr>
              <w:t>total de bénéficiaires</w:t>
            </w:r>
          </w:p>
        </w:tc>
        <w:tc>
          <w:tcPr>
            <w:tcW w:w="1206" w:type="dxa"/>
            <w:tcBorders>
              <w:top w:val="single" w:sz="4" w:space="0" w:color="auto"/>
              <w:bottom w:val="single" w:sz="12" w:space="0" w:color="auto"/>
            </w:tcBorders>
            <w:shd w:val="clear" w:color="auto" w:fill="auto"/>
            <w:vAlign w:val="bottom"/>
          </w:tcPr>
          <w:p w:rsidR="00915816" w:rsidRPr="00C221B1" w:rsidRDefault="00915816" w:rsidP="00915816">
            <w:pPr>
              <w:pStyle w:val="SingleTxtG"/>
              <w:suppressAutoHyphens w:val="0"/>
              <w:spacing w:before="80" w:after="80" w:line="200" w:lineRule="exact"/>
              <w:ind w:left="113" w:right="0"/>
              <w:jc w:val="right"/>
              <w:rPr>
                <w:i/>
                <w:sz w:val="16"/>
                <w:szCs w:val="18"/>
                <w:lang w:val="fr-FR"/>
              </w:rPr>
            </w:pPr>
            <w:r w:rsidRPr="00C221B1">
              <w:rPr>
                <w:i/>
                <w:sz w:val="16"/>
                <w:szCs w:val="18"/>
                <w:lang w:val="fr-FR"/>
              </w:rPr>
              <w:t>Nombre total de prestations</w:t>
            </w:r>
          </w:p>
        </w:tc>
      </w:tr>
      <w:tr w:rsidR="00915816" w:rsidRPr="00C221B1">
        <w:trPr>
          <w:trHeight w:val="240"/>
        </w:trPr>
        <w:tc>
          <w:tcPr>
            <w:tcW w:w="1024" w:type="dxa"/>
            <w:tcBorders>
              <w:top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sz w:val="18"/>
                <w:szCs w:val="18"/>
                <w:lang w:val="fr-FR"/>
              </w:rPr>
            </w:pPr>
            <w:r w:rsidRPr="00C221B1">
              <w:rPr>
                <w:sz w:val="18"/>
                <w:szCs w:val="18"/>
                <w:lang w:val="fr-FR"/>
              </w:rPr>
              <w:t>2003</w:t>
            </w:r>
          </w:p>
        </w:tc>
        <w:tc>
          <w:tcPr>
            <w:tcW w:w="1038"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95</w:t>
            </w:r>
          </w:p>
        </w:tc>
        <w:tc>
          <w:tcPr>
            <w:tcW w:w="678"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74</w:t>
            </w:r>
          </w:p>
        </w:tc>
        <w:tc>
          <w:tcPr>
            <w:tcW w:w="1203"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33</w:t>
            </w:r>
          </w:p>
        </w:tc>
        <w:tc>
          <w:tcPr>
            <w:tcW w:w="678"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26</w:t>
            </w:r>
          </w:p>
        </w:tc>
        <w:tc>
          <w:tcPr>
            <w:tcW w:w="1543"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128</w:t>
            </w:r>
          </w:p>
        </w:tc>
        <w:tc>
          <w:tcPr>
            <w:tcW w:w="1206" w:type="dxa"/>
            <w:tcBorders>
              <w:top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162</w:t>
            </w:r>
          </w:p>
        </w:tc>
      </w:tr>
      <w:tr w:rsidR="00915816" w:rsidRPr="00C221B1">
        <w:trPr>
          <w:trHeight w:val="240"/>
        </w:trPr>
        <w:tc>
          <w:tcPr>
            <w:tcW w:w="102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szCs w:val="18"/>
                <w:lang w:val="fr-FR"/>
              </w:rPr>
            </w:pPr>
            <w:r w:rsidRPr="00C221B1">
              <w:rPr>
                <w:sz w:val="18"/>
                <w:szCs w:val="18"/>
                <w:lang w:val="fr-FR"/>
              </w:rPr>
              <w:t>2004</w:t>
            </w:r>
          </w:p>
        </w:tc>
        <w:tc>
          <w:tcPr>
            <w:tcW w:w="103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95</w:t>
            </w:r>
          </w:p>
        </w:tc>
        <w:tc>
          <w:tcPr>
            <w:tcW w:w="67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79</w:t>
            </w:r>
          </w:p>
        </w:tc>
        <w:tc>
          <w:tcPr>
            <w:tcW w:w="12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26</w:t>
            </w:r>
          </w:p>
        </w:tc>
        <w:tc>
          <w:tcPr>
            <w:tcW w:w="67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21</w:t>
            </w:r>
          </w:p>
        </w:tc>
        <w:tc>
          <w:tcPr>
            <w:tcW w:w="15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121</w:t>
            </w:r>
          </w:p>
        </w:tc>
        <w:tc>
          <w:tcPr>
            <w:tcW w:w="12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159</w:t>
            </w:r>
          </w:p>
        </w:tc>
      </w:tr>
      <w:tr w:rsidR="00915816" w:rsidRPr="00C221B1">
        <w:trPr>
          <w:trHeight w:val="240"/>
        </w:trPr>
        <w:tc>
          <w:tcPr>
            <w:tcW w:w="102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szCs w:val="18"/>
                <w:lang w:val="fr-FR"/>
              </w:rPr>
            </w:pPr>
            <w:r w:rsidRPr="00C221B1">
              <w:rPr>
                <w:sz w:val="18"/>
                <w:szCs w:val="18"/>
                <w:lang w:val="fr-FR"/>
              </w:rPr>
              <w:t>2005</w:t>
            </w:r>
          </w:p>
        </w:tc>
        <w:tc>
          <w:tcPr>
            <w:tcW w:w="103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108</w:t>
            </w:r>
          </w:p>
        </w:tc>
        <w:tc>
          <w:tcPr>
            <w:tcW w:w="67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76</w:t>
            </w:r>
          </w:p>
        </w:tc>
        <w:tc>
          <w:tcPr>
            <w:tcW w:w="12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35</w:t>
            </w:r>
          </w:p>
        </w:tc>
        <w:tc>
          <w:tcPr>
            <w:tcW w:w="67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24</w:t>
            </w:r>
          </w:p>
        </w:tc>
        <w:tc>
          <w:tcPr>
            <w:tcW w:w="15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143</w:t>
            </w:r>
          </w:p>
        </w:tc>
        <w:tc>
          <w:tcPr>
            <w:tcW w:w="12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182</w:t>
            </w:r>
          </w:p>
        </w:tc>
      </w:tr>
      <w:tr w:rsidR="00915816" w:rsidRPr="00C221B1">
        <w:trPr>
          <w:trHeight w:val="240"/>
        </w:trPr>
        <w:tc>
          <w:tcPr>
            <w:tcW w:w="1024" w:type="dxa"/>
            <w:shd w:val="clear" w:color="auto" w:fill="auto"/>
          </w:tcPr>
          <w:p w:rsidR="00915816" w:rsidRPr="00C221B1" w:rsidRDefault="00915816" w:rsidP="00915816">
            <w:pPr>
              <w:pStyle w:val="SingleTxtG"/>
              <w:suppressAutoHyphens w:val="0"/>
              <w:spacing w:before="40" w:after="40" w:line="220" w:lineRule="exact"/>
              <w:ind w:left="0" w:right="0"/>
              <w:jc w:val="left"/>
              <w:rPr>
                <w:sz w:val="18"/>
                <w:szCs w:val="18"/>
                <w:lang w:val="fr-FR"/>
              </w:rPr>
            </w:pPr>
            <w:r w:rsidRPr="00C221B1">
              <w:rPr>
                <w:sz w:val="18"/>
                <w:szCs w:val="18"/>
                <w:lang w:val="fr-FR"/>
              </w:rPr>
              <w:t>2006</w:t>
            </w:r>
          </w:p>
        </w:tc>
        <w:tc>
          <w:tcPr>
            <w:tcW w:w="103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84</w:t>
            </w:r>
          </w:p>
        </w:tc>
        <w:tc>
          <w:tcPr>
            <w:tcW w:w="67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78</w:t>
            </w:r>
          </w:p>
        </w:tc>
        <w:tc>
          <w:tcPr>
            <w:tcW w:w="120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24</w:t>
            </w:r>
          </w:p>
        </w:tc>
        <w:tc>
          <w:tcPr>
            <w:tcW w:w="678"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22</w:t>
            </w:r>
          </w:p>
        </w:tc>
        <w:tc>
          <w:tcPr>
            <w:tcW w:w="1543"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108</w:t>
            </w:r>
          </w:p>
        </w:tc>
        <w:tc>
          <w:tcPr>
            <w:tcW w:w="1206" w:type="dxa"/>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141</w:t>
            </w:r>
          </w:p>
        </w:tc>
      </w:tr>
      <w:tr w:rsidR="00915816" w:rsidRPr="00C221B1">
        <w:trPr>
          <w:trHeight w:val="240"/>
        </w:trPr>
        <w:tc>
          <w:tcPr>
            <w:tcW w:w="1024" w:type="dxa"/>
            <w:tcBorders>
              <w:bottom w:val="single" w:sz="12" w:space="0" w:color="auto"/>
            </w:tcBorders>
            <w:shd w:val="clear" w:color="auto" w:fill="auto"/>
          </w:tcPr>
          <w:p w:rsidR="00915816" w:rsidRPr="00C221B1" w:rsidRDefault="00915816" w:rsidP="00915816">
            <w:pPr>
              <w:pStyle w:val="SingleTxtG"/>
              <w:suppressAutoHyphens w:val="0"/>
              <w:spacing w:before="40" w:after="40" w:line="220" w:lineRule="exact"/>
              <w:ind w:left="0" w:right="0"/>
              <w:jc w:val="left"/>
              <w:rPr>
                <w:sz w:val="18"/>
                <w:szCs w:val="18"/>
                <w:lang w:val="fr-FR"/>
              </w:rPr>
            </w:pPr>
            <w:r w:rsidRPr="00C221B1">
              <w:rPr>
                <w:sz w:val="18"/>
                <w:szCs w:val="18"/>
                <w:lang w:val="fr-FR"/>
              </w:rPr>
              <w:t>2007</w:t>
            </w:r>
          </w:p>
        </w:tc>
        <w:tc>
          <w:tcPr>
            <w:tcW w:w="103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126</w:t>
            </w:r>
          </w:p>
        </w:tc>
        <w:tc>
          <w:tcPr>
            <w:tcW w:w="67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69</w:t>
            </w:r>
          </w:p>
        </w:tc>
        <w:tc>
          <w:tcPr>
            <w:tcW w:w="120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56</w:t>
            </w:r>
          </w:p>
        </w:tc>
        <w:tc>
          <w:tcPr>
            <w:tcW w:w="678"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31</w:t>
            </w:r>
          </w:p>
        </w:tc>
        <w:tc>
          <w:tcPr>
            <w:tcW w:w="1543"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182</w:t>
            </w:r>
          </w:p>
        </w:tc>
        <w:tc>
          <w:tcPr>
            <w:tcW w:w="1206" w:type="dxa"/>
            <w:tcBorders>
              <w:bottom w:val="single" w:sz="12" w:space="0" w:color="auto"/>
            </w:tcBorders>
            <w:shd w:val="clear" w:color="auto" w:fill="auto"/>
            <w:vAlign w:val="bottom"/>
          </w:tcPr>
          <w:p w:rsidR="00915816" w:rsidRPr="00C221B1" w:rsidRDefault="00915816" w:rsidP="00915816">
            <w:pPr>
              <w:pStyle w:val="SingleTxtG"/>
              <w:suppressAutoHyphens w:val="0"/>
              <w:spacing w:before="40" w:after="40" w:line="220" w:lineRule="exact"/>
              <w:ind w:left="113" w:right="0"/>
              <w:jc w:val="right"/>
              <w:rPr>
                <w:sz w:val="18"/>
                <w:szCs w:val="18"/>
                <w:lang w:val="fr-FR"/>
              </w:rPr>
            </w:pPr>
            <w:r w:rsidRPr="00C221B1">
              <w:rPr>
                <w:sz w:val="18"/>
                <w:szCs w:val="18"/>
                <w:lang w:val="fr-FR"/>
              </w:rPr>
              <w:t>252</w:t>
            </w:r>
          </w:p>
        </w:tc>
      </w:tr>
    </w:tbl>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184FC5" w:rsidRDefault="00915816" w:rsidP="00915816">
      <w:pPr>
        <w:pStyle w:val="SingleTxtG"/>
        <w:rPr>
          <w:sz w:val="18"/>
          <w:szCs w:val="18"/>
          <w:lang w:val="fr-FR"/>
        </w:rPr>
      </w:pPr>
      <w:r w:rsidRPr="00C221B1">
        <w:rPr>
          <w:i/>
          <w:sz w:val="18"/>
          <w:szCs w:val="18"/>
          <w:lang w:val="fr-FR"/>
        </w:rPr>
        <w:t>Source:</w:t>
      </w:r>
      <w:r w:rsidRPr="00C221B1">
        <w:rPr>
          <w:b/>
          <w:bCs/>
          <w:i/>
          <w:sz w:val="18"/>
          <w:szCs w:val="18"/>
          <w:lang w:val="fr-FR"/>
        </w:rPr>
        <w:t xml:space="preserve"> </w:t>
      </w:r>
      <w:r w:rsidRPr="00184FC5">
        <w:rPr>
          <w:bCs/>
          <w:sz w:val="18"/>
          <w:szCs w:val="18"/>
          <w:lang w:val="fr-FR"/>
        </w:rPr>
        <w:t>R</w:t>
      </w:r>
      <w:r w:rsidRPr="00184FC5">
        <w:rPr>
          <w:sz w:val="18"/>
          <w:szCs w:val="18"/>
          <w:lang w:val="fr-FR"/>
        </w:rPr>
        <w:t xml:space="preserve">apports d’activité du Département du </w:t>
      </w:r>
      <w:r>
        <w:rPr>
          <w:sz w:val="18"/>
          <w:szCs w:val="18"/>
          <w:lang w:val="fr-FR"/>
        </w:rPr>
        <w:t>b</w:t>
      </w:r>
      <w:r w:rsidRPr="00184FC5">
        <w:rPr>
          <w:sz w:val="18"/>
          <w:szCs w:val="18"/>
          <w:lang w:val="fr-FR"/>
        </w:rPr>
        <w:t xml:space="preserve">ien-être social et de la </w:t>
      </w:r>
      <w:r>
        <w:rPr>
          <w:sz w:val="18"/>
          <w:szCs w:val="18"/>
          <w:lang w:val="fr-FR"/>
        </w:rPr>
        <w:t>f</w:t>
      </w:r>
      <w:r w:rsidRPr="00184FC5">
        <w:rPr>
          <w:sz w:val="18"/>
          <w:szCs w:val="18"/>
          <w:lang w:val="fr-FR"/>
        </w:rPr>
        <w:t>amille (2001-2007)</w:t>
      </w:r>
      <w:r>
        <w:rPr>
          <w:sz w:val="18"/>
          <w:szCs w:val="18"/>
          <w:lang w:val="fr-FR"/>
        </w:rPr>
        <w:t>.</w:t>
      </w:r>
    </w:p>
    <w:p w:rsidR="00915816" w:rsidRPr="00C221B1" w:rsidRDefault="00915816" w:rsidP="00915816">
      <w:pPr>
        <w:pStyle w:val="SingleTxtG"/>
        <w:rPr>
          <w:lang w:val="fr-FR"/>
        </w:rPr>
      </w:pPr>
      <w:r w:rsidRPr="00C221B1">
        <w:rPr>
          <w:lang w:val="fr-FR"/>
        </w:rPr>
        <w:t>259.</w:t>
      </w:r>
      <w:r w:rsidRPr="00C221B1">
        <w:rPr>
          <w:lang w:val="fr-FR"/>
        </w:rPr>
        <w:tab/>
        <w:t>Environ la moitié du nombre total des prestations est destinée à des femmes élevant seules leurs enfants.</w:t>
      </w:r>
    </w:p>
    <w:p w:rsidR="00915816" w:rsidRPr="00C221B1" w:rsidRDefault="00915816" w:rsidP="00915816">
      <w:pPr>
        <w:pStyle w:val="SingleTxtG"/>
        <w:rPr>
          <w:lang w:val="fr-FR"/>
        </w:rPr>
      </w:pPr>
      <w:r w:rsidRPr="00C221B1">
        <w:rPr>
          <w:lang w:val="fr-FR"/>
        </w:rPr>
        <w:t>260.</w:t>
      </w:r>
      <w:r w:rsidRPr="00C221B1">
        <w:rPr>
          <w:lang w:val="fr-FR"/>
        </w:rPr>
        <w:tab/>
        <w:t>Le budget du Ministère de la santé, du bien-être social et de la famille consacré à ces prestations a augmenté de 71 % pendant la période 2002-2007: il est passé de 315 531,33 € à 540 426,37 €.</w:t>
      </w:r>
    </w:p>
    <w:p w:rsidR="00915816" w:rsidRPr="00C221B1" w:rsidRDefault="00915816" w:rsidP="00915816">
      <w:pPr>
        <w:pStyle w:val="H1G"/>
        <w:rPr>
          <w:lang w:val="fr-FR"/>
        </w:rPr>
      </w:pPr>
      <w:bookmarkStart w:id="225" w:name="_Toc279151177"/>
      <w:bookmarkStart w:id="226" w:name="_Toc300830953"/>
      <w:r w:rsidRPr="00C221B1">
        <w:rPr>
          <w:lang w:val="fr-FR"/>
        </w:rPr>
        <w:tab/>
        <w:t>C.</w:t>
      </w:r>
      <w:r w:rsidRPr="00C221B1">
        <w:rPr>
          <w:lang w:val="fr-FR"/>
        </w:rPr>
        <w:tab/>
        <w:t xml:space="preserve">Aides au logement du Département du </w:t>
      </w:r>
      <w:r>
        <w:rPr>
          <w:lang w:val="fr-FR"/>
        </w:rPr>
        <w:t>l</w:t>
      </w:r>
      <w:r w:rsidRPr="00C221B1">
        <w:rPr>
          <w:lang w:val="fr-FR"/>
        </w:rPr>
        <w:t>ogement</w:t>
      </w:r>
      <w:bookmarkEnd w:id="225"/>
      <w:bookmarkEnd w:id="226"/>
    </w:p>
    <w:p w:rsidR="00915816" w:rsidRPr="00C221B1" w:rsidRDefault="00915816" w:rsidP="00915816">
      <w:pPr>
        <w:pStyle w:val="SingleTxtG"/>
        <w:rPr>
          <w:lang w:val="fr-FR"/>
        </w:rPr>
      </w:pPr>
      <w:r w:rsidRPr="00C221B1">
        <w:rPr>
          <w:lang w:val="fr-FR"/>
        </w:rPr>
        <w:t>261.</w:t>
      </w:r>
      <w:r w:rsidRPr="00C221B1">
        <w:rPr>
          <w:lang w:val="fr-FR"/>
        </w:rPr>
        <w:tab/>
        <w:t xml:space="preserve">En 2005 et en 2006, le Département du Logement a attribué 64 % et 70 %, respectivement, des aides au logement à des femmes, soit un montant total de 306 050,23 € en 2005 et de 634 250,48 € en 2006, ce qui représente une augmentation de 107 %. </w:t>
      </w:r>
    </w:p>
    <w:p w:rsidR="00915816" w:rsidRPr="00C221B1" w:rsidRDefault="00915816" w:rsidP="00915816">
      <w:pPr>
        <w:pStyle w:val="SingleTxtG"/>
        <w:rPr>
          <w:lang w:val="fr-FR"/>
        </w:rPr>
      </w:pPr>
      <w:r w:rsidRPr="00C221B1">
        <w:rPr>
          <w:lang w:val="fr-FR"/>
        </w:rPr>
        <w:t>262.</w:t>
      </w:r>
      <w:r w:rsidRPr="00C221B1">
        <w:rPr>
          <w:lang w:val="fr-FR"/>
        </w:rPr>
        <w:tab/>
        <w:t>En 2006, un quart des aides au logement a été accordé à des femmes élevant seules leurs enfants et un sixième à des femmes âgées.</w:t>
      </w:r>
    </w:p>
    <w:p w:rsidR="00915816" w:rsidRPr="00C221B1" w:rsidRDefault="00915816" w:rsidP="00915816">
      <w:pPr>
        <w:pStyle w:val="SingleTxtG"/>
        <w:rPr>
          <w:lang w:val="fr-FR"/>
        </w:rPr>
      </w:pPr>
      <w:r w:rsidRPr="00C221B1">
        <w:rPr>
          <w:lang w:val="fr-FR"/>
        </w:rPr>
        <w:t>263.</w:t>
      </w:r>
      <w:r w:rsidRPr="00C221B1">
        <w:rPr>
          <w:lang w:val="fr-FR"/>
        </w:rPr>
        <w:tab/>
        <w:t>Il existe un autre groupe de population féminin qui est un bénéficiaire principal des aides au logement : les femmes jeunes. En effet, en 2005, les aides au logement perçues par les femmes jeunes représentaient 59 % du montant total des aides au logement pour les jeunes et 96 % en 2006.</w:t>
      </w:r>
    </w:p>
    <w:p w:rsidR="00915816" w:rsidRPr="00C221B1" w:rsidRDefault="00915816" w:rsidP="00915816">
      <w:pPr>
        <w:pStyle w:val="HChG"/>
        <w:rPr>
          <w:lang w:val="fr-FR"/>
        </w:rPr>
      </w:pPr>
      <w:bookmarkStart w:id="227" w:name="_Toc279151179"/>
      <w:r w:rsidRPr="00C221B1">
        <w:rPr>
          <w:lang w:val="fr-FR"/>
        </w:rPr>
        <w:tab/>
        <w:t>XVI.</w:t>
      </w:r>
      <w:r w:rsidRPr="00C221B1">
        <w:rPr>
          <w:lang w:val="fr-FR"/>
        </w:rPr>
        <w:tab/>
        <w:t>É</w:t>
      </w:r>
      <w:r>
        <w:rPr>
          <w:lang w:val="fr-FR"/>
        </w:rPr>
        <w:t>limination de toutes les formes de discrimination à l’égard des femmes dans le domaine civil</w:t>
      </w:r>
      <w:bookmarkEnd w:id="227"/>
    </w:p>
    <w:p w:rsidR="00915816" w:rsidRPr="00C221B1" w:rsidRDefault="00915816" w:rsidP="00915816">
      <w:pPr>
        <w:pStyle w:val="SingleTxtG"/>
        <w:rPr>
          <w:lang w:val="fr-FR"/>
        </w:rPr>
      </w:pPr>
      <w:r w:rsidRPr="00C221B1">
        <w:rPr>
          <w:lang w:val="fr-FR"/>
        </w:rPr>
        <w:t>264.</w:t>
      </w:r>
      <w:r w:rsidRPr="00C221B1">
        <w:rPr>
          <w:lang w:val="fr-FR"/>
        </w:rPr>
        <w:tab/>
        <w:t xml:space="preserve">L’article 13.3 de la Constitution reconnaît aux conjoints les mêmes droits et obligations, principe intégré et développé par la loi du 30 juin 1995 intitulée </w:t>
      </w:r>
      <w:r w:rsidRPr="00C221B1">
        <w:rPr>
          <w:i/>
          <w:lang w:val="fr-FR"/>
        </w:rPr>
        <w:t>Llei qualificada de matrimoni</w:t>
      </w:r>
      <w:r w:rsidRPr="00C221B1">
        <w:rPr>
          <w:lang w:val="fr-FR"/>
        </w:rPr>
        <w:t xml:space="preserve"> (loi qualifiée sur le mariage).</w:t>
      </w:r>
    </w:p>
    <w:p w:rsidR="00915816" w:rsidRPr="00C221B1" w:rsidRDefault="00915816" w:rsidP="00915816">
      <w:pPr>
        <w:pStyle w:val="SingleTxtG"/>
        <w:rPr>
          <w:lang w:val="fr-FR"/>
        </w:rPr>
      </w:pPr>
      <w:r w:rsidRPr="00C221B1">
        <w:rPr>
          <w:lang w:val="fr-FR"/>
        </w:rPr>
        <w:t>265.</w:t>
      </w:r>
      <w:r w:rsidRPr="00C221B1">
        <w:rPr>
          <w:lang w:val="fr-FR"/>
        </w:rPr>
        <w:tab/>
        <w:t xml:space="preserve">L’article 27 du </w:t>
      </w:r>
      <w:r>
        <w:rPr>
          <w:lang w:val="fr-FR"/>
        </w:rPr>
        <w:t>c</w:t>
      </w:r>
      <w:r w:rsidRPr="00C221B1">
        <w:rPr>
          <w:lang w:val="fr-FR"/>
        </w:rPr>
        <w:t>hapitre V (Des droits et des principes économiques, sociaux et culturels) de la Constitution de la Principauté d’Andorre reconnaît le droit à la propriété privée et à l’héritage, sans autres limites que celles qui découlent de l’intérêt général. Nul ne peut être privé de ses biens ou de ses droits, si ce n’est pour un motif d’intérêt général, moyennant une juste indemnisation et dans les conditions fixées par la loi.</w:t>
      </w:r>
    </w:p>
    <w:p w:rsidR="00915816" w:rsidRPr="00C221B1" w:rsidRDefault="00915816" w:rsidP="00915816">
      <w:pPr>
        <w:pStyle w:val="SingleTxtG"/>
        <w:rPr>
          <w:lang w:val="fr-FR"/>
        </w:rPr>
      </w:pPr>
      <w:r w:rsidRPr="00C221B1">
        <w:rPr>
          <w:lang w:val="fr-FR"/>
        </w:rPr>
        <w:t>266.</w:t>
      </w:r>
      <w:r w:rsidRPr="00C221B1">
        <w:rPr>
          <w:lang w:val="fr-FR"/>
        </w:rPr>
        <w:tab/>
        <w:t>L’article 10 de la Constitution de la Principauté d’Andorre reconnaît et garantit à toute personne le droit au recours à une juridiction, à obtenir de celle-ci une décision fondée en droit, ainsi qu’à un procès équitable, à la défense et à l’assistance d’un avocat, le droit à un procès d’une durée raisonnable, à la présomption d’innocence, à être informé de l’accusation, à ne pas être contraint de se déclarer coupable, à ne pas faire de déclaration contre soi-même et, en cas de procès pénal, à l’exercice d’un recours.</w:t>
      </w:r>
    </w:p>
    <w:p w:rsidR="00915816" w:rsidRPr="00C221B1" w:rsidRDefault="00915816" w:rsidP="00915816">
      <w:pPr>
        <w:pStyle w:val="SingleTxtG"/>
        <w:rPr>
          <w:lang w:val="fr-FR"/>
        </w:rPr>
      </w:pPr>
      <w:r w:rsidRPr="00C221B1">
        <w:rPr>
          <w:lang w:val="fr-FR"/>
        </w:rPr>
        <w:t>254.</w:t>
      </w:r>
      <w:r w:rsidRPr="00C221B1">
        <w:rPr>
          <w:lang w:val="fr-FR"/>
        </w:rPr>
        <w:tab/>
        <w:t>La Constitution de la Principauté d’Andorre, dans son article 21, reconnaît à toute personne le droit de circuler librement sur le territoire national, ainsi que de sortir du pays et d’y entrer, dans les conditions prévues par la loi. Le deuxième paragraphe dudit article établit le droit pour les nationaux et les étrangers légalement établis en Andorre de fixer librement leur résidence sur le territoire de la Principauté d’Andorre.</w:t>
      </w:r>
    </w:p>
    <w:p w:rsidR="00915816" w:rsidRPr="00C221B1" w:rsidRDefault="00915816" w:rsidP="00915816">
      <w:pPr>
        <w:pStyle w:val="SingleTxtG"/>
        <w:rPr>
          <w:lang w:val="fr-FR"/>
        </w:rPr>
      </w:pPr>
      <w:r w:rsidRPr="00C221B1">
        <w:rPr>
          <w:lang w:val="fr-FR"/>
        </w:rPr>
        <w:t>267.</w:t>
      </w:r>
      <w:r w:rsidRPr="00C221B1">
        <w:rPr>
          <w:lang w:val="fr-FR"/>
        </w:rPr>
        <w:tab/>
        <w:t xml:space="preserve">Ce principe est également consacré par la </w:t>
      </w:r>
      <w:r w:rsidRPr="00184FC5">
        <w:rPr>
          <w:i/>
          <w:lang w:val="fr-FR"/>
        </w:rPr>
        <w:t>Llei qualificada d’immigració</w:t>
      </w:r>
      <w:r w:rsidRPr="00C221B1">
        <w:rPr>
          <w:lang w:val="fr-FR"/>
        </w:rPr>
        <w:t xml:space="preserve"> (loi qualifiée du 14 mai 2002 sur l’immigration), qui établit en son article 16 le principe de libre circulation. Aucune autorisation d’immigration n’est nécessaire aux personnes étrangères en séjour touristique, qui peuvent librement circuler et choisir leur hébergement sur le territoire de la Principauté d’Andorre.</w:t>
      </w:r>
    </w:p>
    <w:p w:rsidR="00915816" w:rsidRPr="00C221B1" w:rsidRDefault="00915816" w:rsidP="00915816">
      <w:pPr>
        <w:pStyle w:val="SingleTxtG"/>
        <w:rPr>
          <w:lang w:val="fr-FR"/>
        </w:rPr>
      </w:pPr>
      <w:r w:rsidRPr="00C221B1">
        <w:rPr>
          <w:lang w:val="fr-FR"/>
        </w:rPr>
        <w:t>268.</w:t>
      </w:r>
      <w:r w:rsidRPr="00C221B1">
        <w:rPr>
          <w:lang w:val="fr-FR"/>
        </w:rPr>
        <w:tab/>
        <w:t xml:space="preserve">Il convient de souligner la l’article 13.3 de la Constitution de la Principauté d’Andorre affirme que «les époux ont les mêmes droits et les mêmes obligations. Les enfants sont égaux devant la loi, indépendamment de leur filiation». La </w:t>
      </w:r>
      <w:r w:rsidRPr="00184FC5">
        <w:rPr>
          <w:i/>
          <w:lang w:val="fr-FR"/>
        </w:rPr>
        <w:t>Llei qualificada del matrimoni</w:t>
      </w:r>
      <w:r w:rsidRPr="00C221B1">
        <w:rPr>
          <w:lang w:val="fr-FR"/>
        </w:rPr>
        <w:t xml:space="preserve"> (loi qualifiée du 30 juin 1995 sur le mariage) applique le principe d’égalité entre l’homme et la femme et établit, dans son article 10, que «le mariage attribue aux deux conjoints les mêmes droits et leur impose les mêmes devoirs, entre autres, l’obligation de subvenir aux besoins et à l’éducation des enfants». L’article 12 de cette même loi stipule que l’autorité parentale est exercée conjointement par les deux parents. Depuis la présentation du rapport initial au Comité, la législation nationale en la matière n’a pas été modifiée mais l’article 13 de la </w:t>
      </w:r>
      <w:r w:rsidRPr="00C221B1">
        <w:rPr>
          <w:i/>
          <w:lang w:val="fr-FR"/>
        </w:rPr>
        <w:t>Llei qualificada del matrimoni</w:t>
      </w:r>
      <w:r w:rsidRPr="00C221B1">
        <w:rPr>
          <w:lang w:val="fr-FR"/>
        </w:rPr>
        <w:t xml:space="preserve"> (loi qualifiée sur le mariage) a été abrogé.</w:t>
      </w:r>
    </w:p>
    <w:p w:rsidR="00915816" w:rsidRPr="00C221B1" w:rsidRDefault="00915816" w:rsidP="00915816">
      <w:pPr>
        <w:pStyle w:val="SingleTxtG"/>
        <w:rPr>
          <w:lang w:val="fr-FR"/>
        </w:rPr>
      </w:pPr>
      <w:r w:rsidRPr="00C221B1">
        <w:rPr>
          <w:lang w:val="fr-FR"/>
        </w:rPr>
        <w:t>269.</w:t>
      </w:r>
      <w:r w:rsidRPr="00C221B1">
        <w:rPr>
          <w:lang w:val="fr-FR"/>
        </w:rPr>
        <w:tab/>
        <w:t xml:space="preserve">Rappelons que, conformément aux observations finales du Comité datant du 3 novembre 2004, l’article 13 de la </w:t>
      </w:r>
      <w:r w:rsidRPr="00C221B1">
        <w:rPr>
          <w:i/>
          <w:lang w:val="fr-FR"/>
        </w:rPr>
        <w:t xml:space="preserve">Llei de matrimoni </w:t>
      </w:r>
      <w:r w:rsidRPr="00C221B1">
        <w:rPr>
          <w:lang w:val="fr-FR"/>
        </w:rPr>
        <w:t>(loi sur le mariage), qui interdisait le remariage des veuves avant un délai de 300 jours, a été abrogé.</w:t>
      </w:r>
    </w:p>
    <w:p w:rsidR="00915816" w:rsidRPr="00C221B1" w:rsidRDefault="00915816" w:rsidP="00915816">
      <w:pPr>
        <w:pStyle w:val="SingleTxtG"/>
        <w:rPr>
          <w:lang w:val="fr-FR"/>
        </w:rPr>
      </w:pPr>
      <w:r w:rsidRPr="00C221B1">
        <w:rPr>
          <w:lang w:val="fr-FR"/>
        </w:rPr>
        <w:t>270.</w:t>
      </w:r>
      <w:r w:rsidRPr="00C221B1">
        <w:rPr>
          <w:lang w:val="fr-FR"/>
        </w:rPr>
        <w:tab/>
        <w:t xml:space="preserve">Mentionnons également l’adoption de la </w:t>
      </w:r>
      <w:r w:rsidRPr="00C221B1">
        <w:rPr>
          <w:i/>
          <w:lang w:val="fr-FR"/>
        </w:rPr>
        <w:t>Llei 15/2004 qualificada d’incapacitació i organismes tutelars</w:t>
      </w:r>
      <w:r w:rsidRPr="00C221B1">
        <w:rPr>
          <w:lang w:val="fr-FR"/>
        </w:rPr>
        <w:t xml:space="preserve"> (loi qualifiée 15/2004 du 3 novembre 2004 relative à l’incapacité et aux organismes tutélaires), ainsi que l’article 168 relatif à l’omission du devoir d’assistance envers ses enfants, typifiée dans le Code pénal du 21 février 2005.</w:t>
      </w:r>
    </w:p>
    <w:p w:rsidR="00915816" w:rsidRPr="00C221B1" w:rsidRDefault="00915816" w:rsidP="00915816">
      <w:pPr>
        <w:pStyle w:val="SingleTxtG"/>
        <w:rPr>
          <w:lang w:val="fr-FR"/>
        </w:rPr>
      </w:pPr>
      <w:r w:rsidRPr="00C221B1">
        <w:rPr>
          <w:lang w:val="fr-FR"/>
        </w:rPr>
        <w:t>271.</w:t>
      </w:r>
      <w:r w:rsidRPr="00C221B1">
        <w:rPr>
          <w:lang w:val="fr-FR"/>
        </w:rPr>
        <w:tab/>
        <w:t>L’article 16 de la Convention internationale des droits de l’enfant établit que nul enfant ne fera l’objet d’immixtions dans sa vie privée, sa famille, son domicile ou sa correspondance, ni d’atteintes illégales à son honneur et à sa réputation. En Andorre, la législation établit que l’âge minimal pour contracter mariage est de 16 ans, autant pour l’homme que pour la femme.</w:t>
      </w:r>
    </w:p>
    <w:p w:rsidR="00915816" w:rsidRPr="00C221B1" w:rsidRDefault="00915816" w:rsidP="00915816">
      <w:pPr>
        <w:pStyle w:val="SingleTxtG"/>
        <w:rPr>
          <w:lang w:val="fr-FR"/>
        </w:rPr>
      </w:pPr>
      <w:r w:rsidRPr="00C221B1">
        <w:rPr>
          <w:lang w:val="fr-FR"/>
        </w:rPr>
        <w:t>272.</w:t>
      </w:r>
      <w:r w:rsidRPr="00C221B1">
        <w:rPr>
          <w:lang w:val="fr-FR"/>
        </w:rPr>
        <w:tab/>
        <w:t>Entre 1997 et 2006, le nombre de mariage</w:t>
      </w:r>
      <w:r>
        <w:rPr>
          <w:lang w:val="fr-FR"/>
        </w:rPr>
        <w:t>s</w:t>
      </w:r>
      <w:r w:rsidRPr="00C221B1">
        <w:rPr>
          <w:lang w:val="fr-FR"/>
        </w:rPr>
        <w:t xml:space="preserve"> en Andorre a augmenté de 196 %.</w:t>
      </w:r>
    </w:p>
    <w:p w:rsidR="00915816" w:rsidRPr="00C221B1" w:rsidRDefault="00915816" w:rsidP="00915816">
      <w:pPr>
        <w:pStyle w:val="Heading1"/>
        <w:rPr>
          <w:lang w:val="fr-FR"/>
        </w:rPr>
      </w:pPr>
      <w:r w:rsidRPr="00C221B1">
        <w:rPr>
          <w:lang w:val="fr-FR"/>
        </w:rPr>
        <w:t>Figure 8</w:t>
      </w:r>
    </w:p>
    <w:p w:rsidR="00915816" w:rsidRPr="00C221B1" w:rsidRDefault="00915816" w:rsidP="00915816">
      <w:pPr>
        <w:pStyle w:val="SingleTxtG"/>
        <w:rPr>
          <w:b/>
          <w:lang w:val="fr-FR"/>
        </w:rPr>
      </w:pPr>
      <w:r w:rsidRPr="00C221B1">
        <w:rPr>
          <w:b/>
          <w:lang w:val="fr-FR"/>
        </w:rPr>
        <w:t>Évolution du nombre total des mariages (1997-2006)</w:t>
      </w:r>
    </w:p>
    <w:p w:rsidR="00915816" w:rsidRPr="00C221B1" w:rsidRDefault="00915816" w:rsidP="00915816">
      <w:pPr>
        <w:pStyle w:val="SingleTxtG"/>
        <w:rPr>
          <w:i/>
          <w:sz w:val="18"/>
          <w:szCs w:val="18"/>
          <w:lang w:val="fr-FR"/>
        </w:rPr>
      </w:pPr>
      <w:r w:rsidRPr="00C221B1">
        <w:rPr>
          <w:i/>
          <w:sz w:val="18"/>
          <w:szCs w:val="18"/>
          <w:lang w:val="fr-FR"/>
        </w:rPr>
      </w:r>
      <w:r w:rsidRPr="00C221B1">
        <w:rPr>
          <w:i/>
          <w:sz w:val="18"/>
          <w:szCs w:val="18"/>
          <w:lang w:val="fr-FR"/>
        </w:rPr>
        <w:pict>
          <v:group id="_x0000_s1147" editas="canvas" style="width:328.7pt;height:178.35pt;mso-position-horizontal-relative:char;mso-position-vertical-relative:line" coordsize="6574,3567">
            <o:lock v:ext="edit" aspectratio="t"/>
            <v:shape id="_x0000_s1148" type="#_x0000_t75" style="position:absolute;width:6574;height:3567" o:preferrelative="f">
              <v:fill o:detectmouseclick="t"/>
              <v:path o:extrusionok="t" o:connecttype="none"/>
              <o:lock v:ext="edit" text="t"/>
            </v:shape>
            <v:rect id="_x0000_s1149" style="position:absolute;left:64;top:58;width:6434;height:3380" strokeweight=".65pt"/>
            <v:rect id="_x0000_s1150" style="position:absolute;left:612;top:783;width:5771;height:2175" fillcolor="silver" stroked="f"/>
            <v:line id="_x0000_s1151" style="position:absolute" from="612,2642" to="6383,2643" strokeweight="0"/>
            <v:line id="_x0000_s1152" style="position:absolute" from="612,2338" to="6383,2339" strokeweight="0"/>
            <v:line id="_x0000_s1153" style="position:absolute" from="612,2023" to="6383,2024" strokeweight="0"/>
            <v:line id="_x0000_s1154" style="position:absolute" from="612,1719" to="6383,1720" strokeweight="0"/>
            <v:line id="_x0000_s1155" style="position:absolute" from="612,1403" to="6383,1404" strokeweight="0"/>
            <v:line id="_x0000_s1156" style="position:absolute" from="612,1099" to="6383,1100" strokeweight="0"/>
            <v:line id="_x0000_s1157" style="position:absolute" from="612,783" to="6383,784" strokeweight="0"/>
            <v:rect id="_x0000_s1158" style="position:absolute;left:612;top:783;width:5771;height:2175" filled="f" strokecolor="gray" strokeweight=".65pt"/>
            <v:line id="_x0000_s1159" style="position:absolute" from="612,783" to="613,2958" strokeweight="0"/>
            <v:line id="_x0000_s1160" style="position:absolute" from="561,2958" to="612,2959" strokeweight="0"/>
            <v:line id="_x0000_s1161" style="position:absolute" from="561,2642" to="612,2643" strokeweight="0"/>
            <v:line id="_x0000_s1162" style="position:absolute" from="561,2338" to="612,2339" strokeweight="0"/>
            <v:line id="_x0000_s1163" style="position:absolute" from="561,2023" to="612,2024" strokeweight="0"/>
            <v:line id="_x0000_s1164" style="position:absolute" from="561,1719" to="612,1720" strokeweight="0"/>
            <v:line id="_x0000_s1165" style="position:absolute" from="561,1403" to="612,1404" strokeweight="0"/>
            <v:line id="_x0000_s1166" style="position:absolute" from="561,1099" to="612,1100" strokeweight="0"/>
            <v:line id="_x0000_s1167" style="position:absolute" from="561,783" to="612,784" strokeweight="0"/>
            <v:line id="_x0000_s1168" style="position:absolute" from="612,2958" to="6383,2959" strokeweight="0"/>
            <v:line id="_x0000_s1169" style="position:absolute;flip:y" from="612,2958" to="613,3005" strokeweight="0"/>
            <v:line id="_x0000_s1170" style="position:absolute;flip:y" from="1185,2958" to="1186,3005" strokeweight="0"/>
            <v:line id="_x0000_s1171" style="position:absolute;flip:y" from="1771,2958" to="1772,3005" strokeweight="0"/>
            <v:line id="_x0000_s1172" style="position:absolute;flip:y" from="2344,2958" to="2345,3005" strokeweight="0"/>
            <v:line id="_x0000_s1173" style="position:absolute;flip:y" from="2918,2958" to="2919,3005" strokeweight="0"/>
            <v:line id="_x0000_s1174" style="position:absolute;flip:y" from="3504,2958" to="3505,3005" strokeweight="0"/>
            <v:line id="_x0000_s1175" style="position:absolute;flip:y" from="4077,2958" to="4078,3005" strokeweight="0"/>
            <v:line id="_x0000_s1176" style="position:absolute;flip:y" from="4650,2958" to="4651,3005" strokeweight="0"/>
            <v:line id="_x0000_s1177" style="position:absolute;flip:y" from="5224,2958" to="5225,3005" strokeweight="0"/>
            <v:line id="_x0000_s1178" style="position:absolute;flip:y" from="5810,2958" to="5811,3005" strokeweight="0"/>
            <v:line id="_x0000_s1179" style="position:absolute;flip:y" from="6383,2958" to="6384,3005" strokeweight="0"/>
            <v:shape id="_x0000_s1180" style="position:absolute;left:905;top:1122;width:5185;height:948" coordsize="407,81" path="m,81l45,46,90,62,136,37r45,7l226,58r45,-6l317,41r45,-3l407,e" filled="f" strokecolor="navy" strokeweight=".65pt">
              <v:path arrowok="t"/>
            </v:shape>
            <v:rect id="_x0000_s1181" style="position:absolute;left:395;top:2865;width:89;height:240;mso-wrap-style:none" filled="f" stroked="f">
              <v:textbox style="mso-next-textbox:#_x0000_s1181;mso-fit-shape-to-text:t" inset="0,0,0,0">
                <w:txbxContent>
                  <w:p w:rsidR="00915816" w:rsidRDefault="00915816" w:rsidP="00915816">
                    <w:r>
                      <w:rPr>
                        <w:rFonts w:ascii="Arial0" w:hAnsi="Arial0" w:cs="Arial0"/>
                        <w:color w:val="000000"/>
                        <w:sz w:val="16"/>
                        <w:szCs w:val="16"/>
                        <w:lang w:val="en-US"/>
                      </w:rPr>
                      <w:t>0</w:t>
                    </w:r>
                  </w:p>
                </w:txbxContent>
              </v:textbox>
            </v:rect>
            <v:rect id="_x0000_s1182" style="position:absolute;left:306;top:2549;width:178;height:480;mso-wrap-style:none" filled="f" stroked="f">
              <v:textbox style="mso-next-textbox:#_x0000_s1182;mso-fit-shape-to-text:t" inset="0,0,0,0">
                <w:txbxContent>
                  <w:p w:rsidR="00915816" w:rsidRDefault="00915816" w:rsidP="00915816">
                    <w:r>
                      <w:rPr>
                        <w:rFonts w:ascii="Arial0" w:hAnsi="Arial0" w:cs="Arial0"/>
                        <w:color w:val="000000"/>
                        <w:sz w:val="16"/>
                        <w:szCs w:val="16"/>
                        <w:lang w:val="en-US"/>
                      </w:rPr>
                      <w:t>50</w:t>
                    </w:r>
                  </w:p>
                </w:txbxContent>
              </v:textbox>
            </v:rect>
            <v:rect id="_x0000_s1183" style="position:absolute;left:217;top:2245;width:267;height:480;mso-wrap-style:none" filled="f" stroked="f">
              <v:textbox style="mso-next-textbox:#_x0000_s1183;mso-fit-shape-to-text:t" inset="0,0,0,0">
                <w:txbxContent>
                  <w:p w:rsidR="00915816" w:rsidRDefault="00915816" w:rsidP="00915816">
                    <w:r>
                      <w:rPr>
                        <w:rFonts w:ascii="Arial0" w:hAnsi="Arial0" w:cs="Arial0"/>
                        <w:color w:val="000000"/>
                        <w:sz w:val="16"/>
                        <w:szCs w:val="16"/>
                        <w:lang w:val="en-US"/>
                      </w:rPr>
                      <w:t>100</w:t>
                    </w:r>
                  </w:p>
                </w:txbxContent>
              </v:textbox>
            </v:rect>
            <v:rect id="_x0000_s1184" style="position:absolute;left:217;top:1929;width:267;height:480;mso-wrap-style:none" filled="f" stroked="f">
              <v:textbox style="mso-next-textbox:#_x0000_s1184;mso-fit-shape-to-text:t" inset="0,0,0,0">
                <w:txbxContent>
                  <w:p w:rsidR="00915816" w:rsidRDefault="00915816" w:rsidP="00915816">
                    <w:r>
                      <w:rPr>
                        <w:rFonts w:ascii="Arial0" w:hAnsi="Arial0" w:cs="Arial0"/>
                        <w:color w:val="000000"/>
                        <w:sz w:val="16"/>
                        <w:szCs w:val="16"/>
                        <w:lang w:val="en-US"/>
                      </w:rPr>
                      <w:t>150</w:t>
                    </w:r>
                  </w:p>
                </w:txbxContent>
              </v:textbox>
            </v:rect>
            <v:rect id="_x0000_s1185" style="position:absolute;left:217;top:1625;width:267;height:480;mso-wrap-style:none" filled="f" stroked="f">
              <v:textbox style="mso-next-textbox:#_x0000_s1185;mso-fit-shape-to-text:t" inset="0,0,0,0">
                <w:txbxContent>
                  <w:p w:rsidR="00915816" w:rsidRDefault="00915816" w:rsidP="00915816">
                    <w:r>
                      <w:rPr>
                        <w:rFonts w:ascii="Arial0" w:hAnsi="Arial0" w:cs="Arial0"/>
                        <w:color w:val="000000"/>
                        <w:sz w:val="16"/>
                        <w:szCs w:val="16"/>
                        <w:lang w:val="en-US"/>
                      </w:rPr>
                      <w:t>200</w:t>
                    </w:r>
                  </w:p>
                </w:txbxContent>
              </v:textbox>
            </v:rect>
            <v:rect id="_x0000_s1186" style="position:absolute;left:217;top:1310;width:267;height:480;mso-wrap-style:none" filled="f" stroked="f">
              <v:textbox style="mso-next-textbox:#_x0000_s1186;mso-fit-shape-to-text:t" inset="0,0,0,0">
                <w:txbxContent>
                  <w:p w:rsidR="00915816" w:rsidRDefault="00915816" w:rsidP="00915816">
                    <w:r>
                      <w:rPr>
                        <w:rFonts w:ascii="Arial0" w:hAnsi="Arial0" w:cs="Arial0"/>
                        <w:color w:val="000000"/>
                        <w:sz w:val="16"/>
                        <w:szCs w:val="16"/>
                        <w:lang w:val="en-US"/>
                      </w:rPr>
                      <w:t>250</w:t>
                    </w:r>
                  </w:p>
                </w:txbxContent>
              </v:textbox>
            </v:rect>
            <v:rect id="_x0000_s1187" style="position:absolute;left:217;top:1006;width:267;height:480;mso-wrap-style:none" filled="f" stroked="f">
              <v:textbox style="mso-next-textbox:#_x0000_s1187;mso-fit-shape-to-text:t" inset="0,0,0,0">
                <w:txbxContent>
                  <w:p w:rsidR="00915816" w:rsidRDefault="00915816" w:rsidP="00915816">
                    <w:r>
                      <w:rPr>
                        <w:rFonts w:ascii="Arial0" w:hAnsi="Arial0" w:cs="Arial0"/>
                        <w:color w:val="000000"/>
                        <w:sz w:val="16"/>
                        <w:szCs w:val="16"/>
                        <w:lang w:val="en-US"/>
                      </w:rPr>
                      <w:t>300</w:t>
                    </w:r>
                  </w:p>
                </w:txbxContent>
              </v:textbox>
            </v:rect>
            <v:rect id="_x0000_s1188" style="position:absolute;left:217;top:690;width:267;height:480;mso-wrap-style:none" filled="f" stroked="f">
              <v:textbox style="mso-next-textbox:#_x0000_s1188;mso-fit-shape-to-text:t" inset="0,0,0,0">
                <w:txbxContent>
                  <w:p w:rsidR="00915816" w:rsidRDefault="00915816" w:rsidP="00915816">
                    <w:r>
                      <w:rPr>
                        <w:rFonts w:ascii="Arial0" w:hAnsi="Arial0" w:cs="Arial0"/>
                        <w:color w:val="000000"/>
                        <w:sz w:val="16"/>
                        <w:szCs w:val="16"/>
                        <w:lang w:val="en-US"/>
                      </w:rPr>
                      <w:t>350</w:t>
                    </w:r>
                  </w:p>
                </w:txbxContent>
              </v:textbox>
            </v:rect>
            <v:rect id="_x0000_s1189" style="position:absolute;left:726;top:3087;width:356;height:480;mso-wrap-style:none" filled="f" stroked="f">
              <v:textbox style="mso-next-textbox:#_x0000_s1189;mso-fit-shape-to-text:t" inset="0,0,0,0">
                <w:txbxContent>
                  <w:p w:rsidR="00915816" w:rsidRDefault="00915816" w:rsidP="00915816">
                    <w:r>
                      <w:rPr>
                        <w:rFonts w:ascii="Arial0" w:hAnsi="Arial0" w:cs="Arial0"/>
                        <w:color w:val="000000"/>
                        <w:sz w:val="16"/>
                        <w:szCs w:val="16"/>
                        <w:lang w:val="en-US"/>
                      </w:rPr>
                      <w:t>1997</w:t>
                    </w:r>
                  </w:p>
                </w:txbxContent>
              </v:textbox>
            </v:rect>
            <v:rect id="_x0000_s1190" style="position:absolute;left:1300;top:3087;width:356;height:480;mso-wrap-style:none" filled="f" stroked="f">
              <v:textbox style="mso-next-textbox:#_x0000_s1190;mso-fit-shape-to-text:t" inset="0,0,0,0">
                <w:txbxContent>
                  <w:p w:rsidR="00915816" w:rsidRDefault="00915816" w:rsidP="00915816">
                    <w:r>
                      <w:rPr>
                        <w:rFonts w:ascii="Arial0" w:hAnsi="Arial0" w:cs="Arial0"/>
                        <w:color w:val="000000"/>
                        <w:sz w:val="16"/>
                        <w:szCs w:val="16"/>
                        <w:lang w:val="en-US"/>
                      </w:rPr>
                      <w:t>1998</w:t>
                    </w:r>
                  </w:p>
                </w:txbxContent>
              </v:textbox>
            </v:rect>
            <v:rect id="_x0000_s1191" style="position:absolute;left:1873;top:3087;width:356;height:480;mso-wrap-style:none" filled="f" stroked="f">
              <v:textbox style="mso-next-textbox:#_x0000_s1191;mso-fit-shape-to-text:t" inset="0,0,0,0">
                <w:txbxContent>
                  <w:p w:rsidR="00915816" w:rsidRDefault="00915816" w:rsidP="00915816">
                    <w:r>
                      <w:rPr>
                        <w:rFonts w:ascii="Arial0" w:hAnsi="Arial0" w:cs="Arial0"/>
                        <w:color w:val="000000"/>
                        <w:sz w:val="16"/>
                        <w:szCs w:val="16"/>
                        <w:lang w:val="en-US"/>
                      </w:rPr>
                      <w:t>1999</w:t>
                    </w:r>
                  </w:p>
                </w:txbxContent>
              </v:textbox>
            </v:rect>
            <v:rect id="_x0000_s1192" style="position:absolute;left:2459;top:3087;width:356;height:480;mso-wrap-style:none" filled="f" stroked="f">
              <v:textbox style="mso-next-textbox:#_x0000_s1192;mso-fit-shape-to-text:t" inset="0,0,0,0">
                <w:txbxContent>
                  <w:p w:rsidR="00915816" w:rsidRDefault="00915816" w:rsidP="00915816">
                    <w:r>
                      <w:rPr>
                        <w:rFonts w:ascii="Arial0" w:hAnsi="Arial0" w:cs="Arial0"/>
                        <w:color w:val="000000"/>
                        <w:sz w:val="16"/>
                        <w:szCs w:val="16"/>
                        <w:lang w:val="en-US"/>
                      </w:rPr>
                      <w:t>2000</w:t>
                    </w:r>
                  </w:p>
                </w:txbxContent>
              </v:textbox>
            </v:rect>
            <v:rect id="_x0000_s1193" style="position:absolute;left:3032;top:3087;width:356;height:480;mso-wrap-style:none" filled="f" stroked="f">
              <v:textbox style="mso-next-textbox:#_x0000_s1193;mso-fit-shape-to-text:t" inset="0,0,0,0">
                <w:txbxContent>
                  <w:p w:rsidR="00915816" w:rsidRDefault="00915816" w:rsidP="00915816">
                    <w:r>
                      <w:rPr>
                        <w:rFonts w:ascii="Arial0" w:hAnsi="Arial0" w:cs="Arial0"/>
                        <w:color w:val="000000"/>
                        <w:sz w:val="16"/>
                        <w:szCs w:val="16"/>
                        <w:lang w:val="en-US"/>
                      </w:rPr>
                      <w:t>2001</w:t>
                    </w:r>
                  </w:p>
                </w:txbxContent>
              </v:textbox>
            </v:rect>
            <v:rect id="_x0000_s1194" style="position:absolute;left:3606;top:3087;width:356;height:480;mso-wrap-style:none" filled="f" stroked="f">
              <v:textbox style="mso-next-textbox:#_x0000_s1194;mso-fit-shape-to-text:t" inset="0,0,0,0">
                <w:txbxContent>
                  <w:p w:rsidR="00915816" w:rsidRDefault="00915816" w:rsidP="00915816">
                    <w:r>
                      <w:rPr>
                        <w:rFonts w:ascii="Arial0" w:hAnsi="Arial0" w:cs="Arial0"/>
                        <w:color w:val="000000"/>
                        <w:sz w:val="16"/>
                        <w:szCs w:val="16"/>
                        <w:lang w:val="en-US"/>
                      </w:rPr>
                      <w:t>2002</w:t>
                    </w:r>
                  </w:p>
                </w:txbxContent>
              </v:textbox>
            </v:rect>
            <v:rect id="_x0000_s1195" style="position:absolute;left:4179;top:3087;width:356;height:480;mso-wrap-style:none" filled="f" stroked="f">
              <v:textbox style="mso-next-textbox:#_x0000_s1195;mso-fit-shape-to-text:t" inset="0,0,0,0">
                <w:txbxContent>
                  <w:p w:rsidR="00915816" w:rsidRDefault="00915816" w:rsidP="00915816">
                    <w:r>
                      <w:rPr>
                        <w:rFonts w:ascii="Arial0" w:hAnsi="Arial0" w:cs="Arial0"/>
                        <w:color w:val="000000"/>
                        <w:sz w:val="16"/>
                        <w:szCs w:val="16"/>
                        <w:lang w:val="en-US"/>
                      </w:rPr>
                      <w:t>2003</w:t>
                    </w:r>
                  </w:p>
                </w:txbxContent>
              </v:textbox>
            </v:rect>
            <v:rect id="_x0000_s1196" style="position:absolute;left:4765;top:3087;width:356;height:480;mso-wrap-style:none" filled="f" stroked="f">
              <v:textbox style="mso-next-textbox:#_x0000_s1196;mso-fit-shape-to-text:t" inset="0,0,0,0">
                <w:txbxContent>
                  <w:p w:rsidR="00915816" w:rsidRDefault="00915816" w:rsidP="00915816">
                    <w:r>
                      <w:rPr>
                        <w:rFonts w:ascii="Arial0" w:hAnsi="Arial0" w:cs="Arial0"/>
                        <w:color w:val="000000"/>
                        <w:sz w:val="16"/>
                        <w:szCs w:val="16"/>
                        <w:lang w:val="en-US"/>
                      </w:rPr>
                      <w:t>2004</w:t>
                    </w:r>
                  </w:p>
                </w:txbxContent>
              </v:textbox>
            </v:rect>
            <v:rect id="_x0000_s1197" style="position:absolute;left:5338;top:3087;width:356;height:480;mso-wrap-style:none" filled="f" stroked="f">
              <v:textbox style="mso-next-textbox:#_x0000_s1197;mso-fit-shape-to-text:t" inset="0,0,0,0">
                <w:txbxContent>
                  <w:p w:rsidR="00915816" w:rsidRDefault="00915816" w:rsidP="00915816">
                    <w:r>
                      <w:rPr>
                        <w:rFonts w:ascii="Arial0" w:hAnsi="Arial0" w:cs="Arial0"/>
                        <w:color w:val="000000"/>
                        <w:sz w:val="16"/>
                        <w:szCs w:val="16"/>
                        <w:lang w:val="en-US"/>
                      </w:rPr>
                      <w:t>2005</w:t>
                    </w:r>
                  </w:p>
                </w:txbxContent>
              </v:textbox>
            </v:rect>
            <v:rect id="_x0000_s1198" style="position:absolute;left:5912;top:3087;width:356;height:480;mso-wrap-style:none" filled="f" stroked="f">
              <v:textbox style="mso-next-textbox:#_x0000_s1198;mso-fit-shape-to-text:t" inset="0,0,0,0">
                <w:txbxContent>
                  <w:p w:rsidR="00915816" w:rsidRDefault="00915816" w:rsidP="00915816">
                    <w:r>
                      <w:rPr>
                        <w:rFonts w:ascii="Arial0" w:hAnsi="Arial0" w:cs="Arial0"/>
                        <w:color w:val="000000"/>
                        <w:sz w:val="16"/>
                        <w:szCs w:val="16"/>
                        <w:lang w:val="en-US"/>
                      </w:rPr>
                      <w:t>2006</w:t>
                    </w:r>
                  </w:p>
                </w:txbxContent>
              </v:textbox>
            </v:rect>
            <v:rect id="_x0000_s1199" style="position:absolute;left:64;top:58;width:6434;height:3380" filled="f" strokeweight=".65pt"/>
            <w10:anchorlock/>
          </v:group>
        </w:pict>
      </w:r>
    </w:p>
    <w:p w:rsidR="00915816" w:rsidRPr="00C221B1" w:rsidRDefault="00915816" w:rsidP="00915816">
      <w:pPr>
        <w:pStyle w:val="SingleTxtG"/>
        <w:spacing w:after="0"/>
        <w:rPr>
          <w:i/>
          <w:sz w:val="18"/>
          <w:szCs w:val="18"/>
          <w:lang w:val="fr-FR"/>
        </w:rPr>
      </w:pPr>
      <w:r w:rsidRPr="00C221B1">
        <w:rPr>
          <w:sz w:val="18"/>
          <w:szCs w:val="18"/>
          <w:lang w:val="fr-FR"/>
        </w:rPr>
        <w:t>Élaboration interne</w:t>
      </w:r>
    </w:p>
    <w:p w:rsidR="00915816" w:rsidRPr="00C221B1" w:rsidRDefault="00915816" w:rsidP="00915816">
      <w:pPr>
        <w:pStyle w:val="SingleTxtG"/>
        <w:rPr>
          <w:i/>
          <w:sz w:val="18"/>
          <w:szCs w:val="18"/>
          <w:lang w:val="fr-FR"/>
        </w:rPr>
      </w:pPr>
      <w:r w:rsidRPr="00C221B1">
        <w:rPr>
          <w:i/>
          <w:sz w:val="18"/>
          <w:szCs w:val="18"/>
          <w:lang w:val="fr-FR"/>
        </w:rPr>
        <w:t>Source: Service des Études du Ministère des Finances</w:t>
      </w:r>
    </w:p>
    <w:p w:rsidR="00915816" w:rsidRPr="00C221B1" w:rsidRDefault="00915816" w:rsidP="00915816">
      <w:pPr>
        <w:pStyle w:val="HChG"/>
        <w:rPr>
          <w:lang w:val="fr-FR"/>
        </w:rPr>
      </w:pPr>
      <w:bookmarkStart w:id="228" w:name="_Toc279151180"/>
      <w:bookmarkStart w:id="229" w:name="_Toc300830954"/>
      <w:r w:rsidRPr="00C221B1">
        <w:rPr>
          <w:rFonts w:ascii="Times New Roman Bold" w:hAnsi="Times New Roman Bold"/>
          <w:caps/>
          <w:lang w:val="fr-FR"/>
        </w:rPr>
        <w:tab/>
        <w:t>xvii</w:t>
      </w:r>
      <w:r w:rsidRPr="00C221B1">
        <w:rPr>
          <w:lang w:val="fr-FR"/>
        </w:rPr>
        <w:t>.</w:t>
      </w:r>
      <w:r w:rsidRPr="00C221B1">
        <w:rPr>
          <w:lang w:val="fr-FR"/>
        </w:rPr>
        <w:tab/>
        <w:t>Conclusion</w:t>
      </w:r>
      <w:bookmarkEnd w:id="228"/>
      <w:bookmarkEnd w:id="229"/>
    </w:p>
    <w:p w:rsidR="00915816" w:rsidRPr="00C221B1" w:rsidRDefault="00915816" w:rsidP="00915816">
      <w:pPr>
        <w:pStyle w:val="SingleTxtG"/>
        <w:rPr>
          <w:lang w:val="fr-FR"/>
        </w:rPr>
      </w:pPr>
      <w:r w:rsidRPr="00C221B1">
        <w:rPr>
          <w:lang w:val="fr-FR"/>
        </w:rPr>
        <w:t>273.</w:t>
      </w:r>
      <w:r w:rsidRPr="00C221B1">
        <w:rPr>
          <w:lang w:val="fr-FR"/>
        </w:rPr>
        <w:tab/>
        <w:t>Nous avons pu constater tout au long de cette étude la complexité de la discrimination en tant que phénomène multidimensionnel qui nécessite une approche pluridisciplinaire et un travail transversal.</w:t>
      </w:r>
    </w:p>
    <w:p w:rsidR="00915816" w:rsidRPr="00C221B1" w:rsidRDefault="00915816" w:rsidP="00915816">
      <w:pPr>
        <w:pStyle w:val="SingleTxtG"/>
        <w:rPr>
          <w:lang w:val="fr-FR"/>
        </w:rPr>
      </w:pPr>
      <w:r w:rsidRPr="00C221B1">
        <w:rPr>
          <w:lang w:val="fr-FR"/>
        </w:rPr>
        <w:t>274.</w:t>
      </w:r>
      <w:r w:rsidRPr="00C221B1">
        <w:rPr>
          <w:lang w:val="fr-FR"/>
        </w:rPr>
        <w:tab/>
        <w:t>Au cours des prochaines années</w:t>
      </w:r>
      <w:r>
        <w:rPr>
          <w:lang w:val="fr-FR"/>
        </w:rPr>
        <w:t>,</w:t>
      </w:r>
      <w:r w:rsidRPr="00C221B1">
        <w:rPr>
          <w:lang w:val="fr-FR"/>
        </w:rPr>
        <w:t xml:space="preserve"> l’Andorre s’est engagée à lutter contre toute forme de discrimination envers la femme en tenant compte de la perspective de genre dans la mise en place de nouvelles politiques.</w:t>
      </w:r>
    </w:p>
    <w:p w:rsidR="00915816" w:rsidRPr="00C221B1" w:rsidRDefault="00915816" w:rsidP="00915816">
      <w:pPr>
        <w:pStyle w:val="SingleTxtG"/>
        <w:rPr>
          <w:lang w:val="fr-FR"/>
        </w:rPr>
      </w:pPr>
      <w:r w:rsidRPr="00C221B1">
        <w:rPr>
          <w:lang w:val="fr-FR"/>
        </w:rPr>
        <w:t>275.</w:t>
      </w:r>
      <w:r w:rsidRPr="00C221B1">
        <w:rPr>
          <w:lang w:val="fr-FR"/>
        </w:rPr>
        <w:tab/>
        <w:t>Un point important sera l’augmentation de la représentation dans la vie publique et aux postes de décision des femmes au cours des prochaines années.</w:t>
      </w:r>
    </w:p>
    <w:p w:rsidR="00915816" w:rsidRPr="00C221B1" w:rsidRDefault="00915816" w:rsidP="00915816">
      <w:pPr>
        <w:pStyle w:val="SingleTxtG"/>
        <w:rPr>
          <w:lang w:val="fr-FR"/>
        </w:rPr>
      </w:pPr>
      <w:r w:rsidRPr="00C221B1">
        <w:rPr>
          <w:lang w:val="fr-FR"/>
        </w:rPr>
        <w:t>276.</w:t>
      </w:r>
      <w:r w:rsidRPr="00C221B1">
        <w:rPr>
          <w:lang w:val="fr-FR"/>
        </w:rPr>
        <w:tab/>
        <w:t xml:space="preserve">Il nous paraît important également d’adopter des mesures afin de promouvoir la conciliation entre la vie professionnelle et la vie familiale d’un point de vue égalitaire entre les femmes et les hommes. </w:t>
      </w:r>
    </w:p>
    <w:p w:rsidR="00915816" w:rsidRPr="00C221B1" w:rsidRDefault="00915816" w:rsidP="00915816">
      <w:pPr>
        <w:pStyle w:val="SingleTxtG"/>
        <w:rPr>
          <w:lang w:val="fr-FR"/>
        </w:rPr>
      </w:pPr>
      <w:r w:rsidRPr="00C221B1">
        <w:rPr>
          <w:lang w:val="fr-FR"/>
        </w:rPr>
        <w:t>277.</w:t>
      </w:r>
      <w:r w:rsidRPr="00C221B1">
        <w:rPr>
          <w:lang w:val="fr-FR"/>
        </w:rPr>
        <w:tab/>
        <w:t>Le travail de façon conjointe avec le Ministère d</w:t>
      </w:r>
      <w:r>
        <w:rPr>
          <w:lang w:val="fr-FR"/>
        </w:rPr>
        <w:t>e l’é</w:t>
      </w:r>
      <w:r w:rsidRPr="00C221B1">
        <w:rPr>
          <w:lang w:val="fr-FR"/>
        </w:rPr>
        <w:t>ducation afin de promouvoir des ateliers pour les jeunes sur les valeurs de l’égalité entre genres, sur les stéréotypes de genre et sur la violence est un élément essentiel.</w:t>
      </w:r>
    </w:p>
    <w:p w:rsidR="00915816" w:rsidRPr="00C221B1" w:rsidRDefault="00915816" w:rsidP="00915816">
      <w:pPr>
        <w:pStyle w:val="SingleTxtG"/>
        <w:rPr>
          <w:lang w:val="fr-FR"/>
        </w:rPr>
      </w:pPr>
      <w:r w:rsidRPr="00C221B1">
        <w:rPr>
          <w:lang w:val="fr-FR"/>
        </w:rPr>
        <w:t>278.</w:t>
      </w:r>
      <w:r w:rsidRPr="00C221B1">
        <w:rPr>
          <w:lang w:val="fr-FR"/>
        </w:rPr>
        <w:tab/>
        <w:t>Un autre point important</w:t>
      </w:r>
      <w:r>
        <w:rPr>
          <w:lang w:val="fr-FR"/>
        </w:rPr>
        <w:t>,</w:t>
      </w:r>
      <w:r w:rsidRPr="00C221B1">
        <w:rPr>
          <w:lang w:val="fr-FR"/>
        </w:rPr>
        <w:t xml:space="preserve"> surtout dans une société très traditionnelle comme la nôtre</w:t>
      </w:r>
      <w:r>
        <w:rPr>
          <w:lang w:val="fr-FR"/>
        </w:rPr>
        <w:t>,</w:t>
      </w:r>
      <w:r w:rsidRPr="00C221B1">
        <w:rPr>
          <w:lang w:val="fr-FR"/>
        </w:rPr>
        <w:t xml:space="preserve"> est le processus de défamiliarisation comme facteur d’égalité pour les femmes, car la prise en charge publique des tâches traditionnellement «féminines» libère les femmes de ces contraintes (principalement s’occuper des personnes «dépendantes» tels que sont les enfants ou les personnes âgées</w:t>
      </w:r>
      <w:r>
        <w:rPr>
          <w:lang w:val="fr-FR"/>
        </w:rPr>
        <w:t>,</w:t>
      </w:r>
      <w:r w:rsidRPr="00C221B1">
        <w:rPr>
          <w:lang w:val="fr-FR"/>
        </w:rPr>
        <w:t xml:space="preserve">…) et lui laisse assez de temps pour travailler et gagner ainsi son indépendance économique. </w:t>
      </w:r>
    </w:p>
    <w:p w:rsidR="00915816" w:rsidRPr="00C221B1" w:rsidRDefault="00915816" w:rsidP="00915816">
      <w:pPr>
        <w:pStyle w:val="SingleTxtG"/>
        <w:rPr>
          <w:lang w:val="fr-FR"/>
        </w:rPr>
      </w:pPr>
      <w:r w:rsidRPr="00C221B1">
        <w:rPr>
          <w:lang w:val="fr-FR"/>
        </w:rPr>
        <w:t>279.</w:t>
      </w:r>
      <w:r w:rsidRPr="00C221B1">
        <w:rPr>
          <w:lang w:val="fr-FR"/>
        </w:rPr>
        <w:tab/>
        <w:t xml:space="preserve">En ce sens, le Ministère de la </w:t>
      </w:r>
      <w:r>
        <w:rPr>
          <w:lang w:val="fr-FR"/>
        </w:rPr>
        <w:t>s</w:t>
      </w:r>
      <w:r w:rsidRPr="00C221B1">
        <w:rPr>
          <w:lang w:val="fr-FR"/>
        </w:rPr>
        <w:t xml:space="preserve">anté, du </w:t>
      </w:r>
      <w:r>
        <w:rPr>
          <w:lang w:val="fr-FR"/>
        </w:rPr>
        <w:t>b</w:t>
      </w:r>
      <w:r w:rsidRPr="00C221B1">
        <w:rPr>
          <w:lang w:val="fr-FR"/>
        </w:rPr>
        <w:t xml:space="preserve">ien-être et du </w:t>
      </w:r>
      <w:r>
        <w:rPr>
          <w:lang w:val="fr-FR"/>
        </w:rPr>
        <w:t>t</w:t>
      </w:r>
      <w:r w:rsidRPr="00C221B1">
        <w:rPr>
          <w:lang w:val="fr-FR"/>
        </w:rPr>
        <w:t>ravail travaille à la mise en place de réseaux socio-sanitaire</w:t>
      </w:r>
      <w:r>
        <w:rPr>
          <w:lang w:val="fr-FR"/>
        </w:rPr>
        <w:t>s</w:t>
      </w:r>
      <w:r w:rsidRPr="00C221B1">
        <w:rPr>
          <w:lang w:val="fr-FR"/>
        </w:rPr>
        <w:t xml:space="preserve"> d’aide à domicile étant donné que l’autonomie des femmes est intimement liée aux problèmes de soins, principalement la garde d’enfants, les soins aux personnes âgées et aux autres personnes dépendantes. Une égalité accrue nécessite donc absolument que les soins aux personnes dépendantes soient considérés comme un enjeu global de société. </w:t>
      </w:r>
    </w:p>
    <w:p w:rsidR="00915816" w:rsidRPr="00C221B1" w:rsidRDefault="00915816" w:rsidP="00915816">
      <w:pPr>
        <w:pStyle w:val="SingleTxtG"/>
        <w:rPr>
          <w:lang w:val="fr-FR"/>
        </w:rPr>
      </w:pPr>
      <w:r w:rsidRPr="00C221B1">
        <w:rPr>
          <w:lang w:val="fr-FR"/>
        </w:rPr>
        <w:t>280.</w:t>
      </w:r>
      <w:r w:rsidRPr="00C221B1">
        <w:rPr>
          <w:lang w:val="fr-FR"/>
        </w:rPr>
        <w:tab/>
        <w:t>Notre objectif est de parvenir à une société plus juste et égalitaire en mettant en place des politiques d’égalité qui sont un des moteurs fondamentaux du changement social et du développement socio-économique.</w:t>
      </w:r>
    </w:p>
    <w:p w:rsidR="00915816" w:rsidRPr="00C221B1" w:rsidRDefault="00915816" w:rsidP="00915816">
      <w:pPr>
        <w:pStyle w:val="HChG"/>
        <w:rPr>
          <w:lang w:val="fr-FR"/>
        </w:rPr>
      </w:pPr>
      <w:r w:rsidRPr="00C221B1">
        <w:rPr>
          <w:lang w:val="fr-FR"/>
        </w:rPr>
        <w:br w:type="page"/>
        <w:t>Annexes</w:t>
      </w:r>
    </w:p>
    <w:p w:rsidR="00915816" w:rsidRPr="00C221B1" w:rsidRDefault="00915816" w:rsidP="00915816">
      <w:pPr>
        <w:pStyle w:val="H1G"/>
        <w:rPr>
          <w:lang w:val="fr-FR"/>
        </w:rPr>
      </w:pPr>
      <w:r w:rsidRPr="00C221B1">
        <w:rPr>
          <w:lang w:val="fr-FR"/>
        </w:rPr>
        <w:t>Annexe I</w:t>
      </w:r>
    </w:p>
    <w:p w:rsidR="00915816" w:rsidRPr="00C221B1" w:rsidRDefault="00915816" w:rsidP="00915816">
      <w:pPr>
        <w:pStyle w:val="H1G"/>
        <w:rPr>
          <w:lang w:val="fr-FR"/>
        </w:rPr>
      </w:pPr>
      <w:bookmarkStart w:id="230" w:name="_Toc300830955"/>
      <w:r w:rsidRPr="00C221B1">
        <w:rPr>
          <w:lang w:val="fr-FR"/>
        </w:rPr>
        <w:tab/>
      </w:r>
      <w:r w:rsidRPr="00C221B1">
        <w:rPr>
          <w:lang w:val="fr-FR"/>
        </w:rPr>
        <w:tab/>
        <w:t>Tableaux relatifs aux indicateurs de l’éducation</w:t>
      </w:r>
      <w:bookmarkEnd w:id="230"/>
    </w:p>
    <w:p w:rsidR="00915816" w:rsidRPr="00C221B1" w:rsidRDefault="00915816" w:rsidP="00915816">
      <w:pPr>
        <w:pStyle w:val="SingleTxtG"/>
        <w:rPr>
          <w:lang w:val="fr-FR"/>
        </w:rPr>
      </w:pPr>
      <w:bookmarkStart w:id="231" w:name="_Toc300830956"/>
      <w:r w:rsidRPr="00C221B1">
        <w:rPr>
          <w:lang w:val="fr-FR"/>
        </w:rPr>
        <w:t>1.</w:t>
      </w:r>
      <w:r w:rsidRPr="00C221B1">
        <w:rPr>
          <w:lang w:val="fr-FR"/>
        </w:rPr>
        <w:tab/>
        <w:t>Évolution de la population scolarisée par âges et genre, 1997-2005</w:t>
      </w:r>
      <w:bookmarkEnd w:id="231"/>
    </w:p>
    <w:p w:rsidR="00915816" w:rsidRPr="00C221B1" w:rsidRDefault="00915816" w:rsidP="00915816">
      <w:pPr>
        <w:pStyle w:val="SingleTxtG"/>
        <w:rPr>
          <w:lang w:val="fr-FR"/>
        </w:rPr>
      </w:pPr>
      <w:bookmarkStart w:id="232" w:name="_Toc300830957"/>
      <w:r w:rsidRPr="00C221B1">
        <w:rPr>
          <w:lang w:val="fr-FR"/>
        </w:rPr>
        <w:t>2.</w:t>
      </w:r>
      <w:r w:rsidRPr="00C221B1">
        <w:rPr>
          <w:lang w:val="fr-FR"/>
        </w:rPr>
        <w:tab/>
        <w:t>Évolution de la population globale par âges et genre, 1997-2005</w:t>
      </w:r>
      <w:bookmarkEnd w:id="232"/>
    </w:p>
    <w:p w:rsidR="00915816" w:rsidRPr="00C221B1" w:rsidRDefault="00915816" w:rsidP="00915816">
      <w:pPr>
        <w:pStyle w:val="SingleTxtG"/>
        <w:rPr>
          <w:lang w:val="fr-FR"/>
        </w:rPr>
      </w:pPr>
      <w:bookmarkStart w:id="233" w:name="_Toc300830958"/>
      <w:r w:rsidRPr="00C221B1">
        <w:rPr>
          <w:lang w:val="fr-FR"/>
        </w:rPr>
        <w:t>3.</w:t>
      </w:r>
      <w:r w:rsidRPr="00C221B1">
        <w:rPr>
          <w:lang w:val="fr-FR"/>
        </w:rPr>
        <w:tab/>
      </w:r>
      <w:bookmarkEnd w:id="233"/>
      <w:r w:rsidRPr="00C221B1">
        <w:rPr>
          <w:lang w:val="fr-FR"/>
        </w:rPr>
        <w:t>Élèves inscrits par niveaux, système éducatif et genre, 1997-2005</w:t>
      </w:r>
    </w:p>
    <w:p w:rsidR="00915816" w:rsidRPr="00C221B1" w:rsidRDefault="00915816" w:rsidP="00915816">
      <w:pPr>
        <w:pStyle w:val="SingleTxtG"/>
        <w:rPr>
          <w:lang w:val="fr-FR"/>
        </w:rPr>
      </w:pPr>
      <w:bookmarkStart w:id="234" w:name="_Toc300830959"/>
      <w:r w:rsidRPr="00C221B1">
        <w:rPr>
          <w:lang w:val="fr-FR"/>
        </w:rPr>
        <w:t>4.</w:t>
      </w:r>
      <w:r w:rsidRPr="00C221B1">
        <w:rPr>
          <w:lang w:val="fr-FR"/>
        </w:rPr>
        <w:tab/>
      </w:r>
      <w:bookmarkEnd w:id="234"/>
      <w:r w:rsidRPr="00C221B1">
        <w:rPr>
          <w:lang w:val="fr-FR"/>
        </w:rPr>
        <w:t>Total élèves boursiers par niveaux et genre, 1997-2005</w:t>
      </w:r>
    </w:p>
    <w:p w:rsidR="00915816" w:rsidRPr="00C221B1" w:rsidRDefault="00915816" w:rsidP="00915816">
      <w:pPr>
        <w:pStyle w:val="SingleTxtG"/>
        <w:ind w:left="1701" w:hanging="567"/>
        <w:rPr>
          <w:lang w:val="fr-FR"/>
        </w:rPr>
      </w:pPr>
      <w:bookmarkStart w:id="235" w:name="_Toc300830960"/>
      <w:r w:rsidRPr="00C221B1">
        <w:rPr>
          <w:lang w:val="fr-FR"/>
        </w:rPr>
        <w:t>5.</w:t>
      </w:r>
      <w:r w:rsidRPr="00C221B1">
        <w:rPr>
          <w:lang w:val="fr-FR"/>
        </w:rPr>
        <w:tab/>
      </w:r>
      <w:bookmarkEnd w:id="235"/>
      <w:r w:rsidRPr="00C221B1">
        <w:rPr>
          <w:lang w:val="fr-FR"/>
        </w:rPr>
        <w:t>Données sur le personnel éducatif par genre, niveau scolaire et système éducatif, 1997-2005</w:t>
      </w:r>
    </w:p>
    <w:p w:rsidR="00915816" w:rsidRPr="00C221B1" w:rsidRDefault="00915816" w:rsidP="00915816">
      <w:pPr>
        <w:pStyle w:val="SingleTxtG"/>
        <w:rPr>
          <w:lang w:val="fr-FR"/>
        </w:rPr>
      </w:pPr>
      <w:bookmarkStart w:id="236" w:name="_Toc300830961"/>
      <w:r w:rsidRPr="00C221B1">
        <w:rPr>
          <w:lang w:val="fr-FR"/>
        </w:rPr>
        <w:t>6.</w:t>
      </w:r>
      <w:r w:rsidRPr="00C221B1">
        <w:rPr>
          <w:lang w:val="fr-FR"/>
        </w:rPr>
        <w:tab/>
      </w:r>
      <w:bookmarkEnd w:id="236"/>
      <w:r w:rsidRPr="00C221B1">
        <w:rPr>
          <w:lang w:val="fr-FR"/>
        </w:rPr>
        <w:t>Élèves de l’enseignement supérieur par disciplines d’études et genre, 1997-2005</w:t>
      </w:r>
    </w:p>
    <w:p w:rsidR="00915816" w:rsidRPr="00C221B1" w:rsidRDefault="00915816" w:rsidP="00915816">
      <w:pPr>
        <w:pStyle w:val="H1G"/>
        <w:rPr>
          <w:lang w:val="fr-FR"/>
        </w:rPr>
      </w:pPr>
      <w:bookmarkStart w:id="237" w:name="_Toc300830962"/>
      <w:r w:rsidRPr="00C221B1">
        <w:rPr>
          <w:lang w:val="fr-FR"/>
        </w:rPr>
        <w:br w:type="page"/>
        <w:t>Annexe II</w:t>
      </w:r>
    </w:p>
    <w:p w:rsidR="00915816" w:rsidRPr="00C221B1" w:rsidRDefault="00915816" w:rsidP="00915816">
      <w:pPr>
        <w:pStyle w:val="H1G"/>
        <w:rPr>
          <w:lang w:val="fr-FR"/>
        </w:rPr>
      </w:pPr>
      <w:r w:rsidRPr="00C221B1">
        <w:rPr>
          <w:lang w:val="fr-FR"/>
        </w:rPr>
        <w:tab/>
      </w:r>
      <w:r w:rsidRPr="00C221B1">
        <w:rPr>
          <w:lang w:val="fr-FR"/>
        </w:rPr>
        <w:tab/>
        <w:t>Tableaux relatifs aux indicateurs du travail</w:t>
      </w:r>
      <w:bookmarkEnd w:id="237"/>
    </w:p>
    <w:p w:rsidR="00915816" w:rsidRPr="00C221B1" w:rsidRDefault="00915816" w:rsidP="00915816">
      <w:pPr>
        <w:pStyle w:val="SingleTxtG"/>
        <w:rPr>
          <w:lang w:val="fr-FR"/>
        </w:rPr>
      </w:pPr>
      <w:bookmarkStart w:id="238" w:name="_Toc300830963"/>
      <w:r w:rsidRPr="00C221B1">
        <w:rPr>
          <w:lang w:val="fr-FR"/>
        </w:rPr>
        <w:t>1.</w:t>
      </w:r>
      <w:r w:rsidRPr="00C221B1">
        <w:rPr>
          <w:lang w:val="fr-FR"/>
        </w:rPr>
        <w:tab/>
      </w:r>
      <w:bookmarkEnd w:id="238"/>
      <w:r w:rsidRPr="00C221B1">
        <w:rPr>
          <w:lang w:val="fr-FR"/>
        </w:rPr>
        <w:t>Évolution de la population salariée totale et par genre, 1997-2005</w:t>
      </w:r>
    </w:p>
    <w:p w:rsidR="00915816" w:rsidRPr="00C221B1" w:rsidRDefault="00915816" w:rsidP="00915816">
      <w:pPr>
        <w:pStyle w:val="SingleTxtG"/>
        <w:rPr>
          <w:lang w:val="fr-FR"/>
        </w:rPr>
      </w:pPr>
      <w:bookmarkStart w:id="239" w:name="_Toc300830964"/>
      <w:r w:rsidRPr="00C221B1">
        <w:rPr>
          <w:lang w:val="fr-FR"/>
        </w:rPr>
        <w:t>2.</w:t>
      </w:r>
      <w:r w:rsidRPr="00C221B1">
        <w:rPr>
          <w:lang w:val="fr-FR"/>
        </w:rPr>
        <w:tab/>
      </w:r>
      <w:bookmarkEnd w:id="239"/>
      <w:r w:rsidRPr="00C221B1">
        <w:rPr>
          <w:lang w:val="fr-FR"/>
        </w:rPr>
        <w:t>Évolution du salaire moyen total et par genre, 1997-2005</w:t>
      </w:r>
    </w:p>
    <w:p w:rsidR="00915816" w:rsidRPr="00C221B1" w:rsidRDefault="00915816" w:rsidP="00915816">
      <w:pPr>
        <w:pStyle w:val="SingleTxtG"/>
        <w:rPr>
          <w:lang w:val="fr-FR"/>
        </w:rPr>
      </w:pPr>
      <w:bookmarkStart w:id="240" w:name="_Toc300830965"/>
      <w:r w:rsidRPr="00C221B1">
        <w:rPr>
          <w:lang w:val="fr-FR"/>
        </w:rPr>
        <w:t>3.</w:t>
      </w:r>
      <w:r w:rsidRPr="00C221B1">
        <w:rPr>
          <w:lang w:val="fr-FR"/>
        </w:rPr>
        <w:tab/>
      </w:r>
      <w:bookmarkEnd w:id="240"/>
      <w:r w:rsidRPr="00C221B1">
        <w:rPr>
          <w:lang w:val="fr-FR"/>
        </w:rPr>
        <w:t>Salaire moyen par activité et genre, 1997-2005</w:t>
      </w:r>
    </w:p>
    <w:p w:rsidR="00915816" w:rsidRPr="00C221B1" w:rsidRDefault="00915816" w:rsidP="00915816">
      <w:pPr>
        <w:pStyle w:val="SingleTxtG"/>
        <w:rPr>
          <w:lang w:val="fr-FR"/>
        </w:rPr>
      </w:pPr>
      <w:bookmarkStart w:id="241" w:name="_Toc300830966"/>
      <w:r w:rsidRPr="00C221B1">
        <w:rPr>
          <w:lang w:val="fr-FR"/>
        </w:rPr>
        <w:t>4.</w:t>
      </w:r>
      <w:r w:rsidRPr="00C221B1">
        <w:rPr>
          <w:lang w:val="fr-FR"/>
        </w:rPr>
        <w:tab/>
      </w:r>
      <w:bookmarkEnd w:id="241"/>
      <w:r w:rsidRPr="00C221B1">
        <w:rPr>
          <w:lang w:val="fr-FR"/>
        </w:rPr>
        <w:t>Personnes salariées par secteur d’activité et genre, 1997-2005</w:t>
      </w:r>
    </w:p>
    <w:p w:rsidR="00915816" w:rsidRPr="00C221B1" w:rsidRDefault="00915816" w:rsidP="00915816">
      <w:pPr>
        <w:pStyle w:val="SingleTxtG"/>
        <w:rPr>
          <w:lang w:val="fr-FR"/>
        </w:rPr>
      </w:pPr>
      <w:bookmarkStart w:id="242" w:name="_Toc300830967"/>
      <w:r w:rsidRPr="00C221B1">
        <w:rPr>
          <w:lang w:val="fr-FR"/>
        </w:rPr>
        <w:t>5.</w:t>
      </w:r>
      <w:r w:rsidRPr="00C221B1">
        <w:rPr>
          <w:lang w:val="fr-FR"/>
        </w:rPr>
        <w:tab/>
      </w:r>
      <w:bookmarkEnd w:id="242"/>
      <w:r w:rsidRPr="00C221B1">
        <w:rPr>
          <w:lang w:val="fr-FR"/>
        </w:rPr>
        <w:t>Taxe d’occupation par genre et secteur d’activité, 1997-2005</w:t>
      </w:r>
    </w:p>
    <w:p w:rsidR="00915816" w:rsidRPr="00C221B1" w:rsidRDefault="00915816" w:rsidP="00915816">
      <w:pPr>
        <w:pStyle w:val="SingleTxtG"/>
        <w:rPr>
          <w:lang w:val="fr-FR"/>
        </w:rPr>
      </w:pPr>
      <w:bookmarkStart w:id="243" w:name="_Toc300830968"/>
      <w:r w:rsidRPr="00C221B1">
        <w:rPr>
          <w:lang w:val="fr-FR"/>
        </w:rPr>
        <w:t>6.</w:t>
      </w:r>
      <w:r w:rsidRPr="00C221B1">
        <w:rPr>
          <w:lang w:val="fr-FR"/>
        </w:rPr>
        <w:tab/>
      </w:r>
      <w:bookmarkEnd w:id="243"/>
      <w:r w:rsidRPr="00C221B1">
        <w:rPr>
          <w:lang w:val="fr-FR"/>
        </w:rPr>
        <w:t>Population active par âges et genre, 1997-2005</w:t>
      </w:r>
    </w:p>
    <w:p w:rsidR="00915816" w:rsidRPr="00C221B1" w:rsidRDefault="00915816" w:rsidP="00915816">
      <w:pPr>
        <w:pStyle w:val="SingleTxtG"/>
        <w:rPr>
          <w:lang w:val="fr-FR"/>
        </w:rPr>
      </w:pPr>
      <w:bookmarkStart w:id="244" w:name="_Toc300830969"/>
      <w:r w:rsidRPr="00C221B1">
        <w:rPr>
          <w:lang w:val="fr-FR"/>
        </w:rPr>
        <w:t>7.</w:t>
      </w:r>
      <w:r w:rsidRPr="00C221B1">
        <w:rPr>
          <w:lang w:val="fr-FR"/>
        </w:rPr>
        <w:tab/>
      </w:r>
      <w:bookmarkEnd w:id="244"/>
      <w:r w:rsidRPr="00C221B1">
        <w:rPr>
          <w:lang w:val="fr-FR"/>
        </w:rPr>
        <w:t>Évolution budgétaire du Plan d’Attention à la Femme, 2002-2007</w:t>
      </w:r>
    </w:p>
    <w:p w:rsidR="00915816" w:rsidRPr="00C221B1" w:rsidRDefault="00915816" w:rsidP="00915816">
      <w:pPr>
        <w:pStyle w:val="SingleTxtG"/>
        <w:rPr>
          <w:lang w:val="fr-FR"/>
        </w:rPr>
      </w:pPr>
      <w:bookmarkStart w:id="245" w:name="_Toc300830970"/>
      <w:r w:rsidRPr="00C221B1">
        <w:rPr>
          <w:lang w:val="fr-FR"/>
        </w:rPr>
        <w:t>8.</w:t>
      </w:r>
      <w:r w:rsidRPr="00C221B1">
        <w:rPr>
          <w:lang w:val="fr-FR"/>
        </w:rPr>
        <w:tab/>
      </w:r>
      <w:bookmarkEnd w:id="245"/>
      <w:r w:rsidRPr="00C221B1">
        <w:rPr>
          <w:lang w:val="fr-FR"/>
        </w:rPr>
        <w:t>Commerces par genre de la personne titulaire, 1997-2005</w:t>
      </w:r>
    </w:p>
    <w:p w:rsidR="00915816" w:rsidRPr="00C221B1" w:rsidRDefault="00915816" w:rsidP="00915816">
      <w:pPr>
        <w:pStyle w:val="SingleTxtG"/>
        <w:rPr>
          <w:lang w:val="fr-FR"/>
        </w:rPr>
      </w:pPr>
      <w:bookmarkStart w:id="246" w:name="_Toc300830971"/>
      <w:r w:rsidRPr="00C221B1">
        <w:rPr>
          <w:lang w:val="fr-FR"/>
        </w:rPr>
        <w:t>9.</w:t>
      </w:r>
      <w:r w:rsidRPr="00C221B1">
        <w:rPr>
          <w:lang w:val="fr-FR"/>
        </w:rPr>
        <w:tab/>
      </w:r>
      <w:bookmarkEnd w:id="246"/>
      <w:r w:rsidRPr="00C221B1">
        <w:rPr>
          <w:lang w:val="fr-FR"/>
        </w:rPr>
        <w:t>Allocation moyenne par type de retraite et genre, 2000-2005</w:t>
      </w:r>
    </w:p>
    <w:p w:rsidR="00915816" w:rsidRPr="00C221B1" w:rsidRDefault="00915816" w:rsidP="00915816">
      <w:pPr>
        <w:pStyle w:val="SingleTxtG"/>
        <w:rPr>
          <w:lang w:val="fr-FR"/>
        </w:rPr>
      </w:pPr>
      <w:bookmarkStart w:id="247" w:name="_Toc300830972"/>
      <w:r w:rsidRPr="00C221B1">
        <w:rPr>
          <w:lang w:val="fr-FR"/>
        </w:rPr>
        <w:t>10.</w:t>
      </w:r>
      <w:r w:rsidRPr="00C221B1">
        <w:rPr>
          <w:lang w:val="fr-FR"/>
        </w:rPr>
        <w:tab/>
      </w:r>
      <w:bookmarkEnd w:id="247"/>
      <w:r w:rsidRPr="00C221B1">
        <w:rPr>
          <w:lang w:val="fr-FR"/>
        </w:rPr>
        <w:t>Population en âge de travailler par année et genre, 1997-2005</w:t>
      </w:r>
    </w:p>
    <w:p w:rsidR="00915816" w:rsidRPr="00C221B1" w:rsidRDefault="00915816" w:rsidP="00915816">
      <w:pPr>
        <w:pStyle w:val="SingleTxtG"/>
        <w:ind w:left="1701" w:hanging="567"/>
        <w:rPr>
          <w:lang w:val="fr-FR"/>
        </w:rPr>
      </w:pPr>
      <w:bookmarkStart w:id="248" w:name="_Toc300830973"/>
      <w:r w:rsidRPr="00C221B1">
        <w:rPr>
          <w:lang w:val="fr-FR"/>
        </w:rPr>
        <w:t>11.</w:t>
      </w:r>
      <w:r w:rsidRPr="00C221B1">
        <w:rPr>
          <w:lang w:val="fr-FR"/>
        </w:rPr>
        <w:tab/>
      </w:r>
      <w:bookmarkEnd w:id="248"/>
      <w:r w:rsidRPr="00C221B1">
        <w:rPr>
          <w:lang w:val="fr-FR"/>
        </w:rPr>
        <w:t>Composition des secteurs d’activité par genre des personnes salariées, 1997-2005</w:t>
      </w:r>
    </w:p>
    <w:p w:rsidR="00915816" w:rsidRPr="00C221B1" w:rsidRDefault="00915816" w:rsidP="00915816">
      <w:pPr>
        <w:pStyle w:val="SingleTxtG"/>
        <w:spacing w:before="240" w:after="0"/>
        <w:jc w:val="center"/>
        <w:rPr>
          <w:u w:val="single"/>
          <w:lang w:val="fr-FR"/>
        </w:rPr>
      </w:pPr>
      <w:r w:rsidRPr="00C221B1">
        <w:rPr>
          <w:u w:val="single"/>
          <w:lang w:val="fr-FR"/>
        </w:rPr>
        <w:tab/>
      </w:r>
      <w:r w:rsidRPr="00C221B1">
        <w:rPr>
          <w:u w:val="single"/>
          <w:lang w:val="fr-FR"/>
        </w:rPr>
        <w:tab/>
      </w:r>
      <w:r w:rsidRPr="00C221B1">
        <w:rPr>
          <w:u w:val="single"/>
          <w:lang w:val="fr-FR"/>
        </w:rPr>
        <w:tab/>
      </w:r>
    </w:p>
    <w:p w:rsidR="001C6663" w:rsidRPr="001D6B33" w:rsidRDefault="001C6663" w:rsidP="00595520">
      <w:pPr>
        <w:rPr>
          <w:lang w:val="fr-CH"/>
        </w:rPr>
      </w:pPr>
    </w:p>
    <w:sectPr w:rsidR="001C6663" w:rsidRPr="001D6B33" w:rsidSect="001D6B33">
      <w:headerReference w:type="even" r:id="rId36"/>
      <w:headerReference w:type="default" r:id="rId37"/>
      <w:footerReference w:type="even" r:id="rId38"/>
      <w:footerReference w:type="default" r:id="rId39"/>
      <w:headerReference w:type="first" r:id="rId40"/>
      <w:footerReference w:type="first" r:id="rId41"/>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AAA" w:rsidRDefault="004A5AAA"/>
  </w:endnote>
  <w:endnote w:type="continuationSeparator" w:id="0">
    <w:p w:rsidR="004A5AAA" w:rsidRDefault="004A5AAA"/>
  </w:endnote>
  <w:endnote w:type="continuationNotice" w:id="1">
    <w:p w:rsidR="004A5AAA" w:rsidRDefault="004A5A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oudyOlSt BT">
    <w:altName w:val="Georgia"/>
    <w:charset w:val="00"/>
    <w:family w:val="roman"/>
    <w:pitch w:val="variable"/>
    <w:sig w:usb0="00000007" w:usb1="00000000" w:usb2="00000000" w:usb3="00000000" w:csb0="00000011"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Arial0">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0000000000000000000"/>
    <w:charset w:val="00"/>
    <w:family w:val="roman"/>
    <w:notTrueType/>
    <w:pitch w:val="default"/>
  </w:font>
  <w:font w:name="Small Fonts">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390" w:rsidRDefault="00631390" w:rsidP="00631390">
    <w:pPr>
      <w:pStyle w:val="Footer"/>
      <w:tabs>
        <w:tab w:val="right" w:pos="9638"/>
      </w:tabs>
    </w:pPr>
    <w:r w:rsidRPr="00631390">
      <w:rPr>
        <w:rStyle w:val="PageNumber"/>
        <w:b w:val="0"/>
      </w:rPr>
      <w:fldChar w:fldCharType="begin"/>
    </w:r>
    <w:r w:rsidRPr="00631390">
      <w:rPr>
        <w:rStyle w:val="PageNumber"/>
        <w:b w:val="0"/>
      </w:rPr>
      <w:instrText xml:space="preserve"> PAGE  \* MERGEFORMAT </w:instrText>
    </w:r>
    <w:r w:rsidRPr="00631390">
      <w:rPr>
        <w:rStyle w:val="PageNumber"/>
        <w:b w:val="0"/>
      </w:rPr>
      <w:fldChar w:fldCharType="separate"/>
    </w:r>
    <w:r w:rsidR="00CB072E">
      <w:rPr>
        <w:rStyle w:val="PageNumber"/>
        <w:b w:val="0"/>
        <w:noProof/>
      </w:rPr>
      <w:t>2</w:t>
    </w:r>
    <w:r w:rsidRPr="00631390">
      <w:rPr>
        <w:rStyle w:val="PageNumber"/>
        <w:b w:val="0"/>
      </w:rPr>
      <w:fldChar w:fldCharType="end"/>
    </w:r>
    <w:r>
      <w:rPr>
        <w:rStyle w:val="PageNumber"/>
        <w:b w:val="0"/>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816" w:rsidRPr="000507EF" w:rsidRDefault="00915816" w:rsidP="00915816">
    <w:pPr>
      <w:pStyle w:val="Footer"/>
      <w:tabs>
        <w:tab w:val="right" w:pos="9638"/>
      </w:tabs>
      <w:rPr>
        <w:b/>
        <w:sz w:val="18"/>
      </w:rPr>
    </w:pPr>
    <w:r>
      <w:tab/>
    </w:r>
    <w:r w:rsidRPr="000507EF">
      <w:rPr>
        <w:b/>
        <w:sz w:val="18"/>
      </w:rPr>
      <w:fldChar w:fldCharType="begin"/>
    </w:r>
    <w:r w:rsidRPr="000507EF">
      <w:rPr>
        <w:b/>
        <w:sz w:val="18"/>
      </w:rPr>
      <w:instrText xml:space="preserve"> PAGE  \* MERGEFORMAT </w:instrText>
    </w:r>
    <w:r w:rsidRPr="000507EF">
      <w:rPr>
        <w:b/>
        <w:sz w:val="18"/>
      </w:rPr>
      <w:fldChar w:fldCharType="separate"/>
    </w:r>
    <w:r w:rsidR="00CB072E">
      <w:rPr>
        <w:b/>
        <w:noProof/>
        <w:sz w:val="18"/>
      </w:rPr>
      <w:t>27</w:t>
    </w:r>
    <w:r w:rsidRPr="000507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816" w:rsidRPr="000507EF" w:rsidRDefault="00915816" w:rsidP="00915816">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8.55pt;width:73.25pt;height:18.15pt;z-index:1">
          <v:imagedata r:id="rId1" o:title="recycle_English"/>
          <w10:anchorlock/>
        </v:shape>
      </w:pict>
    </w:r>
    <w:r>
      <w:rPr>
        <w:sz w:val="20"/>
      </w:rPr>
      <w:t>GE.12</w:t>
    </w:r>
    <w:r w:rsidR="00AA21DC">
      <w:rPr>
        <w:sz w:val="20"/>
      </w:rPr>
      <w:t>-41490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816" w:rsidRPr="00631390" w:rsidRDefault="00915816" w:rsidP="0063139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390" w:rsidRPr="00631390" w:rsidRDefault="00631390" w:rsidP="00631390">
    <w:pPr>
      <w:pStyle w:val="Footer"/>
      <w:tabs>
        <w:tab w:val="right" w:pos="9638"/>
      </w:tabs>
    </w:pPr>
    <w:r w:rsidRPr="00631390">
      <w:rPr>
        <w:rStyle w:val="PageNumber"/>
      </w:rPr>
      <w:fldChar w:fldCharType="begin"/>
    </w:r>
    <w:r w:rsidRPr="00631390">
      <w:rPr>
        <w:rStyle w:val="PageNumber"/>
      </w:rPr>
      <w:instrText xml:space="preserve"> PAGE  \* MERGEFORMAT </w:instrText>
    </w:r>
    <w:r w:rsidRPr="00631390">
      <w:rPr>
        <w:rStyle w:val="PageNumber"/>
      </w:rPr>
      <w:fldChar w:fldCharType="separate"/>
    </w:r>
    <w:r w:rsidR="00CB072E">
      <w:rPr>
        <w:rStyle w:val="PageNumber"/>
        <w:noProof/>
      </w:rPr>
      <w:t>64</w:t>
    </w:r>
    <w:r w:rsidRPr="00631390">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390" w:rsidRPr="00631390" w:rsidRDefault="00631390" w:rsidP="00631390">
    <w:pPr>
      <w:pStyle w:val="Footer"/>
      <w:tabs>
        <w:tab w:val="right" w:pos="9638"/>
      </w:tabs>
      <w:rPr>
        <w:b/>
        <w:sz w:val="18"/>
      </w:rPr>
    </w:pPr>
    <w:r>
      <w:tab/>
    </w:r>
    <w:r w:rsidRPr="00631390">
      <w:rPr>
        <w:b/>
        <w:sz w:val="18"/>
      </w:rPr>
      <w:fldChar w:fldCharType="begin"/>
    </w:r>
    <w:r w:rsidRPr="00631390">
      <w:rPr>
        <w:b/>
        <w:sz w:val="18"/>
      </w:rPr>
      <w:instrText xml:space="preserve"> PAGE  \* MERGEFORMAT </w:instrText>
    </w:r>
    <w:r w:rsidRPr="00631390">
      <w:rPr>
        <w:b/>
        <w:sz w:val="18"/>
      </w:rPr>
      <w:fldChar w:fldCharType="separate"/>
    </w:r>
    <w:r w:rsidR="00CB072E">
      <w:rPr>
        <w:b/>
        <w:noProof/>
        <w:sz w:val="18"/>
      </w:rPr>
      <w:t>65</w:t>
    </w:r>
    <w:r w:rsidRPr="00631390">
      <w:rPr>
        <w:b/>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816" w:rsidRPr="00581C6C" w:rsidRDefault="00915816" w:rsidP="00915816">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816" w:rsidRPr="00581C6C" w:rsidRDefault="00915816" w:rsidP="00915816">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B33" w:rsidRPr="001D6B33" w:rsidRDefault="001D6B33" w:rsidP="001D6B33">
    <w:pPr>
      <w:pStyle w:val="Footer"/>
      <w:tabs>
        <w:tab w:val="right" w:pos="9638"/>
      </w:tabs>
    </w:pPr>
    <w:r w:rsidRPr="001D6B33">
      <w:rPr>
        <w:b/>
        <w:sz w:val="18"/>
      </w:rPr>
      <w:fldChar w:fldCharType="begin"/>
    </w:r>
    <w:r w:rsidRPr="001D6B33">
      <w:rPr>
        <w:b/>
        <w:sz w:val="18"/>
      </w:rPr>
      <w:instrText xml:space="preserve"> PAGE  \* MERGEFORMAT </w:instrText>
    </w:r>
    <w:r w:rsidRPr="001D6B33">
      <w:rPr>
        <w:b/>
        <w:sz w:val="18"/>
      </w:rPr>
      <w:fldChar w:fldCharType="separate"/>
    </w:r>
    <w:r w:rsidR="00CB072E">
      <w:rPr>
        <w:b/>
        <w:noProof/>
        <w:sz w:val="18"/>
      </w:rPr>
      <w:t>74</w:t>
    </w:r>
    <w:r w:rsidRPr="001D6B33">
      <w:rPr>
        <w:b/>
        <w:sz w:val="18"/>
      </w:rPr>
      <w:fldChar w:fldCharType="end"/>
    </w:r>
    <w:r>
      <w:rPr>
        <w:sz w:val="18"/>
      </w:rPr>
      <w:tab/>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B33" w:rsidRPr="001D6B33" w:rsidRDefault="001D6B33" w:rsidP="001D6B33">
    <w:pPr>
      <w:pStyle w:val="Footer"/>
      <w:tabs>
        <w:tab w:val="right" w:pos="9638"/>
      </w:tabs>
      <w:rPr>
        <w:b/>
        <w:sz w:val="18"/>
      </w:rPr>
    </w:pPr>
    <w:r>
      <w:tab/>
    </w:r>
    <w:r w:rsidRPr="001D6B33">
      <w:rPr>
        <w:b/>
        <w:sz w:val="18"/>
      </w:rPr>
      <w:fldChar w:fldCharType="begin"/>
    </w:r>
    <w:r w:rsidRPr="001D6B33">
      <w:rPr>
        <w:b/>
        <w:sz w:val="18"/>
      </w:rPr>
      <w:instrText xml:space="preserve"> PAGE  \* MERGEFORMAT </w:instrText>
    </w:r>
    <w:r w:rsidRPr="001D6B33">
      <w:rPr>
        <w:b/>
        <w:sz w:val="18"/>
      </w:rPr>
      <w:fldChar w:fldCharType="separate"/>
    </w:r>
    <w:r w:rsidR="00CB072E">
      <w:rPr>
        <w:b/>
        <w:noProof/>
        <w:sz w:val="18"/>
      </w:rPr>
      <w:t>75</w:t>
    </w:r>
    <w:r w:rsidRPr="001D6B33">
      <w:rPr>
        <w:b/>
        <w:sz w:val="18"/>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B33" w:rsidRPr="001D6B33" w:rsidRDefault="009F4CE8" w:rsidP="009F4CE8">
    <w:pPr>
      <w:pStyle w:val="Footer"/>
      <w:tabs>
        <w:tab w:val="right" w:pos="9638"/>
      </w:tabs>
      <w:rPr>
        <w:sz w:val="20"/>
      </w:rPr>
    </w:pPr>
    <w:r>
      <w:rPr>
        <w:rStyle w:val="PageNumber"/>
      </w:rPr>
      <w:tab/>
    </w:r>
    <w:r>
      <w:rPr>
        <w:rStyle w:val="PageNumber"/>
      </w:rPr>
      <w:fldChar w:fldCharType="begin"/>
    </w:r>
    <w:r>
      <w:rPr>
        <w:rStyle w:val="PageNumber"/>
      </w:rPr>
      <w:instrText xml:space="preserve"> PAGE </w:instrText>
    </w:r>
    <w:r>
      <w:rPr>
        <w:rStyle w:val="PageNumber"/>
      </w:rPr>
      <w:fldChar w:fldCharType="separate"/>
    </w:r>
    <w:r w:rsidR="00CB072E">
      <w:rPr>
        <w:rStyle w:val="PageNumber"/>
        <w:noProof/>
      </w:rPr>
      <w:t>67</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AAA" w:rsidRPr="000B175B" w:rsidRDefault="004A5AAA" w:rsidP="000B175B">
      <w:pPr>
        <w:tabs>
          <w:tab w:val="right" w:pos="2155"/>
        </w:tabs>
        <w:spacing w:after="80"/>
        <w:ind w:left="680"/>
        <w:rPr>
          <w:u w:val="single"/>
        </w:rPr>
      </w:pPr>
      <w:r>
        <w:rPr>
          <w:u w:val="single"/>
        </w:rPr>
        <w:tab/>
      </w:r>
    </w:p>
  </w:footnote>
  <w:footnote w:type="continuationSeparator" w:id="0">
    <w:p w:rsidR="004A5AAA" w:rsidRPr="00FC68B7" w:rsidRDefault="004A5AAA" w:rsidP="00FC68B7">
      <w:pPr>
        <w:tabs>
          <w:tab w:val="left" w:pos="2155"/>
        </w:tabs>
        <w:spacing w:after="80"/>
        <w:ind w:left="680"/>
        <w:rPr>
          <w:u w:val="single"/>
        </w:rPr>
      </w:pPr>
      <w:r>
        <w:rPr>
          <w:u w:val="single"/>
        </w:rPr>
        <w:tab/>
      </w:r>
    </w:p>
  </w:footnote>
  <w:footnote w:type="continuationNotice" w:id="1">
    <w:p w:rsidR="004A5AAA" w:rsidRDefault="004A5AAA"/>
  </w:footnote>
  <w:footnote w:id="2">
    <w:p w:rsidR="00915816" w:rsidRPr="00631390" w:rsidRDefault="00915816">
      <w:pPr>
        <w:pStyle w:val="FootnoteText"/>
        <w:rPr>
          <w:szCs w:val="18"/>
          <w:lang w:val="en-US"/>
        </w:rPr>
      </w:pPr>
      <w:r>
        <w:tab/>
      </w:r>
      <w:r w:rsidRPr="00915816">
        <w:rPr>
          <w:rStyle w:val="FootnoteReference"/>
          <w:sz w:val="20"/>
          <w:vertAlign w:val="baseline"/>
        </w:rPr>
        <w:t>*</w:t>
      </w:r>
      <w:r>
        <w:rPr>
          <w:sz w:val="20"/>
        </w:rPr>
        <w:tab/>
      </w:r>
      <w:r w:rsidRPr="00631390">
        <w:rPr>
          <w:szCs w:val="18"/>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915816" w:rsidRPr="00154D1E" w:rsidRDefault="00915816" w:rsidP="00915816">
      <w:pPr>
        <w:pStyle w:val="FootnoteText"/>
        <w:rPr>
          <w:lang w:val="fr-FR"/>
        </w:rPr>
      </w:pPr>
      <w:r w:rsidRPr="00EC4093">
        <w:rPr>
          <w:lang w:val="en-US"/>
        </w:rPr>
        <w:tab/>
      </w:r>
      <w:r w:rsidRPr="00EC4093">
        <w:rPr>
          <w:lang w:val="en-US"/>
        </w:rPr>
        <w:tab/>
      </w:r>
      <w:r w:rsidRPr="00154D1E">
        <w:rPr>
          <w:rStyle w:val="FootnoteReference"/>
          <w:lang w:val="fr-FR"/>
        </w:rPr>
        <w:footnoteRef/>
      </w:r>
      <w:r w:rsidRPr="00154D1E">
        <w:rPr>
          <w:lang w:val="fr-FR"/>
        </w:rPr>
        <w:t xml:space="preserve"> Publication des Nations Unies, numéro de vente: F.97.XVII.10.</w:t>
      </w:r>
    </w:p>
  </w:footnote>
  <w:footnote w:id="4">
    <w:p w:rsidR="00915816" w:rsidRPr="00154D1E" w:rsidRDefault="00915816" w:rsidP="00915816">
      <w:pPr>
        <w:pStyle w:val="FootnoteText"/>
        <w:rPr>
          <w:rStyle w:val="FootnoteReference"/>
          <w:lang w:val="fr-FR"/>
        </w:rPr>
      </w:pPr>
      <w:r w:rsidRPr="00154D1E">
        <w:rPr>
          <w:lang w:val="fr-FR"/>
        </w:rPr>
        <w:tab/>
      </w:r>
      <w:r w:rsidRPr="00154D1E">
        <w:rPr>
          <w:rStyle w:val="FootnoteReference"/>
          <w:lang w:val="fr-FR"/>
        </w:rPr>
        <w:footnoteRef/>
      </w:r>
      <w:r w:rsidRPr="00154D1E">
        <w:rPr>
          <w:rStyle w:val="FootnoteReference"/>
          <w:lang w:val="fr-FR"/>
        </w:rPr>
        <w:tab/>
        <w:t xml:space="preserve">Bien que l’approbation du premier budget centré sur la promotion des droits de la femme représente une avancée, il convient de signaler qu’il ne représente que 0,80 % du budget total du Ministère de la </w:t>
      </w:r>
      <w:r>
        <w:rPr>
          <w:lang w:val="fr-FR"/>
        </w:rPr>
        <w:t>s</w:t>
      </w:r>
      <w:r w:rsidRPr="00154D1E">
        <w:rPr>
          <w:rStyle w:val="FootnoteReference"/>
          <w:lang w:val="fr-FR"/>
        </w:rPr>
        <w:t xml:space="preserve">anté et du </w:t>
      </w:r>
      <w:r>
        <w:rPr>
          <w:lang w:val="fr-FR"/>
        </w:rPr>
        <w:t>b</w:t>
      </w:r>
      <w:r w:rsidRPr="00154D1E">
        <w:rPr>
          <w:rStyle w:val="FootnoteReference"/>
          <w:lang w:val="fr-FR"/>
        </w:rPr>
        <w:t>ien-être social et 0,04 % du budget total du Gouvernement pour l’année 2006.</w:t>
      </w:r>
    </w:p>
  </w:footnote>
  <w:footnote w:id="5">
    <w:p w:rsidR="00915816" w:rsidRPr="00154D1E" w:rsidRDefault="00915816" w:rsidP="00915816">
      <w:pPr>
        <w:pStyle w:val="FootnoteText"/>
        <w:rPr>
          <w:lang w:val="fr-FR"/>
        </w:rPr>
      </w:pPr>
      <w:r w:rsidRPr="00154D1E">
        <w:rPr>
          <w:sz w:val="16"/>
          <w:szCs w:val="16"/>
          <w:lang w:val="fr-FR"/>
        </w:rPr>
        <w:tab/>
      </w:r>
      <w:r w:rsidRPr="00154D1E">
        <w:rPr>
          <w:rStyle w:val="FootnoteReference"/>
          <w:lang w:val="fr-FR"/>
        </w:rPr>
        <w:footnoteRef/>
      </w:r>
      <w:r w:rsidRPr="00154D1E">
        <w:rPr>
          <w:sz w:val="16"/>
          <w:szCs w:val="16"/>
          <w:lang w:val="fr-FR"/>
        </w:rPr>
        <w:tab/>
        <w:t xml:space="preserve">Tous </w:t>
      </w:r>
      <w:r w:rsidRPr="00154D1E">
        <w:rPr>
          <w:rStyle w:val="FootnoteReference"/>
          <w:lang w:val="fr-FR"/>
        </w:rPr>
        <w:t>les</w:t>
      </w:r>
      <w:r w:rsidRPr="00154D1E">
        <w:rPr>
          <w:sz w:val="16"/>
          <w:szCs w:val="16"/>
          <w:lang w:val="fr-FR"/>
        </w:rPr>
        <w:t xml:space="preserve"> montants mentionnés dans le présent rapport sont en euros.</w:t>
      </w:r>
    </w:p>
  </w:footnote>
  <w:footnote w:id="6">
    <w:p w:rsidR="00915816" w:rsidRPr="00217402" w:rsidRDefault="00915816" w:rsidP="00915816">
      <w:pPr>
        <w:pStyle w:val="FootnoteText"/>
        <w:rPr>
          <w:lang w:val="fr-CH"/>
        </w:rPr>
      </w:pPr>
      <w:r>
        <w:tab/>
      </w:r>
      <w:r>
        <w:tab/>
      </w:r>
      <w:r>
        <w:rPr>
          <w:rStyle w:val="FootnoteReference"/>
        </w:rPr>
        <w:footnoteRef/>
      </w:r>
      <w:r w:rsidRPr="00EC4093">
        <w:rPr>
          <w:lang w:val="fr-FR"/>
        </w:rPr>
        <w:t xml:space="preserve"> </w:t>
      </w:r>
      <w:r w:rsidRPr="00154D1E">
        <w:rPr>
          <w:sz w:val="16"/>
          <w:szCs w:val="16"/>
          <w:lang w:val="fr-FR"/>
        </w:rPr>
        <w:t xml:space="preserve">Pour plus d’informations, se reporter au </w:t>
      </w:r>
      <w:r w:rsidRPr="00154D1E">
        <w:rPr>
          <w:i/>
          <w:iCs/>
          <w:sz w:val="16"/>
          <w:szCs w:val="16"/>
          <w:lang w:val="fr-FR"/>
        </w:rPr>
        <w:t xml:space="preserve">Decret d’aprovació del Reglament d’ajuts a l’habitatge de lloguer </w:t>
      </w:r>
      <w:r w:rsidRPr="00154D1E">
        <w:rPr>
          <w:sz w:val="16"/>
          <w:szCs w:val="16"/>
          <w:lang w:val="fr-FR"/>
        </w:rPr>
        <w:t>(</w:t>
      </w:r>
      <w:r>
        <w:rPr>
          <w:sz w:val="16"/>
          <w:szCs w:val="16"/>
          <w:lang w:val="fr-FR"/>
        </w:rPr>
        <w:t>d</w:t>
      </w:r>
      <w:r w:rsidRPr="00154D1E">
        <w:rPr>
          <w:sz w:val="16"/>
          <w:szCs w:val="16"/>
          <w:lang w:val="fr-FR"/>
        </w:rPr>
        <w:t>écret du 30 avr</w:t>
      </w:r>
      <w:r>
        <w:rPr>
          <w:sz w:val="16"/>
          <w:szCs w:val="16"/>
          <w:lang w:val="fr-FR"/>
        </w:rPr>
        <w:t>il 2005 portant approbation du r</w:t>
      </w:r>
      <w:r w:rsidRPr="00154D1E">
        <w:rPr>
          <w:sz w:val="16"/>
          <w:szCs w:val="16"/>
          <w:lang w:val="fr-FR"/>
        </w:rPr>
        <w:t>èglement relatif aux aides au logement locatif) (BOPA n°</w:t>
      </w:r>
      <w:r>
        <w:rPr>
          <w:sz w:val="16"/>
          <w:szCs w:val="16"/>
          <w:lang w:val="fr-FR"/>
        </w:rPr>
        <w:t> </w:t>
      </w:r>
      <w:r w:rsidRPr="00154D1E">
        <w:rPr>
          <w:sz w:val="16"/>
          <w:szCs w:val="16"/>
          <w:lang w:val="fr-FR"/>
        </w:rPr>
        <w:t>30 du 06/04/05, année 17).</w:t>
      </w:r>
    </w:p>
  </w:footnote>
  <w:footnote w:id="7">
    <w:p w:rsidR="00915816" w:rsidRPr="00154D1E" w:rsidRDefault="00915816" w:rsidP="00915816">
      <w:pPr>
        <w:pStyle w:val="FootnoteText"/>
        <w:jc w:val="both"/>
        <w:rPr>
          <w:lang w:val="fr-FR"/>
        </w:rPr>
      </w:pPr>
      <w:r>
        <w:rPr>
          <w:sz w:val="16"/>
          <w:szCs w:val="16"/>
          <w:lang w:val="fr-FR"/>
        </w:rPr>
        <w:tab/>
      </w:r>
      <w:r>
        <w:rPr>
          <w:sz w:val="16"/>
          <w:szCs w:val="16"/>
          <w:lang w:val="fr-FR"/>
        </w:rPr>
        <w:tab/>
      </w:r>
      <w:r w:rsidRPr="00154D1E">
        <w:rPr>
          <w:rStyle w:val="FootnoteReference"/>
          <w:sz w:val="16"/>
          <w:szCs w:val="16"/>
          <w:lang w:val="fr-FR"/>
        </w:rPr>
        <w:footnoteRef/>
      </w:r>
      <w:r w:rsidRPr="00154D1E">
        <w:rPr>
          <w:sz w:val="16"/>
          <w:szCs w:val="16"/>
          <w:lang w:val="fr-FR"/>
        </w:rPr>
        <w:t xml:space="preserve"> Le registre des associations a été créé par la </w:t>
      </w:r>
      <w:r w:rsidRPr="00154D1E">
        <w:rPr>
          <w:i/>
          <w:iCs/>
          <w:sz w:val="16"/>
          <w:szCs w:val="16"/>
          <w:lang w:val="fr-FR"/>
        </w:rPr>
        <w:t xml:space="preserve">Llei Qualificada d’Associacions </w:t>
      </w:r>
      <w:r w:rsidRPr="00154D1E">
        <w:rPr>
          <w:sz w:val="16"/>
          <w:szCs w:val="16"/>
          <w:lang w:val="fr-FR"/>
        </w:rPr>
        <w:t xml:space="preserve">(loi qualifiée du 29 décembre 2000 sur les associations) et développé par le </w:t>
      </w:r>
      <w:r w:rsidRPr="00154D1E">
        <w:rPr>
          <w:i/>
          <w:iCs/>
          <w:sz w:val="16"/>
          <w:szCs w:val="16"/>
          <w:lang w:val="fr-FR"/>
        </w:rPr>
        <w:t xml:space="preserve">Decret pel que s’aprova el Reglament de Registre d’Associacions </w:t>
      </w:r>
      <w:r w:rsidRPr="00154D1E">
        <w:rPr>
          <w:sz w:val="16"/>
          <w:szCs w:val="16"/>
          <w:lang w:val="fr-FR"/>
        </w:rPr>
        <w:t>(Décret du 1</w:t>
      </w:r>
      <w:r w:rsidRPr="00FF3F36">
        <w:rPr>
          <w:sz w:val="16"/>
          <w:szCs w:val="16"/>
          <w:vertAlign w:val="superscript"/>
          <w:lang w:val="fr-FR"/>
        </w:rPr>
        <w:t>er</w:t>
      </w:r>
      <w:r>
        <w:rPr>
          <w:sz w:val="16"/>
          <w:szCs w:val="16"/>
          <w:lang w:val="fr-FR"/>
        </w:rPr>
        <w:t xml:space="preserve"> </w:t>
      </w:r>
      <w:r w:rsidRPr="00154D1E">
        <w:rPr>
          <w:sz w:val="16"/>
          <w:szCs w:val="16"/>
          <w:lang w:val="fr-FR"/>
        </w:rPr>
        <w:t>août 2001 portant approbation du règlement du registre des associations).</w:t>
      </w:r>
    </w:p>
  </w:footnote>
  <w:footnote w:id="8">
    <w:p w:rsidR="00915816" w:rsidRPr="00347D04" w:rsidRDefault="00915816" w:rsidP="00915816">
      <w:pPr>
        <w:pStyle w:val="FootnoteText"/>
        <w:widowControl w:val="0"/>
        <w:tabs>
          <w:tab w:val="clear" w:pos="1021"/>
          <w:tab w:val="right" w:pos="1020"/>
        </w:tabs>
        <w:rPr>
          <w:lang w:val="fr-FR"/>
        </w:rPr>
      </w:pPr>
      <w:r>
        <w:tab/>
      </w:r>
      <w:r>
        <w:rPr>
          <w:rStyle w:val="FootnoteReference"/>
        </w:rPr>
        <w:footnoteRef/>
      </w:r>
      <w:r w:rsidRPr="00347D04">
        <w:rPr>
          <w:lang w:val="fr-FR"/>
        </w:rPr>
        <w:tab/>
        <w:t xml:space="preserve"> Ce taux d’emploi est supérieur aux objectifs intermédiaires de la Stratégie de Lisbonne (70 % pour les hommes et 60 % pour les femmes).</w:t>
      </w:r>
    </w:p>
  </w:footnote>
  <w:footnote w:id="9">
    <w:p w:rsidR="00915816" w:rsidRPr="00EC4093" w:rsidRDefault="00915816" w:rsidP="00915816">
      <w:pPr>
        <w:pStyle w:val="FootnoteText"/>
        <w:rPr>
          <w:lang w:val="es-ES_tradnl"/>
        </w:rPr>
      </w:pPr>
      <w:r>
        <w:tab/>
      </w:r>
      <w:r>
        <w:tab/>
      </w:r>
      <w:r>
        <w:rPr>
          <w:rStyle w:val="FootnoteReference"/>
        </w:rPr>
        <w:footnoteRef/>
      </w:r>
      <w:r w:rsidRPr="00EC4093">
        <w:rPr>
          <w:lang w:val="es-ES_tradnl"/>
        </w:rPr>
        <w:t xml:space="preserve"> </w:t>
      </w:r>
      <w:r w:rsidRPr="00EC4093">
        <w:rPr>
          <w:bCs/>
          <w:szCs w:val="18"/>
          <w:lang w:val="es-ES_tradnl"/>
        </w:rPr>
        <w:t>Carrasco, C. et Domínguez, M., 2003.</w:t>
      </w:r>
    </w:p>
  </w:footnote>
  <w:footnote w:id="10">
    <w:p w:rsidR="00915816" w:rsidRPr="00EC4093" w:rsidRDefault="00915816" w:rsidP="00915816">
      <w:pPr>
        <w:pStyle w:val="FootnoteText"/>
        <w:rPr>
          <w:lang w:val="es-ES_tradnl"/>
        </w:rPr>
      </w:pPr>
      <w:r w:rsidRPr="00EC4093">
        <w:rPr>
          <w:lang w:val="es-ES_tradnl"/>
        </w:rPr>
        <w:tab/>
      </w:r>
      <w:r w:rsidRPr="00EC4093">
        <w:rPr>
          <w:lang w:val="es-ES_tradnl"/>
        </w:rPr>
        <w:tab/>
      </w:r>
      <w:r>
        <w:rPr>
          <w:rStyle w:val="FootnoteReference"/>
        </w:rPr>
        <w:footnoteRef/>
      </w:r>
      <w:r w:rsidRPr="00EC4093">
        <w:rPr>
          <w:lang w:val="es-ES_tradnl"/>
        </w:rPr>
        <w:t xml:space="preserve"> Ibid.</w:t>
      </w:r>
    </w:p>
  </w:footnote>
  <w:footnote w:id="11">
    <w:p w:rsidR="00915816" w:rsidRPr="00614875" w:rsidRDefault="00915816" w:rsidP="00915816">
      <w:pPr>
        <w:pStyle w:val="FootnoteText"/>
        <w:widowControl w:val="0"/>
        <w:tabs>
          <w:tab w:val="clear" w:pos="1021"/>
          <w:tab w:val="right" w:pos="1020"/>
        </w:tabs>
        <w:rPr>
          <w:lang w:val="fr-FR"/>
        </w:rPr>
      </w:pPr>
      <w:r>
        <w:tab/>
      </w:r>
      <w:r>
        <w:rPr>
          <w:rStyle w:val="FootnoteReference"/>
        </w:rPr>
        <w:footnoteRef/>
      </w:r>
      <w:r w:rsidRPr="00614875">
        <w:rPr>
          <w:lang w:val="fr-FR"/>
        </w:rPr>
        <w:tab/>
        <w:t xml:space="preserve"> Le rapport exact est de 3,5 femmes pour 1 homme.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816" w:rsidRPr="000507EF" w:rsidRDefault="00915816">
    <w:pPr>
      <w:pStyle w:val="Header"/>
    </w:pPr>
    <w:r>
      <w:t>CEDAW/C/AND/2-3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816" w:rsidRPr="000507EF" w:rsidRDefault="00915816" w:rsidP="00915816">
    <w:pPr>
      <w:pStyle w:val="Header"/>
      <w:jc w:val="right"/>
    </w:pPr>
    <w:r>
      <w:t>CEDAW/C/AND/2-3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390" w:rsidRPr="00631390" w:rsidRDefault="00631390" w:rsidP="00631390">
    <w:pPr>
      <w:pStyle w:val="Header"/>
      <w:rPr>
        <w:sz w:val="20"/>
      </w:rPr>
    </w:pPr>
    <w:r>
      <w:rPr>
        <w:sz w:val="20"/>
      </w:rPr>
      <w:t>CEDAW/C/AND/2-3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816" w:rsidRPr="00631390" w:rsidRDefault="00631390" w:rsidP="00631390">
    <w:r>
      <w:rPr>
        <w:noProof/>
        <w:lang w:val="fr-FR" w:eastAsia="fr-FR"/>
      </w:rPr>
      <w:pict>
        <v:shapetype id="_x0000_t202" coordsize="21600,21600" o:spt="202" path="m,l,21600r21600,l21600,xe">
          <v:stroke joinstyle="miter"/>
          <v:path gradientshapeok="t" o:connecttype="rect"/>
        </v:shapetype>
        <v:shape id="_x0000_s2057" type="#_x0000_t202" style="position:absolute;margin-left:-34pt;margin-top:0;width:17pt;height:481.9pt;z-index:7;mso-position-horizontal-relative:margin;mso-position-vertical-relative:margin" stroked="f">
          <v:textbox style="layout-flow:vertical" inset="0,0,0,0">
            <w:txbxContent>
              <w:p w:rsidR="00631390" w:rsidRPr="00581C6C" w:rsidRDefault="00631390" w:rsidP="00631390">
                <w:pPr>
                  <w:pStyle w:val="Footer"/>
                  <w:tabs>
                    <w:tab w:val="right" w:pos="9638"/>
                  </w:tabs>
                  <w:rPr>
                    <w:b/>
                    <w:sz w:val="18"/>
                  </w:rPr>
                </w:pPr>
                <w:r>
                  <w:tab/>
                </w:r>
                <w:r w:rsidRPr="00581C6C">
                  <w:rPr>
                    <w:b/>
                    <w:sz w:val="18"/>
                  </w:rPr>
                  <w:fldChar w:fldCharType="begin"/>
                </w:r>
                <w:r w:rsidRPr="00581C6C">
                  <w:rPr>
                    <w:b/>
                    <w:sz w:val="18"/>
                  </w:rPr>
                  <w:instrText xml:space="preserve"> PAGE  \* MERGEFORMAT </w:instrText>
                </w:r>
                <w:r w:rsidRPr="00581C6C">
                  <w:rPr>
                    <w:b/>
                    <w:sz w:val="18"/>
                  </w:rPr>
                  <w:fldChar w:fldCharType="separate"/>
                </w:r>
                <w:r w:rsidR="00CB072E">
                  <w:rPr>
                    <w:b/>
                    <w:noProof/>
                    <w:sz w:val="18"/>
                  </w:rPr>
                  <w:t>29</w:t>
                </w:r>
                <w:r w:rsidRPr="00581C6C">
                  <w:rPr>
                    <w:b/>
                    <w:sz w:val="18"/>
                  </w:rPr>
                  <w:fldChar w:fldCharType="end"/>
                </w:r>
              </w:p>
              <w:p w:rsidR="00631390" w:rsidRDefault="00631390"/>
            </w:txbxContent>
          </v:textbox>
        </v:shape>
      </w:pict>
    </w:r>
    <w:r>
      <w:rPr>
        <w:noProof/>
        <w:lang w:val="fr-FR" w:eastAsia="fr-FR"/>
      </w:rPr>
      <w:pict>
        <v:shape id="_x0000_s2056" type="#_x0000_t202" style="position:absolute;margin-left:771pt;margin-top:0;width:17pt;height:481.9pt;z-index:6;mso-position-horizontal-relative:page;mso-position-vertical-relative:margin" stroked="f">
          <v:textbox style="layout-flow:vertical" inset="0,0,0,0">
            <w:txbxContent>
              <w:p w:rsidR="00631390" w:rsidRPr="00581C6C" w:rsidRDefault="00631390" w:rsidP="00631390">
                <w:pPr>
                  <w:pStyle w:val="Header"/>
                  <w:jc w:val="right"/>
                </w:pPr>
                <w:r>
                  <w:t>CEDAW/C/AND/2-3</w:t>
                </w:r>
              </w:p>
              <w:p w:rsidR="00631390" w:rsidRDefault="0063139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816" w:rsidRDefault="00915816">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816" w:rsidRPr="00631390" w:rsidRDefault="00631390" w:rsidP="00631390">
    <w:pPr>
      <w:pStyle w:val="Header"/>
      <w:jc w:val="right"/>
      <w:rPr>
        <w:sz w:val="20"/>
      </w:rPr>
    </w:pPr>
    <w:r>
      <w:rPr>
        <w:sz w:val="20"/>
      </w:rPr>
      <w:t>CEDAW/C/AND/2-3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816" w:rsidRPr="00581C6C" w:rsidRDefault="00915816" w:rsidP="00915816">
    <w:r>
      <w:rPr>
        <w:noProof/>
        <w:lang w:val="en-US"/>
      </w:rPr>
      <w:pict>
        <v:shapetype id="_x0000_t202" coordsize="21600,21600" o:spt="202" path="m,l,21600r21600,l21600,xe">
          <v:stroke joinstyle="miter"/>
          <v:path gradientshapeok="t" o:connecttype="rect"/>
        </v:shapetype>
        <v:shape id="_x0000_s2055" type="#_x0000_t202" style="position:absolute;margin-left:-34pt;margin-top:0;width:17.55pt;height:481.9pt;z-index:5;mso-position-horizontal-relative:margin;mso-position-vertical-relative:margin" stroked="f">
          <v:textbox style="layout-flow:vertical;mso-next-textbox:#_x0000_s2055" inset="0,0,0,0">
            <w:txbxContent>
              <w:p w:rsidR="00915816" w:rsidRPr="00581C6C" w:rsidRDefault="00915816" w:rsidP="00915816">
                <w:pPr>
                  <w:pStyle w:val="Footer"/>
                  <w:tabs>
                    <w:tab w:val="right" w:pos="9638"/>
                  </w:tabs>
                </w:pPr>
                <w:r w:rsidRPr="00581C6C">
                  <w:rPr>
                    <w:b/>
                    <w:sz w:val="18"/>
                  </w:rPr>
                  <w:fldChar w:fldCharType="begin"/>
                </w:r>
                <w:r w:rsidRPr="00581C6C">
                  <w:rPr>
                    <w:b/>
                    <w:sz w:val="18"/>
                  </w:rPr>
                  <w:instrText xml:space="preserve"> PAGE  \* MERGEFORMAT </w:instrText>
                </w:r>
                <w:r w:rsidRPr="00581C6C">
                  <w:rPr>
                    <w:b/>
                    <w:sz w:val="18"/>
                  </w:rPr>
                  <w:fldChar w:fldCharType="separate"/>
                </w:r>
                <w:r w:rsidR="00CB072E">
                  <w:rPr>
                    <w:b/>
                    <w:noProof/>
                    <w:sz w:val="18"/>
                  </w:rPr>
                  <w:t>66</w:t>
                </w:r>
                <w:r w:rsidRPr="00581C6C">
                  <w:rPr>
                    <w:b/>
                    <w:sz w:val="18"/>
                  </w:rPr>
                  <w:fldChar w:fldCharType="end"/>
                </w:r>
                <w:r>
                  <w:rPr>
                    <w:sz w:val="18"/>
                  </w:rPr>
                  <w:tab/>
                </w:r>
              </w:p>
              <w:p w:rsidR="00915816" w:rsidRDefault="00915816"/>
            </w:txbxContent>
          </v:textbox>
        </v:shape>
      </w:pict>
    </w:r>
    <w:r>
      <w:rPr>
        <w:noProof/>
        <w:lang w:val="en-US"/>
      </w:rPr>
      <w:pict>
        <v:shape id="_x0000_s2054" type="#_x0000_t202" style="position:absolute;margin-left:771pt;margin-top:0;width:17pt;height:481.9pt;z-index:4;mso-position-horizontal-relative:page;mso-position-vertical-relative:margin" stroked="f">
          <v:textbox style="layout-flow:vertical;mso-next-textbox:#_x0000_s2054" inset="0,0,0,0">
            <w:txbxContent>
              <w:p w:rsidR="00915816" w:rsidRPr="00581C6C" w:rsidRDefault="00915816" w:rsidP="00915816">
                <w:pPr>
                  <w:pStyle w:val="Header"/>
                </w:pPr>
                <w:r>
                  <w:t>CEDAW/C/AND/2-3</w:t>
                </w:r>
              </w:p>
              <w:p w:rsidR="00915816" w:rsidRDefault="00915816"/>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816" w:rsidRPr="00581C6C" w:rsidRDefault="00915816" w:rsidP="00915816">
    <w:r>
      <w:rPr>
        <w:noProof/>
        <w:lang w:val="en-US"/>
      </w:rPr>
      <w:pict>
        <v:shapetype id="_x0000_t202" coordsize="21600,21600" o:spt="202" path="m,l,21600r21600,l21600,xe">
          <v:stroke joinstyle="miter"/>
          <v:path gradientshapeok="t" o:connecttype="rect"/>
        </v:shapetype>
        <v:shape id="_x0000_s2053" type="#_x0000_t202" style="position:absolute;margin-left:-34pt;margin-top:0;width:17.55pt;height:481.9pt;z-index:3;mso-position-horizontal-relative:margin;mso-position-vertical-relative:margin" stroked="f">
          <v:textbox style="layout-flow:vertical;mso-next-textbox:#_x0000_s2053" inset="0,0,0,0">
            <w:txbxContent>
              <w:p w:rsidR="00915816" w:rsidRPr="00581C6C" w:rsidRDefault="00915816" w:rsidP="00915816">
                <w:pPr>
                  <w:pStyle w:val="Footer"/>
                  <w:tabs>
                    <w:tab w:val="right" w:pos="9638"/>
                  </w:tabs>
                  <w:rPr>
                    <w:b/>
                    <w:sz w:val="18"/>
                  </w:rPr>
                </w:pPr>
                <w:r>
                  <w:tab/>
                </w:r>
                <w:r w:rsidRPr="00581C6C">
                  <w:rPr>
                    <w:b/>
                    <w:sz w:val="18"/>
                  </w:rPr>
                  <w:fldChar w:fldCharType="begin"/>
                </w:r>
                <w:r w:rsidRPr="00581C6C">
                  <w:rPr>
                    <w:b/>
                    <w:sz w:val="18"/>
                  </w:rPr>
                  <w:instrText xml:space="preserve"> PAGE  \* MERGEFORMAT </w:instrText>
                </w:r>
                <w:r w:rsidRPr="00581C6C">
                  <w:rPr>
                    <w:b/>
                    <w:sz w:val="18"/>
                  </w:rPr>
                  <w:fldChar w:fldCharType="separate"/>
                </w:r>
                <w:r w:rsidR="00631390">
                  <w:rPr>
                    <w:b/>
                    <w:noProof/>
                    <w:sz w:val="18"/>
                  </w:rPr>
                  <w:t>67</w:t>
                </w:r>
                <w:r w:rsidRPr="00581C6C">
                  <w:rPr>
                    <w:b/>
                    <w:sz w:val="18"/>
                  </w:rPr>
                  <w:fldChar w:fldCharType="end"/>
                </w:r>
              </w:p>
              <w:p w:rsidR="00915816" w:rsidRDefault="00915816"/>
            </w:txbxContent>
          </v:textbox>
        </v:shape>
      </w:pict>
    </w:r>
    <w:r>
      <w:rPr>
        <w:noProof/>
        <w:lang w:val="en-US"/>
      </w:rPr>
      <w:pict>
        <v:shape id="_x0000_s2052" type="#_x0000_t202" style="position:absolute;margin-left:771pt;margin-top:0;width:17pt;height:481.9pt;z-index:2;mso-position-horizontal-relative:page;mso-position-vertical-relative:margin" stroked="f">
          <v:textbox style="layout-flow:vertical;mso-next-textbox:#_x0000_s2052" inset="0,0,0,0">
            <w:txbxContent>
              <w:p w:rsidR="00915816" w:rsidRPr="00581C6C" w:rsidRDefault="00915816" w:rsidP="00915816">
                <w:pPr>
                  <w:pStyle w:val="Header"/>
                  <w:jc w:val="right"/>
                </w:pPr>
                <w:r>
                  <w:t>CEDAW/C/AND/2-3</w:t>
                </w:r>
              </w:p>
              <w:p w:rsidR="00915816" w:rsidRDefault="00915816"/>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B33" w:rsidRPr="001D6B33" w:rsidRDefault="001D6B33">
    <w:pPr>
      <w:pStyle w:val="Header"/>
    </w:pPr>
    <w:r>
      <w:t>CEDAW/C/AND/2-3</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B33" w:rsidRPr="001D6B33" w:rsidRDefault="001D6B33" w:rsidP="001D6B33">
    <w:pPr>
      <w:pStyle w:val="Header"/>
      <w:jc w:val="right"/>
    </w:pPr>
    <w:r>
      <w:t>CEDAW/C/AND/2-3</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CE8" w:rsidRPr="009F4CE8" w:rsidRDefault="009F4CE8" w:rsidP="009F4CE8">
    <w:pPr>
      <w:pStyle w:val="Header"/>
      <w:jc w:val="right"/>
      <w:rPr>
        <w:sz w:val="20"/>
      </w:rPr>
    </w:pPr>
    <w:r>
      <w:rPr>
        <w:sz w:val="20"/>
      </w:rPr>
      <w:t>CEDAW/C/AND/2-3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6D076F"/>
    <w:multiLevelType w:val="hybridMultilevel"/>
    <w:tmpl w:val="B27E3D7E"/>
    <w:lvl w:ilvl="0" w:tplc="A3DE0136">
      <w:start w:val="1"/>
      <w:numFmt w:val="lowerRoman"/>
      <w:lvlText w:val="%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9FD7007"/>
    <w:multiLevelType w:val="hybridMultilevel"/>
    <w:tmpl w:val="3ADA0824"/>
    <w:lvl w:ilvl="0" w:tplc="04090015">
      <w:start w:val="1"/>
      <w:numFmt w:val="upp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0A5D3921"/>
    <w:multiLevelType w:val="hybridMultilevel"/>
    <w:tmpl w:val="B27E3D7E"/>
    <w:lvl w:ilvl="0" w:tplc="A3DE0136">
      <w:start w:val="1"/>
      <w:numFmt w:val="lowerRoman"/>
      <w:lvlText w:val="%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6">
    <w:nsid w:val="0EBC78D1"/>
    <w:multiLevelType w:val="hybridMultilevel"/>
    <w:tmpl w:val="B27E3D7E"/>
    <w:lvl w:ilvl="0" w:tplc="A3DE0136">
      <w:start w:val="1"/>
      <w:numFmt w:val="lowerRoman"/>
      <w:lvlText w:val="%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8827703"/>
    <w:multiLevelType w:val="hybridMultilevel"/>
    <w:tmpl w:val="D20A8506"/>
    <w:lvl w:ilvl="0" w:tplc="16E0CCDC">
      <w:start w:val="140"/>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9">
    <w:nsid w:val="19B02086"/>
    <w:multiLevelType w:val="hybridMultilevel"/>
    <w:tmpl w:val="DF0ED23A"/>
    <w:lvl w:ilvl="0" w:tplc="244846E0">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C11A7838">
      <w:start w:val="1"/>
      <w:numFmt w:val="bullet"/>
      <w:lvlText w:val=""/>
      <w:lvlJc w:val="left"/>
      <w:pPr>
        <w:tabs>
          <w:tab w:val="num" w:pos="1418"/>
        </w:tabs>
        <w:ind w:left="1134" w:firstLine="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0896D9E"/>
    <w:multiLevelType w:val="hybridMultilevel"/>
    <w:tmpl w:val="1DC8F62C"/>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4">
    <w:nsid w:val="26B07820"/>
    <w:multiLevelType w:val="multilevel"/>
    <w:tmpl w:val="FA8A0A7A"/>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B5B0AB4"/>
    <w:multiLevelType w:val="hybridMultilevel"/>
    <w:tmpl w:val="A2341F26"/>
    <w:lvl w:ilvl="0" w:tplc="244846E0">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17">
      <w:start w:val="1"/>
      <w:numFmt w:val="lowerLetter"/>
      <w:lvlText w:val="%3)"/>
      <w:lvlJc w:val="left"/>
      <w:pPr>
        <w:tabs>
          <w:tab w:val="num" w:pos="1418"/>
        </w:tabs>
        <w:ind w:left="1134" w:firstLine="0"/>
      </w:pPr>
      <w:rPr>
        <w:rFonts w:hint="default"/>
      </w:rPr>
    </w:lvl>
    <w:lvl w:ilvl="3" w:tplc="A3DE0136">
      <w:start w:val="1"/>
      <w:numFmt w:val="lowerRoman"/>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2175C5D"/>
    <w:multiLevelType w:val="hybridMultilevel"/>
    <w:tmpl w:val="49BC22DE"/>
    <w:lvl w:ilvl="0" w:tplc="244846E0">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B971A0B"/>
    <w:multiLevelType w:val="hybridMultilevel"/>
    <w:tmpl w:val="6B6A573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4C2C05EF"/>
    <w:multiLevelType w:val="hybridMultilevel"/>
    <w:tmpl w:val="460C89CE"/>
    <w:lvl w:ilvl="0" w:tplc="9C58722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nsid w:val="4FB52473"/>
    <w:multiLevelType w:val="multilevel"/>
    <w:tmpl w:val="49BC22DE"/>
    <w:lvl w:ilvl="0">
      <w:start w:val="1"/>
      <w:numFmt w:val="bullet"/>
      <w:lvlText w:val=""/>
      <w:lvlJc w:val="left"/>
      <w:pPr>
        <w:tabs>
          <w:tab w:val="num" w:pos="1418"/>
        </w:tabs>
        <w:ind w:left="1134"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52A834F4"/>
    <w:multiLevelType w:val="hybridMultilevel"/>
    <w:tmpl w:val="541AD36A"/>
    <w:lvl w:ilvl="0" w:tplc="76E220F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nsid w:val="5796698D"/>
    <w:multiLevelType w:val="hybridMultilevel"/>
    <w:tmpl w:val="F12CDD1C"/>
    <w:lvl w:ilvl="0" w:tplc="04090001">
      <w:start w:val="1"/>
      <w:numFmt w:val="bullet"/>
      <w:pStyle w:val="Aktivnosti"/>
      <w:lvlText w:val=""/>
      <w:lvlJc w:val="left"/>
      <w:pPr>
        <w:tabs>
          <w:tab w:val="num" w:pos="2340"/>
        </w:tabs>
        <w:ind w:left="2340" w:hanging="360"/>
      </w:pPr>
      <w:rPr>
        <w:rFonts w:ascii="Wingdings" w:hAnsi="Wingdings" w:hint="default"/>
        <w:lang w:val="fr-FR"/>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4">
    <w:nsid w:val="5F050FBB"/>
    <w:multiLevelType w:val="hybridMultilevel"/>
    <w:tmpl w:val="6EE6D344"/>
    <w:lvl w:ilvl="0" w:tplc="FC3AD7D6">
      <w:start w:val="1"/>
      <w:numFmt w:val="bullet"/>
      <w:pStyle w:val="Nabrajanje"/>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7C112FD"/>
    <w:multiLevelType w:val="hybridMultilevel"/>
    <w:tmpl w:val="04B4D32C"/>
    <w:lvl w:ilvl="0" w:tplc="04090015">
      <w:start w:val="1"/>
      <w:numFmt w:val="upperLetter"/>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F8514B6"/>
    <w:multiLevelType w:val="hybridMultilevel"/>
    <w:tmpl w:val="7AEE89E0"/>
    <w:lvl w:ilvl="0" w:tplc="04090017">
      <w:start w:val="1"/>
      <w:numFmt w:val="lowerLetter"/>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9">
    <w:nsid w:val="73427AF4"/>
    <w:multiLevelType w:val="hybridMultilevel"/>
    <w:tmpl w:val="635E6AA2"/>
    <w:lvl w:ilvl="0" w:tplc="244846E0">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17">
      <w:start w:val="1"/>
      <w:numFmt w:val="lowerLetter"/>
      <w:lvlText w:val="%3)"/>
      <w:lvlJc w:val="left"/>
      <w:pPr>
        <w:tabs>
          <w:tab w:val="num" w:pos="1418"/>
        </w:tabs>
        <w:ind w:left="1134" w:firstLine="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90F7D57"/>
    <w:multiLevelType w:val="hybridMultilevel"/>
    <w:tmpl w:val="ADD2E308"/>
    <w:lvl w:ilvl="0" w:tplc="A3DE0136">
      <w:start w:val="1"/>
      <w:numFmt w:val="lowerRoman"/>
      <w:lvlText w:val="%1)"/>
      <w:lvlJc w:val="left"/>
      <w:pPr>
        <w:ind w:left="2416" w:hanging="720"/>
      </w:pPr>
      <w:rPr>
        <w:rFonts w:hint="default"/>
      </w:rPr>
    </w:lvl>
    <w:lvl w:ilvl="1" w:tplc="04090019" w:tentative="1">
      <w:start w:val="1"/>
      <w:numFmt w:val="lowerLetter"/>
      <w:lvlText w:val="%2."/>
      <w:lvlJc w:val="left"/>
      <w:pPr>
        <w:ind w:left="2776" w:hanging="360"/>
      </w:pPr>
    </w:lvl>
    <w:lvl w:ilvl="2" w:tplc="0409001B" w:tentative="1">
      <w:start w:val="1"/>
      <w:numFmt w:val="lowerRoman"/>
      <w:lvlText w:val="%3."/>
      <w:lvlJc w:val="right"/>
      <w:pPr>
        <w:ind w:left="3496" w:hanging="180"/>
      </w:pPr>
    </w:lvl>
    <w:lvl w:ilvl="3" w:tplc="0409000F" w:tentative="1">
      <w:start w:val="1"/>
      <w:numFmt w:val="decimal"/>
      <w:lvlText w:val="%4."/>
      <w:lvlJc w:val="left"/>
      <w:pPr>
        <w:ind w:left="4216" w:hanging="360"/>
      </w:pPr>
    </w:lvl>
    <w:lvl w:ilvl="4" w:tplc="04090019" w:tentative="1">
      <w:start w:val="1"/>
      <w:numFmt w:val="lowerLetter"/>
      <w:lvlText w:val="%5."/>
      <w:lvlJc w:val="left"/>
      <w:pPr>
        <w:ind w:left="4936" w:hanging="360"/>
      </w:pPr>
    </w:lvl>
    <w:lvl w:ilvl="5" w:tplc="0409001B" w:tentative="1">
      <w:start w:val="1"/>
      <w:numFmt w:val="lowerRoman"/>
      <w:lvlText w:val="%6."/>
      <w:lvlJc w:val="right"/>
      <w:pPr>
        <w:ind w:left="5656" w:hanging="180"/>
      </w:pPr>
    </w:lvl>
    <w:lvl w:ilvl="6" w:tplc="0409000F" w:tentative="1">
      <w:start w:val="1"/>
      <w:numFmt w:val="decimal"/>
      <w:lvlText w:val="%7."/>
      <w:lvlJc w:val="left"/>
      <w:pPr>
        <w:ind w:left="6376" w:hanging="360"/>
      </w:pPr>
    </w:lvl>
    <w:lvl w:ilvl="7" w:tplc="04090019" w:tentative="1">
      <w:start w:val="1"/>
      <w:numFmt w:val="lowerLetter"/>
      <w:lvlText w:val="%8."/>
      <w:lvlJc w:val="left"/>
      <w:pPr>
        <w:ind w:left="7096" w:hanging="360"/>
      </w:pPr>
    </w:lvl>
    <w:lvl w:ilvl="8" w:tplc="0409001B" w:tentative="1">
      <w:start w:val="1"/>
      <w:numFmt w:val="lowerRoman"/>
      <w:lvlText w:val="%9."/>
      <w:lvlJc w:val="right"/>
      <w:pPr>
        <w:ind w:left="7816" w:hanging="180"/>
      </w:pPr>
    </w:lvl>
  </w:abstractNum>
  <w:abstractNum w:abstractNumId="41">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6"/>
  </w:num>
  <w:num w:numId="12">
    <w:abstractNumId w:val="22"/>
  </w:num>
  <w:num w:numId="13">
    <w:abstractNumId w:val="10"/>
  </w:num>
  <w:num w:numId="14">
    <w:abstractNumId w:val="20"/>
  </w:num>
  <w:num w:numId="15">
    <w:abstractNumId w:val="28"/>
  </w:num>
  <w:num w:numId="16">
    <w:abstractNumId w:val="21"/>
  </w:num>
  <w:num w:numId="17">
    <w:abstractNumId w:val="11"/>
  </w:num>
  <w:num w:numId="18">
    <w:abstractNumId w:val="37"/>
  </w:num>
  <w:num w:numId="19">
    <w:abstractNumId w:val="35"/>
  </w:num>
  <w:num w:numId="20">
    <w:abstractNumId w:val="17"/>
  </w:num>
  <w:num w:numId="21">
    <w:abstractNumId w:val="13"/>
  </w:num>
  <w:num w:numId="22">
    <w:abstractNumId w:val="41"/>
  </w:num>
  <w:num w:numId="23">
    <w:abstractNumId w:val="34"/>
  </w:num>
  <w:num w:numId="24">
    <w:abstractNumId w:val="33"/>
  </w:num>
  <w:num w:numId="25">
    <w:abstractNumId w:val="24"/>
  </w:num>
  <w:num w:numId="26">
    <w:abstractNumId w:val="18"/>
  </w:num>
  <w:num w:numId="27">
    <w:abstractNumId w:val="27"/>
  </w:num>
  <w:num w:numId="28">
    <w:abstractNumId w:val="31"/>
  </w:num>
  <w:num w:numId="29">
    <w:abstractNumId w:val="19"/>
  </w:num>
  <w:num w:numId="30">
    <w:abstractNumId w:val="36"/>
  </w:num>
  <w:num w:numId="31">
    <w:abstractNumId w:val="14"/>
  </w:num>
  <w:num w:numId="32">
    <w:abstractNumId w:val="30"/>
  </w:num>
  <w:num w:numId="33">
    <w:abstractNumId w:val="40"/>
  </w:num>
  <w:num w:numId="34">
    <w:abstractNumId w:val="15"/>
  </w:num>
  <w:num w:numId="35">
    <w:abstractNumId w:val="12"/>
  </w:num>
  <w:num w:numId="36">
    <w:abstractNumId w:val="16"/>
  </w:num>
  <w:num w:numId="37">
    <w:abstractNumId w:val="23"/>
  </w:num>
  <w:num w:numId="38">
    <w:abstractNumId w:val="32"/>
  </w:num>
  <w:num w:numId="39">
    <w:abstractNumId w:val="39"/>
  </w:num>
  <w:num w:numId="40">
    <w:abstractNumId w:val="29"/>
  </w:num>
  <w:num w:numId="41">
    <w:abstractNumId w:val="25"/>
  </w:num>
  <w:num w:numId="42">
    <w:abstractNumId w:val="3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5816"/>
    <w:rsid w:val="00002A7D"/>
    <w:rsid w:val="000038A8"/>
    <w:rsid w:val="00006790"/>
    <w:rsid w:val="00027624"/>
    <w:rsid w:val="00034BE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D6B33"/>
    <w:rsid w:val="001E3D4D"/>
    <w:rsid w:val="001F1599"/>
    <w:rsid w:val="001F19C4"/>
    <w:rsid w:val="002043F0"/>
    <w:rsid w:val="00211E0B"/>
    <w:rsid w:val="0023098D"/>
    <w:rsid w:val="00232575"/>
    <w:rsid w:val="002373AF"/>
    <w:rsid w:val="00247258"/>
    <w:rsid w:val="00247D90"/>
    <w:rsid w:val="00257CAC"/>
    <w:rsid w:val="002974E9"/>
    <w:rsid w:val="002A7F94"/>
    <w:rsid w:val="002B109A"/>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B4A79"/>
    <w:rsid w:val="003C2CC4"/>
    <w:rsid w:val="003D4B23"/>
    <w:rsid w:val="003E278A"/>
    <w:rsid w:val="00413520"/>
    <w:rsid w:val="004325CB"/>
    <w:rsid w:val="00440A07"/>
    <w:rsid w:val="004506F7"/>
    <w:rsid w:val="00451982"/>
    <w:rsid w:val="00462880"/>
    <w:rsid w:val="00476F24"/>
    <w:rsid w:val="00494310"/>
    <w:rsid w:val="004951FF"/>
    <w:rsid w:val="004A5AAA"/>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1390"/>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95E"/>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15816"/>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4CE8"/>
    <w:rsid w:val="009F57E3"/>
    <w:rsid w:val="00A10F4F"/>
    <w:rsid w:val="00A11067"/>
    <w:rsid w:val="00A1704A"/>
    <w:rsid w:val="00A425EB"/>
    <w:rsid w:val="00A65B63"/>
    <w:rsid w:val="00A72F22"/>
    <w:rsid w:val="00A733BC"/>
    <w:rsid w:val="00A748A6"/>
    <w:rsid w:val="00A76A69"/>
    <w:rsid w:val="00A879A4"/>
    <w:rsid w:val="00AA21DC"/>
    <w:rsid w:val="00AB2A4A"/>
    <w:rsid w:val="00AC0F2C"/>
    <w:rsid w:val="00AC502A"/>
    <w:rsid w:val="00AF58C1"/>
    <w:rsid w:val="00B06643"/>
    <w:rsid w:val="00B15055"/>
    <w:rsid w:val="00B30179"/>
    <w:rsid w:val="00B33A88"/>
    <w:rsid w:val="00B37B15"/>
    <w:rsid w:val="00B45C02"/>
    <w:rsid w:val="00B51C59"/>
    <w:rsid w:val="00B53C63"/>
    <w:rsid w:val="00B567C4"/>
    <w:rsid w:val="00B70C79"/>
    <w:rsid w:val="00B72A1E"/>
    <w:rsid w:val="00B81E12"/>
    <w:rsid w:val="00BA339B"/>
    <w:rsid w:val="00BA6E3F"/>
    <w:rsid w:val="00BC021A"/>
    <w:rsid w:val="00BC1E7E"/>
    <w:rsid w:val="00BC74E9"/>
    <w:rsid w:val="00BE36A9"/>
    <w:rsid w:val="00BE618E"/>
    <w:rsid w:val="00BE7BEC"/>
    <w:rsid w:val="00BF0A5A"/>
    <w:rsid w:val="00BF0E63"/>
    <w:rsid w:val="00BF12A3"/>
    <w:rsid w:val="00BF16D7"/>
    <w:rsid w:val="00BF2373"/>
    <w:rsid w:val="00C037ED"/>
    <w:rsid w:val="00C044E2"/>
    <w:rsid w:val="00C048CB"/>
    <w:rsid w:val="00C066F3"/>
    <w:rsid w:val="00C463DD"/>
    <w:rsid w:val="00C745C3"/>
    <w:rsid w:val="00CA24A4"/>
    <w:rsid w:val="00CB072E"/>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C18AD"/>
    <w:rsid w:val="00DD469C"/>
    <w:rsid w:val="00DE591A"/>
    <w:rsid w:val="00DF7CAE"/>
    <w:rsid w:val="00E03C50"/>
    <w:rsid w:val="00E15023"/>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aliases w:val="Títol b"/>
    <w:basedOn w:val="Normal"/>
    <w:next w:val="Normal"/>
    <w:link w:val="Heading2Char"/>
    <w:qFormat/>
    <w:pPr>
      <w:spacing w:line="240" w:lineRule="auto"/>
      <w:outlineLvl w:val="1"/>
    </w:pPr>
  </w:style>
  <w:style w:type="paragraph" w:styleId="Heading3">
    <w:name w:val="heading 3"/>
    <w:aliases w:val="Titre 3 Car,Car19 Car"/>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aliases w:val="Antraštė 6 Diagrama1,Antraštė 6 Diagrama Diagrama"/>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Char Char1 Char Char Char Char,ftref,Fußnotenzeichen_Raxen,Footnotes refss, Char Char1 Char Char Char Char"/>
    <w:rsid w:val="007B6BA5"/>
    <w:rPr>
      <w:rFonts w:ascii="Times New Roman" w:hAnsi="Times New Roman"/>
      <w:sz w:val="18"/>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H1">
    <w:name w:val="_ H_1"/>
    <w:basedOn w:val="Normal"/>
    <w:next w:val="Normal"/>
    <w:rsid w:val="009158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link w:val="FooterChar"/>
    <w:rsid w:val="009F2EAC"/>
    <w:pPr>
      <w:spacing w:line="240" w:lineRule="auto"/>
    </w:pPr>
    <w:rPr>
      <w:sz w:val="16"/>
    </w:rPr>
  </w:style>
  <w:style w:type="paragraph" w:styleId="Header">
    <w:name w:val="header"/>
    <w:aliases w:val="6_G,encabezado"/>
    <w:basedOn w:val="Normal"/>
    <w:link w:val="HeaderChar"/>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FootnoteTextChar">
    <w:name w:val="Footnote Text Char"/>
    <w:aliases w:val="5_G Char,Footnote Char,Footnote Text Char1 Char1,single space Char1,FOOTNOTES Char1,fn Char Char2,fn Char Char Char2,fn Char Char Char Char1,fn Char2,Footnote Text Char Char Char1,Footnote Text Char1 Char Char Char1,ft Char1"/>
    <w:link w:val="FootnoteText"/>
    <w:locked/>
    <w:rsid w:val="00915816"/>
    <w:rPr>
      <w:sz w:val="18"/>
      <w:lang w:val="en-GB" w:eastAsia="en-US" w:bidi="ar-SA"/>
    </w:rPr>
  </w:style>
  <w:style w:type="paragraph" w:styleId="PlainText">
    <w:name w:val="Plain Text"/>
    <w:basedOn w:val="Normal"/>
    <w:semiHidden/>
    <w:rsid w:val="00915816"/>
    <w:rPr>
      <w:rFonts w:cs="Courier New"/>
    </w:rPr>
  </w:style>
  <w:style w:type="paragraph" w:styleId="BodyText">
    <w:name w:val="Body Text"/>
    <w:aliases w:val="Corps de texte Car1,Corps de texte Car Car,Car12 Car Car,Corps de texte Car,Car12 Car"/>
    <w:basedOn w:val="Normal"/>
    <w:next w:val="Normal"/>
    <w:link w:val="BodyTextChar"/>
    <w:semiHidden/>
    <w:rsid w:val="00915816"/>
  </w:style>
  <w:style w:type="paragraph" w:styleId="BodyTextIndent">
    <w:name w:val="Body Text Indent"/>
    <w:basedOn w:val="Normal"/>
    <w:semiHidden/>
    <w:rsid w:val="00915816"/>
    <w:pPr>
      <w:spacing w:after="120"/>
      <w:ind w:left="283"/>
    </w:pPr>
  </w:style>
  <w:style w:type="paragraph" w:styleId="BlockText">
    <w:name w:val="Block Text"/>
    <w:basedOn w:val="Normal"/>
    <w:semiHidden/>
    <w:rsid w:val="00915816"/>
    <w:pPr>
      <w:ind w:left="1440" w:right="1440"/>
    </w:pPr>
  </w:style>
  <w:style w:type="character" w:styleId="CommentReference">
    <w:name w:val="annotation reference"/>
    <w:semiHidden/>
    <w:rsid w:val="00915816"/>
    <w:rPr>
      <w:sz w:val="6"/>
    </w:rPr>
  </w:style>
  <w:style w:type="paragraph" w:styleId="CommentText">
    <w:name w:val="annotation text"/>
    <w:basedOn w:val="Normal"/>
    <w:semiHidden/>
    <w:rsid w:val="00915816"/>
  </w:style>
  <w:style w:type="character" w:styleId="LineNumber">
    <w:name w:val="line number"/>
    <w:semiHidden/>
    <w:rsid w:val="00915816"/>
    <w:rPr>
      <w:sz w:val="14"/>
    </w:rPr>
  </w:style>
  <w:style w:type="numbering" w:styleId="111111">
    <w:name w:val="Outline List 2"/>
    <w:basedOn w:val="NoList"/>
    <w:semiHidden/>
    <w:rsid w:val="00915816"/>
    <w:pPr>
      <w:numPr>
        <w:numId w:val="19"/>
      </w:numPr>
    </w:pPr>
  </w:style>
  <w:style w:type="numbering" w:styleId="1ai">
    <w:name w:val="Outline List 1"/>
    <w:basedOn w:val="NoList"/>
    <w:semiHidden/>
    <w:rsid w:val="00915816"/>
    <w:pPr>
      <w:numPr>
        <w:numId w:val="20"/>
      </w:numPr>
    </w:pPr>
  </w:style>
  <w:style w:type="numbering" w:styleId="ArticleSection">
    <w:name w:val="Outline List 3"/>
    <w:basedOn w:val="NoList"/>
    <w:semiHidden/>
    <w:rsid w:val="00915816"/>
    <w:pPr>
      <w:numPr>
        <w:numId w:val="21"/>
      </w:numPr>
    </w:pPr>
  </w:style>
  <w:style w:type="paragraph" w:styleId="BodyText2">
    <w:name w:val="Body Text 2"/>
    <w:basedOn w:val="Normal"/>
    <w:link w:val="BodyText2Char"/>
    <w:semiHidden/>
    <w:rsid w:val="00915816"/>
    <w:pPr>
      <w:spacing w:after="120" w:line="480" w:lineRule="auto"/>
    </w:pPr>
  </w:style>
  <w:style w:type="paragraph" w:styleId="BodyText3">
    <w:name w:val="Body Text 3"/>
    <w:aliases w:val=" Char Char1 Char Char"/>
    <w:basedOn w:val="Normal"/>
    <w:link w:val="BodyText3Char"/>
    <w:semiHidden/>
    <w:rsid w:val="00915816"/>
    <w:pPr>
      <w:spacing w:after="120"/>
    </w:pPr>
    <w:rPr>
      <w:sz w:val="16"/>
      <w:szCs w:val="16"/>
    </w:rPr>
  </w:style>
  <w:style w:type="paragraph" w:styleId="BodyTextFirstIndent">
    <w:name w:val="Body Text First Indent"/>
    <w:basedOn w:val="BodyText"/>
    <w:semiHidden/>
    <w:rsid w:val="00915816"/>
    <w:pPr>
      <w:spacing w:after="120"/>
      <w:ind w:firstLine="210"/>
    </w:pPr>
  </w:style>
  <w:style w:type="paragraph" w:styleId="BodyTextFirstIndent2">
    <w:name w:val="Body Text First Indent 2"/>
    <w:basedOn w:val="BodyTextIndent"/>
    <w:semiHidden/>
    <w:rsid w:val="00915816"/>
    <w:pPr>
      <w:ind w:firstLine="210"/>
    </w:pPr>
  </w:style>
  <w:style w:type="paragraph" w:styleId="BodyTextIndent2">
    <w:name w:val="Body Text Indent 2"/>
    <w:basedOn w:val="Normal"/>
    <w:semiHidden/>
    <w:rsid w:val="00915816"/>
    <w:pPr>
      <w:spacing w:after="120" w:line="480" w:lineRule="auto"/>
      <w:ind w:left="283"/>
    </w:pPr>
  </w:style>
  <w:style w:type="paragraph" w:styleId="BodyTextIndent3">
    <w:name w:val="Body Text Indent 3"/>
    <w:basedOn w:val="Normal"/>
    <w:link w:val="BodyTextIndent3Char"/>
    <w:semiHidden/>
    <w:rsid w:val="00915816"/>
    <w:pPr>
      <w:spacing w:after="120"/>
      <w:ind w:left="283"/>
    </w:pPr>
    <w:rPr>
      <w:sz w:val="16"/>
      <w:szCs w:val="16"/>
    </w:rPr>
  </w:style>
  <w:style w:type="paragraph" w:styleId="Closing">
    <w:name w:val="Closing"/>
    <w:basedOn w:val="Normal"/>
    <w:semiHidden/>
    <w:rsid w:val="00915816"/>
    <w:pPr>
      <w:ind w:left="4252"/>
    </w:pPr>
  </w:style>
  <w:style w:type="paragraph" w:styleId="Date">
    <w:name w:val="Date"/>
    <w:basedOn w:val="Normal"/>
    <w:next w:val="Normal"/>
    <w:semiHidden/>
    <w:rsid w:val="00915816"/>
  </w:style>
  <w:style w:type="paragraph" w:styleId="E-mailSignature">
    <w:name w:val="E-mail Signature"/>
    <w:basedOn w:val="Normal"/>
    <w:semiHidden/>
    <w:rsid w:val="00915816"/>
  </w:style>
  <w:style w:type="character" w:styleId="Emphasis">
    <w:name w:val="Emphasis"/>
    <w:qFormat/>
    <w:rsid w:val="00915816"/>
    <w:rPr>
      <w:i/>
      <w:iCs/>
    </w:rPr>
  </w:style>
  <w:style w:type="paragraph" w:styleId="EnvelopeReturn">
    <w:name w:val="envelope return"/>
    <w:basedOn w:val="Normal"/>
    <w:semiHidden/>
    <w:rsid w:val="00915816"/>
    <w:rPr>
      <w:rFonts w:ascii="Arial" w:hAnsi="Arial" w:cs="Arial"/>
    </w:rPr>
  </w:style>
  <w:style w:type="character" w:styleId="HTMLAcronym">
    <w:name w:val="HTML Acronym"/>
    <w:basedOn w:val="DefaultParagraphFont"/>
    <w:semiHidden/>
    <w:rsid w:val="00915816"/>
  </w:style>
  <w:style w:type="paragraph" w:styleId="HTMLAddress">
    <w:name w:val="HTML Address"/>
    <w:basedOn w:val="Normal"/>
    <w:semiHidden/>
    <w:rsid w:val="00915816"/>
    <w:rPr>
      <w:i/>
      <w:iCs/>
    </w:rPr>
  </w:style>
  <w:style w:type="character" w:styleId="HTMLCite">
    <w:name w:val="HTML Cite"/>
    <w:semiHidden/>
    <w:rsid w:val="00915816"/>
    <w:rPr>
      <w:i/>
      <w:iCs/>
    </w:rPr>
  </w:style>
  <w:style w:type="character" w:styleId="HTMLCode">
    <w:name w:val="HTML Code"/>
    <w:semiHidden/>
    <w:rsid w:val="00915816"/>
    <w:rPr>
      <w:rFonts w:ascii="Courier New" w:hAnsi="Courier New" w:cs="Courier New"/>
      <w:sz w:val="20"/>
      <w:szCs w:val="20"/>
    </w:rPr>
  </w:style>
  <w:style w:type="character" w:styleId="HTMLDefinition">
    <w:name w:val="HTML Definition"/>
    <w:semiHidden/>
    <w:rsid w:val="00915816"/>
    <w:rPr>
      <w:i/>
      <w:iCs/>
    </w:rPr>
  </w:style>
  <w:style w:type="character" w:styleId="HTMLKeyboard">
    <w:name w:val="HTML Keyboard"/>
    <w:semiHidden/>
    <w:rsid w:val="00915816"/>
    <w:rPr>
      <w:rFonts w:ascii="Courier New" w:hAnsi="Courier New" w:cs="Courier New"/>
      <w:sz w:val="20"/>
      <w:szCs w:val="20"/>
    </w:rPr>
  </w:style>
  <w:style w:type="paragraph" w:styleId="HTMLPreformatted">
    <w:name w:val="HTML Preformatted"/>
    <w:basedOn w:val="Normal"/>
    <w:semiHidden/>
    <w:rsid w:val="00915816"/>
    <w:rPr>
      <w:rFonts w:ascii="Courier New" w:hAnsi="Courier New" w:cs="Courier New"/>
    </w:rPr>
  </w:style>
  <w:style w:type="character" w:styleId="HTMLSample">
    <w:name w:val="HTML Sample"/>
    <w:semiHidden/>
    <w:rsid w:val="00915816"/>
    <w:rPr>
      <w:rFonts w:ascii="Courier New" w:hAnsi="Courier New" w:cs="Courier New"/>
    </w:rPr>
  </w:style>
  <w:style w:type="character" w:styleId="HTMLTypewriter">
    <w:name w:val="HTML Typewriter"/>
    <w:semiHidden/>
    <w:rsid w:val="00915816"/>
    <w:rPr>
      <w:rFonts w:ascii="Courier New" w:hAnsi="Courier New" w:cs="Courier New"/>
      <w:sz w:val="20"/>
      <w:szCs w:val="20"/>
    </w:rPr>
  </w:style>
  <w:style w:type="character" w:styleId="HTMLVariable">
    <w:name w:val="HTML Variable"/>
    <w:semiHidden/>
    <w:rsid w:val="00915816"/>
    <w:rPr>
      <w:i/>
      <w:iCs/>
    </w:rPr>
  </w:style>
  <w:style w:type="paragraph" w:styleId="List">
    <w:name w:val="List"/>
    <w:basedOn w:val="Normal"/>
    <w:semiHidden/>
    <w:rsid w:val="00915816"/>
    <w:pPr>
      <w:ind w:left="283" w:hanging="283"/>
    </w:pPr>
  </w:style>
  <w:style w:type="paragraph" w:styleId="List2">
    <w:name w:val="List 2"/>
    <w:basedOn w:val="Normal"/>
    <w:semiHidden/>
    <w:rsid w:val="00915816"/>
    <w:pPr>
      <w:ind w:left="566" w:hanging="283"/>
    </w:pPr>
  </w:style>
  <w:style w:type="paragraph" w:styleId="List3">
    <w:name w:val="List 3"/>
    <w:basedOn w:val="Normal"/>
    <w:semiHidden/>
    <w:rsid w:val="00915816"/>
    <w:pPr>
      <w:ind w:left="849" w:hanging="283"/>
    </w:pPr>
  </w:style>
  <w:style w:type="paragraph" w:styleId="List4">
    <w:name w:val="List 4"/>
    <w:basedOn w:val="Normal"/>
    <w:semiHidden/>
    <w:rsid w:val="00915816"/>
    <w:pPr>
      <w:ind w:left="1132" w:hanging="283"/>
    </w:pPr>
  </w:style>
  <w:style w:type="paragraph" w:styleId="List5">
    <w:name w:val="List 5"/>
    <w:basedOn w:val="Normal"/>
    <w:semiHidden/>
    <w:rsid w:val="00915816"/>
    <w:pPr>
      <w:ind w:left="1415" w:hanging="283"/>
    </w:pPr>
  </w:style>
  <w:style w:type="paragraph" w:styleId="ListBullet">
    <w:name w:val="List Bullet"/>
    <w:basedOn w:val="Normal"/>
    <w:semiHidden/>
    <w:rsid w:val="00915816"/>
    <w:pPr>
      <w:tabs>
        <w:tab w:val="num" w:pos="360"/>
      </w:tabs>
      <w:ind w:left="360" w:hanging="360"/>
    </w:pPr>
  </w:style>
  <w:style w:type="paragraph" w:styleId="ListBullet2">
    <w:name w:val="List Bullet 2"/>
    <w:basedOn w:val="Normal"/>
    <w:semiHidden/>
    <w:rsid w:val="00915816"/>
    <w:pPr>
      <w:tabs>
        <w:tab w:val="num" w:pos="643"/>
      </w:tabs>
      <w:ind w:left="643" w:hanging="360"/>
    </w:pPr>
  </w:style>
  <w:style w:type="paragraph" w:styleId="ListBullet3">
    <w:name w:val="List Bullet 3"/>
    <w:basedOn w:val="Normal"/>
    <w:semiHidden/>
    <w:rsid w:val="00915816"/>
    <w:pPr>
      <w:tabs>
        <w:tab w:val="num" w:pos="926"/>
      </w:tabs>
      <w:ind w:left="926" w:hanging="360"/>
    </w:pPr>
  </w:style>
  <w:style w:type="paragraph" w:styleId="ListBullet4">
    <w:name w:val="List Bullet 4"/>
    <w:basedOn w:val="Normal"/>
    <w:semiHidden/>
    <w:rsid w:val="00915816"/>
    <w:pPr>
      <w:tabs>
        <w:tab w:val="num" w:pos="1209"/>
      </w:tabs>
      <w:ind w:left="1209" w:hanging="360"/>
    </w:pPr>
  </w:style>
  <w:style w:type="paragraph" w:styleId="ListBullet5">
    <w:name w:val="List Bullet 5"/>
    <w:basedOn w:val="Normal"/>
    <w:semiHidden/>
    <w:rsid w:val="00915816"/>
    <w:pPr>
      <w:tabs>
        <w:tab w:val="num" w:pos="1492"/>
      </w:tabs>
      <w:ind w:left="1492" w:hanging="360"/>
    </w:pPr>
  </w:style>
  <w:style w:type="paragraph" w:styleId="ListContinue">
    <w:name w:val="List Continue"/>
    <w:basedOn w:val="Normal"/>
    <w:semiHidden/>
    <w:rsid w:val="00915816"/>
    <w:pPr>
      <w:spacing w:after="120"/>
      <w:ind w:left="283"/>
    </w:pPr>
  </w:style>
  <w:style w:type="paragraph" w:styleId="ListContinue2">
    <w:name w:val="List Continue 2"/>
    <w:basedOn w:val="Normal"/>
    <w:semiHidden/>
    <w:rsid w:val="00915816"/>
    <w:pPr>
      <w:spacing w:after="120"/>
      <w:ind w:left="566"/>
    </w:pPr>
  </w:style>
  <w:style w:type="paragraph" w:styleId="ListContinue3">
    <w:name w:val="List Continue 3"/>
    <w:basedOn w:val="Normal"/>
    <w:semiHidden/>
    <w:rsid w:val="00915816"/>
    <w:pPr>
      <w:spacing w:after="120"/>
      <w:ind w:left="849"/>
    </w:pPr>
  </w:style>
  <w:style w:type="paragraph" w:styleId="ListContinue4">
    <w:name w:val="List Continue 4"/>
    <w:basedOn w:val="Normal"/>
    <w:semiHidden/>
    <w:rsid w:val="00915816"/>
    <w:pPr>
      <w:spacing w:after="120"/>
      <w:ind w:left="1132"/>
    </w:pPr>
  </w:style>
  <w:style w:type="paragraph" w:styleId="ListContinue5">
    <w:name w:val="List Continue 5"/>
    <w:basedOn w:val="Normal"/>
    <w:semiHidden/>
    <w:rsid w:val="00915816"/>
    <w:pPr>
      <w:spacing w:after="120"/>
      <w:ind w:left="1415"/>
    </w:pPr>
  </w:style>
  <w:style w:type="paragraph" w:styleId="ListNumber">
    <w:name w:val="List Number"/>
    <w:basedOn w:val="Normal"/>
    <w:semiHidden/>
    <w:rsid w:val="00915816"/>
    <w:pPr>
      <w:tabs>
        <w:tab w:val="num" w:pos="360"/>
      </w:tabs>
      <w:ind w:left="360" w:hanging="360"/>
    </w:pPr>
  </w:style>
  <w:style w:type="paragraph" w:styleId="ListNumber2">
    <w:name w:val="List Number 2"/>
    <w:basedOn w:val="Normal"/>
    <w:semiHidden/>
    <w:rsid w:val="00915816"/>
    <w:pPr>
      <w:tabs>
        <w:tab w:val="num" w:pos="643"/>
      </w:tabs>
      <w:ind w:left="643" w:hanging="360"/>
    </w:pPr>
  </w:style>
  <w:style w:type="paragraph" w:styleId="ListNumber3">
    <w:name w:val="List Number 3"/>
    <w:basedOn w:val="Normal"/>
    <w:semiHidden/>
    <w:rsid w:val="00915816"/>
    <w:pPr>
      <w:tabs>
        <w:tab w:val="num" w:pos="926"/>
      </w:tabs>
      <w:ind w:left="926" w:hanging="360"/>
    </w:pPr>
  </w:style>
  <w:style w:type="paragraph" w:styleId="ListNumber4">
    <w:name w:val="List Number 4"/>
    <w:basedOn w:val="Normal"/>
    <w:semiHidden/>
    <w:rsid w:val="00915816"/>
    <w:pPr>
      <w:tabs>
        <w:tab w:val="num" w:pos="1209"/>
      </w:tabs>
      <w:ind w:left="1209" w:hanging="360"/>
    </w:pPr>
  </w:style>
  <w:style w:type="paragraph" w:styleId="ListNumber5">
    <w:name w:val="List Number 5"/>
    <w:basedOn w:val="Normal"/>
    <w:semiHidden/>
    <w:rsid w:val="00915816"/>
    <w:pPr>
      <w:tabs>
        <w:tab w:val="num" w:pos="1492"/>
      </w:tabs>
      <w:ind w:left="1492" w:hanging="360"/>
    </w:pPr>
  </w:style>
  <w:style w:type="paragraph" w:styleId="MessageHeader">
    <w:name w:val="Message Header"/>
    <w:basedOn w:val="Normal"/>
    <w:semiHidden/>
    <w:rsid w:val="0091581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aliases w:val="Normal (Web) Char"/>
    <w:basedOn w:val="Normal"/>
    <w:semiHidden/>
    <w:rsid w:val="00915816"/>
    <w:rPr>
      <w:sz w:val="24"/>
      <w:szCs w:val="24"/>
    </w:rPr>
  </w:style>
  <w:style w:type="paragraph" w:styleId="NormalIndent">
    <w:name w:val="Normal Indent"/>
    <w:basedOn w:val="Normal"/>
    <w:semiHidden/>
    <w:rsid w:val="00915816"/>
    <w:pPr>
      <w:ind w:left="567"/>
    </w:pPr>
  </w:style>
  <w:style w:type="paragraph" w:styleId="NoteHeading">
    <w:name w:val="Note Heading"/>
    <w:basedOn w:val="Normal"/>
    <w:next w:val="Normal"/>
    <w:semiHidden/>
    <w:rsid w:val="00915816"/>
  </w:style>
  <w:style w:type="paragraph" w:styleId="Salutation">
    <w:name w:val="Salutation"/>
    <w:basedOn w:val="Normal"/>
    <w:next w:val="Normal"/>
    <w:semiHidden/>
    <w:rsid w:val="00915816"/>
  </w:style>
  <w:style w:type="paragraph" w:styleId="Signature">
    <w:name w:val="Signature"/>
    <w:basedOn w:val="Normal"/>
    <w:semiHidden/>
    <w:rsid w:val="00915816"/>
    <w:pPr>
      <w:ind w:left="4252"/>
    </w:pPr>
  </w:style>
  <w:style w:type="character" w:styleId="Strong">
    <w:name w:val="Strong"/>
    <w:aliases w:val="Antraštė 6 Diagrama1 Char,Antraštė 6 Diagrama Diagrama Char Char"/>
    <w:qFormat/>
    <w:rsid w:val="00915816"/>
    <w:rPr>
      <w:b/>
      <w:bCs/>
    </w:rPr>
  </w:style>
  <w:style w:type="paragraph" w:styleId="Subtitle">
    <w:name w:val="Subtitle"/>
    <w:basedOn w:val="Normal"/>
    <w:qFormat/>
    <w:rsid w:val="00915816"/>
    <w:pPr>
      <w:spacing w:after="60"/>
      <w:jc w:val="center"/>
      <w:outlineLvl w:val="1"/>
    </w:pPr>
    <w:rPr>
      <w:rFonts w:ascii="Arial" w:hAnsi="Arial" w:cs="Arial"/>
      <w:sz w:val="24"/>
      <w:szCs w:val="24"/>
    </w:rPr>
  </w:style>
  <w:style w:type="table" w:styleId="Table3Deffects1">
    <w:name w:val="Table 3D effects 1"/>
    <w:basedOn w:val="TableNormal"/>
    <w:semiHidden/>
    <w:rsid w:val="00915816"/>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15816"/>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15816"/>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1581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1581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15816"/>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15816"/>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15816"/>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15816"/>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15816"/>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15816"/>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15816"/>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15816"/>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15816"/>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15816"/>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15816"/>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15816"/>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1581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15816"/>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15816"/>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15816"/>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1581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1581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15816"/>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15816"/>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15816"/>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15816"/>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15816"/>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1581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1581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1581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15816"/>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1581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1581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15816"/>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15816"/>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1581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15816"/>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15816"/>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1581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915816"/>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15816"/>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15816"/>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915816"/>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915816"/>
    <w:pPr>
      <w:framePr w:w="7920" w:h="1980" w:hRule="exact" w:hSpace="180" w:wrap="auto" w:hAnchor="page" w:xAlign="center" w:yAlign="bottom"/>
      <w:ind w:left="2880"/>
    </w:pPr>
    <w:rPr>
      <w:rFonts w:ascii="Arial" w:hAnsi="Arial" w:cs="Arial"/>
      <w:sz w:val="24"/>
      <w:szCs w:val="24"/>
    </w:rPr>
  </w:style>
  <w:style w:type="character" w:customStyle="1" w:styleId="SingleTxtGChar">
    <w:name w:val="_ Single Txt_G Char"/>
    <w:link w:val="SingleTxtG"/>
    <w:rsid w:val="00915816"/>
    <w:rPr>
      <w:lang w:val="en-GB" w:eastAsia="en-US" w:bidi="ar-SA"/>
    </w:rPr>
  </w:style>
  <w:style w:type="character" w:customStyle="1" w:styleId="H23GChar">
    <w:name w:val="_ H_2/3_G Char"/>
    <w:link w:val="H23G"/>
    <w:rsid w:val="00915816"/>
    <w:rPr>
      <w:b/>
      <w:lang w:val="en-GB" w:eastAsia="en-US" w:bidi="ar-SA"/>
    </w:rPr>
  </w:style>
  <w:style w:type="character" w:customStyle="1" w:styleId="BodyTextChar">
    <w:name w:val="Body Text Char"/>
    <w:aliases w:val="Corps de texte Car1 Char1,Corps de texte Car Car Char1,Car12 Car Car Char1,Corps de texte Car Char1,Car12 Car Char"/>
    <w:link w:val="BodyText"/>
    <w:rsid w:val="00915816"/>
    <w:rPr>
      <w:lang w:val="en-GB" w:eastAsia="en-US" w:bidi="ar-SA"/>
    </w:rPr>
  </w:style>
  <w:style w:type="character" w:customStyle="1" w:styleId="apple-style-span">
    <w:name w:val="apple-style-span"/>
    <w:basedOn w:val="DefaultParagraphFont"/>
    <w:rsid w:val="00915816"/>
  </w:style>
  <w:style w:type="character" w:customStyle="1" w:styleId="apple-converted-space">
    <w:name w:val="apple-converted-space"/>
    <w:basedOn w:val="DefaultParagraphFont"/>
    <w:rsid w:val="00915816"/>
  </w:style>
  <w:style w:type="character" w:customStyle="1" w:styleId="Heading1Char">
    <w:name w:val="Heading 1 Char"/>
    <w:aliases w:val="Table_G Char"/>
    <w:link w:val="Heading1"/>
    <w:rsid w:val="00915816"/>
    <w:rPr>
      <w:lang w:val="en-GB" w:eastAsia="en-US" w:bidi="ar-SA"/>
    </w:rPr>
  </w:style>
  <w:style w:type="character" w:customStyle="1" w:styleId="Heading2Char">
    <w:name w:val="Heading 2 Char"/>
    <w:aliases w:val="Títol b Char"/>
    <w:link w:val="Heading2"/>
    <w:rsid w:val="00915816"/>
    <w:rPr>
      <w:lang w:val="en-GB" w:eastAsia="en-US" w:bidi="ar-SA"/>
    </w:rPr>
  </w:style>
  <w:style w:type="character" w:customStyle="1" w:styleId="Heading3Char">
    <w:name w:val="Heading 3 Char"/>
    <w:aliases w:val="Titre 3 Car Char1,Car19 Car Char"/>
    <w:link w:val="Heading3"/>
    <w:rsid w:val="00915816"/>
    <w:rPr>
      <w:lang w:val="en-GB" w:eastAsia="en-US" w:bidi="ar-SA"/>
    </w:rPr>
  </w:style>
  <w:style w:type="character" w:customStyle="1" w:styleId="HeaderChar">
    <w:name w:val="Header Char"/>
    <w:aliases w:val="6_G Char,encabezado Char"/>
    <w:link w:val="Header"/>
    <w:rsid w:val="00915816"/>
    <w:rPr>
      <w:b/>
      <w:sz w:val="18"/>
      <w:lang w:val="en-GB" w:eastAsia="en-US" w:bidi="ar-SA"/>
    </w:rPr>
  </w:style>
  <w:style w:type="character" w:customStyle="1" w:styleId="FooterChar">
    <w:name w:val="Footer Char"/>
    <w:aliases w:val="3_G Char"/>
    <w:link w:val="Footer"/>
    <w:rsid w:val="00915816"/>
    <w:rPr>
      <w:sz w:val="16"/>
      <w:lang w:val="en-GB" w:eastAsia="en-US" w:bidi="ar-SA"/>
    </w:rPr>
  </w:style>
  <w:style w:type="paragraph" w:styleId="BalloonText">
    <w:name w:val="Balloon Text"/>
    <w:basedOn w:val="Normal"/>
    <w:semiHidden/>
    <w:rsid w:val="00915816"/>
    <w:pPr>
      <w:suppressAutoHyphens w:val="0"/>
      <w:spacing w:line="240" w:lineRule="auto"/>
    </w:pPr>
    <w:rPr>
      <w:rFonts w:ascii="Tahoma" w:hAnsi="Tahoma" w:cs="Tahoma"/>
      <w:sz w:val="16"/>
      <w:szCs w:val="16"/>
    </w:rPr>
  </w:style>
  <w:style w:type="paragraph" w:styleId="CommentSubject">
    <w:name w:val="annotation subject"/>
    <w:basedOn w:val="CommentText"/>
    <w:next w:val="CommentText"/>
    <w:semiHidden/>
    <w:rsid w:val="00915816"/>
    <w:pPr>
      <w:suppressAutoHyphens w:val="0"/>
      <w:spacing w:line="240" w:lineRule="auto"/>
    </w:pPr>
    <w:rPr>
      <w:rFonts w:ascii="Arial" w:hAnsi="Arial"/>
      <w:b/>
      <w:bCs/>
    </w:rPr>
  </w:style>
  <w:style w:type="character" w:customStyle="1" w:styleId="hps">
    <w:name w:val="hps"/>
    <w:basedOn w:val="DefaultParagraphFont"/>
    <w:rsid w:val="00915816"/>
  </w:style>
  <w:style w:type="paragraph" w:customStyle="1" w:styleId="SingleTxt">
    <w:name w:val="__Single Txt"/>
    <w:basedOn w:val="Normal"/>
    <w:rsid w:val="009158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footnotetext0">
    <w:name w:val="footnote text"/>
    <w:basedOn w:val="Normal"/>
    <w:rsid w:val="00915816"/>
    <w:pPr>
      <w:spacing w:line="240" w:lineRule="auto"/>
    </w:pPr>
    <w:rPr>
      <w:kern w:val="1"/>
      <w:lang w:val="fr-FR" w:eastAsia="de-AT"/>
    </w:rPr>
  </w:style>
  <w:style w:type="character" w:customStyle="1" w:styleId="CharChar16">
    <w:name w:val="Char Char16"/>
    <w:locked/>
    <w:rsid w:val="00915816"/>
    <w:rPr>
      <w:rFonts w:cs="Times New Roman"/>
      <w:b/>
      <w:bCs/>
      <w:sz w:val="24"/>
      <w:szCs w:val="24"/>
    </w:rPr>
  </w:style>
  <w:style w:type="character" w:customStyle="1" w:styleId="CharChar15">
    <w:name w:val="Char Char15"/>
    <w:locked/>
    <w:rsid w:val="00915816"/>
    <w:rPr>
      <w:rFonts w:ascii="Arial" w:hAnsi="Arial" w:cs="Arial"/>
      <w:i/>
      <w:iCs/>
      <w:sz w:val="16"/>
      <w:szCs w:val="16"/>
      <w:lang w:val="en-GB"/>
    </w:rPr>
  </w:style>
  <w:style w:type="character" w:customStyle="1" w:styleId="CharChar14">
    <w:name w:val="Char Char14"/>
    <w:locked/>
    <w:rsid w:val="00915816"/>
    <w:rPr>
      <w:rFonts w:cs="Times New Roman"/>
      <w:b/>
      <w:bCs/>
      <w:sz w:val="22"/>
      <w:szCs w:val="22"/>
      <w:lang w:val="lt-LT"/>
    </w:rPr>
  </w:style>
  <w:style w:type="character" w:customStyle="1" w:styleId="CharChar13">
    <w:name w:val="Char Char13"/>
    <w:locked/>
    <w:rsid w:val="00915816"/>
    <w:rPr>
      <w:rFonts w:eastAsia="Times New Roman" w:cs="Times New Roman"/>
      <w:sz w:val="24"/>
      <w:szCs w:val="24"/>
      <w:lang w:val="lt-LT"/>
    </w:rPr>
  </w:style>
  <w:style w:type="character" w:customStyle="1" w:styleId="CharChar12">
    <w:name w:val="Char Char12"/>
    <w:locked/>
    <w:rsid w:val="00915816"/>
    <w:rPr>
      <w:rFonts w:ascii="Arial" w:hAnsi="Arial" w:cs="Arial"/>
      <w:sz w:val="16"/>
      <w:szCs w:val="16"/>
      <w:lang w:val="en-GB"/>
    </w:rPr>
  </w:style>
  <w:style w:type="character" w:customStyle="1" w:styleId="FootnoteCharChar">
    <w:name w:val="Footnote Char Char"/>
    <w:semiHidden/>
    <w:locked/>
    <w:rsid w:val="00915816"/>
    <w:rPr>
      <w:rFonts w:ascii="TimesLT" w:hAnsi="TimesLT" w:cs="TimesLT"/>
      <w:lang w:val="en-GB"/>
    </w:rPr>
  </w:style>
  <w:style w:type="paragraph" w:customStyle="1" w:styleId="Sraopastraipa">
    <w:name w:val="Sąrašo pastraipa"/>
    <w:basedOn w:val="Normal"/>
    <w:qFormat/>
    <w:rsid w:val="00915816"/>
    <w:pPr>
      <w:spacing w:after="200" w:line="276" w:lineRule="auto"/>
      <w:ind w:left="720"/>
    </w:pPr>
    <w:rPr>
      <w:rFonts w:ascii="Calibri" w:hAnsi="Calibri" w:cs="Calibri"/>
      <w:snapToGrid w:val="0"/>
      <w:sz w:val="22"/>
      <w:szCs w:val="22"/>
      <w:lang w:val="lt-LT" w:eastAsia="lt-LT"/>
    </w:rPr>
  </w:style>
  <w:style w:type="character" w:customStyle="1" w:styleId="CharChar11">
    <w:name w:val="Char Char11"/>
    <w:locked/>
    <w:rsid w:val="00915816"/>
    <w:rPr>
      <w:rFonts w:cs="Times New Roman"/>
      <w:sz w:val="24"/>
      <w:szCs w:val="24"/>
      <w:lang w:val="lt-LT"/>
    </w:rPr>
  </w:style>
  <w:style w:type="character" w:customStyle="1" w:styleId="Typewriter">
    <w:name w:val="Typewriter"/>
    <w:rsid w:val="00915816"/>
    <w:rPr>
      <w:rFonts w:ascii="Courier New" w:hAnsi="Courier New"/>
      <w:sz w:val="20"/>
    </w:rPr>
  </w:style>
  <w:style w:type="character" w:customStyle="1" w:styleId="FootnoteCharChar1">
    <w:name w:val="Footnote Char Char1"/>
    <w:locked/>
    <w:rsid w:val="00915816"/>
    <w:rPr>
      <w:rFonts w:cs="Times New Roman"/>
      <w:sz w:val="24"/>
      <w:szCs w:val="24"/>
      <w:lang w:val="x-none"/>
    </w:rPr>
  </w:style>
  <w:style w:type="paragraph" w:customStyle="1" w:styleId="hyperlink0">
    <w:name w:val="hyperlink"/>
    <w:basedOn w:val="Normal"/>
    <w:rsid w:val="00915816"/>
    <w:pPr>
      <w:suppressAutoHyphens w:val="0"/>
      <w:autoSpaceDE w:val="0"/>
      <w:autoSpaceDN w:val="0"/>
      <w:spacing w:line="297" w:lineRule="auto"/>
      <w:ind w:firstLine="312"/>
      <w:jc w:val="both"/>
    </w:pPr>
    <w:rPr>
      <w:snapToGrid w:val="0"/>
      <w:color w:val="000000"/>
      <w:lang w:val="lt-LT" w:eastAsia="lt-LT"/>
    </w:rPr>
  </w:style>
  <w:style w:type="character" w:customStyle="1" w:styleId="CharChar9">
    <w:name w:val="Char Char9"/>
    <w:locked/>
    <w:rsid w:val="00915816"/>
    <w:rPr>
      <w:rFonts w:cs="Times New Roman"/>
      <w:b/>
      <w:bCs/>
      <w:sz w:val="24"/>
      <w:szCs w:val="24"/>
      <w:lang w:val="x-none"/>
    </w:rPr>
  </w:style>
  <w:style w:type="character" w:customStyle="1" w:styleId="CharChar8">
    <w:name w:val="Char Char8"/>
    <w:locked/>
    <w:rsid w:val="00915816"/>
    <w:rPr>
      <w:rFonts w:cs="Times New Roman"/>
      <w:sz w:val="16"/>
      <w:szCs w:val="16"/>
      <w:lang w:val="x-none"/>
    </w:rPr>
  </w:style>
  <w:style w:type="paragraph" w:customStyle="1" w:styleId="Textbody">
    <w:name w:val="Text body"/>
    <w:basedOn w:val="Normal"/>
    <w:rsid w:val="00915816"/>
    <w:pPr>
      <w:autoSpaceDN w:val="0"/>
      <w:spacing w:line="240" w:lineRule="auto"/>
      <w:jc w:val="both"/>
      <w:textAlignment w:val="baseline"/>
    </w:pPr>
    <w:rPr>
      <w:snapToGrid w:val="0"/>
      <w:kern w:val="3"/>
      <w:sz w:val="24"/>
      <w:szCs w:val="24"/>
      <w:lang w:val="lt-LT" w:eastAsia="lt-LT"/>
    </w:rPr>
  </w:style>
  <w:style w:type="paragraph" w:customStyle="1" w:styleId="bodytext0">
    <w:name w:val="bodytext"/>
    <w:basedOn w:val="Normal"/>
    <w:rsid w:val="00915816"/>
    <w:pPr>
      <w:suppressAutoHyphens w:val="0"/>
      <w:spacing w:before="100" w:beforeAutospacing="1" w:after="100" w:afterAutospacing="1" w:line="240" w:lineRule="auto"/>
    </w:pPr>
    <w:rPr>
      <w:snapToGrid w:val="0"/>
      <w:sz w:val="24"/>
      <w:szCs w:val="24"/>
      <w:lang w:val="lt-LT" w:eastAsia="lt-LT"/>
    </w:rPr>
  </w:style>
  <w:style w:type="paragraph" w:customStyle="1" w:styleId="Default">
    <w:name w:val="Default"/>
    <w:rsid w:val="00915816"/>
    <w:pPr>
      <w:autoSpaceDE w:val="0"/>
      <w:autoSpaceDN w:val="0"/>
      <w:adjustRightInd w:val="0"/>
    </w:pPr>
    <w:rPr>
      <w:rFonts w:ascii="Arial" w:hAnsi="Arial" w:cs="Arial"/>
      <w:snapToGrid w:val="0"/>
      <w:color w:val="000000"/>
      <w:sz w:val="24"/>
      <w:szCs w:val="24"/>
      <w:lang w:val="lt-LT" w:eastAsia="lt-LT"/>
    </w:rPr>
  </w:style>
  <w:style w:type="character" w:customStyle="1" w:styleId="CharChar7">
    <w:name w:val="Char Char7"/>
    <w:locked/>
    <w:rsid w:val="00915816"/>
    <w:rPr>
      <w:rFonts w:ascii="Courier New" w:hAnsi="Courier New" w:cs="Courier New"/>
    </w:rPr>
  </w:style>
  <w:style w:type="paragraph" w:customStyle="1" w:styleId="statymopavad">
    <w:name w:val="statymopavad"/>
    <w:basedOn w:val="Normal"/>
    <w:rsid w:val="00915816"/>
    <w:pPr>
      <w:suppressAutoHyphens w:val="0"/>
      <w:spacing w:before="100" w:beforeAutospacing="1" w:after="100" w:afterAutospacing="1" w:line="240" w:lineRule="auto"/>
    </w:pPr>
    <w:rPr>
      <w:snapToGrid w:val="0"/>
      <w:sz w:val="24"/>
      <w:szCs w:val="24"/>
      <w:lang w:val="lt-LT" w:eastAsia="lt-LT"/>
    </w:rPr>
  </w:style>
  <w:style w:type="character" w:customStyle="1" w:styleId="CharChar6">
    <w:name w:val="Char Char6"/>
    <w:locked/>
    <w:rsid w:val="00915816"/>
    <w:rPr>
      <w:rFonts w:ascii="Times New Roman" w:hAnsi="Times New Roman" w:cs="Times New Roman"/>
      <w:sz w:val="16"/>
      <w:szCs w:val="16"/>
      <w:lang w:val="en-GB"/>
    </w:rPr>
  </w:style>
  <w:style w:type="paragraph" w:customStyle="1" w:styleId="Paragraph">
    <w:name w:val="Paragraph"/>
    <w:basedOn w:val="Default"/>
    <w:next w:val="Default"/>
    <w:rsid w:val="00915816"/>
    <w:pPr>
      <w:spacing w:before="120"/>
    </w:pPr>
    <w:rPr>
      <w:color w:val="auto"/>
    </w:rPr>
  </w:style>
  <w:style w:type="paragraph" w:customStyle="1" w:styleId="lentpavl">
    <w:name w:val="lentpavl"/>
    <w:basedOn w:val="Normal"/>
    <w:rsid w:val="00915816"/>
    <w:pPr>
      <w:numPr>
        <w:numId w:val="22"/>
      </w:numPr>
      <w:suppressAutoHyphens w:val="0"/>
      <w:spacing w:line="240" w:lineRule="auto"/>
    </w:pPr>
    <w:rPr>
      <w:rFonts w:ascii="Arial" w:hAnsi="Arial" w:cs="Arial"/>
      <w:b/>
      <w:bCs/>
      <w:snapToGrid w:val="0"/>
      <w:lang w:val="lt-LT" w:eastAsia="lt-LT"/>
    </w:rPr>
  </w:style>
  <w:style w:type="paragraph" w:customStyle="1" w:styleId="lentpava">
    <w:name w:val="lentpava"/>
    <w:basedOn w:val="lentpavl"/>
    <w:rsid w:val="00915816"/>
    <w:pPr>
      <w:numPr>
        <w:numId w:val="0"/>
      </w:numPr>
      <w:tabs>
        <w:tab w:val="left" w:pos="425"/>
      </w:tabs>
      <w:spacing w:before="40"/>
    </w:pPr>
    <w:rPr>
      <w:i/>
      <w:iCs/>
      <w:sz w:val="18"/>
      <w:szCs w:val="18"/>
    </w:rPr>
  </w:style>
  <w:style w:type="paragraph" w:customStyle="1" w:styleId="galva">
    <w:name w:val="galva"/>
    <w:basedOn w:val="Normal"/>
    <w:rsid w:val="00915816"/>
    <w:pPr>
      <w:suppressAutoHyphens w:val="0"/>
      <w:spacing w:before="40" w:after="40" w:line="240" w:lineRule="auto"/>
      <w:ind w:left="57"/>
    </w:pPr>
    <w:rPr>
      <w:rFonts w:ascii="Arial" w:hAnsi="Arial" w:cs="Arial"/>
      <w:snapToGrid w:val="0"/>
      <w:sz w:val="16"/>
      <w:szCs w:val="16"/>
      <w:lang w:eastAsia="lt-LT"/>
    </w:rPr>
  </w:style>
  <w:style w:type="paragraph" w:customStyle="1" w:styleId="lentpava1">
    <w:name w:val="lentpava1"/>
    <w:basedOn w:val="lentpava"/>
    <w:rsid w:val="00915816"/>
    <w:pPr>
      <w:spacing w:before="0" w:after="40"/>
    </w:pPr>
    <w:rPr>
      <w:b w:val="0"/>
      <w:bCs w:val="0"/>
      <w:sz w:val="16"/>
      <w:szCs w:val="16"/>
    </w:rPr>
  </w:style>
  <w:style w:type="paragraph" w:customStyle="1" w:styleId="lentpavl1">
    <w:name w:val="lentpavl1"/>
    <w:basedOn w:val="Normal"/>
    <w:rsid w:val="00915816"/>
    <w:pPr>
      <w:suppressAutoHyphens w:val="0"/>
      <w:spacing w:before="120" w:line="240" w:lineRule="auto"/>
    </w:pPr>
    <w:rPr>
      <w:rFonts w:ascii="Arial" w:hAnsi="Arial" w:cs="Arial"/>
      <w:snapToGrid w:val="0"/>
      <w:sz w:val="16"/>
      <w:szCs w:val="16"/>
      <w:lang w:val="lt-LT" w:eastAsia="lt-LT"/>
    </w:rPr>
  </w:style>
  <w:style w:type="character" w:customStyle="1" w:styleId="CharChar5">
    <w:name w:val="Char Char5"/>
    <w:locked/>
    <w:rsid w:val="00915816"/>
    <w:rPr>
      <w:rFonts w:ascii="Arial" w:hAnsi="Arial" w:cs="Arial"/>
      <w:sz w:val="16"/>
      <w:szCs w:val="16"/>
      <w:lang w:val="en-GB"/>
    </w:rPr>
  </w:style>
  <w:style w:type="paragraph" w:customStyle="1" w:styleId="galva1">
    <w:name w:val="galva1"/>
    <w:basedOn w:val="Normal"/>
    <w:rsid w:val="00915816"/>
    <w:pPr>
      <w:suppressAutoHyphens w:val="0"/>
      <w:spacing w:after="40" w:line="240" w:lineRule="auto"/>
      <w:ind w:left="57"/>
    </w:pPr>
    <w:rPr>
      <w:rFonts w:ascii="Arial" w:hAnsi="Arial" w:cs="Arial"/>
      <w:i/>
      <w:iCs/>
      <w:snapToGrid w:val="0"/>
      <w:sz w:val="16"/>
      <w:szCs w:val="16"/>
      <w:lang w:eastAsia="lt-LT"/>
    </w:rPr>
  </w:style>
  <w:style w:type="paragraph" w:customStyle="1" w:styleId="0atit">
    <w:name w:val="0atit"/>
    <w:basedOn w:val="Normal"/>
    <w:rsid w:val="00915816"/>
    <w:pPr>
      <w:suppressAutoHyphens w:val="0"/>
      <w:spacing w:before="60" w:line="240" w:lineRule="auto"/>
    </w:pPr>
    <w:rPr>
      <w:rFonts w:ascii="Arial" w:hAnsi="Arial" w:cs="Arial"/>
      <w:snapToGrid w:val="0"/>
      <w:sz w:val="16"/>
      <w:szCs w:val="16"/>
      <w:lang w:eastAsia="lt-LT"/>
    </w:rPr>
  </w:style>
  <w:style w:type="paragraph" w:customStyle="1" w:styleId="skaiciai">
    <w:name w:val="skaiciai"/>
    <w:basedOn w:val="Normal"/>
    <w:rsid w:val="00915816"/>
    <w:pPr>
      <w:suppressAutoHyphens w:val="0"/>
      <w:spacing w:line="240" w:lineRule="auto"/>
      <w:ind w:right="170"/>
      <w:jc w:val="right"/>
    </w:pPr>
    <w:rPr>
      <w:rFonts w:ascii="Arial" w:hAnsi="Arial" w:cs="Arial"/>
      <w:snapToGrid w:val="0"/>
      <w:sz w:val="16"/>
      <w:szCs w:val="16"/>
      <w:lang w:eastAsia="lt-LT"/>
    </w:rPr>
  </w:style>
  <w:style w:type="paragraph" w:customStyle="1" w:styleId="lentpav">
    <w:name w:val="lentpav"/>
    <w:basedOn w:val="Normal"/>
    <w:rsid w:val="00915816"/>
    <w:pPr>
      <w:tabs>
        <w:tab w:val="left" w:pos="1985"/>
      </w:tabs>
      <w:suppressAutoHyphens w:val="0"/>
      <w:spacing w:before="60" w:line="240" w:lineRule="auto"/>
      <w:jc w:val="center"/>
    </w:pPr>
    <w:rPr>
      <w:rFonts w:ascii="Arial" w:hAnsi="Arial" w:cs="Arial"/>
      <w:b/>
      <w:bCs/>
      <w:snapToGrid w:val="0"/>
      <w:lang w:val="en-US" w:eastAsia="lt-LT"/>
    </w:rPr>
  </w:style>
  <w:style w:type="paragraph" w:customStyle="1" w:styleId="popav">
    <w:name w:val="popav"/>
    <w:basedOn w:val="Normal"/>
    <w:rsid w:val="00915816"/>
    <w:pPr>
      <w:suppressAutoHyphens w:val="0"/>
      <w:spacing w:before="60" w:after="60" w:line="240" w:lineRule="auto"/>
    </w:pPr>
    <w:rPr>
      <w:rFonts w:ascii="Arial" w:hAnsi="Arial" w:cs="Arial"/>
      <w:snapToGrid w:val="0"/>
      <w:sz w:val="18"/>
      <w:szCs w:val="18"/>
      <w:lang w:val="lt-LT" w:eastAsia="lt-LT"/>
    </w:rPr>
  </w:style>
  <w:style w:type="paragraph" w:styleId="TOC1">
    <w:name w:val="toc 1"/>
    <w:aliases w:val="Turinys"/>
    <w:basedOn w:val="Normal"/>
    <w:next w:val="Normal"/>
    <w:autoRedefine/>
    <w:semiHidden/>
    <w:rsid w:val="00915816"/>
    <w:pPr>
      <w:suppressAutoHyphens w:val="0"/>
      <w:spacing w:after="200" w:line="276" w:lineRule="auto"/>
    </w:pPr>
    <w:rPr>
      <w:snapToGrid w:val="0"/>
      <w:sz w:val="24"/>
      <w:szCs w:val="24"/>
      <w:lang w:val="en-US" w:eastAsia="lt-LT"/>
    </w:rPr>
  </w:style>
  <w:style w:type="paragraph" w:customStyle="1" w:styleId="1atit">
    <w:name w:val="1atit"/>
    <w:basedOn w:val="Normal"/>
    <w:rsid w:val="00915816"/>
    <w:pPr>
      <w:suppressAutoHyphens w:val="0"/>
      <w:spacing w:line="240" w:lineRule="auto"/>
      <w:ind w:left="113"/>
    </w:pPr>
    <w:rPr>
      <w:rFonts w:ascii="Arial" w:hAnsi="Arial" w:cs="Arial"/>
      <w:snapToGrid w:val="0"/>
      <w:sz w:val="16"/>
      <w:szCs w:val="16"/>
      <w:lang w:eastAsia="lt-LT"/>
    </w:rPr>
  </w:style>
  <w:style w:type="paragraph" w:customStyle="1" w:styleId="skyrpava">
    <w:name w:val="skyrpava"/>
    <w:basedOn w:val="Normal"/>
    <w:rsid w:val="00915816"/>
    <w:pPr>
      <w:suppressAutoHyphens w:val="0"/>
      <w:spacing w:before="20" w:after="100" w:line="240" w:lineRule="auto"/>
      <w:jc w:val="center"/>
    </w:pPr>
    <w:rPr>
      <w:rFonts w:ascii="Arial" w:hAnsi="Arial" w:cs="Arial"/>
      <w:b/>
      <w:bCs/>
      <w:i/>
      <w:iCs/>
      <w:caps/>
      <w:snapToGrid w:val="0"/>
      <w:sz w:val="18"/>
      <w:szCs w:val="18"/>
      <w:lang w:val="lt-LT" w:eastAsia="lt-LT"/>
    </w:rPr>
  </w:style>
  <w:style w:type="paragraph" w:customStyle="1" w:styleId="lentpavlt">
    <w:name w:val="lentpavlt"/>
    <w:basedOn w:val="Normal"/>
    <w:rsid w:val="00915816"/>
    <w:pPr>
      <w:suppressAutoHyphens w:val="0"/>
      <w:spacing w:before="120" w:line="240" w:lineRule="auto"/>
    </w:pPr>
    <w:rPr>
      <w:rFonts w:ascii="Arial" w:hAnsi="Arial" w:cs="Arial"/>
      <w:b/>
      <w:bCs/>
      <w:snapToGrid w:val="0"/>
      <w:lang w:val="lt-LT" w:eastAsia="lt-LT"/>
    </w:rPr>
  </w:style>
  <w:style w:type="paragraph" w:customStyle="1" w:styleId="lentpavang">
    <w:name w:val="lentpavang"/>
    <w:basedOn w:val="Normal"/>
    <w:rsid w:val="00915816"/>
    <w:pPr>
      <w:suppressAutoHyphens w:val="0"/>
      <w:spacing w:before="60" w:after="80" w:line="240" w:lineRule="auto"/>
    </w:pPr>
    <w:rPr>
      <w:rFonts w:ascii="Arial" w:hAnsi="Arial" w:cs="Arial"/>
      <w:b/>
      <w:bCs/>
      <w:i/>
      <w:iCs/>
      <w:snapToGrid w:val="0"/>
      <w:sz w:val="18"/>
      <w:szCs w:val="18"/>
      <w:lang w:eastAsia="lt-LT"/>
    </w:rPr>
  </w:style>
  <w:style w:type="paragraph" w:customStyle="1" w:styleId="StiliuslentpavlKairje0cmPirmojieilut0cm">
    <w:name w:val="Stilius lentpavl + Kairėje:  0 cm Pirmoji eilutė:  0 cm"/>
    <w:basedOn w:val="lentpavl"/>
    <w:rsid w:val="00915816"/>
    <w:pPr>
      <w:numPr>
        <w:numId w:val="0"/>
      </w:numPr>
      <w:tabs>
        <w:tab w:val="num" w:pos="425"/>
      </w:tabs>
      <w:ind w:left="425" w:hanging="425"/>
    </w:pPr>
  </w:style>
  <w:style w:type="paragraph" w:customStyle="1" w:styleId="skl">
    <w:name w:val="skl"/>
    <w:basedOn w:val="Normal"/>
    <w:rsid w:val="00915816"/>
    <w:pPr>
      <w:suppressAutoHyphens w:val="0"/>
      <w:spacing w:before="120" w:after="40" w:line="240" w:lineRule="auto"/>
    </w:pPr>
    <w:rPr>
      <w:rFonts w:ascii="Arial" w:hAnsi="Arial" w:cs="Arial"/>
      <w:snapToGrid w:val="0"/>
      <w:sz w:val="18"/>
      <w:szCs w:val="18"/>
      <w:lang w:val="lt-LT" w:eastAsia="lt-LT"/>
    </w:rPr>
  </w:style>
  <w:style w:type="paragraph" w:customStyle="1" w:styleId="galva-a">
    <w:name w:val="galva-a"/>
    <w:basedOn w:val="galva"/>
    <w:rsid w:val="00915816"/>
    <w:pPr>
      <w:widowControl w:val="0"/>
      <w:spacing w:before="0"/>
      <w:ind w:left="0" w:right="-85"/>
    </w:pPr>
    <w:rPr>
      <w:i/>
      <w:iCs/>
      <w:sz w:val="17"/>
      <w:szCs w:val="17"/>
      <w:lang w:val="en-US"/>
    </w:rPr>
  </w:style>
  <w:style w:type="paragraph" w:styleId="TOC2">
    <w:name w:val="toc 2"/>
    <w:basedOn w:val="Normal"/>
    <w:next w:val="Normal"/>
    <w:autoRedefine/>
    <w:semiHidden/>
    <w:rsid w:val="00915816"/>
    <w:pPr>
      <w:suppressAutoHyphens w:val="0"/>
      <w:spacing w:line="240" w:lineRule="auto"/>
      <w:ind w:left="170"/>
    </w:pPr>
    <w:rPr>
      <w:rFonts w:ascii="Arial" w:hAnsi="Arial" w:cs="Arial"/>
      <w:snapToGrid w:val="0"/>
      <w:sz w:val="17"/>
      <w:szCs w:val="17"/>
      <w:lang w:val="en-US" w:eastAsia="lt-LT"/>
    </w:rPr>
  </w:style>
  <w:style w:type="paragraph" w:customStyle="1" w:styleId="Sraopastraipa1">
    <w:name w:val="Sąrašo pastraipa1"/>
    <w:basedOn w:val="Normal"/>
    <w:rsid w:val="00915816"/>
    <w:pPr>
      <w:suppressAutoHyphens w:val="0"/>
      <w:spacing w:line="240" w:lineRule="auto"/>
      <w:ind w:left="720"/>
    </w:pPr>
    <w:rPr>
      <w:snapToGrid w:val="0"/>
      <w:sz w:val="24"/>
      <w:szCs w:val="24"/>
      <w:lang w:val="lt-LT" w:eastAsia="lt-LT"/>
    </w:rPr>
  </w:style>
  <w:style w:type="character" w:customStyle="1" w:styleId="CharChar3">
    <w:name w:val="Char Char3"/>
    <w:locked/>
    <w:rsid w:val="00915816"/>
    <w:rPr>
      <w:rFonts w:cs="Times New Roman"/>
      <w:sz w:val="24"/>
      <w:szCs w:val="24"/>
    </w:rPr>
  </w:style>
  <w:style w:type="character" w:customStyle="1" w:styleId="dpav">
    <w:name w:val="dpav"/>
    <w:rsid w:val="00915816"/>
    <w:rPr>
      <w:rFonts w:cs="Times New Roman"/>
      <w:sz w:val="26"/>
      <w:szCs w:val="26"/>
    </w:rPr>
  </w:style>
  <w:style w:type="paragraph" w:customStyle="1" w:styleId="BodyTextIndent21">
    <w:name w:val="Body Text Indent 21"/>
    <w:basedOn w:val="Normal"/>
    <w:rsid w:val="00915816"/>
    <w:pPr>
      <w:spacing w:after="200" w:line="360" w:lineRule="auto"/>
      <w:ind w:firstLine="720"/>
      <w:jc w:val="both"/>
    </w:pPr>
    <w:rPr>
      <w:rFonts w:ascii="TimesLT" w:hAnsi="TimesLT" w:cs="TimesLT"/>
      <w:snapToGrid w:val="0"/>
      <w:sz w:val="24"/>
      <w:szCs w:val="24"/>
      <w:lang w:val="lt-LT" w:eastAsia="lt-LT"/>
    </w:rPr>
  </w:style>
  <w:style w:type="paragraph" w:customStyle="1" w:styleId="prastasistinklapis2">
    <w:name w:val="Įprastasis (tinklapis)2"/>
    <w:basedOn w:val="Normal"/>
    <w:rsid w:val="00915816"/>
    <w:pPr>
      <w:suppressAutoHyphens w:val="0"/>
      <w:spacing w:before="240" w:after="240" w:line="240" w:lineRule="auto"/>
    </w:pPr>
    <w:rPr>
      <w:snapToGrid w:val="0"/>
      <w:sz w:val="24"/>
      <w:szCs w:val="24"/>
      <w:lang w:val="lt-LT" w:eastAsia="lt-LT"/>
    </w:rPr>
  </w:style>
  <w:style w:type="paragraph" w:customStyle="1" w:styleId="Betarp1">
    <w:name w:val="Be tarpų1"/>
    <w:rsid w:val="00915816"/>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rsid w:val="00915816"/>
    <w:pPr>
      <w:suppressAutoHyphens w:val="0"/>
      <w:spacing w:after="160" w:line="240" w:lineRule="exact"/>
    </w:pPr>
    <w:rPr>
      <w:snapToGrid w:val="0"/>
      <w:lang w:val="en-US" w:eastAsia="lt-LT"/>
    </w:rPr>
  </w:style>
  <w:style w:type="paragraph" w:customStyle="1" w:styleId="prastasistinklapis8">
    <w:name w:val="prastasistinklapis8"/>
    <w:basedOn w:val="Normal"/>
    <w:rsid w:val="00915816"/>
    <w:pPr>
      <w:suppressAutoHyphens w:val="0"/>
      <w:spacing w:before="100" w:beforeAutospacing="1" w:after="100" w:afterAutospacing="1" w:line="240" w:lineRule="auto"/>
    </w:pPr>
    <w:rPr>
      <w:snapToGrid w:val="0"/>
      <w:sz w:val="24"/>
      <w:szCs w:val="24"/>
      <w:lang w:val="lt-LT" w:eastAsia="lt-LT"/>
    </w:rPr>
  </w:style>
  <w:style w:type="paragraph" w:customStyle="1" w:styleId="fait">
    <w:name w:val="fait"/>
    <w:basedOn w:val="Normal"/>
    <w:rsid w:val="00915816"/>
    <w:pPr>
      <w:suppressAutoHyphens w:val="0"/>
      <w:spacing w:before="100" w:beforeAutospacing="1" w:after="100" w:afterAutospacing="1" w:line="240" w:lineRule="auto"/>
    </w:pPr>
    <w:rPr>
      <w:snapToGrid w:val="0"/>
      <w:sz w:val="24"/>
      <w:szCs w:val="24"/>
      <w:lang w:val="lt-LT" w:eastAsia="lt-LT"/>
    </w:rPr>
  </w:style>
  <w:style w:type="character" w:customStyle="1" w:styleId="CharChar2">
    <w:name w:val="Char Char2"/>
    <w:locked/>
    <w:rsid w:val="00915816"/>
    <w:rPr>
      <w:rFonts w:ascii="Courier New" w:hAnsi="Courier New" w:cs="Courier New"/>
      <w:lang w:val="x-none"/>
    </w:rPr>
  </w:style>
  <w:style w:type="character" w:customStyle="1" w:styleId="CharChar1">
    <w:name w:val="Char Char1"/>
    <w:locked/>
    <w:rsid w:val="00915816"/>
    <w:rPr>
      <w:rFonts w:cs="Times New Roman"/>
    </w:rPr>
  </w:style>
  <w:style w:type="character" w:customStyle="1" w:styleId="CharChar">
    <w:name w:val="Char Char"/>
    <w:locked/>
    <w:rsid w:val="00915816"/>
    <w:rPr>
      <w:rFonts w:cs="Times New Roman"/>
      <w:b/>
      <w:bCs/>
    </w:rPr>
  </w:style>
  <w:style w:type="paragraph" w:customStyle="1" w:styleId="Pagrindiniotekstopirmatrauka1">
    <w:name w:val="Pagrindinio teksto pirma įtrauka1"/>
    <w:basedOn w:val="Normal"/>
    <w:next w:val="hyperlink0"/>
    <w:rsid w:val="00915816"/>
    <w:pPr>
      <w:spacing w:after="120" w:line="240" w:lineRule="auto"/>
      <w:ind w:firstLine="210"/>
    </w:pPr>
    <w:rPr>
      <w:rFonts w:ascii="TimesLT" w:hAnsi="TimesLT" w:cs="TimesLT"/>
      <w:snapToGrid w:val="0"/>
      <w:lang w:eastAsia="lt-LT"/>
    </w:rPr>
  </w:style>
  <w:style w:type="paragraph" w:styleId="NoSpacing">
    <w:name w:val="No Spacing"/>
    <w:qFormat/>
    <w:rsid w:val="00915816"/>
    <w:rPr>
      <w:snapToGrid w:val="0"/>
      <w:sz w:val="24"/>
      <w:szCs w:val="24"/>
      <w:lang w:val="lt-LT" w:eastAsia="lt-LT"/>
    </w:rPr>
  </w:style>
  <w:style w:type="paragraph" w:customStyle="1" w:styleId="msolistparagraph0">
    <w:name w:val="msolistparagraph"/>
    <w:basedOn w:val="Normal"/>
    <w:rsid w:val="00915816"/>
    <w:pPr>
      <w:suppressAutoHyphens w:val="0"/>
      <w:spacing w:line="240" w:lineRule="auto"/>
      <w:ind w:left="720"/>
    </w:pPr>
    <w:rPr>
      <w:snapToGrid w:val="0"/>
      <w:sz w:val="24"/>
      <w:szCs w:val="24"/>
      <w:lang w:val="lt-LT" w:eastAsia="lt-LT"/>
    </w:rPr>
  </w:style>
  <w:style w:type="paragraph" w:customStyle="1" w:styleId="NormalWeb1">
    <w:name w:val="Normal (Web)1"/>
    <w:basedOn w:val="Normal"/>
    <w:rsid w:val="00915816"/>
    <w:pPr>
      <w:widowControl w:val="0"/>
      <w:spacing w:before="280" w:after="280" w:line="240" w:lineRule="auto"/>
    </w:pPr>
    <w:rPr>
      <w:snapToGrid w:val="0"/>
      <w:kern w:val="1"/>
      <w:sz w:val="24"/>
      <w:szCs w:val="24"/>
      <w:lang w:val="lt-LT" w:eastAsia="lt-LT"/>
    </w:rPr>
  </w:style>
  <w:style w:type="character" w:customStyle="1" w:styleId="tw4winMark">
    <w:name w:val="tw4winMark"/>
    <w:rsid w:val="00915816"/>
    <w:rPr>
      <w:rFonts w:ascii="Courier New" w:hAnsi="Courier New"/>
      <w:vanish/>
      <w:color w:val="800080"/>
      <w:sz w:val="24"/>
      <w:vertAlign w:val="subscript"/>
    </w:rPr>
  </w:style>
  <w:style w:type="paragraph" w:customStyle="1" w:styleId="Sraopastraipa0">
    <w:name w:val="S?ra?o pastraipa"/>
    <w:basedOn w:val="Normal"/>
    <w:next w:val="Sraopastraipa10"/>
    <w:rsid w:val="00915816"/>
    <w:pPr>
      <w:spacing w:after="200" w:line="276" w:lineRule="auto"/>
      <w:ind w:left="720"/>
    </w:pPr>
    <w:rPr>
      <w:rFonts w:ascii="Calibri" w:hAnsi="Calibri" w:cs="Calibri"/>
      <w:snapToGrid w:val="0"/>
      <w:sz w:val="22"/>
      <w:szCs w:val="22"/>
      <w:lang w:val="lt-LT" w:eastAsia="lt-LT"/>
    </w:rPr>
  </w:style>
  <w:style w:type="paragraph" w:customStyle="1" w:styleId="Sraopastraipa10">
    <w:name w:val="S?ra?o pastraipa1"/>
    <w:basedOn w:val="Normal"/>
    <w:rsid w:val="00915816"/>
    <w:pPr>
      <w:spacing w:after="200" w:line="276" w:lineRule="auto"/>
      <w:ind w:left="720"/>
    </w:pPr>
    <w:rPr>
      <w:rFonts w:ascii="Calibri" w:hAnsi="Calibri" w:cs="Calibri"/>
      <w:snapToGrid w:val="0"/>
      <w:sz w:val="22"/>
      <w:szCs w:val="22"/>
      <w:lang w:val="lt-LT" w:eastAsia="lt-LT"/>
    </w:rPr>
  </w:style>
  <w:style w:type="character" w:customStyle="1" w:styleId="tw4winError">
    <w:name w:val="tw4winError"/>
    <w:rsid w:val="00915816"/>
    <w:rPr>
      <w:rFonts w:ascii="Courier New" w:hAnsi="Courier New"/>
      <w:color w:val="00FF00"/>
      <w:sz w:val="40"/>
    </w:rPr>
  </w:style>
  <w:style w:type="character" w:customStyle="1" w:styleId="tw4winTerm">
    <w:name w:val="tw4winTerm"/>
    <w:rsid w:val="00915816"/>
    <w:rPr>
      <w:color w:val="0000FF"/>
    </w:rPr>
  </w:style>
  <w:style w:type="character" w:customStyle="1" w:styleId="tw4winPopup">
    <w:name w:val="tw4winPopup"/>
    <w:rsid w:val="00915816"/>
    <w:rPr>
      <w:rFonts w:ascii="Courier New" w:hAnsi="Courier New"/>
      <w:noProof/>
      <w:color w:val="008000"/>
    </w:rPr>
  </w:style>
  <w:style w:type="character" w:customStyle="1" w:styleId="tw4winJump">
    <w:name w:val="tw4winJump"/>
    <w:rsid w:val="00915816"/>
    <w:rPr>
      <w:rFonts w:ascii="Courier New" w:hAnsi="Courier New"/>
      <w:noProof/>
      <w:color w:val="008080"/>
    </w:rPr>
  </w:style>
  <w:style w:type="character" w:customStyle="1" w:styleId="tw4winExternal">
    <w:name w:val="tw4winExternal"/>
    <w:rsid w:val="00915816"/>
    <w:rPr>
      <w:rFonts w:ascii="Courier New" w:hAnsi="Courier New"/>
      <w:noProof/>
      <w:color w:val="808080"/>
    </w:rPr>
  </w:style>
  <w:style w:type="character" w:customStyle="1" w:styleId="tw4winInternal">
    <w:name w:val="tw4winInternal"/>
    <w:rsid w:val="00915816"/>
    <w:rPr>
      <w:rFonts w:ascii="Courier New" w:hAnsi="Courier New"/>
      <w:noProof/>
      <w:color w:val="FF0000"/>
    </w:rPr>
  </w:style>
  <w:style w:type="character" w:customStyle="1" w:styleId="DONOTTRANSLATE">
    <w:name w:val="DO_NOT_TRANSLATE"/>
    <w:rsid w:val="00915816"/>
    <w:rPr>
      <w:rFonts w:ascii="Courier New" w:hAnsi="Courier New"/>
      <w:noProof/>
      <w:color w:val="800000"/>
    </w:rPr>
  </w:style>
  <w:style w:type="paragraph" w:customStyle="1" w:styleId="BodyText21">
    <w:name w:val="Body Text 21"/>
    <w:basedOn w:val="Normal"/>
    <w:rsid w:val="00915816"/>
    <w:pPr>
      <w:suppressAutoHyphens w:val="0"/>
      <w:overflowPunct w:val="0"/>
      <w:autoSpaceDE w:val="0"/>
      <w:autoSpaceDN w:val="0"/>
      <w:adjustRightInd w:val="0"/>
      <w:spacing w:line="240" w:lineRule="auto"/>
      <w:jc w:val="both"/>
      <w:textAlignment w:val="baseline"/>
    </w:pPr>
    <w:rPr>
      <w:lang w:val="hr-HR"/>
    </w:rPr>
  </w:style>
  <w:style w:type="paragraph" w:styleId="Caption">
    <w:name w:val="caption"/>
    <w:basedOn w:val="Normal"/>
    <w:next w:val="Normal"/>
    <w:qFormat/>
    <w:rsid w:val="00915816"/>
    <w:pPr>
      <w:suppressAutoHyphens w:val="0"/>
      <w:spacing w:line="240" w:lineRule="auto"/>
      <w:jc w:val="center"/>
    </w:pPr>
    <w:rPr>
      <w:rFonts w:ascii="Arial" w:hAnsi="Arial"/>
      <w:b/>
      <w:sz w:val="24"/>
    </w:rPr>
  </w:style>
  <w:style w:type="paragraph" w:styleId="TOC3">
    <w:name w:val="toc 3"/>
    <w:basedOn w:val="Normal"/>
    <w:next w:val="Normal"/>
    <w:autoRedefine/>
    <w:rsid w:val="00915816"/>
    <w:pPr>
      <w:suppressAutoHyphens w:val="0"/>
      <w:spacing w:line="240" w:lineRule="auto"/>
      <w:ind w:left="480"/>
    </w:pPr>
    <w:rPr>
      <w:i/>
      <w:iCs/>
      <w:sz w:val="24"/>
      <w:szCs w:val="24"/>
    </w:rPr>
  </w:style>
  <w:style w:type="paragraph" w:styleId="TOC4">
    <w:name w:val="toc 4"/>
    <w:basedOn w:val="Normal"/>
    <w:next w:val="Normal"/>
    <w:autoRedefine/>
    <w:rsid w:val="00915816"/>
    <w:pPr>
      <w:tabs>
        <w:tab w:val="right" w:leader="dot" w:pos="9062"/>
      </w:tabs>
      <w:suppressAutoHyphens w:val="0"/>
      <w:spacing w:line="240" w:lineRule="auto"/>
      <w:ind w:left="720"/>
    </w:pPr>
    <w:rPr>
      <w:rFonts w:ascii="Arial" w:hAnsi="Arial" w:cs="Arial"/>
      <w:noProof/>
      <w:lang w:val="hr-BA"/>
    </w:rPr>
  </w:style>
  <w:style w:type="paragraph" w:styleId="TOC5">
    <w:name w:val="toc 5"/>
    <w:basedOn w:val="Normal"/>
    <w:next w:val="Normal"/>
    <w:autoRedefine/>
    <w:semiHidden/>
    <w:rsid w:val="00915816"/>
    <w:pPr>
      <w:suppressAutoHyphens w:val="0"/>
      <w:spacing w:line="240" w:lineRule="auto"/>
      <w:ind w:left="960"/>
    </w:pPr>
    <w:rPr>
      <w:sz w:val="24"/>
      <w:szCs w:val="21"/>
    </w:rPr>
  </w:style>
  <w:style w:type="paragraph" w:styleId="TOC6">
    <w:name w:val="toc 6"/>
    <w:basedOn w:val="Normal"/>
    <w:next w:val="Normal"/>
    <w:autoRedefine/>
    <w:semiHidden/>
    <w:rsid w:val="00915816"/>
    <w:pPr>
      <w:suppressAutoHyphens w:val="0"/>
      <w:spacing w:line="240" w:lineRule="auto"/>
      <w:ind w:left="1200"/>
    </w:pPr>
    <w:rPr>
      <w:sz w:val="24"/>
      <w:szCs w:val="21"/>
    </w:rPr>
  </w:style>
  <w:style w:type="paragraph" w:styleId="TOC7">
    <w:name w:val="toc 7"/>
    <w:basedOn w:val="Normal"/>
    <w:next w:val="Normal"/>
    <w:autoRedefine/>
    <w:semiHidden/>
    <w:rsid w:val="00915816"/>
    <w:pPr>
      <w:suppressAutoHyphens w:val="0"/>
      <w:spacing w:line="240" w:lineRule="auto"/>
      <w:ind w:left="1440"/>
    </w:pPr>
    <w:rPr>
      <w:sz w:val="24"/>
      <w:szCs w:val="21"/>
    </w:rPr>
  </w:style>
  <w:style w:type="paragraph" w:styleId="TOC8">
    <w:name w:val="toc 8"/>
    <w:basedOn w:val="Normal"/>
    <w:next w:val="Normal"/>
    <w:autoRedefine/>
    <w:semiHidden/>
    <w:rsid w:val="00915816"/>
    <w:pPr>
      <w:suppressAutoHyphens w:val="0"/>
      <w:spacing w:line="240" w:lineRule="auto"/>
      <w:ind w:left="1680"/>
    </w:pPr>
    <w:rPr>
      <w:sz w:val="24"/>
      <w:szCs w:val="21"/>
    </w:rPr>
  </w:style>
  <w:style w:type="paragraph" w:styleId="TOC9">
    <w:name w:val="toc 9"/>
    <w:basedOn w:val="Normal"/>
    <w:next w:val="Normal"/>
    <w:autoRedefine/>
    <w:semiHidden/>
    <w:rsid w:val="00915816"/>
    <w:pPr>
      <w:suppressAutoHyphens w:val="0"/>
      <w:spacing w:line="240" w:lineRule="auto"/>
      <w:ind w:left="1920"/>
    </w:pPr>
    <w:rPr>
      <w:sz w:val="24"/>
      <w:szCs w:val="21"/>
    </w:rPr>
  </w:style>
  <w:style w:type="paragraph" w:styleId="Index2">
    <w:name w:val="index 2"/>
    <w:basedOn w:val="Normal"/>
    <w:next w:val="Normal"/>
    <w:autoRedefine/>
    <w:semiHidden/>
    <w:rsid w:val="00915816"/>
    <w:pPr>
      <w:suppressAutoHyphens w:val="0"/>
      <w:spacing w:line="240" w:lineRule="auto"/>
      <w:ind w:left="480" w:hanging="240"/>
    </w:pPr>
    <w:rPr>
      <w:sz w:val="24"/>
      <w:szCs w:val="24"/>
    </w:rPr>
  </w:style>
  <w:style w:type="paragraph" w:styleId="Index1">
    <w:name w:val="index 1"/>
    <w:basedOn w:val="Normal"/>
    <w:next w:val="Normal"/>
    <w:autoRedefine/>
    <w:semiHidden/>
    <w:rsid w:val="00915816"/>
    <w:pPr>
      <w:suppressAutoHyphens w:val="0"/>
      <w:spacing w:line="240" w:lineRule="auto"/>
      <w:ind w:left="240" w:hanging="240"/>
    </w:pPr>
    <w:rPr>
      <w:sz w:val="24"/>
      <w:szCs w:val="24"/>
    </w:rPr>
  </w:style>
  <w:style w:type="paragraph" w:styleId="Index3">
    <w:name w:val="index 3"/>
    <w:basedOn w:val="Normal"/>
    <w:next w:val="Normal"/>
    <w:autoRedefine/>
    <w:semiHidden/>
    <w:rsid w:val="00915816"/>
    <w:pPr>
      <w:suppressAutoHyphens w:val="0"/>
      <w:spacing w:line="240" w:lineRule="auto"/>
      <w:ind w:left="720" w:hanging="240"/>
    </w:pPr>
    <w:rPr>
      <w:sz w:val="24"/>
      <w:szCs w:val="24"/>
    </w:rPr>
  </w:style>
  <w:style w:type="paragraph" w:styleId="Index4">
    <w:name w:val="index 4"/>
    <w:basedOn w:val="Normal"/>
    <w:next w:val="Normal"/>
    <w:autoRedefine/>
    <w:semiHidden/>
    <w:rsid w:val="00915816"/>
    <w:pPr>
      <w:suppressAutoHyphens w:val="0"/>
      <w:spacing w:line="240" w:lineRule="auto"/>
      <w:ind w:left="960" w:hanging="240"/>
    </w:pPr>
    <w:rPr>
      <w:sz w:val="24"/>
      <w:szCs w:val="24"/>
    </w:rPr>
  </w:style>
  <w:style w:type="paragraph" w:styleId="Index5">
    <w:name w:val="index 5"/>
    <w:basedOn w:val="Normal"/>
    <w:next w:val="Normal"/>
    <w:autoRedefine/>
    <w:semiHidden/>
    <w:rsid w:val="00915816"/>
    <w:pPr>
      <w:suppressAutoHyphens w:val="0"/>
      <w:spacing w:line="240" w:lineRule="auto"/>
      <w:ind w:left="1200" w:hanging="240"/>
    </w:pPr>
    <w:rPr>
      <w:sz w:val="24"/>
      <w:szCs w:val="24"/>
    </w:rPr>
  </w:style>
  <w:style w:type="paragraph" w:styleId="Index6">
    <w:name w:val="index 6"/>
    <w:basedOn w:val="Normal"/>
    <w:next w:val="Normal"/>
    <w:autoRedefine/>
    <w:semiHidden/>
    <w:rsid w:val="00915816"/>
    <w:pPr>
      <w:suppressAutoHyphens w:val="0"/>
      <w:spacing w:line="240" w:lineRule="auto"/>
      <w:ind w:left="1440" w:hanging="240"/>
    </w:pPr>
    <w:rPr>
      <w:sz w:val="24"/>
      <w:szCs w:val="24"/>
    </w:rPr>
  </w:style>
  <w:style w:type="paragraph" w:styleId="Index7">
    <w:name w:val="index 7"/>
    <w:basedOn w:val="Normal"/>
    <w:next w:val="Normal"/>
    <w:autoRedefine/>
    <w:semiHidden/>
    <w:rsid w:val="00915816"/>
    <w:pPr>
      <w:suppressAutoHyphens w:val="0"/>
      <w:spacing w:line="240" w:lineRule="auto"/>
      <w:ind w:left="1680" w:hanging="240"/>
    </w:pPr>
    <w:rPr>
      <w:sz w:val="24"/>
      <w:szCs w:val="24"/>
    </w:rPr>
  </w:style>
  <w:style w:type="paragraph" w:styleId="Index8">
    <w:name w:val="index 8"/>
    <w:basedOn w:val="Normal"/>
    <w:next w:val="Normal"/>
    <w:autoRedefine/>
    <w:semiHidden/>
    <w:rsid w:val="00915816"/>
    <w:pPr>
      <w:suppressAutoHyphens w:val="0"/>
      <w:spacing w:line="240" w:lineRule="auto"/>
      <w:ind w:left="1920" w:hanging="240"/>
    </w:pPr>
    <w:rPr>
      <w:sz w:val="24"/>
      <w:szCs w:val="24"/>
    </w:rPr>
  </w:style>
  <w:style w:type="paragraph" w:styleId="Index9">
    <w:name w:val="index 9"/>
    <w:basedOn w:val="Normal"/>
    <w:next w:val="Normal"/>
    <w:autoRedefine/>
    <w:semiHidden/>
    <w:rsid w:val="00915816"/>
    <w:pPr>
      <w:suppressAutoHyphens w:val="0"/>
      <w:spacing w:line="240" w:lineRule="auto"/>
      <w:ind w:left="2160" w:hanging="240"/>
    </w:pPr>
    <w:rPr>
      <w:sz w:val="24"/>
      <w:szCs w:val="24"/>
    </w:rPr>
  </w:style>
  <w:style w:type="paragraph" w:styleId="IndexHeading">
    <w:name w:val="index heading"/>
    <w:basedOn w:val="Normal"/>
    <w:next w:val="Index1"/>
    <w:semiHidden/>
    <w:rsid w:val="00915816"/>
    <w:pPr>
      <w:suppressAutoHyphens w:val="0"/>
      <w:spacing w:line="240" w:lineRule="auto"/>
    </w:pPr>
    <w:rPr>
      <w:sz w:val="24"/>
      <w:szCs w:val="24"/>
    </w:rPr>
  </w:style>
  <w:style w:type="paragraph" w:customStyle="1" w:styleId="Tekst">
    <w:name w:val="Tekst"/>
    <w:basedOn w:val="Normal"/>
    <w:link w:val="TekstChar"/>
    <w:rsid w:val="00915816"/>
    <w:pPr>
      <w:suppressAutoHyphens w:val="0"/>
      <w:spacing w:before="120" w:line="240" w:lineRule="auto"/>
      <w:jc w:val="both"/>
    </w:pPr>
    <w:rPr>
      <w:sz w:val="24"/>
      <w:szCs w:val="24"/>
      <w:lang w:val="sr-Cyrl-CS"/>
    </w:rPr>
  </w:style>
  <w:style w:type="paragraph" w:customStyle="1" w:styleId="Podnaslov">
    <w:name w:val="Podnaslov"/>
    <w:basedOn w:val="Normal"/>
    <w:rsid w:val="00915816"/>
    <w:pPr>
      <w:suppressAutoHyphens w:val="0"/>
      <w:spacing w:line="240" w:lineRule="auto"/>
      <w:jc w:val="center"/>
    </w:pPr>
    <w:rPr>
      <w:rFonts w:ascii="Verdana" w:hAnsi="Verdana"/>
      <w:b/>
      <w:bCs/>
      <w:caps/>
      <w:sz w:val="28"/>
      <w:szCs w:val="24"/>
      <w:lang w:val="sr-Latn-CS"/>
    </w:rPr>
  </w:style>
  <w:style w:type="character" w:customStyle="1" w:styleId="FootnoteTextChar1Char">
    <w:name w:val="Footnote Text Char1 Char"/>
    <w:aliases w:val="single space Char,footnote text Char,FOOTNOTES Char,fn Char Char1,fn Char Char Char1,fn Char Char Char Char,fn Char1,Footnote Text Char Char Char,Footnote Text Char1 Char Char Char,Footnote Text Char Char Char Char Char,ft Char"/>
    <w:rsid w:val="00915816"/>
    <w:rPr>
      <w:lang w:val="en-AU" w:eastAsia="en-US"/>
    </w:rPr>
  </w:style>
  <w:style w:type="paragraph" w:customStyle="1" w:styleId="Medunaslov">
    <w:name w:val="Medunaslov"/>
    <w:basedOn w:val="ListContinue"/>
    <w:rsid w:val="00915816"/>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rsid w:val="00915816"/>
    <w:pPr>
      <w:numPr>
        <w:numId w:val="23"/>
      </w:numPr>
      <w:suppressAutoHyphens w:val="0"/>
      <w:spacing w:line="240" w:lineRule="auto"/>
    </w:pPr>
    <w:rPr>
      <w:sz w:val="24"/>
      <w:szCs w:val="24"/>
    </w:rPr>
  </w:style>
  <w:style w:type="paragraph" w:customStyle="1" w:styleId="COEHeading5">
    <w:name w:val="COE_Heading5"/>
    <w:basedOn w:val="Normal"/>
    <w:next w:val="Normal"/>
    <w:rsid w:val="00915816"/>
    <w:pPr>
      <w:keepNext/>
      <w:tabs>
        <w:tab w:val="left" w:pos="570"/>
        <w:tab w:val="right" w:pos="8892"/>
      </w:tabs>
      <w:suppressAutoHyphens w:val="0"/>
      <w:spacing w:before="240" w:line="240" w:lineRule="auto"/>
      <w:ind w:left="567" w:hanging="567"/>
      <w:jc w:val="both"/>
    </w:pPr>
    <w:rPr>
      <w:rFonts w:ascii="AvantGarde" w:hAnsi="AvantGarde"/>
      <w:bCs/>
      <w:szCs w:val="22"/>
      <w:u w:val="single"/>
      <w:lang w:eastAsia="fr-FR"/>
    </w:rPr>
  </w:style>
  <w:style w:type="paragraph" w:customStyle="1" w:styleId="tekst0">
    <w:name w:val="tekst"/>
    <w:basedOn w:val="Normal"/>
    <w:link w:val="tekstChar0"/>
    <w:rsid w:val="00915816"/>
    <w:pPr>
      <w:suppressAutoHyphens w:val="0"/>
      <w:spacing w:before="240" w:line="240" w:lineRule="auto"/>
      <w:jc w:val="both"/>
    </w:pPr>
    <w:rPr>
      <w:sz w:val="22"/>
      <w:szCs w:val="24"/>
      <w:lang w:val="sr-Cyrl-BA"/>
    </w:rPr>
  </w:style>
  <w:style w:type="paragraph" w:customStyle="1" w:styleId="Aktivnosti">
    <w:name w:val="Aktivnosti"/>
    <w:basedOn w:val="TOC5"/>
    <w:next w:val="TOC3"/>
    <w:rsid w:val="00915816"/>
    <w:pPr>
      <w:numPr>
        <w:numId w:val="24"/>
      </w:numPr>
      <w:tabs>
        <w:tab w:val="clear" w:pos="2340"/>
      </w:tabs>
      <w:ind w:left="960" w:firstLine="0"/>
    </w:pPr>
  </w:style>
  <w:style w:type="paragraph" w:styleId="ListParagraph">
    <w:name w:val="List Paragraph"/>
    <w:basedOn w:val="Normal"/>
    <w:qFormat/>
    <w:rsid w:val="00915816"/>
    <w:pPr>
      <w:suppressAutoHyphens w:val="0"/>
      <w:spacing w:line="240" w:lineRule="auto"/>
      <w:ind w:left="720"/>
      <w:contextualSpacing/>
    </w:pPr>
    <w:rPr>
      <w:sz w:val="24"/>
      <w:szCs w:val="24"/>
      <w:lang w:val="sr-Cyrl-CS" w:eastAsia="hr-HR"/>
    </w:rPr>
  </w:style>
  <w:style w:type="character" w:customStyle="1" w:styleId="CharChar110">
    <w:name w:val=" Char Char11"/>
    <w:rsid w:val="00915816"/>
    <w:rPr>
      <w:rFonts w:ascii="Tahoma" w:hAnsi="Tahoma"/>
      <w:sz w:val="22"/>
      <w:lang w:val="sr-Cyrl-CS" w:eastAsia="en-US"/>
    </w:rPr>
  </w:style>
  <w:style w:type="character" w:customStyle="1" w:styleId="CharChar20">
    <w:name w:val=" Char Char20"/>
    <w:rsid w:val="00915816"/>
    <w:rPr>
      <w:rFonts w:ascii="Arial" w:eastAsia="Calibri" w:hAnsi="Arial" w:cs="Arial"/>
      <w:b/>
      <w:iCs/>
      <w:sz w:val="24"/>
      <w:szCs w:val="24"/>
      <w:lang w:val="hr-HR" w:eastAsia="hr-HR"/>
    </w:rPr>
  </w:style>
  <w:style w:type="paragraph" w:customStyle="1" w:styleId="Normal1">
    <w:name w:val="Normal+1"/>
    <w:basedOn w:val="Default"/>
    <w:next w:val="Default"/>
    <w:rsid w:val="00915816"/>
    <w:rPr>
      <w:rFonts w:ascii="Times New Roman" w:eastAsia="Calibri" w:hAnsi="Times New Roman" w:cs="Times New Roman"/>
      <w:snapToGrid/>
      <w:color w:val="auto"/>
      <w:lang w:val="hr-HR" w:eastAsia="en-US"/>
    </w:rPr>
  </w:style>
  <w:style w:type="character" w:customStyle="1" w:styleId="TekstChar">
    <w:name w:val="Tekst Char"/>
    <w:link w:val="Tekst"/>
    <w:rsid w:val="00915816"/>
    <w:rPr>
      <w:sz w:val="24"/>
      <w:szCs w:val="24"/>
      <w:lang w:val="sr-Cyrl-CS" w:eastAsia="en-US" w:bidi="ar-SA"/>
    </w:rPr>
  </w:style>
  <w:style w:type="character" w:customStyle="1" w:styleId="CharChar21">
    <w:name w:val=" Char Char21"/>
    <w:rsid w:val="00915816"/>
    <w:rPr>
      <w:rFonts w:ascii="Arial" w:hAnsi="Arial" w:cs="Arial"/>
      <w:b/>
      <w:iCs/>
      <w:color w:val="1F1A17"/>
      <w:sz w:val="24"/>
      <w:szCs w:val="24"/>
    </w:rPr>
  </w:style>
  <w:style w:type="character" w:customStyle="1" w:styleId="tekstChar0">
    <w:name w:val="tekst Char"/>
    <w:link w:val="tekst0"/>
    <w:rsid w:val="00915816"/>
    <w:rPr>
      <w:sz w:val="22"/>
      <w:szCs w:val="24"/>
      <w:lang w:val="sr-Cyrl-BA" w:eastAsia="en-US" w:bidi="ar-SA"/>
    </w:rPr>
  </w:style>
  <w:style w:type="paragraph" w:customStyle="1" w:styleId="StyleBodyTextBefore6pt">
    <w:name w:val="Style Body Text + Before:  6 pt"/>
    <w:basedOn w:val="BodyText"/>
    <w:rsid w:val="00915816"/>
    <w:pPr>
      <w:suppressAutoHyphens w:val="0"/>
      <w:spacing w:before="120" w:line="240" w:lineRule="auto"/>
      <w:jc w:val="both"/>
    </w:pPr>
    <w:rPr>
      <w:rFonts w:ascii="Calibri" w:hAnsi="Calibri"/>
      <w:sz w:val="22"/>
      <w:lang w:val="hr-HR"/>
    </w:rPr>
  </w:style>
  <w:style w:type="character" w:customStyle="1" w:styleId="CharChar22">
    <w:name w:val=" Char Char22"/>
    <w:rsid w:val="00915816"/>
    <w:rPr>
      <w:rFonts w:ascii="Arial" w:hAnsi="Arial" w:cs="Arial"/>
      <w:b/>
      <w:iCs/>
      <w:sz w:val="28"/>
      <w:szCs w:val="28"/>
      <w:u w:val="single"/>
      <w:lang w:val="hr-HR" w:eastAsia="hr-HR"/>
    </w:rPr>
  </w:style>
  <w:style w:type="character" w:customStyle="1" w:styleId="Heading4Char">
    <w:name w:val="Heading 4 Char"/>
    <w:link w:val="Heading4"/>
    <w:rsid w:val="00915816"/>
    <w:rPr>
      <w:lang w:val="en-GB" w:eastAsia="en-US" w:bidi="ar-SA"/>
    </w:rPr>
  </w:style>
  <w:style w:type="character" w:customStyle="1" w:styleId="Heading5Char">
    <w:name w:val="Heading 5 Char"/>
    <w:link w:val="Heading5"/>
    <w:rsid w:val="00915816"/>
    <w:rPr>
      <w:lang w:val="en-GB" w:eastAsia="en-US" w:bidi="ar-SA"/>
    </w:rPr>
  </w:style>
  <w:style w:type="character" w:customStyle="1" w:styleId="Heading6Char">
    <w:name w:val="Heading 6 Char"/>
    <w:aliases w:val="Antraštė 6 Diagrama1 Char1,Antraštė 6 Diagrama Diagrama Char"/>
    <w:link w:val="Heading6"/>
    <w:rsid w:val="00915816"/>
    <w:rPr>
      <w:lang w:val="en-GB" w:eastAsia="en-US" w:bidi="ar-SA"/>
    </w:rPr>
  </w:style>
  <w:style w:type="character" w:customStyle="1" w:styleId="Heading7Char">
    <w:name w:val="Heading 7 Char"/>
    <w:link w:val="Heading7"/>
    <w:rsid w:val="00915816"/>
    <w:rPr>
      <w:lang w:val="en-GB" w:eastAsia="en-US" w:bidi="ar-SA"/>
    </w:rPr>
  </w:style>
  <w:style w:type="character" w:customStyle="1" w:styleId="Heading8Char">
    <w:name w:val="Heading 8 Char"/>
    <w:link w:val="Heading8"/>
    <w:rsid w:val="00915816"/>
    <w:rPr>
      <w:lang w:val="en-GB" w:eastAsia="en-US" w:bidi="ar-SA"/>
    </w:rPr>
  </w:style>
  <w:style w:type="character" w:customStyle="1" w:styleId="Heading9Char">
    <w:name w:val="Heading 9 Char"/>
    <w:link w:val="Heading9"/>
    <w:rsid w:val="00915816"/>
    <w:rPr>
      <w:lang w:val="en-GB" w:eastAsia="en-US" w:bidi="ar-SA"/>
    </w:rPr>
  </w:style>
  <w:style w:type="character" w:customStyle="1" w:styleId="TitleChar">
    <w:name w:val="Title Char"/>
    <w:link w:val="Title"/>
    <w:rsid w:val="00915816"/>
    <w:rPr>
      <w:rFonts w:ascii="Arial" w:hAnsi="Arial" w:cs="Arial"/>
      <w:b/>
      <w:bCs/>
      <w:kern w:val="28"/>
      <w:sz w:val="32"/>
      <w:szCs w:val="32"/>
      <w:lang w:val="en-GB" w:eastAsia="en-US" w:bidi="ar-SA"/>
    </w:rPr>
  </w:style>
  <w:style w:type="character" w:customStyle="1" w:styleId="BodyText3Char">
    <w:name w:val="Body Text 3 Char"/>
    <w:aliases w:val=" Char Char1 Char Char Char"/>
    <w:link w:val="BodyText3"/>
    <w:rsid w:val="00915816"/>
    <w:rPr>
      <w:sz w:val="16"/>
      <w:szCs w:val="16"/>
      <w:lang w:val="en-GB" w:eastAsia="en-US" w:bidi="ar-SA"/>
    </w:rPr>
  </w:style>
  <w:style w:type="character" w:customStyle="1" w:styleId="BodyText2Char">
    <w:name w:val="Body Text 2 Char"/>
    <w:link w:val="BodyText2"/>
    <w:rsid w:val="00915816"/>
    <w:rPr>
      <w:lang w:val="en-GB" w:eastAsia="en-US" w:bidi="ar-SA"/>
    </w:rPr>
  </w:style>
  <w:style w:type="character" w:customStyle="1" w:styleId="BodyTextIndent3Char">
    <w:name w:val="Body Text Indent 3 Char"/>
    <w:link w:val="BodyTextIndent3"/>
    <w:rsid w:val="00915816"/>
    <w:rPr>
      <w:sz w:val="16"/>
      <w:szCs w:val="16"/>
      <w:lang w:val="en-GB" w:eastAsia="en-US" w:bidi="ar-SA"/>
    </w:rPr>
  </w:style>
  <w:style w:type="character" w:customStyle="1" w:styleId="CharChar80">
    <w:name w:val=" Char Char8"/>
    <w:rsid w:val="00915816"/>
    <w:rPr>
      <w:rFonts w:ascii="Arial" w:hAnsi="Arial"/>
      <w:sz w:val="24"/>
      <w:lang w:val="en-US" w:eastAsia="en-US"/>
    </w:rPr>
  </w:style>
  <w:style w:type="character" w:customStyle="1" w:styleId="CharChar70">
    <w:name w:val=" Char Char7"/>
    <w:rsid w:val="00915816"/>
    <w:rPr>
      <w:rFonts w:ascii="Arial" w:hAnsi="Arial"/>
      <w:sz w:val="24"/>
      <w:lang w:val="en-US" w:eastAsia="en-US"/>
    </w:rPr>
  </w:style>
  <w:style w:type="character" w:customStyle="1" w:styleId="text1">
    <w:name w:val="text1"/>
    <w:rsid w:val="00915816"/>
    <w:rPr>
      <w:rFonts w:ascii="Verdana" w:hAnsi="Verdana" w:hint="default"/>
      <w:b w:val="0"/>
      <w:bCs w:val="0"/>
      <w:i w:val="0"/>
      <w:iCs w:val="0"/>
      <w:caps w:val="0"/>
      <w:color w:val="000000"/>
      <w:sz w:val="15"/>
      <w:szCs w:val="15"/>
    </w:rPr>
  </w:style>
  <w:style w:type="numbering" w:customStyle="1" w:styleId="Style1">
    <w:name w:val="Style1"/>
    <w:rsid w:val="00915816"/>
    <w:pPr>
      <w:numPr>
        <w:numId w:val="25"/>
      </w:numPr>
    </w:pPr>
  </w:style>
  <w:style w:type="paragraph" w:styleId="Revision">
    <w:name w:val="Revision"/>
    <w:hidden/>
    <w:semiHidden/>
    <w:rsid w:val="00915816"/>
    <w:rPr>
      <w:sz w:val="24"/>
      <w:szCs w:val="24"/>
      <w:lang w:val="en-US" w:eastAsia="en-US"/>
    </w:rPr>
  </w:style>
  <w:style w:type="paragraph" w:customStyle="1" w:styleId="StyleBody11ptJustified">
    <w:name w:val="Style +Body 11 pt Justified"/>
    <w:basedOn w:val="Normal"/>
    <w:rsid w:val="00915816"/>
    <w:pPr>
      <w:suppressAutoHyphens w:val="0"/>
      <w:spacing w:before="120" w:line="240" w:lineRule="auto"/>
      <w:jc w:val="both"/>
    </w:pPr>
    <w:rPr>
      <w:rFonts w:ascii="Calibri" w:hAnsi="Calibri"/>
      <w:sz w:val="22"/>
    </w:rPr>
  </w:style>
  <w:style w:type="paragraph" w:styleId="TOCHeading">
    <w:name w:val="TOC Heading"/>
    <w:basedOn w:val="Heading1"/>
    <w:next w:val="Normal"/>
    <w:qFormat/>
    <w:rsid w:val="00915816"/>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 w:type="character" w:customStyle="1" w:styleId="atn">
    <w:name w:val="atn"/>
    <w:basedOn w:val="DefaultParagraphFont"/>
    <w:rsid w:val="00915816"/>
  </w:style>
  <w:style w:type="character" w:customStyle="1" w:styleId="gt-icon-text">
    <w:name w:val="gt-icon-text"/>
    <w:basedOn w:val="DefaultParagraphFont"/>
    <w:rsid w:val="00915816"/>
  </w:style>
  <w:style w:type="paragraph" w:styleId="Quote">
    <w:name w:val="Quote"/>
    <w:basedOn w:val="Normal"/>
    <w:next w:val="Normal"/>
    <w:link w:val="QuoteChar"/>
    <w:qFormat/>
    <w:rsid w:val="00915816"/>
    <w:pPr>
      <w:suppressAutoHyphens w:val="0"/>
      <w:spacing w:after="200" w:line="288" w:lineRule="auto"/>
    </w:pPr>
    <w:rPr>
      <w:rFonts w:ascii="Calibri" w:eastAsia="Calibri" w:hAnsi="Calibri" w:cs="Arial"/>
      <w:color w:val="943634"/>
      <w:lang w:val="en-US" w:bidi="en-US"/>
    </w:rPr>
  </w:style>
  <w:style w:type="character" w:customStyle="1" w:styleId="QuoteChar">
    <w:name w:val="Quote Char"/>
    <w:link w:val="Quote"/>
    <w:rsid w:val="00915816"/>
    <w:rPr>
      <w:rFonts w:ascii="Calibri" w:eastAsia="Calibri" w:hAnsi="Calibri" w:cs="Arial"/>
      <w:color w:val="943634"/>
      <w:lang w:val="en-US" w:eastAsia="en-US" w:bidi="en-US"/>
    </w:rPr>
  </w:style>
  <w:style w:type="paragraph" w:styleId="IntenseQuote">
    <w:name w:val="Intense Quote"/>
    <w:basedOn w:val="Normal"/>
    <w:next w:val="Normal"/>
    <w:link w:val="IntenseQuoteChar"/>
    <w:qFormat/>
    <w:rsid w:val="00915816"/>
    <w:pPr>
      <w:pBdr>
        <w:top w:val="dotted" w:sz="8" w:space="10" w:color="C0504D"/>
        <w:bottom w:val="dotted" w:sz="8" w:space="10" w:color="C0504D"/>
      </w:pBdr>
      <w:suppressAutoHyphens w:val="0"/>
      <w:spacing w:after="200" w:line="300" w:lineRule="auto"/>
      <w:ind w:left="2160" w:right="2160"/>
      <w:jc w:val="center"/>
    </w:pPr>
    <w:rPr>
      <w:rFonts w:ascii="Cambria" w:hAnsi="Cambria"/>
      <w:b/>
      <w:bCs/>
      <w:i/>
      <w:iCs/>
      <w:color w:val="C0504D"/>
      <w:lang w:val="en-US" w:bidi="en-US"/>
    </w:rPr>
  </w:style>
  <w:style w:type="character" w:customStyle="1" w:styleId="IntenseQuoteChar">
    <w:name w:val="Intense Quote Char"/>
    <w:link w:val="IntenseQuote"/>
    <w:rsid w:val="00915816"/>
    <w:rPr>
      <w:rFonts w:ascii="Cambria" w:hAnsi="Cambria"/>
      <w:b/>
      <w:bCs/>
      <w:i/>
      <w:iCs/>
      <w:color w:val="C0504D"/>
      <w:lang w:val="en-US" w:eastAsia="en-US" w:bidi="en-US"/>
    </w:rPr>
  </w:style>
  <w:style w:type="character" w:styleId="SubtleEmphasis">
    <w:name w:val="Subtle Emphasis"/>
    <w:qFormat/>
    <w:rsid w:val="00915816"/>
    <w:rPr>
      <w:rFonts w:ascii="Cambria" w:eastAsia="Times New Roman" w:hAnsi="Cambria" w:cs="Times New Roman"/>
      <w:i/>
      <w:iCs/>
      <w:color w:val="C0504D"/>
    </w:rPr>
  </w:style>
  <w:style w:type="character" w:styleId="IntenseEmphasis">
    <w:name w:val="Intense Emphasis"/>
    <w:qFormat/>
    <w:rsid w:val="00915816"/>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SubtleReference">
    <w:name w:val="Subtle Reference"/>
    <w:qFormat/>
    <w:rsid w:val="00915816"/>
    <w:rPr>
      <w:i/>
      <w:iCs/>
      <w:smallCaps/>
      <w:color w:val="C0504D"/>
      <w:u w:color="C0504D"/>
    </w:rPr>
  </w:style>
  <w:style w:type="character" w:styleId="IntenseReference">
    <w:name w:val="Intense Reference"/>
    <w:qFormat/>
    <w:rsid w:val="00915816"/>
    <w:rPr>
      <w:b/>
      <w:bCs/>
      <w:i/>
      <w:iCs/>
      <w:smallCaps/>
      <w:color w:val="C0504D"/>
      <w:u w:color="C0504D"/>
    </w:rPr>
  </w:style>
  <w:style w:type="character" w:styleId="BookTitle">
    <w:name w:val="Book Title"/>
    <w:qFormat/>
    <w:rsid w:val="00915816"/>
    <w:rPr>
      <w:rFonts w:ascii="Cambria" w:eastAsia="Times New Roman" w:hAnsi="Cambria" w:cs="Times New Roman"/>
      <w:b/>
      <w:bCs/>
      <w:i/>
      <w:iCs/>
      <w:smallCaps/>
      <w:color w:val="943634"/>
      <w:u w:val="single"/>
    </w:rPr>
  </w:style>
  <w:style w:type="table" w:styleId="MediumList1-Accent5">
    <w:name w:val="Medium List 1 Accent 5"/>
    <w:basedOn w:val="TableNormal"/>
    <w:rsid w:val="00915816"/>
    <w:rPr>
      <w:rFonts w:ascii="Calibri" w:eastAsia="Calibri" w:hAnsi="Calibri" w:cs="Arial"/>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AlaSind">
    <w:name w:val="A la Sind"/>
    <w:basedOn w:val="Normal"/>
    <w:rsid w:val="00915816"/>
    <w:pPr>
      <w:keepNext/>
      <w:tabs>
        <w:tab w:val="right" w:pos="4536"/>
      </w:tabs>
      <w:suppressAutoHyphens w:val="0"/>
      <w:spacing w:before="360" w:after="40" w:line="250" w:lineRule="exact"/>
      <w:jc w:val="both"/>
    </w:pPr>
    <w:rPr>
      <w:rFonts w:ascii="GoudyOlSt BT" w:hAnsi="GoudyOlSt BT" w:cs="GoudyOlSt BT"/>
      <w:b/>
      <w:bCs/>
      <w:noProof/>
      <w:snapToGrid w:val="0"/>
      <w:sz w:val="24"/>
      <w:szCs w:val="24"/>
      <w:lang w:val="ca-ES" w:eastAsia="fr-FR"/>
    </w:rPr>
  </w:style>
  <w:style w:type="paragraph" w:customStyle="1" w:styleId="Ttolc">
    <w:name w:val="Títol c"/>
    <w:basedOn w:val="Heading3"/>
    <w:link w:val="TtolcCar"/>
    <w:rsid w:val="00915816"/>
    <w:pPr>
      <w:keepNext/>
      <w:suppressAutoHyphens w:val="0"/>
      <w:spacing w:line="360" w:lineRule="auto"/>
      <w:ind w:left="708"/>
      <w:jc w:val="both"/>
    </w:pPr>
    <w:rPr>
      <w:b/>
      <w:noProof/>
      <w:snapToGrid w:val="0"/>
      <w:sz w:val="24"/>
      <w:u w:val="single"/>
      <w:lang w:val="fr-FR" w:eastAsia="fr-FR"/>
    </w:rPr>
  </w:style>
  <w:style w:type="paragraph" w:customStyle="1" w:styleId="Ttola">
    <w:name w:val="Títol a"/>
    <w:basedOn w:val="Heading1"/>
    <w:link w:val="TtolaCar"/>
    <w:autoRedefine/>
    <w:rsid w:val="00915816"/>
    <w:pPr>
      <w:keepNext/>
      <w:suppressAutoHyphens w:val="0"/>
      <w:spacing w:before="240" w:after="60" w:line="360" w:lineRule="auto"/>
      <w:ind w:left="435"/>
      <w:jc w:val="both"/>
    </w:pPr>
    <w:rPr>
      <w:b/>
      <w:bCs/>
      <w:caps/>
      <w:noProof/>
      <w:snapToGrid w:val="0"/>
      <w:kern w:val="32"/>
      <w:sz w:val="28"/>
      <w:szCs w:val="28"/>
      <w:lang w:val="fr-FR" w:eastAsia="fr-FR"/>
    </w:rPr>
  </w:style>
  <w:style w:type="character" w:customStyle="1" w:styleId="TtolaCar">
    <w:name w:val="Títol a Car"/>
    <w:link w:val="Ttola"/>
    <w:rsid w:val="00915816"/>
    <w:rPr>
      <w:b/>
      <w:bCs/>
      <w:caps/>
      <w:noProof/>
      <w:snapToGrid w:val="0"/>
      <w:kern w:val="32"/>
      <w:sz w:val="28"/>
      <w:szCs w:val="28"/>
      <w:lang w:val="fr-FR" w:eastAsia="fr-FR" w:bidi="ar-SA"/>
    </w:rPr>
  </w:style>
  <w:style w:type="character" w:customStyle="1" w:styleId="TtolcCar">
    <w:name w:val="Títol c Car"/>
    <w:link w:val="Ttolc"/>
    <w:rsid w:val="00915816"/>
    <w:rPr>
      <w:b/>
      <w:noProof/>
      <w:snapToGrid w:val="0"/>
      <w:sz w:val="24"/>
      <w:u w:val="single"/>
      <w:lang w:val="fr-FR" w:eastAsia="fr-FR" w:bidi="ar-SA"/>
    </w:rPr>
  </w:style>
  <w:style w:type="paragraph" w:customStyle="1" w:styleId="Noparagraphstyle">
    <w:name w:val="[No paragraph style]"/>
    <w:rsid w:val="00915816"/>
    <w:pPr>
      <w:autoSpaceDE w:val="0"/>
      <w:autoSpaceDN w:val="0"/>
      <w:adjustRightInd w:val="0"/>
      <w:spacing w:line="288" w:lineRule="auto"/>
      <w:textAlignment w:val="center"/>
    </w:pPr>
    <w:rPr>
      <w:rFonts w:ascii="Times" w:eastAsia="SimSun" w:hAnsi="Times" w:cs="Times"/>
      <w:snapToGrid w:val="0"/>
      <w:color w:val="000000"/>
      <w:sz w:val="24"/>
      <w:szCs w:val="24"/>
      <w:lang w:val="es-ES" w:eastAsia="fr-FR"/>
    </w:rPr>
  </w:style>
  <w:style w:type="paragraph" w:customStyle="1" w:styleId="textcom">
    <w:name w:val="text comú"/>
    <w:basedOn w:val="Noparagraphstyle"/>
    <w:next w:val="Noparagraphstyle"/>
    <w:autoRedefine/>
    <w:rsid w:val="00915816"/>
    <w:pPr>
      <w:keepLines/>
      <w:jc w:val="both"/>
      <w:textAlignment w:val="baseline"/>
    </w:pPr>
    <w:rPr>
      <w:rFonts w:ascii="Garamond" w:hAnsi="Garamond" w:cs="Garamond"/>
      <w:color w:val="auto"/>
      <w:sz w:val="20"/>
      <w:szCs w:val="20"/>
      <w:lang w:val="ca-ES"/>
    </w:rPr>
  </w:style>
  <w:style w:type="paragraph" w:customStyle="1" w:styleId="convenis">
    <w:name w:val="convenis"/>
    <w:basedOn w:val="Normal"/>
    <w:rsid w:val="00915816"/>
    <w:pPr>
      <w:suppressAutoHyphens w:val="0"/>
      <w:spacing w:before="24" w:after="24" w:line="240" w:lineRule="auto"/>
      <w:ind w:left="24" w:right="24"/>
      <w:jc w:val="both"/>
    </w:pPr>
    <w:rPr>
      <w:noProof/>
      <w:snapToGrid w:val="0"/>
      <w:sz w:val="24"/>
      <w:szCs w:val="24"/>
      <w:lang w:val="es-ES" w:eastAsia="fr-FR"/>
    </w:rPr>
  </w:style>
  <w:style w:type="paragraph" w:customStyle="1" w:styleId="QUADRE">
    <w:name w:val="QUADRE"/>
    <w:basedOn w:val="BodyText"/>
    <w:rsid w:val="00915816"/>
    <w:pPr>
      <w:suppressAutoHyphens w:val="0"/>
      <w:spacing w:line="240" w:lineRule="auto"/>
      <w:jc w:val="both"/>
    </w:pPr>
    <w:rPr>
      <w:b/>
      <w:bCs/>
      <w:noProof/>
      <w:snapToGrid w:val="0"/>
      <w:color w:val="FFFFFF"/>
      <w:lang w:val="fr-FR" w:eastAsia="fr-FR"/>
    </w:rPr>
  </w:style>
  <w:style w:type="paragraph" w:customStyle="1" w:styleId="TEXTNORMALNEGRETA12">
    <w:name w:val="TEXT NORMAL NEGRETA 12"/>
    <w:basedOn w:val="BodyTextIndent"/>
    <w:rsid w:val="00915816"/>
    <w:pPr>
      <w:tabs>
        <w:tab w:val="num" w:pos="1440"/>
        <w:tab w:val="left" w:pos="2072"/>
      </w:tabs>
      <w:suppressAutoHyphens w:val="0"/>
      <w:spacing w:after="0" w:line="360" w:lineRule="auto"/>
      <w:ind w:left="0"/>
      <w:jc w:val="both"/>
    </w:pPr>
    <w:rPr>
      <w:b/>
      <w:bCs/>
      <w:noProof/>
      <w:snapToGrid w:val="0"/>
      <w:sz w:val="24"/>
      <w:szCs w:val="24"/>
      <w:lang w:val="fr-FR" w:eastAsia="fr-FR"/>
    </w:rPr>
  </w:style>
  <w:style w:type="paragraph" w:customStyle="1" w:styleId="xl25">
    <w:name w:val="xl25"/>
    <w:basedOn w:val="Normal"/>
    <w:rsid w:val="00915816"/>
    <w:pPr>
      <w:suppressAutoHyphens w:val="0"/>
      <w:spacing w:before="100" w:beforeAutospacing="1" w:after="100" w:afterAutospacing="1" w:line="240" w:lineRule="auto"/>
    </w:pPr>
    <w:rPr>
      <w:rFonts w:ascii="Arial0" w:eastAsia="Arial Unicode MS" w:hAnsi="Arial0" w:cs="Arial0"/>
      <w:noProof/>
      <w:lang w:val="es-ES" w:eastAsia="fr-FR"/>
    </w:rPr>
  </w:style>
  <w:style w:type="paragraph" w:customStyle="1" w:styleId="Justifi">
    <w:name w:val="Justifié"/>
    <w:aliases w:val="Avant : 12 pt Après : 12 pt Interligne : 1,5l"/>
    <w:basedOn w:val="Normal"/>
    <w:rsid w:val="00915816"/>
    <w:pPr>
      <w:suppressAutoHyphens w:val="0"/>
      <w:spacing w:before="240" w:after="240" w:line="360" w:lineRule="auto"/>
      <w:ind w:left="180"/>
      <w:jc w:val="both"/>
    </w:pPr>
    <w:rPr>
      <w:noProof/>
      <w:snapToGrid w:val="0"/>
      <w:sz w:val="24"/>
      <w:lang w:val="ca-ES" w:eastAsia="fr-FR"/>
    </w:rPr>
  </w:style>
  <w:style w:type="paragraph" w:customStyle="1" w:styleId="xl24">
    <w:name w:val="xl24"/>
    <w:basedOn w:val="Normal"/>
    <w:rsid w:val="00915816"/>
    <w:pPr>
      <w:suppressAutoHyphens w:val="0"/>
      <w:spacing w:before="100" w:beforeAutospacing="1" w:after="100" w:afterAutospacing="1" w:line="240" w:lineRule="auto"/>
    </w:pPr>
    <w:rPr>
      <w:rFonts w:ascii="Arial" w:eastAsia="Arial Unicode MS" w:hAnsi="Arial" w:cs="Arial"/>
      <w:noProof/>
      <w:sz w:val="24"/>
      <w:szCs w:val="24"/>
      <w:lang w:val="es-ES" w:eastAsia="es-ES"/>
    </w:rPr>
  </w:style>
  <w:style w:type="paragraph" w:customStyle="1" w:styleId="Ttol1Interlineat15lnies">
    <w:name w:val="Títol 1 + Interlineat:  15 línies"/>
    <w:basedOn w:val="Heading1"/>
    <w:rsid w:val="00915816"/>
    <w:pPr>
      <w:keepNext/>
      <w:suppressAutoHyphens w:val="0"/>
      <w:spacing w:before="240" w:after="60" w:line="360" w:lineRule="auto"/>
      <w:ind w:left="0"/>
      <w:jc w:val="both"/>
    </w:pPr>
    <w:rPr>
      <w:bCs/>
      <w:noProof/>
      <w:snapToGrid w:val="0"/>
      <w:kern w:val="32"/>
      <w:sz w:val="28"/>
      <w:lang w:val="fr-FR" w:eastAsia="fr-FR"/>
    </w:rPr>
  </w:style>
  <w:style w:type="character" w:customStyle="1" w:styleId="Titre3CarChar">
    <w:name w:val="Titre 3 Car Char"/>
    <w:aliases w:val="Car19 Car Char Char"/>
    <w:rsid w:val="00915816"/>
    <w:rPr>
      <w:rFonts w:ascii="Cambria" w:hAnsi="Cambria" w:cs="Cambria"/>
      <w:b/>
      <w:bCs/>
      <w:snapToGrid w:val="0"/>
      <w:sz w:val="26"/>
      <w:szCs w:val="26"/>
      <w:lang w:val="fr-FR" w:eastAsia="fr-FR" w:bidi="ar-SA"/>
    </w:rPr>
  </w:style>
  <w:style w:type="character" w:customStyle="1" w:styleId="CorpsdetexteCar1Char">
    <w:name w:val="Corps de texte Car1 Char"/>
    <w:aliases w:val="Corps de texte Car Car Char,Car12 Car Car Char,Corps de texte Car Char,Car12 Car Char Char"/>
    <w:rsid w:val="00915816"/>
    <w:rPr>
      <w:snapToGrid w:val="0"/>
      <w:lang w:val="fr-FR" w:eastAsia="fr-FR" w:bidi="ar-SA"/>
    </w:rPr>
  </w:style>
  <w:style w:type="paragraph" w:customStyle="1" w:styleId="Prrafodelista">
    <w:name w:val="Párrafo de lista"/>
    <w:basedOn w:val="Normal"/>
    <w:qFormat/>
    <w:rsid w:val="00915816"/>
    <w:pPr>
      <w:suppressAutoHyphens w:val="0"/>
      <w:spacing w:line="240" w:lineRule="auto"/>
      <w:ind w:left="708"/>
    </w:pPr>
    <w:rPr>
      <w:noProof/>
      <w:snapToGrid w:val="0"/>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image" Target="media/image12.jpeg"/><Relationship Id="rId39"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image" Target="media/image7.png"/><Relationship Id="rId34" Type="http://schemas.openxmlformats.org/officeDocument/2006/relationships/footer" Target="footer7.xml"/><Relationship Id="rId42"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image" Target="media/image3.gif"/><Relationship Id="rId25" Type="http://schemas.openxmlformats.org/officeDocument/2006/relationships/image" Target="media/image11.jpeg"/><Relationship Id="rId33" Type="http://schemas.openxmlformats.org/officeDocument/2006/relationships/header" Target="header8.xml"/><Relationship Id="rId38" Type="http://schemas.openxmlformats.org/officeDocument/2006/relationships/footer" Target="footer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6.png"/><Relationship Id="rId29" Type="http://schemas.openxmlformats.org/officeDocument/2006/relationships/header" Target="header6.xml"/><Relationship Id="rId41"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0.jpeg"/><Relationship Id="rId32" Type="http://schemas.openxmlformats.org/officeDocument/2006/relationships/header" Target="header7.xml"/><Relationship Id="rId37" Type="http://schemas.openxmlformats.org/officeDocument/2006/relationships/header" Target="header10.xml"/><Relationship Id="rId40"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9.jpeg"/><Relationship Id="rId28" Type="http://schemas.openxmlformats.org/officeDocument/2006/relationships/image" Target="media/image14.wmf"/><Relationship Id="rId36" Type="http://schemas.openxmlformats.org/officeDocument/2006/relationships/header" Target="header9.xml"/><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8.gif"/><Relationship Id="rId27" Type="http://schemas.openxmlformats.org/officeDocument/2006/relationships/image" Target="media/image13.jpeg"/><Relationship Id="rId30" Type="http://schemas.openxmlformats.org/officeDocument/2006/relationships/footer" Target="footer5.xml"/><Relationship Id="rId35" Type="http://schemas.openxmlformats.org/officeDocument/2006/relationships/footer" Target="footer8.xm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25419</Words>
  <Characters>138031</Characters>
  <Application>Microsoft Office Word</Application>
  <DocSecurity>4</DocSecurity>
  <Lines>2123</Lines>
  <Paragraphs>490</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162960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default</dc:creator>
  <cp:keywords/>
  <dc:description/>
  <cp:lastModifiedBy>DCM</cp:lastModifiedBy>
  <cp:revision>2</cp:revision>
  <cp:lastPrinted>2009-02-18T09:36:00Z</cp:lastPrinted>
  <dcterms:created xsi:type="dcterms:W3CDTF">2012-04-02T13:35:00Z</dcterms:created>
  <dcterms:modified xsi:type="dcterms:W3CDTF">2012-04-02T13:35:00Z</dcterms:modified>
</cp:coreProperties>
</file>