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14:paraId="713C233B" w14:textId="77777777" w:rsidTr="00DC18BF">
        <w:trPr>
          <w:trHeight w:hRule="exact" w:val="851"/>
        </w:trPr>
        <w:tc>
          <w:tcPr>
            <w:tcW w:w="1280" w:type="dxa"/>
            <w:tcBorders>
              <w:bottom w:val="single" w:sz="4" w:space="0" w:color="auto"/>
            </w:tcBorders>
          </w:tcPr>
          <w:p w14:paraId="4D1A53FF" w14:textId="77777777" w:rsidR="00494EB8" w:rsidRPr="00F124C6" w:rsidRDefault="00494EB8" w:rsidP="005B4286">
            <w:pPr>
              <w:pStyle w:val="H1GC"/>
            </w:pPr>
          </w:p>
        </w:tc>
        <w:tc>
          <w:tcPr>
            <w:tcW w:w="2273" w:type="dxa"/>
            <w:tcBorders>
              <w:bottom w:val="single" w:sz="4" w:space="0" w:color="auto"/>
            </w:tcBorders>
            <w:vAlign w:val="bottom"/>
          </w:tcPr>
          <w:p w14:paraId="06152A11" w14:textId="77777777"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74FB8C23" w14:textId="469975DB" w:rsidR="00494EB8" w:rsidRPr="001222BE" w:rsidRDefault="006D35DA" w:rsidP="00DC18BF">
            <w:pPr>
              <w:spacing w:line="240" w:lineRule="atLeast"/>
              <w:jc w:val="right"/>
              <w:rPr>
                <w:sz w:val="20"/>
                <w:szCs w:val="21"/>
              </w:rPr>
            </w:pPr>
            <w:r>
              <w:rPr>
                <w:sz w:val="40"/>
                <w:szCs w:val="21"/>
              </w:rPr>
              <w:t>CAT</w:t>
            </w:r>
            <w:r w:rsidR="001222BE">
              <w:rPr>
                <w:sz w:val="20"/>
                <w:szCs w:val="21"/>
              </w:rPr>
              <w:t>/</w:t>
            </w:r>
            <w:r>
              <w:rPr>
                <w:sz w:val="20"/>
                <w:szCs w:val="21"/>
              </w:rPr>
              <w:t>C</w:t>
            </w:r>
            <w:r w:rsidR="001222BE">
              <w:rPr>
                <w:sz w:val="20"/>
                <w:szCs w:val="21"/>
              </w:rPr>
              <w:t>/</w:t>
            </w:r>
            <w:proofErr w:type="spellStart"/>
            <w:r>
              <w:rPr>
                <w:sz w:val="20"/>
                <w:szCs w:val="21"/>
              </w:rPr>
              <w:t>MWI</w:t>
            </w:r>
            <w:proofErr w:type="spellEnd"/>
            <w:r w:rsidR="001222BE">
              <w:rPr>
                <w:sz w:val="20"/>
                <w:szCs w:val="21"/>
              </w:rPr>
              <w:t>/</w:t>
            </w:r>
            <w:r>
              <w:rPr>
                <w:sz w:val="20"/>
                <w:szCs w:val="21"/>
              </w:rPr>
              <w:t>CO</w:t>
            </w:r>
            <w:r w:rsidR="001222BE">
              <w:rPr>
                <w:sz w:val="20"/>
                <w:szCs w:val="21"/>
              </w:rPr>
              <w:t>/</w:t>
            </w:r>
            <w:r>
              <w:rPr>
                <w:sz w:val="20"/>
                <w:szCs w:val="21"/>
              </w:rPr>
              <w:t>1</w:t>
            </w:r>
          </w:p>
        </w:tc>
      </w:tr>
      <w:tr w:rsidR="00494EB8" w:rsidRPr="00F124C6" w14:paraId="65D04A48" w14:textId="77777777" w:rsidTr="00DC18BF">
        <w:trPr>
          <w:trHeight w:hRule="exact" w:val="2835"/>
        </w:trPr>
        <w:tc>
          <w:tcPr>
            <w:tcW w:w="1280" w:type="dxa"/>
            <w:tcBorders>
              <w:top w:val="single" w:sz="4" w:space="0" w:color="auto"/>
              <w:bottom w:val="single" w:sz="12" w:space="0" w:color="auto"/>
            </w:tcBorders>
          </w:tcPr>
          <w:p w14:paraId="2B208CD7" w14:textId="77777777" w:rsidR="00494EB8" w:rsidRPr="00F124C6" w:rsidRDefault="00494EB8" w:rsidP="00DC18BF">
            <w:pPr>
              <w:spacing w:line="120" w:lineRule="atLeast"/>
              <w:rPr>
                <w:sz w:val="10"/>
                <w:szCs w:val="10"/>
              </w:rPr>
            </w:pPr>
          </w:p>
          <w:p w14:paraId="1AC7D811" w14:textId="77777777" w:rsidR="00494EB8" w:rsidRPr="00F124C6" w:rsidRDefault="00494EB8" w:rsidP="00DC18BF">
            <w:pPr>
              <w:spacing w:line="120" w:lineRule="atLeast"/>
              <w:rPr>
                <w:sz w:val="10"/>
                <w:szCs w:val="10"/>
              </w:rPr>
            </w:pPr>
            <w:r>
              <w:rPr>
                <w:rFonts w:hint="eastAsia"/>
                <w:noProof/>
                <w:snapToGrid/>
              </w:rPr>
              <w:drawing>
                <wp:inline distT="0" distB="0" distL="0" distR="0" wp14:anchorId="6668C84B" wp14:editId="5CD8C9A7">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FB8D458" w14:textId="77777777"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14:paraId="70B741CE" w14:textId="77777777"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14:paraId="41647632" w14:textId="0041C40C" w:rsidR="00494EB8" w:rsidRPr="0004600B" w:rsidRDefault="006D35DA" w:rsidP="00DC18BF">
            <w:pPr>
              <w:spacing w:before="240" w:line="240" w:lineRule="atLeast"/>
              <w:rPr>
                <w:sz w:val="20"/>
              </w:rPr>
            </w:pPr>
            <w:r>
              <w:rPr>
                <w:sz w:val="20"/>
              </w:rPr>
              <w:t xml:space="preserve">Distr.: </w:t>
            </w:r>
            <w:r w:rsidR="00C45267" w:rsidRPr="00C45267">
              <w:rPr>
                <w:sz w:val="20"/>
              </w:rPr>
              <w:t>General</w:t>
            </w:r>
          </w:p>
          <w:p w14:paraId="46172778" w14:textId="11DDACFB" w:rsidR="00494EB8" w:rsidRPr="00F124C6" w:rsidRDefault="00C45267" w:rsidP="00DC18BF">
            <w:pPr>
              <w:spacing w:line="240" w:lineRule="atLeast"/>
              <w:rPr>
                <w:sz w:val="20"/>
              </w:rPr>
            </w:pPr>
            <w:r w:rsidRPr="00C45267">
              <w:rPr>
                <w:sz w:val="20"/>
              </w:rPr>
              <w:t>9 December 2022</w:t>
            </w:r>
          </w:p>
          <w:p w14:paraId="0151EF21" w14:textId="0B8C5AAF" w:rsidR="00494EB8" w:rsidRPr="00F124C6" w:rsidRDefault="006D35DA" w:rsidP="00DC18BF">
            <w:pPr>
              <w:spacing w:line="240" w:lineRule="atLeast"/>
              <w:rPr>
                <w:sz w:val="20"/>
              </w:rPr>
            </w:pPr>
            <w:r>
              <w:rPr>
                <w:sz w:val="20"/>
              </w:rPr>
              <w:t>Chinese</w:t>
            </w:r>
            <w:r w:rsidR="00494EB8" w:rsidRPr="00F124C6">
              <w:rPr>
                <w:sz w:val="20"/>
              </w:rPr>
              <w:t xml:space="preserve"> </w:t>
            </w:r>
          </w:p>
          <w:p w14:paraId="3F4F71DF" w14:textId="14BDAAA1" w:rsidR="00494EB8" w:rsidRPr="00F124C6" w:rsidRDefault="006D35DA" w:rsidP="00DC18BF">
            <w:pPr>
              <w:spacing w:line="240" w:lineRule="atLeast"/>
            </w:pPr>
            <w:r>
              <w:rPr>
                <w:sz w:val="20"/>
              </w:rPr>
              <w:t>Original: English</w:t>
            </w:r>
          </w:p>
        </w:tc>
      </w:tr>
    </w:tbl>
    <w:p w14:paraId="4579D782" w14:textId="77777777" w:rsidR="001222BE" w:rsidRDefault="001222BE" w:rsidP="00B43EB7">
      <w:pPr>
        <w:spacing w:before="120"/>
        <w:rPr>
          <w:rFonts w:ascii="Time New Roman" w:eastAsia="黑体" w:hAnsi="Time New Roman" w:hint="eastAsia"/>
          <w:sz w:val="24"/>
          <w:szCs w:val="24"/>
        </w:rPr>
      </w:pPr>
      <w:r>
        <w:rPr>
          <w:rFonts w:ascii="Time New Roman" w:eastAsia="黑体" w:hAnsi="Time New Roman" w:hint="eastAsia"/>
          <w:sz w:val="24"/>
          <w:szCs w:val="24"/>
        </w:rPr>
        <w:t>禁止酷刑委员会</w:t>
      </w:r>
    </w:p>
    <w:p w14:paraId="428A7A28" w14:textId="760AAFF0" w:rsidR="006D35DA" w:rsidRPr="006D35DA" w:rsidRDefault="006D35DA" w:rsidP="00C45267">
      <w:pPr>
        <w:pStyle w:val="HChGC"/>
        <w:rPr>
          <w:b/>
        </w:rPr>
      </w:pPr>
      <w:r w:rsidRPr="006D35DA">
        <w:rPr>
          <w:b/>
        </w:rPr>
        <w:tab/>
      </w:r>
      <w:r w:rsidRPr="006D35DA">
        <w:rPr>
          <w:b/>
        </w:rPr>
        <w:tab/>
      </w:r>
      <w:r w:rsidRPr="006D35DA">
        <w:t>关于马拉维初次报告的结论性意见</w:t>
      </w:r>
      <w:r w:rsidRPr="00C45267">
        <w:footnoteReference w:customMarkFollows="1" w:id="2"/>
        <w:t>*</w:t>
      </w:r>
    </w:p>
    <w:p w14:paraId="557D281F" w14:textId="05875D0C" w:rsidR="006D35DA" w:rsidRPr="006D35DA" w:rsidRDefault="006D35DA" w:rsidP="006D35DA">
      <w:pPr>
        <w:pStyle w:val="SingleTxtGC"/>
      </w:pPr>
      <w:r>
        <w:t>1</w:t>
      </w:r>
      <w:r w:rsidRPr="006D35DA">
        <w:t>.</w:t>
      </w:r>
      <w:r w:rsidRPr="006D35DA">
        <w:tab/>
      </w:r>
      <w:r w:rsidRPr="006D35DA">
        <w:t>委员会在</w:t>
      </w:r>
      <w:r>
        <w:t>2</w:t>
      </w:r>
      <w:r w:rsidRPr="006D35DA">
        <w:t>0</w:t>
      </w:r>
      <w:r>
        <w:t>22</w:t>
      </w:r>
      <w:r w:rsidRPr="006D35DA">
        <w:t>年</w:t>
      </w:r>
      <w:r>
        <w:t>11</w:t>
      </w:r>
      <w:r w:rsidRPr="006D35DA">
        <w:t>月</w:t>
      </w:r>
      <w:r>
        <w:t>2</w:t>
      </w:r>
      <w:r w:rsidRPr="006D35DA">
        <w:t>日和</w:t>
      </w:r>
      <w:r>
        <w:t>3</w:t>
      </w:r>
      <w:r w:rsidRPr="006D35DA">
        <w:t>日举行的第</w:t>
      </w:r>
      <w:r>
        <w:t>1941</w:t>
      </w:r>
      <w:r w:rsidRPr="006D35DA">
        <w:t>和</w:t>
      </w:r>
      <w:r>
        <w:t>1944</w:t>
      </w:r>
      <w:r w:rsidRPr="006D35DA">
        <w:t>次会议</w:t>
      </w:r>
      <w:r w:rsidRPr="006D35DA">
        <w:rPr>
          <w:vertAlign w:val="superscript"/>
        </w:rPr>
        <w:footnoteReference w:id="3"/>
      </w:r>
      <w:r w:rsidR="009B4B03">
        <w:rPr>
          <w:rFonts w:hint="eastAsia"/>
        </w:rPr>
        <w:t xml:space="preserve"> </w:t>
      </w:r>
      <w:r w:rsidRPr="006D35DA">
        <w:rPr>
          <w:rFonts w:hint="eastAsia"/>
        </w:rPr>
        <w:t>上</w:t>
      </w:r>
      <w:r w:rsidRPr="006D35DA">
        <w:t>审议了马拉维的初次报告</w:t>
      </w:r>
      <w:r w:rsidRPr="006D35DA">
        <w:rPr>
          <w:vertAlign w:val="superscript"/>
        </w:rPr>
        <w:footnoteReference w:id="4"/>
      </w:r>
      <w:r w:rsidRPr="006D35DA">
        <w:t>，并在</w:t>
      </w:r>
      <w:r>
        <w:t>2</w:t>
      </w:r>
      <w:r w:rsidRPr="006D35DA">
        <w:t>0</w:t>
      </w:r>
      <w:r>
        <w:t>22</w:t>
      </w:r>
      <w:r w:rsidRPr="006D35DA">
        <w:t>年</w:t>
      </w:r>
      <w:r>
        <w:t>11</w:t>
      </w:r>
      <w:r w:rsidRPr="006D35DA">
        <w:t>月</w:t>
      </w:r>
      <w:r>
        <w:t>18</w:t>
      </w:r>
      <w:r w:rsidRPr="006D35DA">
        <w:t>日和</w:t>
      </w:r>
      <w:r>
        <w:t>21</w:t>
      </w:r>
      <w:r w:rsidRPr="006D35DA">
        <w:t>日举行的第</w:t>
      </w:r>
      <w:r>
        <w:t>1965</w:t>
      </w:r>
      <w:r w:rsidRPr="006D35DA">
        <w:t>和</w:t>
      </w:r>
      <w:r>
        <w:t>1968</w:t>
      </w:r>
      <w:r w:rsidRPr="006D35DA">
        <w:t>次会议上通过了本结论性意见。</w:t>
      </w:r>
    </w:p>
    <w:p w14:paraId="3D791410" w14:textId="1FE16736" w:rsidR="006D35DA" w:rsidRPr="006D35DA" w:rsidRDefault="006D35DA" w:rsidP="00C45267">
      <w:pPr>
        <w:pStyle w:val="H1GC"/>
      </w:pPr>
      <w:r w:rsidRPr="006D35DA">
        <w:tab/>
      </w:r>
      <w:r>
        <w:t>A</w:t>
      </w:r>
      <w:r w:rsidRPr="006D35DA">
        <w:t>.</w:t>
      </w:r>
      <w:r w:rsidRPr="006D35DA">
        <w:tab/>
      </w:r>
      <w:r w:rsidRPr="006D35DA">
        <w:t>导言</w:t>
      </w:r>
    </w:p>
    <w:p w14:paraId="69038BBE" w14:textId="2F743C80" w:rsidR="006D35DA" w:rsidRPr="006D35DA" w:rsidRDefault="006D35DA" w:rsidP="006D35DA">
      <w:pPr>
        <w:pStyle w:val="SingleTxtGC"/>
      </w:pPr>
      <w:r>
        <w:t>2</w:t>
      </w:r>
      <w:r w:rsidRPr="006D35DA">
        <w:t>.</w:t>
      </w:r>
      <w:r w:rsidRPr="006D35DA">
        <w:tab/>
      </w:r>
      <w:r w:rsidRPr="006D35DA">
        <w:t>委员会欢迎缔约国于</w:t>
      </w:r>
      <w:r>
        <w:t>2</w:t>
      </w:r>
      <w:r w:rsidRPr="006D35DA">
        <w:t>0</w:t>
      </w:r>
      <w:r>
        <w:t>16</w:t>
      </w:r>
      <w:r w:rsidRPr="006D35DA">
        <w:t>年</w:t>
      </w:r>
      <w:r>
        <w:t>12</w:t>
      </w:r>
      <w:r w:rsidRPr="006D35DA">
        <w:t>月</w:t>
      </w:r>
      <w:r>
        <w:t>8</w:t>
      </w:r>
      <w:r w:rsidRPr="006D35DA">
        <w:t>日接受简化报告程序并对报告前问题清单作出</w:t>
      </w:r>
      <w:r w:rsidRPr="006D35DA">
        <w:rPr>
          <w:rFonts w:hint="eastAsia"/>
        </w:rPr>
        <w:t>答复</w:t>
      </w:r>
      <w:r w:rsidRPr="006D35DA">
        <w:t>，</w:t>
      </w:r>
      <w:r w:rsidRPr="006D35DA">
        <w:rPr>
          <w:rFonts w:hint="eastAsia"/>
        </w:rPr>
        <w:t>认为</w:t>
      </w:r>
      <w:r w:rsidRPr="006D35DA">
        <w:t>该</w:t>
      </w:r>
      <w:r w:rsidRPr="006D35DA">
        <w:rPr>
          <w:rFonts w:hint="eastAsia"/>
        </w:rPr>
        <w:t>答复</w:t>
      </w:r>
      <w:r w:rsidRPr="006D35DA">
        <w:t>连同审议初次报告期间提供的补充资料</w:t>
      </w:r>
      <w:r w:rsidRPr="006D35DA">
        <w:rPr>
          <w:rFonts w:hint="eastAsia"/>
        </w:rPr>
        <w:t>即</w:t>
      </w:r>
      <w:r w:rsidRPr="006D35DA">
        <w:t>为缔约国的初次报告。然而，委员会感到遗憾的是，初次报告迟交了</w:t>
      </w:r>
      <w:r>
        <w:t>22</w:t>
      </w:r>
      <w:r w:rsidRPr="006D35DA">
        <w:t>年。</w:t>
      </w:r>
    </w:p>
    <w:p w14:paraId="4814E15F" w14:textId="5C06AB02" w:rsidR="006D35DA" w:rsidRPr="006D35DA" w:rsidRDefault="006D35DA" w:rsidP="006D35DA">
      <w:pPr>
        <w:pStyle w:val="SingleTxtGC"/>
      </w:pPr>
      <w:r>
        <w:t>3</w:t>
      </w:r>
      <w:r w:rsidRPr="006D35DA">
        <w:t>.</w:t>
      </w:r>
      <w:r w:rsidRPr="006D35DA">
        <w:tab/>
      </w:r>
      <w:r w:rsidRPr="006D35DA">
        <w:t>委员会赞赏有机会与缔约国代表团进行建设性对话，并赞赏代表团</w:t>
      </w:r>
      <w:r w:rsidRPr="006D35DA">
        <w:rPr>
          <w:rFonts w:hint="eastAsia"/>
        </w:rPr>
        <w:t>就</w:t>
      </w:r>
      <w:r w:rsidRPr="006D35DA">
        <w:t>审议报告期间提出的问题</w:t>
      </w:r>
      <w:r w:rsidRPr="006D35DA">
        <w:rPr>
          <w:rFonts w:hint="eastAsia"/>
        </w:rPr>
        <w:t>与</w:t>
      </w:r>
      <w:r w:rsidRPr="006D35DA">
        <w:t>关</w:t>
      </w:r>
      <w:r w:rsidRPr="006D35DA">
        <w:rPr>
          <w:rFonts w:hint="eastAsia"/>
        </w:rPr>
        <w:t>注</w:t>
      </w:r>
      <w:r w:rsidRPr="006D35DA">
        <w:t>作出</w:t>
      </w:r>
      <w:r w:rsidRPr="006D35DA">
        <w:rPr>
          <w:rFonts w:hint="eastAsia"/>
        </w:rPr>
        <w:t>答复</w:t>
      </w:r>
      <w:r w:rsidRPr="006D35DA">
        <w:t>。</w:t>
      </w:r>
    </w:p>
    <w:p w14:paraId="6416E22F" w14:textId="58BACA18" w:rsidR="006D35DA" w:rsidRPr="006D35DA" w:rsidRDefault="006D35DA" w:rsidP="00C45267">
      <w:pPr>
        <w:pStyle w:val="H1GC"/>
      </w:pPr>
      <w:r w:rsidRPr="006D35DA">
        <w:tab/>
      </w:r>
      <w:r>
        <w:t>B</w:t>
      </w:r>
      <w:r w:rsidRPr="006D35DA">
        <w:t>.</w:t>
      </w:r>
      <w:r w:rsidRPr="006D35DA">
        <w:tab/>
      </w:r>
      <w:r w:rsidRPr="006D35DA">
        <w:t>积极方面</w:t>
      </w:r>
    </w:p>
    <w:p w14:paraId="5CF01BC2" w14:textId="60FF6BFE" w:rsidR="006D35DA" w:rsidRPr="006D35DA" w:rsidRDefault="006D35DA" w:rsidP="006D35DA">
      <w:pPr>
        <w:pStyle w:val="SingleTxtGC"/>
      </w:pPr>
      <w:r>
        <w:t>4</w:t>
      </w:r>
      <w:r w:rsidRPr="006D35DA">
        <w:t>.</w:t>
      </w:r>
      <w:r w:rsidRPr="006D35DA">
        <w:tab/>
      </w:r>
      <w:r w:rsidRPr="006D35DA">
        <w:t>委员会欢迎缔约国自加入《公约》以来加入或批准了下列国际文书：</w:t>
      </w:r>
    </w:p>
    <w:p w14:paraId="0265D6E5" w14:textId="52ACCB75" w:rsidR="006D35DA" w:rsidRPr="006D35DA" w:rsidRDefault="006D35DA" w:rsidP="006D35DA">
      <w:pPr>
        <w:pStyle w:val="SingleTxtGC"/>
      </w:pPr>
      <w:r w:rsidRPr="006D35DA">
        <w:tab/>
        <w:t>(</w:t>
      </w:r>
      <w:r>
        <w:t>a</w:t>
      </w:r>
      <w:r w:rsidRPr="006D35DA">
        <w:t>)</w:t>
      </w:r>
      <w:r w:rsidRPr="006D35DA">
        <w:tab/>
      </w:r>
      <w:r w:rsidRPr="006D35DA">
        <w:t>《保护所有移徙工人及其家庭成员权利国际公约》，</w:t>
      </w:r>
      <w:r>
        <w:t>2</w:t>
      </w:r>
      <w:r w:rsidRPr="006D35DA">
        <w:t>0</w:t>
      </w:r>
      <w:r>
        <w:t>22</w:t>
      </w:r>
      <w:r w:rsidRPr="006D35DA">
        <w:t>年；</w:t>
      </w:r>
    </w:p>
    <w:p w14:paraId="17F1B482" w14:textId="1BCF5C7A" w:rsidR="006D35DA" w:rsidRPr="006D35DA" w:rsidRDefault="006D35DA" w:rsidP="006D35DA">
      <w:pPr>
        <w:pStyle w:val="SingleTxtGC"/>
      </w:pPr>
      <w:r w:rsidRPr="006D35DA">
        <w:tab/>
        <w:t>(</w:t>
      </w:r>
      <w:r>
        <w:t>b</w:t>
      </w:r>
      <w:r w:rsidRPr="006D35DA">
        <w:t>)</w:t>
      </w:r>
      <w:r w:rsidRPr="006D35DA">
        <w:tab/>
      </w:r>
      <w:r w:rsidRPr="006D35DA">
        <w:t>《保护所有人免遭强迫失踪国际公约》</w:t>
      </w:r>
      <w:r w:rsidRPr="006D35DA">
        <w:rPr>
          <w:rFonts w:hint="eastAsia"/>
        </w:rPr>
        <w:t>，</w:t>
      </w:r>
      <w:r>
        <w:t>2</w:t>
      </w:r>
      <w:r w:rsidRPr="006D35DA">
        <w:t>0</w:t>
      </w:r>
      <w:r>
        <w:t>17</w:t>
      </w:r>
      <w:r w:rsidRPr="006D35DA">
        <w:t>年；</w:t>
      </w:r>
    </w:p>
    <w:p w14:paraId="2EA6A43D" w14:textId="34EE41F8" w:rsidR="006D35DA" w:rsidRPr="000B6BBB" w:rsidRDefault="006D35DA" w:rsidP="008F5CD1">
      <w:pPr>
        <w:pStyle w:val="SingleTxtGC"/>
      </w:pPr>
      <w:r w:rsidRPr="000B6BBB">
        <w:tab/>
        <w:t>(c)</w:t>
      </w:r>
      <w:r w:rsidRPr="000B6BBB">
        <w:tab/>
      </w:r>
      <w:r w:rsidRPr="000B6BBB">
        <w:t>《儿童权利公约关于儿童卷入武装冲突问题的任择议定书》，</w:t>
      </w:r>
      <w:r w:rsidRPr="000B6BBB">
        <w:t>2010</w:t>
      </w:r>
      <w:r w:rsidRPr="000B6BBB">
        <w:t>年；</w:t>
      </w:r>
    </w:p>
    <w:p w14:paraId="49F78DCE" w14:textId="1F7731BE" w:rsidR="006D35DA" w:rsidRPr="006D35DA" w:rsidRDefault="006D35DA" w:rsidP="006D35DA">
      <w:pPr>
        <w:pStyle w:val="SingleTxtGC"/>
      </w:pPr>
      <w:r w:rsidRPr="006D35DA">
        <w:tab/>
        <w:t>(</w:t>
      </w:r>
      <w:r>
        <w:t>d</w:t>
      </w:r>
      <w:r w:rsidRPr="006D35DA">
        <w:t>)</w:t>
      </w:r>
      <w:r w:rsidRPr="006D35DA">
        <w:tab/>
      </w:r>
      <w:r w:rsidRPr="006D35DA">
        <w:t>《残疾人权利公约》，</w:t>
      </w:r>
      <w:r>
        <w:t>2</w:t>
      </w:r>
      <w:r w:rsidRPr="006D35DA">
        <w:t>00</w:t>
      </w:r>
      <w:r>
        <w:t>9</w:t>
      </w:r>
      <w:r w:rsidRPr="006D35DA">
        <w:t>年；</w:t>
      </w:r>
    </w:p>
    <w:p w14:paraId="3907E2EA" w14:textId="5B64B262" w:rsidR="006D35DA" w:rsidRPr="006D35DA" w:rsidRDefault="006D35DA" w:rsidP="006D35DA">
      <w:pPr>
        <w:pStyle w:val="SingleTxtGC"/>
      </w:pPr>
      <w:r w:rsidRPr="006D35DA">
        <w:tab/>
        <w:t>(</w:t>
      </w:r>
      <w:r>
        <w:t>e</w:t>
      </w:r>
      <w:r w:rsidRPr="006D35DA">
        <w:t>)</w:t>
      </w:r>
      <w:r w:rsidRPr="006D35DA">
        <w:tab/>
      </w:r>
      <w:r w:rsidRPr="006D35DA">
        <w:t>《儿童权利公约关于买卖儿童、儿童卖淫和儿童色情制品问题的任择议定书》，</w:t>
      </w:r>
      <w:r>
        <w:t>2</w:t>
      </w:r>
      <w:r w:rsidRPr="006D35DA">
        <w:t>00</w:t>
      </w:r>
      <w:r>
        <w:t>9</w:t>
      </w:r>
      <w:r w:rsidRPr="006D35DA">
        <w:t>年；</w:t>
      </w:r>
    </w:p>
    <w:p w14:paraId="7E9904FE" w14:textId="6BEF2F25" w:rsidR="006D35DA" w:rsidRPr="006D35DA" w:rsidRDefault="006D35DA" w:rsidP="006D35DA">
      <w:pPr>
        <w:pStyle w:val="SingleTxtGC"/>
      </w:pPr>
      <w:r w:rsidRPr="006D35DA">
        <w:tab/>
        <w:t>(</w:t>
      </w:r>
      <w:r>
        <w:t>f</w:t>
      </w:r>
      <w:r w:rsidRPr="006D35DA">
        <w:t>)</w:t>
      </w:r>
      <w:r w:rsidRPr="006D35DA">
        <w:tab/>
      </w:r>
      <w:r w:rsidRPr="006D35DA">
        <w:t>《联合国打击跨国有组织犯罪公约关于预防、禁止和惩治贩运人口特别是妇女和儿童行为的补充议定书》，</w:t>
      </w:r>
      <w:r>
        <w:t>2</w:t>
      </w:r>
      <w:r w:rsidRPr="006D35DA">
        <w:t>00</w:t>
      </w:r>
      <w:r>
        <w:t>5</w:t>
      </w:r>
      <w:r w:rsidRPr="006D35DA">
        <w:t>年；</w:t>
      </w:r>
    </w:p>
    <w:p w14:paraId="4F618A3F" w14:textId="57B042DA" w:rsidR="006D35DA" w:rsidRPr="006D35DA" w:rsidRDefault="006D35DA" w:rsidP="006D35DA">
      <w:pPr>
        <w:pStyle w:val="SingleTxtGC"/>
      </w:pPr>
      <w:r w:rsidRPr="006D35DA">
        <w:lastRenderedPageBreak/>
        <w:tab/>
        <w:t>(</w:t>
      </w:r>
      <w:r>
        <w:t>g</w:t>
      </w:r>
      <w:r w:rsidRPr="006D35DA">
        <w:t>)</w:t>
      </w:r>
      <w:r w:rsidRPr="006D35DA">
        <w:tab/>
      </w:r>
      <w:r w:rsidRPr="006D35DA">
        <w:t>《南部非洲发展共同体引渡议定书》</w:t>
      </w:r>
      <w:r w:rsidRPr="006D35DA">
        <w:rPr>
          <w:rFonts w:hint="eastAsia"/>
        </w:rPr>
        <w:t>，</w:t>
      </w:r>
      <w:r>
        <w:rPr>
          <w:rFonts w:hint="eastAsia"/>
        </w:rPr>
        <w:t>2</w:t>
      </w:r>
      <w:r w:rsidRPr="006D35DA">
        <w:t>00</w:t>
      </w:r>
      <w:r>
        <w:t>2</w:t>
      </w:r>
      <w:r w:rsidRPr="006D35DA">
        <w:rPr>
          <w:rFonts w:hint="eastAsia"/>
        </w:rPr>
        <w:t>年</w:t>
      </w:r>
      <w:r w:rsidRPr="006D35DA">
        <w:t>。</w:t>
      </w:r>
    </w:p>
    <w:p w14:paraId="6C016408" w14:textId="14F4E948" w:rsidR="006D35DA" w:rsidRPr="006D35DA" w:rsidRDefault="006D35DA" w:rsidP="006D35DA">
      <w:pPr>
        <w:pStyle w:val="SingleTxtGC"/>
      </w:pPr>
      <w:r>
        <w:t>5</w:t>
      </w:r>
      <w:r w:rsidRPr="006D35DA">
        <w:t>.</w:t>
      </w:r>
      <w:r w:rsidRPr="006D35DA">
        <w:tab/>
      </w:r>
      <w:r w:rsidRPr="006D35DA">
        <w:t>委员会还欢迎缔约国</w:t>
      </w:r>
      <w:r w:rsidRPr="006D35DA">
        <w:rPr>
          <w:rFonts w:hint="eastAsia"/>
        </w:rPr>
        <w:t>修订和制定《公约》相关领域法律的举措，</w:t>
      </w:r>
      <w:r w:rsidRPr="006D35DA">
        <w:t>包括下列法律的生效：</w:t>
      </w:r>
    </w:p>
    <w:p w14:paraId="0C677C3F" w14:textId="21891657" w:rsidR="006D35DA" w:rsidRPr="006D35DA" w:rsidRDefault="006D35DA" w:rsidP="006D35DA">
      <w:pPr>
        <w:pStyle w:val="SingleTxtGC"/>
      </w:pPr>
      <w:r w:rsidRPr="006D35DA">
        <w:tab/>
        <w:t>(</w:t>
      </w:r>
      <w:r>
        <w:t>a</w:t>
      </w:r>
      <w:r w:rsidRPr="006D35DA">
        <w:t>)</w:t>
      </w:r>
      <w:r w:rsidRPr="006D35DA">
        <w:tab/>
      </w:r>
      <w:r w:rsidRPr="006D35DA">
        <w:t>《</w:t>
      </w:r>
      <w:r w:rsidRPr="006D35DA">
        <w:rPr>
          <w:rFonts w:hint="eastAsia"/>
        </w:rPr>
        <w:t>获取信息</w:t>
      </w:r>
      <w:r w:rsidRPr="006D35DA">
        <w:t>法》</w:t>
      </w:r>
      <w:r w:rsidRPr="006D35DA">
        <w:rPr>
          <w:rFonts w:hint="eastAsia"/>
        </w:rPr>
        <w:t>，</w:t>
      </w:r>
      <w:r>
        <w:rPr>
          <w:rFonts w:hint="eastAsia"/>
        </w:rPr>
        <w:t>2</w:t>
      </w:r>
      <w:r w:rsidRPr="006D35DA">
        <w:t>0</w:t>
      </w:r>
      <w:r>
        <w:t>17</w:t>
      </w:r>
      <w:r w:rsidRPr="006D35DA">
        <w:rPr>
          <w:rFonts w:hint="eastAsia"/>
        </w:rPr>
        <w:t>年</w:t>
      </w:r>
      <w:r w:rsidRPr="006D35DA">
        <w:t>；</w:t>
      </w:r>
    </w:p>
    <w:p w14:paraId="791641BE" w14:textId="0AA77FDF" w:rsidR="006D35DA" w:rsidRPr="006D35DA" w:rsidRDefault="006D35DA" w:rsidP="006D35DA">
      <w:pPr>
        <w:pStyle w:val="SingleTxtGC"/>
      </w:pPr>
      <w:r w:rsidRPr="006D35DA">
        <w:tab/>
        <w:t>(</w:t>
      </w:r>
      <w:r>
        <w:t>b</w:t>
      </w:r>
      <w:r w:rsidRPr="006D35DA">
        <w:t>)</w:t>
      </w:r>
      <w:r w:rsidRPr="006D35DA">
        <w:tab/>
      </w:r>
      <w:r w:rsidRPr="006D35DA">
        <w:t>《艾滋病毒</w:t>
      </w:r>
      <w:r w:rsidRPr="006D35DA">
        <w:t>/</w:t>
      </w:r>
      <w:r w:rsidRPr="006D35DA">
        <w:t>艾滋病</w:t>
      </w:r>
      <w:r>
        <w:rPr>
          <w:rFonts w:hint="eastAsia"/>
        </w:rPr>
        <w:t>(</w:t>
      </w:r>
      <w:r w:rsidRPr="006D35DA">
        <w:t>预防和管理</w:t>
      </w:r>
      <w:r>
        <w:rPr>
          <w:rFonts w:hint="eastAsia"/>
        </w:rPr>
        <w:t>)</w:t>
      </w:r>
      <w:r w:rsidRPr="006D35DA">
        <w:t>法》，</w:t>
      </w:r>
      <w:r>
        <w:t>2</w:t>
      </w:r>
      <w:r w:rsidRPr="006D35DA">
        <w:t>0</w:t>
      </w:r>
      <w:r>
        <w:t>18</w:t>
      </w:r>
      <w:r w:rsidRPr="006D35DA">
        <w:t>年；</w:t>
      </w:r>
    </w:p>
    <w:p w14:paraId="65E51374" w14:textId="0E42E7B8" w:rsidR="006D35DA" w:rsidRPr="006D35DA" w:rsidRDefault="006D35DA" w:rsidP="006D35DA">
      <w:pPr>
        <w:pStyle w:val="SingleTxtGC"/>
      </w:pPr>
      <w:r w:rsidRPr="006D35DA">
        <w:tab/>
        <w:t>(</w:t>
      </w:r>
      <w:r>
        <w:t>c</w:t>
      </w:r>
      <w:r w:rsidRPr="006D35DA">
        <w:t>)</w:t>
      </w:r>
      <w:r w:rsidRPr="006D35DA">
        <w:tab/>
      </w:r>
      <w:r w:rsidRPr="006D35DA">
        <w:t>《人口贩运法》，</w:t>
      </w:r>
      <w:r>
        <w:t>2</w:t>
      </w:r>
      <w:r w:rsidRPr="006D35DA">
        <w:t>0</w:t>
      </w:r>
      <w:r>
        <w:t>15</w:t>
      </w:r>
      <w:r w:rsidRPr="006D35DA">
        <w:t>年；</w:t>
      </w:r>
    </w:p>
    <w:p w14:paraId="202825AE" w14:textId="65AC2BE1" w:rsidR="006D35DA" w:rsidRPr="006D35DA" w:rsidRDefault="006D35DA" w:rsidP="006D35DA">
      <w:pPr>
        <w:pStyle w:val="SingleTxtGC"/>
      </w:pPr>
      <w:r w:rsidRPr="006D35DA">
        <w:tab/>
        <w:t>(</w:t>
      </w:r>
      <w:r>
        <w:t>d</w:t>
      </w:r>
      <w:r w:rsidRPr="006D35DA">
        <w:t>)</w:t>
      </w:r>
      <w:r w:rsidRPr="006D35DA">
        <w:tab/>
      </w:r>
      <w:r w:rsidRPr="006D35DA">
        <w:t>《婚姻、离婚和家庭关系法》，</w:t>
      </w:r>
      <w:r>
        <w:t>2</w:t>
      </w:r>
      <w:r w:rsidRPr="006D35DA">
        <w:t>0</w:t>
      </w:r>
      <w:r>
        <w:t>15</w:t>
      </w:r>
      <w:r w:rsidRPr="006D35DA">
        <w:t>年；</w:t>
      </w:r>
    </w:p>
    <w:p w14:paraId="3F3A4433" w14:textId="1DD88C8D" w:rsidR="006D35DA" w:rsidRPr="006D35DA" w:rsidRDefault="006D35DA" w:rsidP="006D35DA">
      <w:pPr>
        <w:pStyle w:val="SingleTxtGC"/>
      </w:pPr>
      <w:r w:rsidRPr="006D35DA">
        <w:tab/>
        <w:t>(</w:t>
      </w:r>
      <w:r>
        <w:t>e</w:t>
      </w:r>
      <w:r w:rsidRPr="006D35DA">
        <w:t>)</w:t>
      </w:r>
      <w:r w:rsidRPr="006D35DA">
        <w:tab/>
      </w:r>
      <w:r w:rsidRPr="006D35DA">
        <w:t>《性别平等法》，</w:t>
      </w:r>
      <w:r>
        <w:t>2</w:t>
      </w:r>
      <w:r w:rsidRPr="006D35DA">
        <w:t>0</w:t>
      </w:r>
      <w:r>
        <w:t>14</w:t>
      </w:r>
      <w:r w:rsidRPr="006D35DA">
        <w:t>年；</w:t>
      </w:r>
    </w:p>
    <w:p w14:paraId="39573703" w14:textId="3F70C782" w:rsidR="006D35DA" w:rsidRPr="006D35DA" w:rsidRDefault="006D35DA" w:rsidP="006D35DA">
      <w:pPr>
        <w:pStyle w:val="SingleTxtGC"/>
      </w:pPr>
      <w:r w:rsidRPr="006D35DA">
        <w:tab/>
        <w:t>(</w:t>
      </w:r>
      <w:r>
        <w:t>f</w:t>
      </w:r>
      <w:r w:rsidRPr="006D35DA">
        <w:t>)</w:t>
      </w:r>
      <w:r w:rsidRPr="006D35DA">
        <w:tab/>
      </w:r>
      <w:r w:rsidRPr="006D35DA">
        <w:t>《儿童保育、保护和司法法》</w:t>
      </w:r>
      <w:r w:rsidRPr="006D35DA">
        <w:rPr>
          <w:rFonts w:hint="eastAsia"/>
        </w:rPr>
        <w:t>，</w:t>
      </w:r>
      <w:r>
        <w:rPr>
          <w:rFonts w:hint="eastAsia"/>
        </w:rPr>
        <w:t>2</w:t>
      </w:r>
      <w:r w:rsidRPr="006D35DA">
        <w:t>0</w:t>
      </w:r>
      <w:r>
        <w:t>14</w:t>
      </w:r>
      <w:r w:rsidRPr="006D35DA">
        <w:rPr>
          <w:rFonts w:hint="eastAsia"/>
        </w:rPr>
        <w:t>年</w:t>
      </w:r>
      <w:r w:rsidRPr="006D35DA">
        <w:t>；</w:t>
      </w:r>
    </w:p>
    <w:p w14:paraId="61E649CD" w14:textId="51AC365A" w:rsidR="006D35DA" w:rsidRPr="006D35DA" w:rsidRDefault="006D35DA" w:rsidP="006D35DA">
      <w:pPr>
        <w:pStyle w:val="SingleTxtGC"/>
      </w:pPr>
      <w:r w:rsidRPr="006D35DA">
        <w:tab/>
        <w:t>(</w:t>
      </w:r>
      <w:r>
        <w:t>g</w:t>
      </w:r>
      <w:r w:rsidRPr="006D35DA">
        <w:t>)</w:t>
      </w:r>
      <w:r w:rsidRPr="006D35DA">
        <w:tab/>
      </w:r>
      <w:r w:rsidRPr="006D35DA">
        <w:t>《防止家庭暴力法》</w:t>
      </w:r>
      <w:r w:rsidRPr="006D35DA">
        <w:rPr>
          <w:rFonts w:hint="eastAsia"/>
        </w:rPr>
        <w:t>，</w:t>
      </w:r>
      <w:r>
        <w:rPr>
          <w:rFonts w:hint="eastAsia"/>
        </w:rPr>
        <w:t>2</w:t>
      </w:r>
      <w:r w:rsidRPr="006D35DA">
        <w:t>00</w:t>
      </w:r>
      <w:r>
        <w:t>6</w:t>
      </w:r>
      <w:r w:rsidRPr="006D35DA">
        <w:rPr>
          <w:rFonts w:hint="eastAsia"/>
        </w:rPr>
        <w:t>年</w:t>
      </w:r>
      <w:r w:rsidRPr="006D35DA">
        <w:t>。</w:t>
      </w:r>
    </w:p>
    <w:p w14:paraId="5AAA23E6" w14:textId="56AE09AA" w:rsidR="006D35DA" w:rsidRPr="006D35DA" w:rsidRDefault="006D35DA" w:rsidP="006D35DA">
      <w:pPr>
        <w:pStyle w:val="SingleTxtGC"/>
      </w:pPr>
      <w:r>
        <w:t>6</w:t>
      </w:r>
      <w:r w:rsidRPr="006D35DA">
        <w:t>.</w:t>
      </w:r>
      <w:r w:rsidRPr="006D35DA">
        <w:tab/>
      </w:r>
      <w:r w:rsidRPr="006D35DA">
        <w:t>委员会赞扬缔约国</w:t>
      </w:r>
      <w:r w:rsidRPr="006D35DA">
        <w:rPr>
          <w:rFonts w:hint="eastAsia"/>
        </w:rPr>
        <w:t>采取种种举措，</w:t>
      </w:r>
      <w:r w:rsidRPr="006D35DA">
        <w:t>修</w:t>
      </w:r>
      <w:r w:rsidRPr="006D35DA">
        <w:rPr>
          <w:rFonts w:hint="eastAsia"/>
        </w:rPr>
        <w:t>正</w:t>
      </w:r>
      <w:r w:rsidRPr="006D35DA">
        <w:t>其政策和程序，以便更好地保护人权和适用《公约》，特别是通过了以下</w:t>
      </w:r>
      <w:r w:rsidRPr="006D35DA">
        <w:rPr>
          <w:rFonts w:hint="eastAsia"/>
        </w:rPr>
        <w:t>内容</w:t>
      </w:r>
      <w:r w:rsidRPr="006D35DA">
        <w:t>：</w:t>
      </w:r>
    </w:p>
    <w:p w14:paraId="4C301402" w14:textId="6DB598F8" w:rsidR="006D35DA" w:rsidRPr="006D35DA" w:rsidRDefault="006D35DA" w:rsidP="006D35DA">
      <w:pPr>
        <w:pStyle w:val="SingleTxtGC"/>
      </w:pPr>
      <w:r w:rsidRPr="006D35DA">
        <w:tab/>
        <w:t>(</w:t>
      </w:r>
      <w:r>
        <w:t>a</w:t>
      </w:r>
      <w:r w:rsidRPr="006D35DA">
        <w:t>)</w:t>
      </w:r>
      <w:r w:rsidRPr="006D35DA">
        <w:tab/>
      </w:r>
      <w:r w:rsidRPr="006D35DA">
        <w:rPr>
          <w:rFonts w:hint="eastAsia"/>
        </w:rPr>
        <w:t>《执行</w:t>
      </w:r>
      <w:r w:rsidRPr="006D35DA">
        <w:t>联合国安全理事会关于</w:t>
      </w:r>
      <w:r w:rsidRPr="006D35DA">
        <w:rPr>
          <w:rFonts w:hint="eastAsia"/>
        </w:rPr>
        <w:t>妇女与和平与安全的</w:t>
      </w:r>
      <w:r w:rsidRPr="006D35DA">
        <w:t>第</w:t>
      </w:r>
      <w:r>
        <w:t>1325</w:t>
      </w:r>
      <w:r w:rsidRPr="006D35DA">
        <w:t>号决议的国家行动计划</w:t>
      </w:r>
      <w:r w:rsidRPr="006D35DA">
        <w:rPr>
          <w:rFonts w:hint="eastAsia"/>
        </w:rPr>
        <w:t>》</w:t>
      </w:r>
      <w:r>
        <w:rPr>
          <w:rFonts w:hint="eastAsia"/>
        </w:rPr>
        <w:t>(</w:t>
      </w:r>
      <w:r>
        <w:t>2</w:t>
      </w:r>
      <w:r w:rsidRPr="006D35DA">
        <w:t>0</w:t>
      </w:r>
      <w:r>
        <w:t>21</w:t>
      </w:r>
      <w:r w:rsidRPr="006D35DA">
        <w:t>-</w:t>
      </w:r>
      <w:r>
        <w:t>2</w:t>
      </w:r>
      <w:r w:rsidRPr="006D35DA">
        <w:t>0</w:t>
      </w:r>
      <w:r>
        <w:t>25</w:t>
      </w:r>
      <w:r w:rsidRPr="006D35DA">
        <w:t>年</w:t>
      </w:r>
      <w:r>
        <w:rPr>
          <w:rFonts w:hint="eastAsia"/>
        </w:rPr>
        <w:t>)</w:t>
      </w:r>
      <w:r w:rsidRPr="006D35DA">
        <w:t>；</w:t>
      </w:r>
    </w:p>
    <w:p w14:paraId="6B7C6851" w14:textId="1AF06634" w:rsidR="006D35DA" w:rsidRPr="006D35DA" w:rsidRDefault="006D35DA" w:rsidP="006D35DA">
      <w:pPr>
        <w:pStyle w:val="SingleTxtGC"/>
      </w:pPr>
      <w:r w:rsidRPr="006D35DA">
        <w:tab/>
        <w:t>(</w:t>
      </w:r>
      <w:r>
        <w:t>b</w:t>
      </w:r>
      <w:r w:rsidRPr="006D35DA">
        <w:t>)</w:t>
      </w:r>
      <w:r w:rsidRPr="006D35DA">
        <w:tab/>
      </w:r>
      <w:r w:rsidRPr="006D35DA">
        <w:t>《</w:t>
      </w:r>
      <w:r w:rsidRPr="006D35DA">
        <w:rPr>
          <w:rFonts w:hint="eastAsia"/>
        </w:rPr>
        <w:t>终止</w:t>
      </w:r>
      <w:r w:rsidRPr="006D35DA">
        <w:t>童婚国家战略》</w:t>
      </w:r>
      <w:r>
        <w:rPr>
          <w:rFonts w:hint="eastAsia"/>
        </w:rPr>
        <w:t>(</w:t>
      </w:r>
      <w:r>
        <w:t>2</w:t>
      </w:r>
      <w:r w:rsidRPr="006D35DA">
        <w:t>0</w:t>
      </w:r>
      <w:r>
        <w:t>18</w:t>
      </w:r>
      <w:r w:rsidRPr="006D35DA">
        <w:t>-</w:t>
      </w:r>
      <w:r>
        <w:t>2</w:t>
      </w:r>
      <w:r w:rsidRPr="006D35DA">
        <w:t>0</w:t>
      </w:r>
      <w:r>
        <w:t>23</w:t>
      </w:r>
      <w:r w:rsidRPr="006D35DA">
        <w:t>年</w:t>
      </w:r>
      <w:r>
        <w:rPr>
          <w:rFonts w:hint="eastAsia"/>
        </w:rPr>
        <w:t>)</w:t>
      </w:r>
      <w:r w:rsidRPr="006D35DA">
        <w:t>；</w:t>
      </w:r>
    </w:p>
    <w:p w14:paraId="1EBAD23B" w14:textId="4E117BC7" w:rsidR="006D35DA" w:rsidRPr="006D35DA" w:rsidRDefault="006D35DA" w:rsidP="006D35DA">
      <w:pPr>
        <w:pStyle w:val="SingleTxtGC"/>
      </w:pPr>
      <w:r w:rsidRPr="006D35DA">
        <w:tab/>
        <w:t>(</w:t>
      </w:r>
      <w:r>
        <w:t>c</w:t>
      </w:r>
      <w:r w:rsidRPr="006D35DA">
        <w:t>)</w:t>
      </w:r>
      <w:r w:rsidRPr="006D35DA">
        <w:tab/>
      </w:r>
      <w:r w:rsidRPr="006D35DA">
        <w:t>《马拉维打击性别暴力国家行动计划》</w:t>
      </w:r>
      <w:r>
        <w:rPr>
          <w:rFonts w:hint="eastAsia"/>
        </w:rPr>
        <w:t>(</w:t>
      </w:r>
      <w:r>
        <w:t>2</w:t>
      </w:r>
      <w:r w:rsidRPr="006D35DA">
        <w:t>0</w:t>
      </w:r>
      <w:r>
        <w:t>14</w:t>
      </w:r>
      <w:r w:rsidRPr="006D35DA">
        <w:t>-</w:t>
      </w:r>
      <w:r>
        <w:t>2</w:t>
      </w:r>
      <w:r w:rsidRPr="006D35DA">
        <w:t>0</w:t>
      </w:r>
      <w:r>
        <w:t>2</w:t>
      </w:r>
      <w:r w:rsidRPr="006D35DA">
        <w:t>0</w:t>
      </w:r>
      <w:r w:rsidRPr="006D35DA">
        <w:t>年</w:t>
      </w:r>
      <w:r>
        <w:rPr>
          <w:rFonts w:hint="eastAsia"/>
        </w:rPr>
        <w:t>)</w:t>
      </w:r>
      <w:r w:rsidRPr="006D35DA">
        <w:t>；</w:t>
      </w:r>
    </w:p>
    <w:p w14:paraId="001FDD01" w14:textId="3D4BB8C7" w:rsidR="006D35DA" w:rsidRPr="006D35DA" w:rsidRDefault="006D35DA" w:rsidP="006D35DA">
      <w:pPr>
        <w:pStyle w:val="SingleTxtGC"/>
      </w:pPr>
      <w:r w:rsidRPr="006D35DA">
        <w:tab/>
        <w:t>(</w:t>
      </w:r>
      <w:r>
        <w:t>d</w:t>
      </w:r>
      <w:r w:rsidRPr="006D35DA">
        <w:t>)</w:t>
      </w:r>
      <w:r w:rsidRPr="006D35DA">
        <w:tab/>
      </w:r>
      <w:r w:rsidRPr="006D35DA">
        <w:t>《打击人口</w:t>
      </w:r>
      <w:r w:rsidRPr="006D35DA">
        <w:rPr>
          <w:rFonts w:hint="eastAsia"/>
        </w:rPr>
        <w:t>贩运</w:t>
      </w:r>
      <w:r w:rsidRPr="006D35DA">
        <w:t>国家行动计划》</w:t>
      </w:r>
      <w:r>
        <w:rPr>
          <w:rFonts w:hint="eastAsia"/>
        </w:rPr>
        <w:t>(</w:t>
      </w:r>
      <w:r>
        <w:t>2</w:t>
      </w:r>
      <w:r w:rsidRPr="006D35DA">
        <w:t>0</w:t>
      </w:r>
      <w:r>
        <w:t>17</w:t>
      </w:r>
      <w:r w:rsidRPr="006D35DA">
        <w:t>-</w:t>
      </w:r>
      <w:r>
        <w:t>2</w:t>
      </w:r>
      <w:r w:rsidRPr="006D35DA">
        <w:t>0</w:t>
      </w:r>
      <w:r>
        <w:t>22</w:t>
      </w:r>
      <w:r w:rsidRPr="006D35DA">
        <w:t>年</w:t>
      </w:r>
      <w:r>
        <w:rPr>
          <w:rFonts w:hint="eastAsia"/>
        </w:rPr>
        <w:t>)</w:t>
      </w:r>
      <w:r w:rsidRPr="006D35DA">
        <w:t>；</w:t>
      </w:r>
    </w:p>
    <w:p w14:paraId="616E3259" w14:textId="6ABA569B" w:rsidR="006D35DA" w:rsidRPr="006D35DA" w:rsidRDefault="006D35DA" w:rsidP="006D35DA">
      <w:pPr>
        <w:pStyle w:val="SingleTxtGC"/>
      </w:pPr>
      <w:r w:rsidRPr="006D35DA">
        <w:tab/>
        <w:t>(</w:t>
      </w:r>
      <w:r>
        <w:t>e</w:t>
      </w:r>
      <w:r w:rsidRPr="006D35DA">
        <w:t>)</w:t>
      </w:r>
      <w:r w:rsidRPr="006D35DA">
        <w:tab/>
      </w:r>
      <w:r w:rsidRPr="006D35DA">
        <w:t>《识别</w:t>
      </w:r>
      <w:r w:rsidRPr="006D35DA">
        <w:rPr>
          <w:rFonts w:hint="eastAsia"/>
        </w:rPr>
        <w:t>人口</w:t>
      </w:r>
      <w:r w:rsidRPr="006D35DA">
        <w:t>贩运受害者的标准作业程序和国家转介机制》</w:t>
      </w:r>
      <w:r w:rsidRPr="006D35DA">
        <w:rPr>
          <w:rFonts w:hint="eastAsia"/>
        </w:rPr>
        <w:t>，</w:t>
      </w:r>
      <w:r>
        <w:rPr>
          <w:rFonts w:hint="eastAsia"/>
        </w:rPr>
        <w:t>2</w:t>
      </w:r>
      <w:r w:rsidRPr="006D35DA">
        <w:t>0</w:t>
      </w:r>
      <w:r>
        <w:t>19</w:t>
      </w:r>
      <w:r w:rsidRPr="006D35DA">
        <w:rPr>
          <w:rFonts w:hint="eastAsia"/>
        </w:rPr>
        <w:t>年</w:t>
      </w:r>
      <w:r w:rsidRPr="006D35DA">
        <w:t>；</w:t>
      </w:r>
    </w:p>
    <w:p w14:paraId="5B8E6902" w14:textId="3CB59120" w:rsidR="006D35DA" w:rsidRPr="006D35DA" w:rsidRDefault="006D35DA" w:rsidP="006D35DA">
      <w:pPr>
        <w:pStyle w:val="SingleTxtGC"/>
      </w:pPr>
      <w:r w:rsidRPr="006D35DA">
        <w:tab/>
        <w:t>(</w:t>
      </w:r>
      <w:r>
        <w:t>f</w:t>
      </w:r>
      <w:r w:rsidRPr="006D35DA">
        <w:t>)</w:t>
      </w:r>
      <w:r w:rsidRPr="006D35DA">
        <w:tab/>
      </w:r>
      <w:r w:rsidRPr="006D35DA">
        <w:t>《马拉维白化病患者</w:t>
      </w:r>
      <w:r w:rsidRPr="006D35DA">
        <w:rPr>
          <w:rFonts w:hint="eastAsia"/>
        </w:rPr>
        <w:t>问题</w:t>
      </w:r>
      <w:r w:rsidRPr="006D35DA">
        <w:t>国家行动计划》</w:t>
      </w:r>
      <w:r>
        <w:rPr>
          <w:rFonts w:hint="eastAsia"/>
        </w:rPr>
        <w:t>(</w:t>
      </w:r>
      <w:r>
        <w:t>2</w:t>
      </w:r>
      <w:r w:rsidRPr="006D35DA">
        <w:t>0</w:t>
      </w:r>
      <w:r>
        <w:t>18</w:t>
      </w:r>
      <w:r w:rsidRPr="006D35DA">
        <w:t>-</w:t>
      </w:r>
      <w:r>
        <w:t>2</w:t>
      </w:r>
      <w:r w:rsidRPr="006D35DA">
        <w:t>0</w:t>
      </w:r>
      <w:r>
        <w:t>22</w:t>
      </w:r>
      <w:r w:rsidRPr="006D35DA">
        <w:t>年</w:t>
      </w:r>
      <w:r>
        <w:rPr>
          <w:rFonts w:hint="eastAsia"/>
        </w:rPr>
        <w:t>)</w:t>
      </w:r>
      <w:r w:rsidRPr="006D35DA">
        <w:t>；</w:t>
      </w:r>
    </w:p>
    <w:p w14:paraId="015F5071" w14:textId="73EF38EB" w:rsidR="006D35DA" w:rsidRPr="006D35DA" w:rsidRDefault="006D35DA" w:rsidP="006D35DA">
      <w:pPr>
        <w:pStyle w:val="SingleTxtGC"/>
      </w:pPr>
      <w:r w:rsidRPr="006D35DA">
        <w:tab/>
        <w:t>(</w:t>
      </w:r>
      <w:r>
        <w:t>g</w:t>
      </w:r>
      <w:r w:rsidRPr="006D35DA">
        <w:t>)</w:t>
      </w:r>
      <w:r w:rsidRPr="006D35DA">
        <w:tab/>
      </w:r>
      <w:r w:rsidRPr="006D35DA">
        <w:t>《国家人权行动计划》，</w:t>
      </w:r>
      <w:r>
        <w:t>2</w:t>
      </w:r>
      <w:r w:rsidRPr="006D35DA">
        <w:t>0</w:t>
      </w:r>
      <w:r>
        <w:t>18</w:t>
      </w:r>
      <w:r w:rsidRPr="006D35DA">
        <w:t>年。</w:t>
      </w:r>
    </w:p>
    <w:p w14:paraId="409DA2F1" w14:textId="570C2718" w:rsidR="006D35DA" w:rsidRPr="006D35DA" w:rsidRDefault="006D35DA" w:rsidP="005A6646">
      <w:pPr>
        <w:pStyle w:val="H1GC"/>
      </w:pPr>
      <w:r w:rsidRPr="006D35DA">
        <w:tab/>
      </w:r>
      <w:r>
        <w:t>C</w:t>
      </w:r>
      <w:r w:rsidRPr="006D35DA">
        <w:t>.</w:t>
      </w:r>
      <w:r w:rsidRPr="006D35DA">
        <w:tab/>
      </w:r>
      <w:r w:rsidRPr="006D35DA">
        <w:t>关注的主要问题和建议</w:t>
      </w:r>
    </w:p>
    <w:p w14:paraId="7A80D19D" w14:textId="36CD6235" w:rsidR="006D35DA" w:rsidRPr="006D35DA" w:rsidRDefault="005403DE" w:rsidP="005403DE">
      <w:pPr>
        <w:pStyle w:val="H23GC"/>
      </w:pPr>
      <w:r>
        <w:tab/>
      </w:r>
      <w:r>
        <w:tab/>
      </w:r>
      <w:r w:rsidR="006D35DA" w:rsidRPr="006D35DA">
        <w:t>酷刑的定义</w:t>
      </w:r>
      <w:bookmarkStart w:id="0" w:name="_Hlk118801766"/>
      <w:bookmarkEnd w:id="0"/>
      <w:r w:rsidR="006D35DA" w:rsidRPr="006D35DA">
        <w:t>和刑事定罪</w:t>
      </w:r>
    </w:p>
    <w:p w14:paraId="3AF66614" w14:textId="71103E56" w:rsidR="006D35DA" w:rsidRPr="006D35DA" w:rsidRDefault="006D35DA" w:rsidP="006D35DA">
      <w:pPr>
        <w:pStyle w:val="SingleTxtGC"/>
      </w:pPr>
      <w:r>
        <w:t>7</w:t>
      </w:r>
      <w:r w:rsidRPr="006D35DA">
        <w:t>.</w:t>
      </w:r>
      <w:r w:rsidRPr="006D35DA">
        <w:tab/>
      </w:r>
      <w:r w:rsidRPr="006D35DA">
        <w:t>委员会注意到《宪法》第</w:t>
      </w:r>
      <w:r>
        <w:t>19</w:t>
      </w:r>
      <w:r w:rsidRPr="006D35DA">
        <w:rPr>
          <w:rFonts w:hint="eastAsia"/>
        </w:rPr>
        <w:t>(</w:t>
      </w:r>
      <w:r>
        <w:rPr>
          <w:rFonts w:hint="eastAsia"/>
        </w:rPr>
        <w:t>3</w:t>
      </w:r>
      <w:r w:rsidRPr="006D35DA">
        <w:rPr>
          <w:rFonts w:hint="eastAsia"/>
        </w:rPr>
        <w:t>)</w:t>
      </w:r>
      <w:r w:rsidRPr="006D35DA">
        <w:rPr>
          <w:rFonts w:hint="eastAsia"/>
        </w:rPr>
        <w:t>节</w:t>
      </w:r>
      <w:r w:rsidRPr="006D35DA">
        <w:t>规定</w:t>
      </w:r>
      <w:r w:rsidRPr="006D35DA">
        <w:rPr>
          <w:rFonts w:hint="eastAsia"/>
        </w:rPr>
        <w:t>，</w:t>
      </w:r>
      <w:r w:rsidRPr="006D35DA">
        <w:t>禁止酷刑和残忍、不人道或有辱人格的待遇或处罚，根据《宪法》第</w:t>
      </w:r>
      <w:r>
        <w:t>44</w:t>
      </w:r>
      <w:r w:rsidRPr="006D35DA">
        <w:rPr>
          <w:rFonts w:hint="eastAsia"/>
        </w:rPr>
        <w:t>节，此项规定</w:t>
      </w:r>
      <w:r w:rsidRPr="006D35DA">
        <w:t>不可克减，但感到遗憾的是，《刑法</w:t>
      </w:r>
      <w:r w:rsidRPr="006D35DA">
        <w:rPr>
          <w:rFonts w:hint="eastAsia"/>
        </w:rPr>
        <w:t>典</w:t>
      </w:r>
      <w:r w:rsidRPr="006D35DA">
        <w:t>》仍未将酷刑</w:t>
      </w:r>
      <w:r w:rsidRPr="006D35DA">
        <w:rPr>
          <w:rFonts w:hint="eastAsia"/>
        </w:rPr>
        <w:t>作</w:t>
      </w:r>
      <w:r w:rsidRPr="006D35DA">
        <w:t>为一项</w:t>
      </w:r>
      <w:r w:rsidRPr="006D35DA">
        <w:rPr>
          <w:rFonts w:hint="eastAsia"/>
        </w:rPr>
        <w:t>明确</w:t>
      </w:r>
      <w:r w:rsidRPr="006D35DA">
        <w:t>罪行</w:t>
      </w:r>
      <w:r w:rsidRPr="006D35DA">
        <w:rPr>
          <w:rFonts w:hint="eastAsia"/>
        </w:rPr>
        <w:t>编入</w:t>
      </w:r>
      <w:r w:rsidRPr="006D35DA">
        <w:t>，</w:t>
      </w:r>
      <w:r w:rsidRPr="006D35DA">
        <w:rPr>
          <w:rFonts w:hint="eastAsia"/>
        </w:rPr>
        <w:t>给出一项</w:t>
      </w:r>
      <w:r w:rsidRPr="006D35DA">
        <w:t>符合《公约》第</w:t>
      </w:r>
      <w:r>
        <w:t>1</w:t>
      </w:r>
      <w:r w:rsidRPr="006D35DA">
        <w:t>条</w:t>
      </w:r>
      <w:r w:rsidRPr="006D35DA">
        <w:rPr>
          <w:rFonts w:hint="eastAsia"/>
        </w:rPr>
        <w:t>规定的定义</w:t>
      </w:r>
      <w:r w:rsidRPr="006D35DA">
        <w:t>。委员会注意到，缔约国提供的资料表明，《刑法</w:t>
      </w:r>
      <w:r w:rsidRPr="006D35DA">
        <w:rPr>
          <w:rFonts w:hint="eastAsia"/>
        </w:rPr>
        <w:t>典</w:t>
      </w:r>
      <w:r w:rsidRPr="006D35DA">
        <w:t>》和其他</w:t>
      </w:r>
      <w:r w:rsidRPr="006D35DA">
        <w:rPr>
          <w:rFonts w:hint="eastAsia"/>
        </w:rPr>
        <w:t>立法</w:t>
      </w:r>
      <w:r w:rsidRPr="006D35DA">
        <w:t>将若干可构成酷刑的行为定为刑事犯罪。然而，委员会注意到，这些罪行</w:t>
      </w:r>
      <w:r w:rsidRPr="006D35DA">
        <w:rPr>
          <w:rFonts w:hint="eastAsia"/>
        </w:rPr>
        <w:t>未涵盖</w:t>
      </w:r>
      <w:r w:rsidRPr="006D35DA">
        <w:t>心理酷刑行为；缺乏《公约》第</w:t>
      </w:r>
      <w:r>
        <w:t>1</w:t>
      </w:r>
      <w:r w:rsidRPr="006D35DA">
        <w:t>条所列的具体目的；并规定了与罪行严重</w:t>
      </w:r>
      <w:r w:rsidRPr="006D35DA">
        <w:rPr>
          <w:rFonts w:hint="eastAsia"/>
        </w:rPr>
        <w:t>程度未必</w:t>
      </w:r>
      <w:r w:rsidRPr="006D35DA">
        <w:t>相称的惩罚。委员会提请缔约国注意</w:t>
      </w:r>
      <w:r w:rsidRPr="006D35DA">
        <w:rPr>
          <w:rFonts w:hint="eastAsia"/>
        </w:rPr>
        <w:t>其</w:t>
      </w:r>
      <w:r w:rsidRPr="006D35DA">
        <w:t>第</w:t>
      </w:r>
      <w:r>
        <w:t>2</w:t>
      </w:r>
      <w:r w:rsidRPr="006D35DA">
        <w:t>号一般性意见</w:t>
      </w:r>
      <w:r>
        <w:rPr>
          <w:rFonts w:hint="eastAsia"/>
        </w:rPr>
        <w:t>(</w:t>
      </w:r>
      <w:r>
        <w:t>2</w:t>
      </w:r>
      <w:r w:rsidRPr="006D35DA">
        <w:t>00</w:t>
      </w:r>
      <w:r>
        <w:t>7</w:t>
      </w:r>
      <w:r w:rsidRPr="006D35DA">
        <w:t>年</w:t>
      </w:r>
      <w:r>
        <w:rPr>
          <w:rFonts w:hint="eastAsia"/>
        </w:rPr>
        <w:t>)</w:t>
      </w:r>
      <w:r w:rsidRPr="006D35DA">
        <w:t>，其中强调将酷刑罪本身</w:t>
      </w:r>
      <w:r w:rsidRPr="006D35DA">
        <w:rPr>
          <w:rFonts w:hint="eastAsia"/>
        </w:rPr>
        <w:t>定</w:t>
      </w:r>
      <w:r w:rsidRPr="006D35DA">
        <w:t>为一项罪行的预防作用</w:t>
      </w:r>
      <w:r>
        <w:rPr>
          <w:rFonts w:hint="eastAsia"/>
        </w:rPr>
        <w:t>(</w:t>
      </w:r>
      <w:r w:rsidRPr="006D35DA">
        <w:rPr>
          <w:rFonts w:hint="eastAsia"/>
        </w:rPr>
        <w:t>第</w:t>
      </w:r>
      <w:r>
        <w:rPr>
          <w:rFonts w:hint="eastAsia"/>
        </w:rPr>
        <w:t>1</w:t>
      </w:r>
      <w:r w:rsidRPr="006D35DA">
        <w:rPr>
          <w:rFonts w:hint="eastAsia"/>
        </w:rPr>
        <w:t>条和第</w:t>
      </w:r>
      <w:r>
        <w:rPr>
          <w:rFonts w:hint="eastAsia"/>
        </w:rPr>
        <w:t>4</w:t>
      </w:r>
      <w:r w:rsidRPr="006D35DA">
        <w:rPr>
          <w:rFonts w:hint="eastAsia"/>
        </w:rPr>
        <w:t>条</w:t>
      </w:r>
      <w:r>
        <w:rPr>
          <w:rFonts w:hint="eastAsia"/>
        </w:rPr>
        <w:t>)</w:t>
      </w:r>
      <w:r w:rsidRPr="006D35DA">
        <w:t>。</w:t>
      </w:r>
    </w:p>
    <w:p w14:paraId="19B6D26D" w14:textId="0CF6636E" w:rsidR="006D35DA" w:rsidRPr="006D35DA" w:rsidRDefault="006D35DA" w:rsidP="006D35DA">
      <w:pPr>
        <w:pStyle w:val="SingleTxtGC"/>
        <w:rPr>
          <w:rFonts w:ascii="Time New Roman" w:eastAsia="黑体" w:hAnsi="Time New Roman" w:hint="eastAsia"/>
        </w:rPr>
      </w:pPr>
      <w:r w:rsidRPr="005A7171">
        <w:rPr>
          <w:rFonts w:ascii="Time New Roman" w:eastAsia="黑体" w:hAnsi="Time New Roman"/>
        </w:rPr>
        <w:t>8</w:t>
      </w:r>
      <w:r w:rsidRPr="006D35DA">
        <w:rPr>
          <w:rFonts w:ascii="Time New Roman" w:eastAsia="黑体" w:hAnsi="Time New Roman"/>
        </w:rPr>
        <w:t>.</w:t>
      </w:r>
      <w:r w:rsidRPr="006D35DA">
        <w:rPr>
          <w:rFonts w:ascii="Time New Roman" w:eastAsia="黑体" w:hAnsi="Time New Roman"/>
        </w:rPr>
        <w:tab/>
      </w:r>
      <w:r w:rsidRPr="006D35DA">
        <w:rPr>
          <w:rFonts w:ascii="Time New Roman" w:eastAsia="黑体" w:hAnsi="Time New Roman"/>
        </w:rPr>
        <w:t>委员会敦促缔约国在其国内法中确立一项符合《公约》第</w:t>
      </w:r>
      <w:r w:rsidRPr="005A7171">
        <w:rPr>
          <w:rFonts w:ascii="Time New Roman" w:eastAsia="黑体" w:hAnsi="Time New Roman"/>
        </w:rPr>
        <w:t>1</w:t>
      </w:r>
      <w:r w:rsidRPr="006D35DA">
        <w:rPr>
          <w:rFonts w:ascii="Time New Roman" w:eastAsia="黑体" w:hAnsi="Time New Roman"/>
        </w:rPr>
        <w:t>条规定的酷刑定义。缔约国应审查和修正其</w:t>
      </w:r>
      <w:r w:rsidRPr="006D35DA">
        <w:rPr>
          <w:rFonts w:ascii="Time New Roman" w:eastAsia="黑体" w:hAnsi="Time New Roman" w:hint="eastAsia"/>
        </w:rPr>
        <w:t>立法</w:t>
      </w:r>
      <w:r w:rsidRPr="006D35DA">
        <w:rPr>
          <w:rFonts w:ascii="Time New Roman" w:eastAsia="黑体" w:hAnsi="Time New Roman"/>
        </w:rPr>
        <w:t>，确保根据《公约》第</w:t>
      </w:r>
      <w:r w:rsidRPr="005A7171">
        <w:rPr>
          <w:rFonts w:ascii="Time New Roman" w:eastAsia="黑体" w:hAnsi="Time New Roman"/>
        </w:rPr>
        <w:t>1</w:t>
      </w:r>
      <w:r w:rsidRPr="006D35DA">
        <w:rPr>
          <w:rFonts w:ascii="Time New Roman" w:eastAsia="黑体" w:hAnsi="Time New Roman"/>
        </w:rPr>
        <w:t>条所载定义，禁止一切形式的酷刑，同时指出《公约》中酷刑的定义与国内法所载定义之间的严重差异</w:t>
      </w:r>
      <w:r w:rsidRPr="006D35DA">
        <w:rPr>
          <w:rFonts w:ascii="Time New Roman" w:eastAsia="黑体" w:hAnsi="Time New Roman" w:hint="eastAsia"/>
        </w:rPr>
        <w:t>会给有罪不罚留下</w:t>
      </w:r>
      <w:r w:rsidRPr="006D35DA">
        <w:rPr>
          <w:rFonts w:ascii="Time New Roman" w:eastAsia="黑体" w:hAnsi="Time New Roman"/>
        </w:rPr>
        <w:t>实际或可能的漏洞。此外，委员会建议缔约国按照《公约》第</w:t>
      </w:r>
      <w:r w:rsidRPr="005A7171">
        <w:rPr>
          <w:rFonts w:ascii="Time New Roman" w:eastAsia="黑体" w:hAnsi="Time New Roman"/>
        </w:rPr>
        <w:t>4</w:t>
      </w:r>
      <w:r w:rsidRPr="006D35DA">
        <w:rPr>
          <w:rFonts w:ascii="Time New Roman" w:eastAsia="黑体" w:hAnsi="Time New Roman"/>
        </w:rPr>
        <w:t>条第</w:t>
      </w:r>
      <w:r w:rsidRPr="005A7171">
        <w:rPr>
          <w:rFonts w:ascii="Time New Roman" w:eastAsia="黑体" w:hAnsi="Time New Roman"/>
        </w:rPr>
        <w:t>2</w:t>
      </w:r>
      <w:r w:rsidRPr="006D35DA">
        <w:rPr>
          <w:rFonts w:ascii="Time New Roman" w:eastAsia="黑体" w:hAnsi="Time New Roman"/>
        </w:rPr>
        <w:t>款的规定，确保对酷刑的惩罚与罪行的严重程度相称。</w:t>
      </w:r>
    </w:p>
    <w:p w14:paraId="15B36C2D" w14:textId="01AD9F09" w:rsidR="006D35DA" w:rsidRPr="006D35DA" w:rsidRDefault="005403DE" w:rsidP="005403DE">
      <w:pPr>
        <w:pStyle w:val="H23GC"/>
      </w:pPr>
      <w:r>
        <w:tab/>
      </w:r>
      <w:r>
        <w:tab/>
      </w:r>
      <w:r w:rsidR="006D35DA" w:rsidRPr="006D35DA">
        <w:t>基本法律保障</w:t>
      </w:r>
    </w:p>
    <w:p w14:paraId="1F49C641" w14:textId="4CD2D95F" w:rsidR="006D35DA" w:rsidRPr="006D35DA" w:rsidRDefault="006D35DA" w:rsidP="006D35DA">
      <w:pPr>
        <w:pStyle w:val="SingleTxtGC"/>
      </w:pPr>
      <w:r>
        <w:t>9</w:t>
      </w:r>
      <w:r w:rsidRPr="006D35DA">
        <w:t>.</w:t>
      </w:r>
      <w:r w:rsidRPr="006D35DA">
        <w:tab/>
      </w:r>
      <w:r w:rsidRPr="006D35DA">
        <w:t>委员会注意到《宪法》第</w:t>
      </w:r>
      <w:r>
        <w:t>42</w:t>
      </w:r>
      <w:r w:rsidRPr="006D35DA">
        <w:rPr>
          <w:rFonts w:hint="eastAsia"/>
        </w:rPr>
        <w:t>节</w:t>
      </w:r>
      <w:r w:rsidRPr="006D35DA">
        <w:t>和第</w:t>
      </w:r>
      <w:r>
        <w:t>44</w:t>
      </w:r>
      <w:r w:rsidRPr="006D35DA">
        <w:rPr>
          <w:rFonts w:hint="eastAsia"/>
        </w:rPr>
        <w:t>(</w:t>
      </w:r>
      <w:r>
        <w:rPr>
          <w:rFonts w:hint="eastAsia"/>
        </w:rPr>
        <w:t>2</w:t>
      </w:r>
      <w:r w:rsidRPr="006D35DA">
        <w:rPr>
          <w:rFonts w:hint="eastAsia"/>
        </w:rPr>
        <w:t>)</w:t>
      </w:r>
      <w:r w:rsidRPr="006D35DA">
        <w:rPr>
          <w:rFonts w:hint="eastAsia"/>
        </w:rPr>
        <w:t>节</w:t>
      </w:r>
      <w:r w:rsidRPr="006D35DA">
        <w:t>规定了防止酷刑和虐待</w:t>
      </w:r>
      <w:r w:rsidRPr="006D35DA">
        <w:rPr>
          <w:rFonts w:hint="eastAsia"/>
        </w:rPr>
        <w:t>的法律程序保障</w:t>
      </w:r>
      <w:r w:rsidRPr="006D35DA">
        <w:t>，并注意到缔约国为加强这些保</w:t>
      </w:r>
      <w:r w:rsidRPr="006D35DA">
        <w:rPr>
          <w:rFonts w:hint="eastAsia"/>
        </w:rPr>
        <w:t>证</w:t>
      </w:r>
      <w:r w:rsidRPr="006D35DA">
        <w:t>采取了若干步骤，但委员会感到遗憾的是，缺乏资料说明确保</w:t>
      </w:r>
      <w:r w:rsidRPr="006D35DA">
        <w:rPr>
          <w:rFonts w:hint="eastAsia"/>
        </w:rPr>
        <w:t>遵守</w:t>
      </w:r>
      <w:r w:rsidRPr="006D35DA">
        <w:t>基本法律保障</w:t>
      </w:r>
      <w:r w:rsidRPr="006D35DA">
        <w:rPr>
          <w:rFonts w:hint="eastAsia"/>
        </w:rPr>
        <w:t>的措施</w:t>
      </w:r>
      <w:r w:rsidRPr="006D35DA">
        <w:t>，以及对无视这些保障的执法人员采取</w:t>
      </w:r>
      <w:r w:rsidRPr="006D35DA">
        <w:rPr>
          <w:rFonts w:hint="eastAsia"/>
        </w:rPr>
        <w:t>的</w:t>
      </w:r>
      <w:r w:rsidRPr="006D35DA">
        <w:t>纪律措施。委员会还感到关切的是，有报告表明，</w:t>
      </w:r>
      <w:r w:rsidRPr="006D35DA">
        <w:rPr>
          <w:rFonts w:hint="eastAsia"/>
        </w:rPr>
        <w:t>在实践中，</w:t>
      </w:r>
      <w:r w:rsidRPr="006D35DA">
        <w:t>被</w:t>
      </w:r>
      <w:r w:rsidRPr="006D35DA">
        <w:rPr>
          <w:rFonts w:hint="eastAsia"/>
        </w:rPr>
        <w:t>羁押</w:t>
      </w:r>
      <w:r w:rsidRPr="006D35DA">
        <w:t>者从被剥夺自由</w:t>
      </w:r>
      <w:r w:rsidRPr="006D35DA">
        <w:rPr>
          <w:rFonts w:hint="eastAsia"/>
        </w:rPr>
        <w:t>之时</w:t>
      </w:r>
      <w:r w:rsidRPr="006D35DA">
        <w:t>起</w:t>
      </w:r>
      <w:r w:rsidRPr="006D35DA">
        <w:rPr>
          <w:rFonts w:hint="eastAsia"/>
        </w:rPr>
        <w:t>，就无法系统地获得以下法律保障：</w:t>
      </w:r>
    </w:p>
    <w:p w14:paraId="6C475F29" w14:textId="09996389" w:rsidR="006D35DA" w:rsidRPr="006D35DA" w:rsidRDefault="006D35DA" w:rsidP="006D35DA">
      <w:pPr>
        <w:pStyle w:val="SingleTxtGC"/>
      </w:pPr>
      <w:r w:rsidRPr="006D35DA">
        <w:tab/>
        <w:t>(</w:t>
      </w:r>
      <w:r>
        <w:t>a</w:t>
      </w:r>
      <w:r w:rsidRPr="006D35DA">
        <w:t>)</w:t>
      </w:r>
      <w:r w:rsidRPr="006D35DA">
        <w:tab/>
      </w:r>
      <w:r w:rsidRPr="006D35DA">
        <w:rPr>
          <w:rFonts w:hint="eastAsia"/>
        </w:rPr>
        <w:t>告</w:t>
      </w:r>
      <w:r w:rsidRPr="006D35DA">
        <w:t>知被</w:t>
      </w:r>
      <w:r w:rsidRPr="006D35DA">
        <w:rPr>
          <w:rFonts w:hint="eastAsia"/>
        </w:rPr>
        <w:t>捕人享有</w:t>
      </w:r>
      <w:r w:rsidRPr="006D35DA">
        <w:t>的权利，包括保释权；</w:t>
      </w:r>
    </w:p>
    <w:p w14:paraId="091AA6E7" w14:textId="5C8C2F79" w:rsidR="006D35DA" w:rsidRPr="006D35DA" w:rsidRDefault="006D35DA" w:rsidP="006D35DA">
      <w:pPr>
        <w:pStyle w:val="SingleTxtGC"/>
      </w:pPr>
      <w:r w:rsidRPr="006D35DA">
        <w:tab/>
        <w:t>(</w:t>
      </w:r>
      <w:r>
        <w:t>b</w:t>
      </w:r>
      <w:r w:rsidRPr="006D35DA">
        <w:t>)</w:t>
      </w:r>
      <w:r w:rsidRPr="006D35DA">
        <w:tab/>
      </w:r>
      <w:r w:rsidRPr="006D35DA">
        <w:rPr>
          <w:rFonts w:hint="eastAsia"/>
        </w:rPr>
        <w:t>《</w:t>
      </w:r>
      <w:r w:rsidRPr="006D35DA">
        <w:t>宪法</w:t>
      </w:r>
      <w:r w:rsidRPr="006D35DA">
        <w:rPr>
          <w:rFonts w:hint="eastAsia"/>
        </w:rPr>
        <w:t>》</w:t>
      </w:r>
      <w:r w:rsidRPr="006D35DA">
        <w:t>规定的</w:t>
      </w:r>
      <w:r>
        <w:t>48</w:t>
      </w:r>
      <w:r w:rsidRPr="006D35DA">
        <w:t>小时内</w:t>
      </w:r>
      <w:r w:rsidRPr="006D35DA">
        <w:rPr>
          <w:rFonts w:hint="eastAsia"/>
        </w:rPr>
        <w:t>移送法官审讯的时限</w:t>
      </w:r>
      <w:r w:rsidRPr="006D35DA">
        <w:t>；</w:t>
      </w:r>
    </w:p>
    <w:p w14:paraId="5E819AE5" w14:textId="4B65E83C" w:rsidR="006D35DA" w:rsidRPr="006D35DA" w:rsidRDefault="006D35DA" w:rsidP="006D35DA">
      <w:pPr>
        <w:pStyle w:val="SingleTxtGC"/>
      </w:pPr>
      <w:r w:rsidRPr="006D35DA">
        <w:tab/>
        <w:t>(</w:t>
      </w:r>
      <w:r>
        <w:t>c</w:t>
      </w:r>
      <w:r w:rsidRPr="006D35DA">
        <w:t>)</w:t>
      </w:r>
      <w:r w:rsidRPr="006D35DA">
        <w:tab/>
      </w:r>
      <w:r w:rsidRPr="006D35DA">
        <w:t>及时</w:t>
      </w:r>
      <w:r w:rsidRPr="006D35DA">
        <w:rPr>
          <w:rFonts w:hint="eastAsia"/>
        </w:rPr>
        <w:t>得到</w:t>
      </w:r>
      <w:r w:rsidRPr="006D35DA">
        <w:t>独立</w:t>
      </w:r>
      <w:r w:rsidRPr="006D35DA">
        <w:rPr>
          <w:rFonts w:hint="eastAsia"/>
        </w:rPr>
        <w:t>体检</w:t>
      </w:r>
      <w:r w:rsidRPr="006D35DA">
        <w:t>，</w:t>
      </w:r>
      <w:r w:rsidRPr="006D35DA">
        <w:rPr>
          <w:rFonts w:hint="eastAsia"/>
        </w:rPr>
        <w:t>以便能够</w:t>
      </w:r>
      <w:r w:rsidRPr="006D35DA">
        <w:t>发现</w:t>
      </w:r>
      <w:r w:rsidRPr="006D35DA">
        <w:rPr>
          <w:rFonts w:hint="eastAsia"/>
        </w:rPr>
        <w:t>警察</w:t>
      </w:r>
      <w:r w:rsidRPr="006D35DA">
        <w:t>拘留期间遭受酷刑和虐待的迹象；</w:t>
      </w:r>
    </w:p>
    <w:p w14:paraId="2D203F20" w14:textId="4FE5080D" w:rsidR="006D35DA" w:rsidRPr="006D35DA" w:rsidRDefault="006D35DA" w:rsidP="006D35DA">
      <w:pPr>
        <w:pStyle w:val="SingleTxtGC"/>
      </w:pPr>
      <w:r w:rsidRPr="006D35DA">
        <w:tab/>
        <w:t>(</w:t>
      </w:r>
      <w:r>
        <w:t>d</w:t>
      </w:r>
      <w:r w:rsidRPr="006D35DA">
        <w:t>)</w:t>
      </w:r>
      <w:r w:rsidRPr="006D35DA">
        <w:tab/>
      </w:r>
      <w:r w:rsidRPr="006D35DA">
        <w:rPr>
          <w:rFonts w:hint="eastAsia"/>
        </w:rPr>
        <w:t>聘请</w:t>
      </w:r>
      <w:r w:rsidRPr="006D35DA">
        <w:t>独立律师或必要时获得法律援助的权利，</w:t>
      </w:r>
      <w:r w:rsidRPr="006D35DA">
        <w:rPr>
          <w:rFonts w:hint="eastAsia"/>
        </w:rPr>
        <w:t>因为</w:t>
      </w:r>
      <w:r w:rsidRPr="006D35DA">
        <w:t>执业律师人数不足</w:t>
      </w:r>
      <w:r>
        <w:rPr>
          <w:rFonts w:hint="eastAsia"/>
        </w:rPr>
        <w:t>(</w:t>
      </w:r>
      <w:r>
        <w:t>7</w:t>
      </w:r>
      <w:r w:rsidRPr="006D35DA">
        <w:t>0</w:t>
      </w:r>
      <w:r>
        <w:t>2</w:t>
      </w:r>
      <w:r w:rsidRPr="006D35DA">
        <w:t>人</w:t>
      </w:r>
      <w:r>
        <w:rPr>
          <w:rFonts w:hint="eastAsia"/>
        </w:rPr>
        <w:t>)</w:t>
      </w:r>
      <w:r w:rsidRPr="006D35DA">
        <w:t>，</w:t>
      </w:r>
      <w:r w:rsidRPr="006D35DA">
        <w:rPr>
          <w:rFonts w:hint="eastAsia"/>
        </w:rPr>
        <w:t>而且相比大量的法律援助需求，提供法律援助的律师人数不足</w:t>
      </w:r>
      <w:r>
        <w:rPr>
          <w:rFonts w:hint="eastAsia"/>
        </w:rPr>
        <w:t>(</w:t>
      </w:r>
      <w:r>
        <w:t>41</w:t>
      </w:r>
      <w:r w:rsidRPr="006D35DA">
        <w:t>名律师和</w:t>
      </w:r>
      <w:r>
        <w:t>58</w:t>
      </w:r>
      <w:r w:rsidRPr="006D35DA">
        <w:t>名律师助理需要处理</w:t>
      </w:r>
      <w:r w:rsidRPr="006D35DA">
        <w:rPr>
          <w:rFonts w:hint="eastAsia"/>
        </w:rPr>
        <w:t>超过</w:t>
      </w:r>
      <w:r>
        <w:t>26</w:t>
      </w:r>
      <w:r w:rsidR="00306E5A">
        <w:t>,</w:t>
      </w:r>
      <w:r w:rsidRPr="006D35DA">
        <w:t>000</w:t>
      </w:r>
      <w:r w:rsidRPr="006D35DA">
        <w:t>起案件</w:t>
      </w:r>
      <w:r>
        <w:rPr>
          <w:rFonts w:hint="eastAsia"/>
        </w:rPr>
        <w:t>)</w:t>
      </w:r>
      <w:r w:rsidRPr="006D35DA">
        <w:t>；</w:t>
      </w:r>
    </w:p>
    <w:p w14:paraId="492272BC" w14:textId="2072ADF8" w:rsidR="006D35DA" w:rsidRPr="006D35DA" w:rsidRDefault="006D35DA" w:rsidP="006D35DA">
      <w:pPr>
        <w:pStyle w:val="SingleTxtGC"/>
      </w:pPr>
      <w:r w:rsidRPr="006D35DA">
        <w:tab/>
        <w:t>(</w:t>
      </w:r>
      <w:r>
        <w:t>e</w:t>
      </w:r>
      <w:r w:rsidRPr="006D35DA">
        <w:t>)</w:t>
      </w:r>
      <w:r w:rsidRPr="006D35DA">
        <w:tab/>
      </w:r>
      <w:r w:rsidRPr="006D35DA">
        <w:t>由于</w:t>
      </w:r>
      <w:r w:rsidRPr="006D35DA">
        <w:rPr>
          <w:rFonts w:hint="eastAsia"/>
        </w:rPr>
        <w:t>警察</w:t>
      </w:r>
      <w:r w:rsidRPr="006D35DA">
        <w:t>审讯室缺乏视听设备，没有</w:t>
      </w:r>
      <w:r w:rsidRPr="006D35DA">
        <w:rPr>
          <w:rFonts w:hint="eastAsia"/>
        </w:rPr>
        <w:t>面谈</w:t>
      </w:r>
      <w:r w:rsidRPr="006D35DA">
        <w:t>记录。目前只有两个警察局安装了这种设备；</w:t>
      </w:r>
    </w:p>
    <w:p w14:paraId="49987468" w14:textId="6A88D55D" w:rsidR="006D35DA" w:rsidRPr="006D35DA" w:rsidRDefault="006D35DA" w:rsidP="006D35DA">
      <w:pPr>
        <w:pStyle w:val="SingleTxtGC"/>
      </w:pPr>
      <w:r w:rsidRPr="006D35DA">
        <w:tab/>
        <w:t>(</w:t>
      </w:r>
      <w:r>
        <w:t>f</w:t>
      </w:r>
      <w:r w:rsidRPr="006D35DA">
        <w:t>)</w:t>
      </w:r>
      <w:r w:rsidRPr="006D35DA">
        <w:tab/>
      </w:r>
      <w:r w:rsidRPr="006D35DA">
        <w:t>对被</w:t>
      </w:r>
      <w:r w:rsidRPr="006D35DA">
        <w:rPr>
          <w:rFonts w:hint="eastAsia"/>
        </w:rPr>
        <w:t>捕人</w:t>
      </w:r>
      <w:r w:rsidRPr="006D35DA">
        <w:t>和被拘留者的记录不足或有误，据报告</w:t>
      </w:r>
      <w:r w:rsidRPr="006D35DA">
        <w:rPr>
          <w:rFonts w:hint="eastAsia"/>
        </w:rPr>
        <w:t>称</w:t>
      </w:r>
      <w:r w:rsidRPr="006D35DA">
        <w:t>，这延误了合法释放</w:t>
      </w:r>
      <w:r>
        <w:rPr>
          <w:rFonts w:hint="eastAsia"/>
        </w:rPr>
        <w:t>(</w:t>
      </w:r>
      <w:r w:rsidRPr="006D35DA">
        <w:t>尽管缔约</w:t>
      </w:r>
      <w:r w:rsidRPr="006D35DA">
        <w:rPr>
          <w:rFonts w:hint="eastAsia"/>
        </w:rPr>
        <w:t>国声称情况正相反</w:t>
      </w:r>
      <w:r>
        <w:rPr>
          <w:rFonts w:hint="eastAsia"/>
        </w:rPr>
        <w:t>)</w:t>
      </w:r>
      <w:r w:rsidRPr="006D35DA">
        <w:t>，而且缺乏适当的中央登记</w:t>
      </w:r>
      <w:r w:rsidRPr="006D35DA">
        <w:rPr>
          <w:rFonts w:hint="eastAsia"/>
        </w:rPr>
        <w:t>系统</w:t>
      </w:r>
      <w:r>
        <w:rPr>
          <w:rFonts w:hint="eastAsia"/>
        </w:rPr>
        <w:t>(</w:t>
      </w:r>
      <w:r w:rsidRPr="006D35DA">
        <w:t>第</w:t>
      </w:r>
      <w:r>
        <w:rPr>
          <w:rFonts w:hint="eastAsia"/>
        </w:rPr>
        <w:t>2</w:t>
      </w:r>
      <w:r w:rsidRPr="006D35DA">
        <w:t>条</w:t>
      </w:r>
      <w:r>
        <w:rPr>
          <w:rFonts w:hint="eastAsia"/>
        </w:rPr>
        <w:t>)</w:t>
      </w:r>
      <w:r w:rsidRPr="006D35DA">
        <w:t>。</w:t>
      </w:r>
    </w:p>
    <w:p w14:paraId="78B69903" w14:textId="359F183E" w:rsidR="006D35DA" w:rsidRPr="006D35DA" w:rsidRDefault="006D35DA" w:rsidP="006D35DA">
      <w:pPr>
        <w:pStyle w:val="SingleTxtGC"/>
        <w:rPr>
          <w:rFonts w:ascii="Time New Roman" w:eastAsia="黑体" w:hAnsi="Time New Roman" w:hint="eastAsia"/>
        </w:rPr>
      </w:pPr>
      <w:r w:rsidRPr="005A7171">
        <w:rPr>
          <w:rFonts w:ascii="Time New Roman" w:eastAsia="黑体" w:hAnsi="Time New Roman"/>
        </w:rPr>
        <w:t>1</w:t>
      </w:r>
      <w:r w:rsidRPr="006D35DA">
        <w:rPr>
          <w:rFonts w:ascii="Time New Roman" w:eastAsia="黑体" w:hAnsi="Time New Roman"/>
        </w:rPr>
        <w:t>0.</w:t>
      </w:r>
      <w:r w:rsidRPr="006D35DA">
        <w:rPr>
          <w:rFonts w:ascii="Time New Roman" w:eastAsia="黑体" w:hAnsi="Time New Roman"/>
        </w:rPr>
        <w:tab/>
      </w:r>
      <w:r w:rsidRPr="006D35DA">
        <w:rPr>
          <w:rFonts w:ascii="Time New Roman" w:eastAsia="黑体" w:hAnsi="Time New Roman"/>
        </w:rPr>
        <w:t>缔约国应：</w:t>
      </w:r>
    </w:p>
    <w:p w14:paraId="10190320" w14:textId="374C7B9C" w:rsidR="006D35DA" w:rsidRPr="006D35DA" w:rsidRDefault="006D35DA" w:rsidP="006D35DA">
      <w:pPr>
        <w:pStyle w:val="SingleTxtGC"/>
        <w:rPr>
          <w:rFonts w:ascii="Time New Roman" w:eastAsia="黑体" w:hAnsi="Time New Roman" w:hint="eastAsia"/>
        </w:rPr>
      </w:pPr>
      <w:r w:rsidRPr="006D35DA">
        <w:rPr>
          <w:rFonts w:ascii="Time New Roman" w:eastAsia="黑体" w:hAnsi="Time New Roman"/>
        </w:rPr>
        <w:tab/>
        <w:t>(</w:t>
      </w:r>
      <w:r w:rsidRPr="005A7171">
        <w:rPr>
          <w:rFonts w:ascii="Time New Roman" w:eastAsia="黑体" w:hAnsi="Time New Roman"/>
        </w:rPr>
        <w:t>a</w:t>
      </w:r>
      <w:r w:rsidRPr="006D35DA">
        <w:rPr>
          <w:rFonts w:ascii="Time New Roman" w:eastAsia="黑体" w:hAnsi="Time New Roman"/>
        </w:rPr>
        <w:t>)</w:t>
      </w:r>
      <w:r w:rsidRPr="006D35DA">
        <w:rPr>
          <w:rFonts w:ascii="Time New Roman" w:eastAsia="黑体" w:hAnsi="Time New Roman"/>
        </w:rPr>
        <w:tab/>
      </w:r>
      <w:r w:rsidRPr="006D35DA">
        <w:rPr>
          <w:rFonts w:ascii="Time New Roman" w:eastAsia="黑体" w:hAnsi="Time New Roman"/>
        </w:rPr>
        <w:t>继续加强努力，确保所有被剥夺自由者从被拘留之时起就切实享有一切基本法律保障，包括有权以其理解的语言被告知其权利；在法律规定的时限内移送法官审讯；请求并接受独立和保密的免费体检，或应要求由自己选择的医生进行体检；对拘留他们的合法性提出质疑；</w:t>
      </w:r>
      <w:r w:rsidRPr="006D35DA">
        <w:rPr>
          <w:rFonts w:ascii="Time New Roman" w:eastAsia="黑体" w:hAnsi="Time New Roman" w:hint="eastAsia"/>
        </w:rPr>
        <w:t>及时</w:t>
      </w:r>
      <w:r w:rsidRPr="006D35DA">
        <w:rPr>
          <w:rFonts w:ascii="Time New Roman" w:eastAsia="黑体" w:hAnsi="Time New Roman"/>
        </w:rPr>
        <w:t>接触律师，必要时通过资金和资源充足的法律援助局免费获得高质量的法律援助，包括在初步讯问和调查期间获得法律援助。在这方面，委员会鼓励缔约国继续当前的努力，解决法律援助</w:t>
      </w:r>
      <w:r w:rsidRPr="006D35DA">
        <w:rPr>
          <w:rFonts w:ascii="Time New Roman" w:eastAsia="黑体" w:hAnsi="Time New Roman" w:hint="eastAsia"/>
        </w:rPr>
        <w:t>无保障</w:t>
      </w:r>
      <w:r w:rsidRPr="006D35DA">
        <w:rPr>
          <w:rFonts w:ascii="Time New Roman" w:eastAsia="黑体" w:hAnsi="Time New Roman"/>
        </w:rPr>
        <w:t>的状况，包括当前在警察局为</w:t>
      </w:r>
      <w:r w:rsidRPr="006D35DA">
        <w:rPr>
          <w:rFonts w:ascii="Time New Roman" w:eastAsia="黑体" w:hAnsi="Time New Roman" w:hint="eastAsia"/>
        </w:rPr>
        <w:t>被捕人</w:t>
      </w:r>
      <w:r w:rsidRPr="006D35DA">
        <w:rPr>
          <w:rFonts w:ascii="Time New Roman" w:eastAsia="黑体" w:hAnsi="Time New Roman"/>
        </w:rPr>
        <w:t>设立免费电话服务，便于其获得法律援助，并最终在全部</w:t>
      </w:r>
      <w:r w:rsidRPr="005A7171">
        <w:rPr>
          <w:rFonts w:ascii="Time New Roman" w:eastAsia="黑体" w:hAnsi="Time New Roman"/>
        </w:rPr>
        <w:t>28</w:t>
      </w:r>
      <w:r w:rsidRPr="006D35DA">
        <w:rPr>
          <w:rFonts w:ascii="Time New Roman" w:eastAsia="黑体" w:hAnsi="Time New Roman"/>
        </w:rPr>
        <w:t>个区开设法律援助办事处等；</w:t>
      </w:r>
    </w:p>
    <w:p w14:paraId="2A999FFE" w14:textId="37F1D33F" w:rsidR="006D35DA" w:rsidRPr="006D35DA" w:rsidRDefault="006D35DA" w:rsidP="006D35DA">
      <w:pPr>
        <w:pStyle w:val="SingleTxtGC"/>
        <w:rPr>
          <w:rFonts w:ascii="Time New Roman" w:eastAsia="黑体" w:hAnsi="Time New Roman" w:hint="eastAsia"/>
        </w:rPr>
      </w:pPr>
      <w:r w:rsidRPr="006D35DA">
        <w:rPr>
          <w:rFonts w:ascii="Time New Roman" w:eastAsia="黑体" w:hAnsi="Time New Roman"/>
        </w:rPr>
        <w:tab/>
        <w:t>(</w:t>
      </w:r>
      <w:r w:rsidRPr="005A7171">
        <w:rPr>
          <w:rFonts w:ascii="Time New Roman" w:eastAsia="黑体" w:hAnsi="Time New Roman"/>
        </w:rPr>
        <w:t>b</w:t>
      </w:r>
      <w:r w:rsidRPr="006D35DA">
        <w:rPr>
          <w:rFonts w:ascii="Time New Roman" w:eastAsia="黑体" w:hAnsi="Time New Roman"/>
        </w:rPr>
        <w:t>)</w:t>
      </w:r>
      <w:r w:rsidRPr="006D35DA">
        <w:rPr>
          <w:rFonts w:ascii="Time New Roman" w:eastAsia="黑体" w:hAnsi="Time New Roman"/>
        </w:rPr>
        <w:tab/>
      </w:r>
      <w:r w:rsidRPr="006D35DA">
        <w:rPr>
          <w:rFonts w:ascii="Time New Roman" w:eastAsia="黑体" w:hAnsi="Time New Roman"/>
        </w:rPr>
        <w:t>继续在警察审讯室安装录像和录音设备，确保被告及其律师免费获得录制的影音资料；并可在法庭上用作证据；</w:t>
      </w:r>
    </w:p>
    <w:p w14:paraId="629BA40B" w14:textId="1E6E3B8F" w:rsidR="006D35DA" w:rsidRPr="006D35DA" w:rsidRDefault="007A19D2" w:rsidP="006D35DA">
      <w:pPr>
        <w:pStyle w:val="SingleTxtGC"/>
        <w:rPr>
          <w:rFonts w:ascii="Time New Roman" w:eastAsia="黑体" w:hAnsi="Time New Roman" w:hint="eastAsia"/>
        </w:rPr>
      </w:pPr>
      <w:r w:rsidRPr="005A7171">
        <w:rPr>
          <w:rFonts w:ascii="Time New Roman" w:eastAsia="黑体" w:hAnsi="Time New Roman"/>
        </w:rPr>
        <w:tab/>
      </w:r>
      <w:r w:rsidR="006D35DA" w:rsidRPr="006D35DA">
        <w:rPr>
          <w:rFonts w:ascii="Time New Roman" w:eastAsia="黑体" w:hAnsi="Time New Roman"/>
        </w:rPr>
        <w:t>(</w:t>
      </w:r>
      <w:r w:rsidR="006D35DA" w:rsidRPr="005A7171">
        <w:rPr>
          <w:rFonts w:ascii="Time New Roman" w:eastAsia="黑体" w:hAnsi="Time New Roman"/>
        </w:rPr>
        <w:t>c</w:t>
      </w:r>
      <w:r w:rsidR="006D35DA" w:rsidRPr="006D35DA">
        <w:rPr>
          <w:rFonts w:ascii="Time New Roman" w:eastAsia="黑体" w:hAnsi="Time New Roman"/>
        </w:rPr>
        <w:t>)</w:t>
      </w:r>
      <w:r w:rsidR="006D35DA" w:rsidRPr="006D35DA">
        <w:rPr>
          <w:rFonts w:ascii="Time New Roman" w:eastAsia="黑体" w:hAnsi="Time New Roman"/>
        </w:rPr>
        <w:tab/>
      </w:r>
      <w:r w:rsidR="006D35DA" w:rsidRPr="006D35DA">
        <w:rPr>
          <w:rFonts w:ascii="Time New Roman" w:eastAsia="黑体" w:hAnsi="Time New Roman"/>
        </w:rPr>
        <w:t>设立中央拘留登记册，登记所有被</w:t>
      </w:r>
      <w:r w:rsidR="006D35DA" w:rsidRPr="006D35DA">
        <w:rPr>
          <w:rFonts w:ascii="Time New Roman" w:eastAsia="黑体" w:hAnsi="Time New Roman" w:hint="eastAsia"/>
        </w:rPr>
        <w:t>拘留者</w:t>
      </w:r>
      <w:r w:rsidR="006D35DA" w:rsidRPr="006D35DA">
        <w:rPr>
          <w:rFonts w:ascii="Time New Roman" w:eastAsia="黑体" w:hAnsi="Time New Roman"/>
        </w:rPr>
        <w:t>被剥夺自由的各阶段情况，包括在转往另一拘留场所的情况，并确保所有人在每处拘留场所都有被剥夺自由情况的适当登记；</w:t>
      </w:r>
    </w:p>
    <w:p w14:paraId="07F132DC" w14:textId="3C58FAA0" w:rsidR="006D35DA" w:rsidRPr="006D35DA" w:rsidRDefault="007A19D2" w:rsidP="006D35DA">
      <w:pPr>
        <w:pStyle w:val="SingleTxtGC"/>
        <w:rPr>
          <w:rFonts w:ascii="Time New Roman" w:eastAsia="黑体" w:hAnsi="Time New Roman" w:hint="eastAsia"/>
        </w:rPr>
      </w:pPr>
      <w:r w:rsidRPr="005A7171">
        <w:rPr>
          <w:rFonts w:ascii="Time New Roman" w:eastAsia="黑体" w:hAnsi="Time New Roman"/>
        </w:rPr>
        <w:tab/>
      </w:r>
      <w:r w:rsidR="006D35DA" w:rsidRPr="006D35DA">
        <w:rPr>
          <w:rFonts w:ascii="Time New Roman" w:eastAsia="黑体" w:hAnsi="Time New Roman"/>
        </w:rPr>
        <w:t>(</w:t>
      </w:r>
      <w:r w:rsidR="006D35DA" w:rsidRPr="005A7171">
        <w:rPr>
          <w:rFonts w:ascii="Time New Roman" w:eastAsia="黑体" w:hAnsi="Time New Roman"/>
        </w:rPr>
        <w:t>d</w:t>
      </w:r>
      <w:r w:rsidR="006D35DA" w:rsidRPr="006D35DA">
        <w:rPr>
          <w:rFonts w:ascii="Time New Roman" w:eastAsia="黑体" w:hAnsi="Time New Roman"/>
        </w:rPr>
        <w:t>)</w:t>
      </w:r>
      <w:r w:rsidR="006D35DA" w:rsidRPr="006D35DA">
        <w:rPr>
          <w:rFonts w:ascii="Time New Roman" w:eastAsia="黑体" w:hAnsi="Time New Roman"/>
        </w:rPr>
        <w:tab/>
      </w:r>
      <w:r w:rsidR="006D35DA" w:rsidRPr="006D35DA">
        <w:rPr>
          <w:rFonts w:ascii="Time New Roman" w:eastAsia="黑体" w:hAnsi="Time New Roman"/>
        </w:rPr>
        <w:t>在下一次定期报告中向委员会提供资料，说明所收到的关于不遵守基本法律保障的投诉，包括投诉数量以及投诉结果，并说明对不提供基本法律保障的官员采取了哪些纪律措施。</w:t>
      </w:r>
    </w:p>
    <w:p w14:paraId="4B38D4DF" w14:textId="11969CEF" w:rsidR="006D35DA" w:rsidRPr="006D35DA" w:rsidRDefault="005403DE" w:rsidP="005403DE">
      <w:pPr>
        <w:pStyle w:val="H23GC"/>
      </w:pPr>
      <w:r w:rsidRPr="006D35DA">
        <w:tab/>
      </w:r>
      <w:r w:rsidRPr="006D35DA">
        <w:tab/>
      </w:r>
      <w:r w:rsidR="006D35DA" w:rsidRPr="006D35DA">
        <w:t>审前拘留</w:t>
      </w:r>
    </w:p>
    <w:p w14:paraId="5E4B5CA1" w14:textId="21136A99" w:rsidR="006D35DA" w:rsidRPr="006D35DA" w:rsidRDefault="006D35DA" w:rsidP="006D35DA">
      <w:pPr>
        <w:pStyle w:val="SingleTxtGC"/>
      </w:pPr>
      <w:r>
        <w:t>11</w:t>
      </w:r>
      <w:r w:rsidRPr="006D35DA">
        <w:t>.</w:t>
      </w:r>
      <w:r w:rsidRPr="006D35DA">
        <w:tab/>
      </w:r>
      <w:r w:rsidRPr="006D35DA">
        <w:t>委员会欢迎代表团提供资料，</w:t>
      </w:r>
      <w:r w:rsidRPr="006D35DA">
        <w:rPr>
          <w:rFonts w:hint="eastAsia"/>
        </w:rPr>
        <w:t>介绍</w:t>
      </w:r>
      <w:r w:rsidRPr="006D35DA">
        <w:t>正在</w:t>
      </w:r>
      <w:r w:rsidRPr="006D35DA">
        <w:rPr>
          <w:rFonts w:hint="eastAsia"/>
        </w:rPr>
        <w:t>如何</w:t>
      </w:r>
      <w:r w:rsidRPr="006D35DA">
        <w:t>努力为司法</w:t>
      </w:r>
      <w:r w:rsidRPr="006D35DA">
        <w:rPr>
          <w:rFonts w:hint="eastAsia"/>
        </w:rPr>
        <w:t>机构</w:t>
      </w:r>
      <w:r w:rsidRPr="006D35DA">
        <w:t>建立一个全面的案件管理系统，但</w:t>
      </w:r>
      <w:r w:rsidRPr="006D35DA">
        <w:rPr>
          <w:rFonts w:hint="eastAsia"/>
        </w:rPr>
        <w:t>委员会</w:t>
      </w:r>
      <w:r w:rsidRPr="006D35DA">
        <w:t>遗憾地注意到，目前没有有效的程序来跟踪逮捕后拘留的时间长</w:t>
      </w:r>
      <w:r w:rsidRPr="006D35DA">
        <w:rPr>
          <w:rFonts w:hint="eastAsia"/>
        </w:rPr>
        <w:t>短</w:t>
      </w:r>
      <w:r w:rsidRPr="006D35DA">
        <w:t>度或</w:t>
      </w:r>
      <w:r w:rsidRPr="006D35DA">
        <w:rPr>
          <w:rFonts w:hint="eastAsia"/>
        </w:rPr>
        <w:t>拘留是否</w:t>
      </w:r>
      <w:r w:rsidRPr="006D35DA">
        <w:t>合法。委员会感到关切的是，有报告表明，审前拘留时间过长，超过法定时限，往往达到</w:t>
      </w:r>
      <w:r w:rsidRPr="006D35DA">
        <w:rPr>
          <w:rFonts w:hint="eastAsia"/>
        </w:rPr>
        <w:t>被</w:t>
      </w:r>
      <w:r w:rsidRPr="006D35DA">
        <w:t>指控罪行的最高刑期</w:t>
      </w:r>
      <w:r>
        <w:rPr>
          <w:rFonts w:hint="eastAsia"/>
        </w:rPr>
        <w:t>(</w:t>
      </w:r>
      <w:r w:rsidRPr="006D35DA">
        <w:t>第</w:t>
      </w:r>
      <w:r>
        <w:t>2</w:t>
      </w:r>
      <w:r w:rsidRPr="006D35DA">
        <w:rPr>
          <w:rFonts w:hint="eastAsia"/>
        </w:rPr>
        <w:t>条</w:t>
      </w:r>
      <w:r w:rsidRPr="006D35DA">
        <w:t>、</w:t>
      </w:r>
      <w:r w:rsidRPr="006D35DA">
        <w:rPr>
          <w:rFonts w:hint="eastAsia"/>
        </w:rPr>
        <w:t>第</w:t>
      </w:r>
      <w:r>
        <w:t>11</w:t>
      </w:r>
      <w:r w:rsidRPr="006D35DA">
        <w:rPr>
          <w:rFonts w:hint="eastAsia"/>
        </w:rPr>
        <w:t>条</w:t>
      </w:r>
      <w:r w:rsidRPr="006D35DA">
        <w:t>和</w:t>
      </w:r>
      <w:r w:rsidRPr="006D35DA">
        <w:rPr>
          <w:rFonts w:hint="eastAsia"/>
        </w:rPr>
        <w:t>第</w:t>
      </w:r>
      <w:r>
        <w:t>16</w:t>
      </w:r>
      <w:r w:rsidRPr="006D35DA">
        <w:t>条</w:t>
      </w:r>
      <w:r>
        <w:rPr>
          <w:rFonts w:hint="eastAsia"/>
        </w:rPr>
        <w:t>)</w:t>
      </w:r>
      <w:r w:rsidRPr="006D35DA">
        <w:t>。</w:t>
      </w:r>
    </w:p>
    <w:p w14:paraId="0C2D82BB" w14:textId="4E2FDD92" w:rsidR="006D35DA" w:rsidRPr="006D35DA" w:rsidRDefault="006D35DA" w:rsidP="006D35DA">
      <w:pPr>
        <w:pStyle w:val="SingleTxtGC"/>
        <w:rPr>
          <w:rFonts w:ascii="Time New Roman" w:eastAsia="黑体" w:hAnsi="Time New Roman" w:hint="eastAsia"/>
        </w:rPr>
      </w:pPr>
      <w:r w:rsidRPr="005A7171">
        <w:rPr>
          <w:rFonts w:ascii="Time New Roman" w:eastAsia="黑体" w:hAnsi="Time New Roman"/>
        </w:rPr>
        <w:t>12</w:t>
      </w:r>
      <w:r w:rsidRPr="006D35DA">
        <w:rPr>
          <w:rFonts w:ascii="Time New Roman" w:eastAsia="黑体" w:hAnsi="Time New Roman"/>
        </w:rPr>
        <w:t>.</w:t>
      </w:r>
      <w:r w:rsidRPr="006D35DA">
        <w:rPr>
          <w:rFonts w:ascii="Time New Roman" w:eastAsia="黑体" w:hAnsi="Time New Roman"/>
        </w:rPr>
        <w:tab/>
      </w:r>
      <w:r w:rsidRPr="006D35DA">
        <w:rPr>
          <w:rFonts w:ascii="Time New Roman" w:eastAsia="黑体" w:hAnsi="Time New Roman"/>
        </w:rPr>
        <w:t>缔约国应确保严格遵守审前拘留条例，只有在特殊情况下才可依法在有限的时间内采用审前拘留，同时考虑到必要性和相称性原则以及无罪推定原则，并考虑采用还押拘留替代办法，如《联合国非拘禁措施最低限度标准规则》</w:t>
      </w:r>
      <w:r w:rsidRPr="006D35DA">
        <w:rPr>
          <w:rFonts w:ascii="Time New Roman" w:eastAsia="黑体" w:hAnsi="Time New Roman"/>
        </w:rPr>
        <w:t>(</w:t>
      </w:r>
      <w:r w:rsidRPr="006D35DA">
        <w:rPr>
          <w:rFonts w:ascii="Time New Roman" w:eastAsia="黑体" w:hAnsi="Time New Roman"/>
        </w:rPr>
        <w:t>《东京规则》</w:t>
      </w:r>
      <w:r w:rsidRPr="006D35DA">
        <w:rPr>
          <w:rFonts w:ascii="Time New Roman" w:eastAsia="黑体" w:hAnsi="Time New Roman"/>
        </w:rPr>
        <w:t>)</w:t>
      </w:r>
      <w:r w:rsidRPr="006D35DA">
        <w:rPr>
          <w:rFonts w:ascii="Time New Roman" w:eastAsia="黑体" w:hAnsi="Time New Roman"/>
        </w:rPr>
        <w:t>、《非洲逮捕、拘押和审前羁押条件准则》</w:t>
      </w:r>
      <w:r w:rsidRPr="005A7171">
        <w:rPr>
          <w:rFonts w:ascii="Time New Roman" w:eastAsia="黑体" w:hAnsi="Time New Roman"/>
        </w:rPr>
        <w:t>(</w:t>
      </w:r>
      <w:r w:rsidRPr="006D35DA">
        <w:rPr>
          <w:rFonts w:ascii="Time New Roman" w:eastAsia="黑体" w:hAnsi="Time New Roman"/>
        </w:rPr>
        <w:t>《罗安达准则》</w:t>
      </w:r>
      <w:r w:rsidRPr="005A7171">
        <w:rPr>
          <w:rFonts w:ascii="Time New Roman" w:eastAsia="黑体" w:hAnsi="Time New Roman"/>
        </w:rPr>
        <w:t>)</w:t>
      </w:r>
      <w:r w:rsidRPr="006D35DA">
        <w:rPr>
          <w:rFonts w:ascii="Time New Roman" w:eastAsia="黑体" w:hAnsi="Time New Roman"/>
        </w:rPr>
        <w:t>和《联合国囚犯待遇最低限度标准规则》</w:t>
      </w:r>
      <w:r w:rsidRPr="005A7171">
        <w:rPr>
          <w:rFonts w:ascii="Time New Roman" w:eastAsia="黑体" w:hAnsi="Time New Roman"/>
        </w:rPr>
        <w:t>(</w:t>
      </w:r>
      <w:r w:rsidRPr="006D35DA">
        <w:rPr>
          <w:rFonts w:ascii="Time New Roman" w:eastAsia="黑体" w:hAnsi="Time New Roman"/>
        </w:rPr>
        <w:t>《纳尔逊</w:t>
      </w:r>
      <w:r w:rsidR="00A56BCD">
        <w:rPr>
          <w:rFonts w:hint="eastAsia"/>
          <w:lang w:val="fr-CH"/>
        </w:rPr>
        <w:t>·</w:t>
      </w:r>
      <w:r w:rsidRPr="006D35DA">
        <w:rPr>
          <w:rFonts w:ascii="Time New Roman" w:eastAsia="黑体" w:hAnsi="Time New Roman"/>
        </w:rPr>
        <w:t>曼德拉规则》</w:t>
      </w:r>
      <w:r w:rsidRPr="005A7171">
        <w:rPr>
          <w:rFonts w:ascii="Time New Roman" w:eastAsia="黑体" w:hAnsi="Time New Roman"/>
        </w:rPr>
        <w:t>)</w:t>
      </w:r>
      <w:r w:rsidRPr="006D35DA">
        <w:rPr>
          <w:rFonts w:ascii="Time New Roman" w:eastAsia="黑体" w:hAnsi="Time New Roman"/>
        </w:rPr>
        <w:t>规定的那样。缔约国应加紧努力，使案件管理系统投入运作，并建立一个正式程序，跟踪所有被剥夺自由者的拘留情况，统一、自动登记诉讼，标明</w:t>
      </w:r>
      <w:r w:rsidRPr="006D35DA">
        <w:rPr>
          <w:rFonts w:ascii="Time New Roman" w:eastAsia="黑体" w:hAnsi="Time New Roman" w:hint="eastAsia"/>
        </w:rPr>
        <w:t>所准</w:t>
      </w:r>
      <w:r w:rsidRPr="006D35DA">
        <w:rPr>
          <w:rFonts w:ascii="Time New Roman" w:eastAsia="黑体" w:hAnsi="Time New Roman"/>
        </w:rPr>
        <w:t>审前拘留期限的到期日和刑满日期。缔约国还应根据国际标准，推进使用审前拘留的替代办法，并加强对法官进行这方面的培训。</w:t>
      </w:r>
    </w:p>
    <w:p w14:paraId="48FCE52C" w14:textId="51A3C356" w:rsidR="006D35DA" w:rsidRPr="006D35DA" w:rsidRDefault="005403DE" w:rsidP="005403DE">
      <w:pPr>
        <w:pStyle w:val="H23GC"/>
      </w:pPr>
      <w:r w:rsidRPr="006D35DA">
        <w:tab/>
      </w:r>
      <w:r w:rsidRPr="006D35DA">
        <w:tab/>
      </w:r>
      <w:r w:rsidR="006D35DA" w:rsidRPr="006D35DA">
        <w:t>马拉维人权委员会</w:t>
      </w:r>
    </w:p>
    <w:p w14:paraId="28F0AD64" w14:textId="0404777B" w:rsidR="006D35DA" w:rsidRPr="006D35DA" w:rsidRDefault="006D35DA" w:rsidP="006D35DA">
      <w:pPr>
        <w:pStyle w:val="SingleTxtGC"/>
        <w:rPr>
          <w:lang w:val="fr-CH"/>
        </w:rPr>
      </w:pPr>
      <w:r>
        <w:t>13</w:t>
      </w:r>
      <w:r w:rsidRPr="006D35DA">
        <w:t>.</w:t>
      </w:r>
      <w:r w:rsidRPr="006D35DA">
        <w:tab/>
      </w:r>
      <w:r w:rsidRPr="006D35DA">
        <w:t>委员会注意到，马拉维人权委员会自</w:t>
      </w:r>
      <w:r>
        <w:t>2</w:t>
      </w:r>
      <w:r w:rsidRPr="006D35DA">
        <w:t>000</w:t>
      </w:r>
      <w:r w:rsidRPr="006D35DA">
        <w:t>年以来被国家人权机构全球联盟授予</w:t>
      </w:r>
      <w:r>
        <w:rPr>
          <w:rFonts w:hint="eastAsia"/>
        </w:rPr>
        <w:t>“</w:t>
      </w:r>
      <w:r>
        <w:t>A</w:t>
      </w:r>
      <w:r>
        <w:rPr>
          <w:rFonts w:hint="eastAsia"/>
        </w:rPr>
        <w:t>”</w:t>
      </w:r>
      <w:r w:rsidRPr="006D35DA">
        <w:t>级地位，但委员会感到关切的是，分配给该委员会的财</w:t>
      </w:r>
      <w:r w:rsidRPr="006D35DA">
        <w:rPr>
          <w:rFonts w:hint="eastAsia"/>
        </w:rPr>
        <w:t>力</w:t>
      </w:r>
      <w:r w:rsidRPr="006D35DA">
        <w:t>和人力资源不足以使其有效履行所有职能</w:t>
      </w:r>
      <w:r w:rsidRPr="006D35DA">
        <w:rPr>
          <w:rFonts w:hint="eastAsia"/>
        </w:rPr>
        <w:t>，</w:t>
      </w:r>
      <w:r w:rsidRPr="006D35DA">
        <w:t>特别是在受理和调查</w:t>
      </w:r>
      <w:r w:rsidRPr="006D35DA">
        <w:rPr>
          <w:rFonts w:hint="eastAsia"/>
        </w:rPr>
        <w:t>有关</w:t>
      </w:r>
      <w:r w:rsidRPr="006D35DA">
        <w:t>指称侵犯人权的投诉</w:t>
      </w:r>
      <w:r w:rsidRPr="006D35DA">
        <w:rPr>
          <w:rFonts w:hint="eastAsia"/>
        </w:rPr>
        <w:t>、监测拘留设施和落实其建议的后续活动方面的作用，更不用说《性别平等法》和《获取信息法》为该委员会规定的任务</w:t>
      </w:r>
      <w:r>
        <w:rPr>
          <w:rFonts w:hint="eastAsia"/>
        </w:rPr>
        <w:t>(</w:t>
      </w:r>
      <w:r w:rsidRPr="006D35DA">
        <w:rPr>
          <w:rFonts w:hint="eastAsia"/>
        </w:rPr>
        <w:t>第</w:t>
      </w:r>
      <w:r>
        <w:t>2</w:t>
      </w:r>
      <w:r w:rsidRPr="006D35DA">
        <w:rPr>
          <w:rFonts w:hint="eastAsia"/>
        </w:rPr>
        <w:t>条</w:t>
      </w:r>
      <w:r>
        <w:rPr>
          <w:rFonts w:hint="eastAsia"/>
        </w:rPr>
        <w:t>)</w:t>
      </w:r>
      <w:r w:rsidRPr="006D35DA">
        <w:rPr>
          <w:rFonts w:hint="eastAsia"/>
        </w:rPr>
        <w:t>。</w:t>
      </w:r>
    </w:p>
    <w:p w14:paraId="34389817" w14:textId="008FDC85" w:rsidR="006D35DA" w:rsidRPr="006D35DA" w:rsidRDefault="006D35DA" w:rsidP="006D35DA">
      <w:pPr>
        <w:pStyle w:val="SingleTxtGC"/>
        <w:rPr>
          <w:rFonts w:ascii="Time New Roman" w:eastAsia="黑体" w:hAnsi="Time New Roman" w:hint="eastAsia"/>
        </w:rPr>
      </w:pPr>
      <w:r w:rsidRPr="005A7171">
        <w:rPr>
          <w:rFonts w:ascii="Time New Roman" w:eastAsia="黑体" w:hAnsi="Time New Roman"/>
        </w:rPr>
        <w:t>14</w:t>
      </w:r>
      <w:r w:rsidRPr="006D35DA">
        <w:rPr>
          <w:rFonts w:ascii="Time New Roman" w:eastAsia="黑体" w:hAnsi="Time New Roman"/>
        </w:rPr>
        <w:t>.</w:t>
      </w:r>
      <w:r w:rsidRPr="006D35DA">
        <w:rPr>
          <w:rFonts w:ascii="Time New Roman" w:eastAsia="黑体" w:hAnsi="Time New Roman"/>
        </w:rPr>
        <w:tab/>
      </w:r>
      <w:r w:rsidRPr="006D35DA">
        <w:rPr>
          <w:rFonts w:ascii="Time New Roman" w:eastAsia="黑体" w:hAnsi="Time New Roman"/>
        </w:rPr>
        <w:t>缔约国应确保马拉维人权委员会的职能独立性，为其提供额外的财力和人力资源以及充足的预算，使其能够按照《关于促进和保护人权的国家机构的地位的原则》</w:t>
      </w:r>
      <w:r w:rsidRPr="005A7171">
        <w:rPr>
          <w:rFonts w:ascii="Time New Roman" w:eastAsia="黑体" w:hAnsi="Time New Roman"/>
        </w:rPr>
        <w:t>(</w:t>
      </w:r>
      <w:r w:rsidRPr="006D35DA">
        <w:rPr>
          <w:rFonts w:ascii="Time New Roman" w:eastAsia="黑体" w:hAnsi="Time New Roman"/>
        </w:rPr>
        <w:t>《巴黎原则》</w:t>
      </w:r>
      <w:r w:rsidRPr="005A7171">
        <w:rPr>
          <w:rFonts w:ascii="Time New Roman" w:eastAsia="黑体" w:hAnsi="Time New Roman"/>
        </w:rPr>
        <w:t>)</w:t>
      </w:r>
      <w:r w:rsidRPr="006D35DA">
        <w:rPr>
          <w:rFonts w:ascii="Time New Roman" w:eastAsia="黑体" w:hAnsi="Time New Roman"/>
        </w:rPr>
        <w:t>履行职能。</w:t>
      </w:r>
    </w:p>
    <w:p w14:paraId="7A2F7E1F" w14:textId="428CE931" w:rsidR="006D35DA" w:rsidRPr="006D35DA" w:rsidRDefault="005403DE" w:rsidP="005403DE">
      <w:pPr>
        <w:pStyle w:val="H23GC"/>
      </w:pPr>
      <w:r w:rsidRPr="006D35DA">
        <w:tab/>
      </w:r>
      <w:r w:rsidRPr="006D35DA">
        <w:tab/>
      </w:r>
      <w:r w:rsidR="006D35DA" w:rsidRPr="006D35DA">
        <w:rPr>
          <w:rFonts w:hint="eastAsia"/>
        </w:rPr>
        <w:t>通过</w:t>
      </w:r>
      <w:r w:rsidR="006D35DA" w:rsidRPr="006D35DA">
        <w:t>酷刑或虐待取得的供词</w:t>
      </w:r>
    </w:p>
    <w:p w14:paraId="0B066E51" w14:textId="0DF04D47" w:rsidR="006D35DA" w:rsidRPr="006D35DA" w:rsidRDefault="006D35DA" w:rsidP="006D35DA">
      <w:pPr>
        <w:pStyle w:val="SingleTxtGC"/>
      </w:pPr>
      <w:r>
        <w:t>15</w:t>
      </w:r>
      <w:r w:rsidRPr="006D35DA">
        <w:t>.</w:t>
      </w:r>
      <w:r w:rsidRPr="006D35DA">
        <w:tab/>
      </w:r>
      <w:r w:rsidRPr="006D35DA">
        <w:t>委员会严重关切《刑事诉讼和证据法</w:t>
      </w:r>
      <w:r w:rsidRPr="006D35DA">
        <w:rPr>
          <w:rFonts w:hint="eastAsia"/>
        </w:rPr>
        <w:t>典</w:t>
      </w:r>
      <w:r w:rsidRPr="006D35DA">
        <w:t>》第</w:t>
      </w:r>
      <w:r>
        <w:t>176</w:t>
      </w:r>
      <w:r w:rsidRPr="006D35DA">
        <w:rPr>
          <w:rFonts w:hint="eastAsia"/>
        </w:rPr>
        <w:t>节</w:t>
      </w:r>
      <w:r w:rsidRPr="006D35DA">
        <w:t>的规定</w:t>
      </w:r>
      <w:r w:rsidRPr="006D35DA">
        <w:rPr>
          <w:rFonts w:hint="eastAsia"/>
        </w:rPr>
        <w:t>，因为它们</w:t>
      </w:r>
      <w:r w:rsidRPr="006D35DA">
        <w:t>未能禁止</w:t>
      </w:r>
      <w:r w:rsidRPr="006D35DA">
        <w:rPr>
          <w:rFonts w:hint="eastAsia"/>
        </w:rPr>
        <w:t>采信</w:t>
      </w:r>
      <w:r w:rsidRPr="006D35DA">
        <w:t>通过酷刑或虐待取得的供词，</w:t>
      </w:r>
      <w:r w:rsidRPr="006D35DA">
        <w:rPr>
          <w:rFonts w:hint="eastAsia"/>
        </w:rPr>
        <w:t>而是</w:t>
      </w:r>
      <w:r w:rsidRPr="006D35DA">
        <w:t>允许国内法院</w:t>
      </w:r>
      <w:r w:rsidRPr="006D35DA">
        <w:rPr>
          <w:rFonts w:hint="eastAsia"/>
        </w:rPr>
        <w:t>采信这类供词，只要在排除合理怀疑的情况下，确信其内容实质上是真实的，</w:t>
      </w:r>
      <w:r w:rsidRPr="006D35DA">
        <w:t>而不论是否有酷刑指控。委员会还感到关切的是，有报告表明，使用酷刑或虐待逼供</w:t>
      </w:r>
      <w:r w:rsidRPr="006D35DA">
        <w:rPr>
          <w:rFonts w:hint="eastAsia"/>
        </w:rPr>
        <w:t>现象普遍存在</w:t>
      </w:r>
      <w:r w:rsidRPr="006D35DA">
        <w:t>，缺乏这方面的调查和起诉，</w:t>
      </w:r>
      <w:r w:rsidRPr="006D35DA">
        <w:rPr>
          <w:rFonts w:hint="eastAsia"/>
        </w:rPr>
        <w:t>而且</w:t>
      </w:r>
      <w:r w:rsidRPr="006D35DA">
        <w:t>公职人员收集法医证据的能力有限</w:t>
      </w:r>
      <w:r>
        <w:rPr>
          <w:rFonts w:hint="eastAsia"/>
        </w:rPr>
        <w:t>(</w:t>
      </w:r>
      <w:r w:rsidRPr="006D35DA">
        <w:t>第</w:t>
      </w:r>
      <w:r>
        <w:rPr>
          <w:rFonts w:hint="eastAsia"/>
        </w:rPr>
        <w:t>1</w:t>
      </w:r>
      <w:r>
        <w:t>5</w:t>
      </w:r>
      <w:r w:rsidRPr="006D35DA">
        <w:t>条</w:t>
      </w:r>
      <w:r>
        <w:rPr>
          <w:rFonts w:hint="eastAsia"/>
        </w:rPr>
        <w:t>)</w:t>
      </w:r>
      <w:r w:rsidRPr="006D35DA">
        <w:t>。</w:t>
      </w:r>
    </w:p>
    <w:p w14:paraId="10C2C111" w14:textId="3C916DA9" w:rsidR="006D35DA" w:rsidRPr="006D35DA" w:rsidRDefault="006D35DA" w:rsidP="006D35DA">
      <w:pPr>
        <w:pStyle w:val="SingleTxtGC"/>
        <w:rPr>
          <w:rFonts w:ascii="Time New Roman" w:eastAsia="黑体" w:hAnsi="Time New Roman" w:hint="eastAsia"/>
        </w:rPr>
      </w:pPr>
      <w:r w:rsidRPr="005A7171">
        <w:rPr>
          <w:rFonts w:ascii="Time New Roman" w:eastAsia="黑体" w:hAnsi="Time New Roman"/>
        </w:rPr>
        <w:t>16</w:t>
      </w:r>
      <w:r w:rsidRPr="006D35DA">
        <w:rPr>
          <w:rFonts w:ascii="Time New Roman" w:eastAsia="黑体" w:hAnsi="Time New Roman"/>
        </w:rPr>
        <w:t>.</w:t>
      </w:r>
      <w:r w:rsidRPr="006D35DA">
        <w:rPr>
          <w:rFonts w:ascii="Time New Roman" w:eastAsia="黑体" w:hAnsi="Time New Roman"/>
        </w:rPr>
        <w:tab/>
      </w:r>
      <w:r w:rsidRPr="006D35DA">
        <w:rPr>
          <w:rFonts w:ascii="Time New Roman" w:eastAsia="黑体" w:hAnsi="Time New Roman"/>
        </w:rPr>
        <w:t>缔约国应：</w:t>
      </w:r>
    </w:p>
    <w:p w14:paraId="1A756007" w14:textId="381AEC11" w:rsidR="006D35DA" w:rsidRPr="006D35DA" w:rsidRDefault="006D35DA" w:rsidP="006D35DA">
      <w:pPr>
        <w:pStyle w:val="SingleTxtGC"/>
        <w:rPr>
          <w:rFonts w:ascii="Time New Roman" w:eastAsia="黑体" w:hAnsi="Time New Roman" w:hint="eastAsia"/>
        </w:rPr>
      </w:pPr>
      <w:r w:rsidRPr="006D35DA">
        <w:rPr>
          <w:rFonts w:ascii="Time New Roman" w:eastAsia="黑体" w:hAnsi="Time New Roman"/>
        </w:rPr>
        <w:tab/>
        <w:t>(</w:t>
      </w:r>
      <w:r w:rsidRPr="005A7171">
        <w:rPr>
          <w:rFonts w:ascii="Time New Roman" w:eastAsia="黑体" w:hAnsi="Time New Roman"/>
        </w:rPr>
        <w:t>a</w:t>
      </w:r>
      <w:r w:rsidRPr="006D35DA">
        <w:rPr>
          <w:rFonts w:ascii="Time New Roman" w:eastAsia="黑体" w:hAnsi="Time New Roman"/>
        </w:rPr>
        <w:t>)</w:t>
      </w:r>
      <w:r w:rsidRPr="006D35DA">
        <w:rPr>
          <w:rFonts w:ascii="Time New Roman" w:eastAsia="黑体" w:hAnsi="Time New Roman"/>
        </w:rPr>
        <w:tab/>
      </w:r>
      <w:r w:rsidRPr="006D35DA">
        <w:rPr>
          <w:rFonts w:ascii="Time New Roman" w:eastAsia="黑体" w:hAnsi="Time New Roman"/>
        </w:rPr>
        <w:t>采取立法和其他必要措施，修正《刑事诉讼和证据法典》第</w:t>
      </w:r>
      <w:r w:rsidRPr="005A7171">
        <w:rPr>
          <w:rFonts w:ascii="Time New Roman" w:eastAsia="黑体" w:hAnsi="Time New Roman"/>
        </w:rPr>
        <w:t>176</w:t>
      </w:r>
      <w:r w:rsidRPr="006D35DA">
        <w:rPr>
          <w:rFonts w:ascii="Time New Roman" w:eastAsia="黑体" w:hAnsi="Time New Roman"/>
        </w:rPr>
        <w:t>节，确保在任何诉讼程序中不得援引通过酷刑取得的供词以及任何其他陈述作为证据，除非这些供词和陈述用作指证被控实施酷刑者的证据，用作此类陈述已</w:t>
      </w:r>
      <w:r w:rsidRPr="006D35DA">
        <w:rPr>
          <w:rFonts w:ascii="Time New Roman" w:eastAsia="黑体" w:hAnsi="Time New Roman" w:hint="eastAsia"/>
        </w:rPr>
        <w:t>作</w:t>
      </w:r>
      <w:r w:rsidRPr="006D35DA">
        <w:rPr>
          <w:rFonts w:ascii="Time New Roman" w:eastAsia="黑体" w:hAnsi="Time New Roman"/>
        </w:rPr>
        <w:t>出，此类案件已调查的证据；</w:t>
      </w:r>
    </w:p>
    <w:p w14:paraId="23F19E86" w14:textId="20D5616C" w:rsidR="006D35DA" w:rsidRPr="006D35DA" w:rsidRDefault="006D35DA" w:rsidP="006D35DA">
      <w:pPr>
        <w:pStyle w:val="SingleTxtGC"/>
        <w:rPr>
          <w:rFonts w:ascii="Time New Roman" w:eastAsia="黑体" w:hAnsi="Time New Roman" w:hint="eastAsia"/>
        </w:rPr>
      </w:pPr>
      <w:r w:rsidRPr="006D35DA">
        <w:rPr>
          <w:rFonts w:ascii="Time New Roman" w:eastAsia="黑体" w:hAnsi="Time New Roman"/>
        </w:rPr>
        <w:tab/>
        <w:t>(</w:t>
      </w:r>
      <w:r w:rsidRPr="005A7171">
        <w:rPr>
          <w:rFonts w:ascii="Time New Roman" w:eastAsia="黑体" w:hAnsi="Time New Roman"/>
        </w:rPr>
        <w:t>b</w:t>
      </w:r>
      <w:r w:rsidRPr="006D35DA">
        <w:rPr>
          <w:rFonts w:ascii="Time New Roman" w:eastAsia="黑体" w:hAnsi="Time New Roman"/>
        </w:rPr>
        <w:t>)</w:t>
      </w:r>
      <w:r w:rsidRPr="006D35DA">
        <w:rPr>
          <w:rFonts w:ascii="Time New Roman" w:eastAsia="黑体" w:hAnsi="Time New Roman"/>
        </w:rPr>
        <w:tab/>
      </w:r>
      <w:r w:rsidRPr="006D35DA">
        <w:rPr>
          <w:rFonts w:ascii="Time New Roman" w:eastAsia="黑体" w:hAnsi="Time New Roman"/>
        </w:rPr>
        <w:t>为执法人员开发关于非胁迫性面谈和调查技巧的培训模块，包括《为调查和收集信息进行有效面谈的原则》</w:t>
      </w:r>
      <w:r w:rsidRPr="005A7171">
        <w:rPr>
          <w:rFonts w:ascii="Time New Roman" w:eastAsia="黑体" w:hAnsi="Time New Roman"/>
        </w:rPr>
        <w:t>(</w:t>
      </w:r>
      <w:r w:rsidRPr="006D35DA">
        <w:rPr>
          <w:rFonts w:ascii="Time New Roman" w:eastAsia="黑体" w:hAnsi="Time New Roman"/>
        </w:rPr>
        <w:t>《门德斯原则》</w:t>
      </w:r>
      <w:r w:rsidRPr="005A7171">
        <w:rPr>
          <w:rFonts w:ascii="Time New Roman" w:eastAsia="黑体" w:hAnsi="Time New Roman"/>
        </w:rPr>
        <w:t>)</w:t>
      </w:r>
      <w:r w:rsidRPr="006D35DA">
        <w:rPr>
          <w:rFonts w:ascii="Time New Roman" w:eastAsia="黑体" w:hAnsi="Time New Roman"/>
        </w:rPr>
        <w:t>，采用先进的调查工具，并建立健全的法医证据收集系统；</w:t>
      </w:r>
    </w:p>
    <w:p w14:paraId="075B3414" w14:textId="27FB9F1D" w:rsidR="006D35DA" w:rsidRPr="006D35DA" w:rsidRDefault="006D35DA" w:rsidP="006D35DA">
      <w:pPr>
        <w:pStyle w:val="SingleTxtGC"/>
        <w:rPr>
          <w:rFonts w:ascii="Time New Roman" w:eastAsia="黑体" w:hAnsi="Time New Roman" w:hint="eastAsia"/>
        </w:rPr>
      </w:pPr>
      <w:r w:rsidRPr="006D35DA">
        <w:rPr>
          <w:rFonts w:ascii="Time New Roman" w:eastAsia="黑体" w:hAnsi="Time New Roman"/>
        </w:rPr>
        <w:tab/>
        <w:t>(</w:t>
      </w:r>
      <w:r w:rsidRPr="005A7171">
        <w:rPr>
          <w:rFonts w:ascii="Time New Roman" w:eastAsia="黑体" w:hAnsi="Time New Roman"/>
        </w:rPr>
        <w:t>c</w:t>
      </w:r>
      <w:r w:rsidRPr="006D35DA">
        <w:rPr>
          <w:rFonts w:ascii="Time New Roman" w:eastAsia="黑体" w:hAnsi="Time New Roman"/>
        </w:rPr>
        <w:t>)</w:t>
      </w:r>
      <w:r w:rsidRPr="006D35DA">
        <w:rPr>
          <w:rFonts w:ascii="Time New Roman" w:eastAsia="黑体" w:hAnsi="Time New Roman"/>
        </w:rPr>
        <w:tab/>
      </w:r>
      <w:r w:rsidRPr="006D35DA">
        <w:rPr>
          <w:rFonts w:ascii="Time New Roman" w:eastAsia="黑体" w:hAnsi="Time New Roman"/>
        </w:rPr>
        <w:t>向委员会提供资料，介绍供词因为是</w:t>
      </w:r>
      <w:r w:rsidRPr="006D35DA">
        <w:rPr>
          <w:rFonts w:ascii="Time New Roman" w:eastAsia="黑体" w:hAnsi="Time New Roman" w:hint="eastAsia"/>
        </w:rPr>
        <w:t>通过</w:t>
      </w:r>
      <w:r w:rsidRPr="006D35DA">
        <w:rPr>
          <w:rFonts w:ascii="Time New Roman" w:eastAsia="黑体" w:hAnsi="Time New Roman"/>
        </w:rPr>
        <w:t>酷刑或虐待</w:t>
      </w:r>
      <w:r w:rsidRPr="006D35DA">
        <w:rPr>
          <w:rFonts w:ascii="Time New Roman" w:eastAsia="黑体" w:hAnsi="Time New Roman" w:hint="eastAsia"/>
        </w:rPr>
        <w:t>取得</w:t>
      </w:r>
      <w:r w:rsidRPr="006D35DA">
        <w:rPr>
          <w:rFonts w:ascii="Time New Roman" w:eastAsia="黑体" w:hAnsi="Time New Roman"/>
        </w:rPr>
        <w:t>的而被认为不可采信的任何案件，并说明是否有任何官员因逼供而受到起诉和惩罚。</w:t>
      </w:r>
    </w:p>
    <w:p w14:paraId="50E99BFC" w14:textId="2A1D21D2" w:rsidR="006D35DA" w:rsidRPr="006D35DA" w:rsidRDefault="005403DE" w:rsidP="005403DE">
      <w:pPr>
        <w:pStyle w:val="H23GC"/>
      </w:pPr>
      <w:r w:rsidRPr="006D35DA">
        <w:tab/>
      </w:r>
      <w:r w:rsidRPr="006D35DA">
        <w:tab/>
      </w:r>
      <w:r w:rsidR="006D35DA" w:rsidRPr="006D35DA">
        <w:t>拘留条件</w:t>
      </w:r>
    </w:p>
    <w:p w14:paraId="2D11FFA5" w14:textId="370F68D2" w:rsidR="006D35DA" w:rsidRPr="006D35DA" w:rsidRDefault="006D35DA" w:rsidP="006D35DA">
      <w:pPr>
        <w:pStyle w:val="SingleTxtGC"/>
      </w:pPr>
      <w:r>
        <w:t>17</w:t>
      </w:r>
      <w:r w:rsidRPr="006D35DA">
        <w:t>.</w:t>
      </w:r>
      <w:r w:rsidRPr="006D35DA">
        <w:tab/>
      </w:r>
      <w:r w:rsidRPr="006D35DA">
        <w:t>委员会感兴趣地注意到缔约国</w:t>
      </w:r>
      <w:r w:rsidRPr="006D35DA">
        <w:rPr>
          <w:rFonts w:hint="eastAsia"/>
        </w:rPr>
        <w:t>已</w:t>
      </w:r>
      <w:r w:rsidRPr="006D35DA">
        <w:t>采取</w:t>
      </w:r>
      <w:r w:rsidRPr="006D35DA">
        <w:rPr>
          <w:rFonts w:hint="eastAsia"/>
        </w:rPr>
        <w:t>种种步骤，</w:t>
      </w:r>
      <w:r w:rsidRPr="006D35DA">
        <w:t>解决拘留场所过度拥挤问题，包括管理流动</w:t>
      </w:r>
      <w:r w:rsidRPr="006D35DA">
        <w:rPr>
          <w:rFonts w:hint="eastAsia"/>
        </w:rPr>
        <w:t>法院</w:t>
      </w:r>
      <w:r w:rsidRPr="006D35DA">
        <w:t>、在</w:t>
      </w:r>
      <w:r w:rsidRPr="006D35DA">
        <w:rPr>
          <w:rFonts w:hint="eastAsia"/>
        </w:rPr>
        <w:t>几所</w:t>
      </w:r>
      <w:r w:rsidRPr="006D35DA">
        <w:t>监狱建造新的监区，以及</w:t>
      </w:r>
      <w:r w:rsidRPr="006D35DA">
        <w:rPr>
          <w:rFonts w:hint="eastAsia"/>
        </w:rPr>
        <w:t>根据有待通过的</w:t>
      </w:r>
      <w:r w:rsidRPr="006D35DA">
        <w:t>新监狱法</w:t>
      </w:r>
      <w:r w:rsidRPr="006D35DA">
        <w:rPr>
          <w:rFonts w:hint="eastAsia"/>
        </w:rPr>
        <w:t>案</w:t>
      </w:r>
      <w:r w:rsidRPr="006D35DA">
        <w:t>设想的措施。然而，委员会提出了以下关切：</w:t>
      </w:r>
    </w:p>
    <w:p w14:paraId="26892267" w14:textId="0ADFDE8E" w:rsidR="006D35DA" w:rsidRPr="006D35DA" w:rsidRDefault="006D35DA" w:rsidP="006D35DA">
      <w:pPr>
        <w:pStyle w:val="SingleTxtGC"/>
      </w:pPr>
      <w:r w:rsidRPr="006D35DA">
        <w:tab/>
        <w:t>(</w:t>
      </w:r>
      <w:r>
        <w:t>a</w:t>
      </w:r>
      <w:r w:rsidRPr="006D35DA">
        <w:t>)</w:t>
      </w:r>
      <w:r w:rsidRPr="006D35DA">
        <w:tab/>
      </w:r>
      <w:r w:rsidRPr="006D35DA">
        <w:t>监狱</w:t>
      </w:r>
      <w:r w:rsidRPr="006D35DA">
        <w:rPr>
          <w:rFonts w:hint="eastAsia"/>
        </w:rPr>
        <w:t>过度拥挤现象仍持续存在</w:t>
      </w:r>
      <w:r>
        <w:rPr>
          <w:rFonts w:hint="eastAsia"/>
        </w:rPr>
        <w:t>(</w:t>
      </w:r>
      <w:r w:rsidRPr="006D35DA">
        <w:t>超过实际容量的</w:t>
      </w:r>
      <w:r>
        <w:t>2</w:t>
      </w:r>
      <w:r w:rsidRPr="006D35DA">
        <w:t>00%</w:t>
      </w:r>
      <w:r>
        <w:rPr>
          <w:rFonts w:hint="eastAsia"/>
        </w:rPr>
        <w:t>)</w:t>
      </w:r>
      <w:r w:rsidRPr="006D35DA">
        <w:t>，</w:t>
      </w:r>
      <w:r w:rsidRPr="006D35DA">
        <w:rPr>
          <w:rFonts w:hint="eastAsia"/>
        </w:rPr>
        <w:t>部分</w:t>
      </w:r>
      <w:r w:rsidRPr="006D35DA">
        <w:t>监狱的物质条件仍然很差，特别是通风、卫生问题以及食物和</w:t>
      </w:r>
      <w:r w:rsidRPr="006D35DA">
        <w:rPr>
          <w:rFonts w:hint="eastAsia"/>
        </w:rPr>
        <w:t>用</w:t>
      </w:r>
      <w:r w:rsidRPr="006D35DA">
        <w:t>水供应不足，尽管</w:t>
      </w:r>
      <w:r w:rsidRPr="006D35DA">
        <w:rPr>
          <w:rFonts w:hint="eastAsia"/>
        </w:rPr>
        <w:t>有报告称</w:t>
      </w:r>
      <w:r w:rsidRPr="006D35DA">
        <w:t>在这方面</w:t>
      </w:r>
      <w:r w:rsidRPr="006D35DA">
        <w:rPr>
          <w:rFonts w:hint="eastAsia"/>
        </w:rPr>
        <w:t>已经</w:t>
      </w:r>
      <w:r w:rsidRPr="006D35DA">
        <w:t>实施了一些改善项目。委员会注意到，在</w:t>
      </w:r>
      <w:r>
        <w:rPr>
          <w:rFonts w:hint="eastAsia"/>
        </w:rPr>
        <w:t>2</w:t>
      </w:r>
      <w:r w:rsidRPr="006D35DA">
        <w:t>0</w:t>
      </w:r>
      <w:r>
        <w:t>19</w:t>
      </w:r>
      <w:r w:rsidRPr="006D35DA">
        <w:t>冠状病毒病</w:t>
      </w:r>
      <w:r>
        <w:rPr>
          <w:rFonts w:hint="eastAsia"/>
        </w:rPr>
        <w:t>(</w:t>
      </w:r>
      <w:r>
        <w:t>COVID</w:t>
      </w:r>
      <w:r w:rsidRPr="006D35DA">
        <w:t>-</w:t>
      </w:r>
      <w:r>
        <w:t>19</w:t>
      </w:r>
      <w:r>
        <w:rPr>
          <w:rFonts w:hint="eastAsia"/>
        </w:rPr>
        <w:t>)</w:t>
      </w:r>
      <w:r w:rsidRPr="006D35DA">
        <w:t>大流行期间，总统赦免释放了</w:t>
      </w:r>
      <w:r>
        <w:t>499</w:t>
      </w:r>
      <w:r w:rsidRPr="006D35DA">
        <w:t>名囚犯</w:t>
      </w:r>
      <w:r>
        <w:rPr>
          <w:rFonts w:hint="eastAsia"/>
        </w:rPr>
        <w:t>(</w:t>
      </w:r>
      <w:r w:rsidRPr="006D35DA">
        <w:rPr>
          <w:rFonts w:hint="eastAsia"/>
        </w:rPr>
        <w:t>总囚犯人数</w:t>
      </w:r>
      <w:r w:rsidRPr="006D35DA">
        <w:t>超过</w:t>
      </w:r>
      <w:r>
        <w:t>16</w:t>
      </w:r>
      <w:r w:rsidR="00306E5A">
        <w:t>,</w:t>
      </w:r>
      <w:r w:rsidRPr="006D35DA">
        <w:t>000</w:t>
      </w:r>
      <w:r w:rsidRPr="006D35DA">
        <w:t>人</w:t>
      </w:r>
      <w:r>
        <w:rPr>
          <w:rFonts w:hint="eastAsia"/>
        </w:rPr>
        <w:t>)</w:t>
      </w:r>
      <w:r w:rsidRPr="006D35DA">
        <w:t>，但这并没有</w:t>
      </w:r>
      <w:r w:rsidRPr="006D35DA">
        <w:rPr>
          <w:rFonts w:hint="eastAsia"/>
        </w:rPr>
        <w:t>适当缓解</w:t>
      </w:r>
      <w:r w:rsidRPr="006D35DA">
        <w:t>监狱的</w:t>
      </w:r>
      <w:r w:rsidRPr="006D35DA">
        <w:rPr>
          <w:rFonts w:hint="eastAsia"/>
        </w:rPr>
        <w:t>悲惨</w:t>
      </w:r>
      <w:r w:rsidRPr="006D35DA">
        <w:t>状况，据报告</w:t>
      </w:r>
      <w:r w:rsidRPr="006D35DA">
        <w:rPr>
          <w:rFonts w:hint="eastAsia"/>
        </w:rPr>
        <w:t>称</w:t>
      </w:r>
      <w:r w:rsidRPr="006D35DA">
        <w:t>，</w:t>
      </w:r>
      <w:r w:rsidRPr="006D35DA">
        <w:rPr>
          <w:rFonts w:hint="eastAsia"/>
        </w:rPr>
        <w:t>被赦免的囚犯</w:t>
      </w:r>
      <w:r w:rsidRPr="006D35DA">
        <w:t>不包括老年人和病人等弱势被拘留者；</w:t>
      </w:r>
    </w:p>
    <w:p w14:paraId="75F98B80" w14:textId="6E890D14" w:rsidR="006D35DA" w:rsidRPr="006D35DA" w:rsidRDefault="006D35DA" w:rsidP="006D35DA">
      <w:pPr>
        <w:pStyle w:val="SingleTxtGC"/>
      </w:pPr>
      <w:r w:rsidRPr="006D35DA">
        <w:tab/>
        <w:t>(</w:t>
      </w:r>
      <w:r>
        <w:t>b</w:t>
      </w:r>
      <w:r w:rsidRPr="006D35DA">
        <w:t>)</w:t>
      </w:r>
      <w:r w:rsidRPr="006D35DA">
        <w:tab/>
      </w:r>
      <w:r w:rsidRPr="006D35DA">
        <w:t>据报告</w:t>
      </w:r>
      <w:r w:rsidRPr="006D35DA">
        <w:rPr>
          <w:rFonts w:hint="eastAsia"/>
        </w:rPr>
        <w:t>称，</w:t>
      </w:r>
      <w:r w:rsidRPr="006D35DA">
        <w:t>监狱</w:t>
      </w:r>
      <w:r w:rsidRPr="006D35DA">
        <w:rPr>
          <w:rFonts w:hint="eastAsia"/>
        </w:rPr>
        <w:t>缺乏</w:t>
      </w:r>
      <w:r w:rsidRPr="006D35DA">
        <w:t>医疗和保健服务或</w:t>
      </w:r>
      <w:r w:rsidRPr="006D35DA">
        <w:rPr>
          <w:rFonts w:hint="eastAsia"/>
        </w:rPr>
        <w:t>服务</w:t>
      </w:r>
      <w:r w:rsidRPr="006D35DA">
        <w:t>不足，</w:t>
      </w:r>
      <w:r w:rsidRPr="006D35DA">
        <w:rPr>
          <w:rFonts w:hint="eastAsia"/>
        </w:rPr>
        <w:t>也</w:t>
      </w:r>
      <w:r w:rsidRPr="006D35DA">
        <w:t>缺乏促进囚犯康复的娱乐和教育活动；</w:t>
      </w:r>
    </w:p>
    <w:p w14:paraId="0169B5A6" w14:textId="49699CB7" w:rsidR="006D35DA" w:rsidRPr="006D35DA" w:rsidRDefault="006D35DA" w:rsidP="006D35DA">
      <w:pPr>
        <w:pStyle w:val="SingleTxtGC"/>
      </w:pPr>
      <w:r w:rsidRPr="006D35DA">
        <w:tab/>
        <w:t>(</w:t>
      </w:r>
      <w:r>
        <w:t>c</w:t>
      </w:r>
      <w:r w:rsidRPr="006D35DA">
        <w:t>)</w:t>
      </w:r>
      <w:r w:rsidRPr="006D35DA">
        <w:tab/>
      </w:r>
      <w:r w:rsidRPr="006D35DA">
        <w:t>有指控称，智力或</w:t>
      </w:r>
      <w:r w:rsidRPr="006D35DA">
        <w:rPr>
          <w:rFonts w:hint="eastAsia"/>
        </w:rPr>
        <w:t>社会</w:t>
      </w:r>
      <w:r w:rsidRPr="006D35DA">
        <w:t>心理残疾者经常被长期</w:t>
      </w:r>
      <w:r w:rsidRPr="006D35DA">
        <w:rPr>
          <w:rFonts w:hint="eastAsia"/>
        </w:rPr>
        <w:t>羁押</w:t>
      </w:r>
      <w:r w:rsidRPr="006D35DA">
        <w:t>，或与普通囚犯一起被关押在监狱中，有时受到单独监禁和限制，得不到任何适当的援助，</w:t>
      </w:r>
      <w:r w:rsidRPr="006D35DA">
        <w:rPr>
          <w:rFonts w:hint="eastAsia"/>
        </w:rPr>
        <w:t>但</w:t>
      </w:r>
      <w:r w:rsidRPr="006D35DA">
        <w:t>缔约国声称情况</w:t>
      </w:r>
      <w:r w:rsidRPr="006D35DA">
        <w:rPr>
          <w:rFonts w:hint="eastAsia"/>
        </w:rPr>
        <w:t>则相反</w:t>
      </w:r>
      <w:r w:rsidRPr="006D35DA">
        <w:t>；</w:t>
      </w:r>
    </w:p>
    <w:p w14:paraId="4F6A566E" w14:textId="73ADFBFB" w:rsidR="006D35DA" w:rsidRPr="006D35DA" w:rsidRDefault="006D35DA" w:rsidP="006D35DA">
      <w:pPr>
        <w:pStyle w:val="SingleTxtGC"/>
      </w:pPr>
      <w:r w:rsidRPr="006D35DA">
        <w:tab/>
        <w:t>(</w:t>
      </w:r>
      <w:r>
        <w:t>d</w:t>
      </w:r>
      <w:r w:rsidRPr="006D35DA">
        <w:t>)</w:t>
      </w:r>
      <w:r w:rsidRPr="006D35DA">
        <w:tab/>
      </w:r>
      <w:r w:rsidRPr="006D35DA">
        <w:t>现行《监狱法》</w:t>
      </w:r>
      <w:r w:rsidRPr="006D35DA">
        <w:rPr>
          <w:rFonts w:hint="eastAsia"/>
        </w:rPr>
        <w:t>第</w:t>
      </w:r>
      <w:r>
        <w:rPr>
          <w:rFonts w:hint="eastAsia"/>
        </w:rPr>
        <w:t>9</w:t>
      </w:r>
      <w:r>
        <w:t>1</w:t>
      </w:r>
      <w:r w:rsidRPr="006D35DA">
        <w:rPr>
          <w:rFonts w:hint="eastAsia"/>
        </w:rPr>
        <w:t>(</w:t>
      </w:r>
      <w:r>
        <w:rPr>
          <w:rFonts w:hint="eastAsia"/>
        </w:rPr>
        <w:t>1</w:t>
      </w:r>
      <w:r w:rsidRPr="006D35DA">
        <w:rPr>
          <w:rFonts w:hint="eastAsia"/>
        </w:rPr>
        <w:t>)(</w:t>
      </w:r>
      <w:r>
        <w:rPr>
          <w:rFonts w:hint="eastAsia"/>
        </w:rPr>
        <w:t>b</w:t>
      </w:r>
      <w:r w:rsidRPr="006D35DA">
        <w:rPr>
          <w:rFonts w:hint="eastAsia"/>
        </w:rPr>
        <w:t>)</w:t>
      </w:r>
      <w:r w:rsidRPr="006D35DA">
        <w:rPr>
          <w:rFonts w:hint="eastAsia"/>
        </w:rPr>
        <w:t>节</w:t>
      </w:r>
      <w:r w:rsidRPr="006D35DA">
        <w:t>规定</w:t>
      </w:r>
      <w:r w:rsidRPr="006D35DA">
        <w:rPr>
          <w:rFonts w:hint="eastAsia"/>
        </w:rPr>
        <w:t>，</w:t>
      </w:r>
      <w:r w:rsidRPr="006D35DA">
        <w:t>单独监禁作为一种惩罚，适用于</w:t>
      </w:r>
      <w:r w:rsidRPr="006D35DA">
        <w:rPr>
          <w:rFonts w:hint="eastAsia"/>
        </w:rPr>
        <w:t>至少</w:t>
      </w:r>
      <w:r w:rsidRPr="006D35DA">
        <w:t>年满</w:t>
      </w:r>
      <w:r>
        <w:t>16</w:t>
      </w:r>
      <w:r w:rsidRPr="006D35DA">
        <w:t>岁的囚犯，最长可达</w:t>
      </w:r>
      <w:r>
        <w:t>25</w:t>
      </w:r>
      <w:r w:rsidRPr="006D35DA">
        <w:t>天，尽管委员会注意到缔约国提供的资料表明，</w:t>
      </w:r>
      <w:r w:rsidRPr="006D35DA">
        <w:rPr>
          <w:rFonts w:hint="eastAsia"/>
        </w:rPr>
        <w:t>适用</w:t>
      </w:r>
      <w:r w:rsidRPr="006D35DA">
        <w:t>单独监禁主要是出于保护目的，不超过</w:t>
      </w:r>
      <w:r>
        <w:t>15</w:t>
      </w:r>
      <w:r w:rsidRPr="006D35DA">
        <w:t>天，而且从未用于儿童</w:t>
      </w:r>
      <w:r>
        <w:rPr>
          <w:rFonts w:hint="eastAsia"/>
        </w:rPr>
        <w:t>(</w:t>
      </w:r>
      <w:r w:rsidRPr="006D35DA">
        <w:t>第</w:t>
      </w:r>
      <w:r>
        <w:t>2</w:t>
      </w:r>
      <w:r w:rsidRPr="006D35DA">
        <w:rPr>
          <w:rFonts w:hint="eastAsia"/>
        </w:rPr>
        <w:t>条</w:t>
      </w:r>
      <w:r w:rsidRPr="006D35DA">
        <w:t>、</w:t>
      </w:r>
      <w:r w:rsidRPr="006D35DA">
        <w:rPr>
          <w:rFonts w:hint="eastAsia"/>
        </w:rPr>
        <w:t>第</w:t>
      </w:r>
      <w:r>
        <w:t>11</w:t>
      </w:r>
      <w:r w:rsidRPr="006D35DA">
        <w:rPr>
          <w:rFonts w:hint="eastAsia"/>
        </w:rPr>
        <w:t>条</w:t>
      </w:r>
      <w:r w:rsidRPr="006D35DA">
        <w:t>和</w:t>
      </w:r>
      <w:r w:rsidRPr="006D35DA">
        <w:rPr>
          <w:rFonts w:hint="eastAsia"/>
        </w:rPr>
        <w:t>第</w:t>
      </w:r>
      <w:r>
        <w:t>16</w:t>
      </w:r>
      <w:r w:rsidRPr="006D35DA">
        <w:t>条</w:t>
      </w:r>
      <w:r>
        <w:rPr>
          <w:rFonts w:hint="eastAsia"/>
        </w:rPr>
        <w:t>)</w:t>
      </w:r>
      <w:r w:rsidRPr="006D35DA">
        <w:t>。</w:t>
      </w:r>
    </w:p>
    <w:p w14:paraId="3D828B7C" w14:textId="3AA1665C" w:rsidR="006D35DA" w:rsidRPr="006D35DA" w:rsidRDefault="006D35DA" w:rsidP="006D35DA">
      <w:pPr>
        <w:pStyle w:val="SingleTxtGC"/>
        <w:rPr>
          <w:rFonts w:ascii="Time New Roman" w:eastAsia="黑体" w:hAnsi="Time New Roman" w:hint="eastAsia"/>
        </w:rPr>
      </w:pPr>
      <w:r w:rsidRPr="005A7171">
        <w:rPr>
          <w:rFonts w:ascii="Time New Roman" w:eastAsia="黑体" w:hAnsi="Time New Roman"/>
        </w:rPr>
        <w:t>18</w:t>
      </w:r>
      <w:r w:rsidRPr="006D35DA">
        <w:rPr>
          <w:rFonts w:ascii="Time New Roman" w:eastAsia="黑体" w:hAnsi="Time New Roman"/>
        </w:rPr>
        <w:t>.</w:t>
      </w:r>
      <w:r w:rsidRPr="006D35DA">
        <w:rPr>
          <w:rFonts w:ascii="Time New Roman" w:eastAsia="黑体" w:hAnsi="Time New Roman"/>
        </w:rPr>
        <w:tab/>
      </w:r>
      <w:r w:rsidRPr="006D35DA">
        <w:rPr>
          <w:rFonts w:ascii="Time New Roman" w:eastAsia="黑体" w:hAnsi="Time New Roman"/>
        </w:rPr>
        <w:t>委员会呼吁缔约国加紧努力，使拘留条件符合《纳尔逊</w:t>
      </w:r>
      <w:r w:rsidR="00A56BCD">
        <w:rPr>
          <w:rFonts w:hint="eastAsia"/>
          <w:lang w:val="fr-CH"/>
        </w:rPr>
        <w:t>·</w:t>
      </w:r>
      <w:r w:rsidRPr="006D35DA">
        <w:rPr>
          <w:rFonts w:ascii="Time New Roman" w:eastAsia="黑体" w:hAnsi="Time New Roman"/>
        </w:rPr>
        <w:t>曼德拉规则》和《联合国少年司法最低限度标准规则》</w:t>
      </w:r>
      <w:r w:rsidRPr="005A7171">
        <w:rPr>
          <w:rFonts w:ascii="Time New Roman" w:eastAsia="黑体" w:hAnsi="Time New Roman" w:hint="eastAsia"/>
        </w:rPr>
        <w:t>(</w:t>
      </w:r>
      <w:r w:rsidRPr="006D35DA">
        <w:rPr>
          <w:rFonts w:ascii="Time New Roman" w:eastAsia="黑体" w:hAnsi="Time New Roman"/>
        </w:rPr>
        <w:t>《北京规则》</w:t>
      </w:r>
      <w:r w:rsidRPr="005A7171">
        <w:rPr>
          <w:rFonts w:ascii="Time New Roman" w:eastAsia="黑体" w:hAnsi="Time New Roman" w:hint="eastAsia"/>
        </w:rPr>
        <w:t>)</w:t>
      </w:r>
      <w:r w:rsidRPr="006D35DA">
        <w:rPr>
          <w:rFonts w:ascii="Time New Roman" w:eastAsia="黑体" w:hAnsi="Time New Roman"/>
        </w:rPr>
        <w:t>。缔约国应特别：</w:t>
      </w:r>
    </w:p>
    <w:p w14:paraId="542DEAF6" w14:textId="1469AB4F" w:rsidR="006D35DA" w:rsidRPr="006D35DA" w:rsidRDefault="006D35DA" w:rsidP="006D35DA">
      <w:pPr>
        <w:pStyle w:val="SingleTxtGC"/>
        <w:rPr>
          <w:rFonts w:ascii="Time New Roman" w:eastAsia="黑体" w:hAnsi="Time New Roman" w:hint="eastAsia"/>
        </w:rPr>
      </w:pPr>
      <w:r w:rsidRPr="006D35DA">
        <w:rPr>
          <w:rFonts w:ascii="Time New Roman" w:eastAsia="黑体" w:hAnsi="Time New Roman"/>
        </w:rPr>
        <w:tab/>
        <w:t>(</w:t>
      </w:r>
      <w:r w:rsidRPr="005A7171">
        <w:rPr>
          <w:rFonts w:ascii="Time New Roman" w:eastAsia="黑体" w:hAnsi="Time New Roman"/>
        </w:rPr>
        <w:t>a</w:t>
      </w:r>
      <w:r w:rsidRPr="006D35DA">
        <w:rPr>
          <w:rFonts w:ascii="Time New Roman" w:eastAsia="黑体" w:hAnsi="Time New Roman"/>
        </w:rPr>
        <w:t>)</w:t>
      </w:r>
      <w:r w:rsidRPr="006D35DA">
        <w:rPr>
          <w:rFonts w:ascii="Time New Roman" w:eastAsia="黑体" w:hAnsi="Time New Roman"/>
        </w:rPr>
        <w:tab/>
      </w:r>
      <w:r w:rsidRPr="006D35DA">
        <w:rPr>
          <w:rFonts w:ascii="Time New Roman" w:eastAsia="黑体" w:hAnsi="Time New Roman"/>
        </w:rPr>
        <w:t>采取一切必要的立法和其他措施，包括制定监狱法案，特别是通过更多地采用拘留替代办法，减轻监狱过度拥挤的状况，并继续实施开发和翻新监狱及其他拘留设施基础设施的计划；</w:t>
      </w:r>
    </w:p>
    <w:p w14:paraId="009BD42F" w14:textId="5375E045" w:rsidR="006D35DA" w:rsidRPr="006D35DA" w:rsidRDefault="006D35DA" w:rsidP="006D35DA">
      <w:pPr>
        <w:pStyle w:val="SingleTxtGC"/>
        <w:rPr>
          <w:rFonts w:ascii="Time New Roman" w:eastAsia="黑体" w:hAnsi="Time New Roman" w:hint="eastAsia"/>
        </w:rPr>
      </w:pPr>
      <w:r w:rsidRPr="006D35DA">
        <w:rPr>
          <w:rFonts w:ascii="Time New Roman" w:eastAsia="黑体" w:hAnsi="Time New Roman"/>
        </w:rPr>
        <w:tab/>
        <w:t>(</w:t>
      </w:r>
      <w:r w:rsidRPr="005A7171">
        <w:rPr>
          <w:rFonts w:ascii="Time New Roman" w:eastAsia="黑体" w:hAnsi="Time New Roman"/>
        </w:rPr>
        <w:t>b</w:t>
      </w:r>
      <w:r w:rsidRPr="006D35DA">
        <w:rPr>
          <w:rFonts w:ascii="Time New Roman" w:eastAsia="黑体" w:hAnsi="Time New Roman"/>
        </w:rPr>
        <w:t>)</w:t>
      </w:r>
      <w:r w:rsidRPr="006D35DA">
        <w:rPr>
          <w:rFonts w:ascii="Time New Roman" w:eastAsia="黑体" w:hAnsi="Time New Roman"/>
        </w:rPr>
        <w:tab/>
      </w:r>
      <w:r w:rsidRPr="006D35DA">
        <w:rPr>
          <w:rFonts w:ascii="Time New Roman" w:eastAsia="黑体" w:hAnsi="Time New Roman"/>
        </w:rPr>
        <w:t>根据《纳尔逊</w:t>
      </w:r>
      <w:r w:rsidR="00A56BCD">
        <w:rPr>
          <w:rFonts w:hint="eastAsia"/>
          <w:lang w:val="fr-CH"/>
        </w:rPr>
        <w:t>·</w:t>
      </w:r>
      <w:r w:rsidRPr="006D35DA">
        <w:rPr>
          <w:rFonts w:ascii="Time New Roman" w:eastAsia="黑体" w:hAnsi="Time New Roman"/>
        </w:rPr>
        <w:t>曼德拉规则》规则</w:t>
      </w:r>
      <w:r w:rsidRPr="005A7171">
        <w:rPr>
          <w:rFonts w:ascii="Time New Roman" w:eastAsia="黑体" w:hAnsi="Time New Roman"/>
        </w:rPr>
        <w:t>24</w:t>
      </w:r>
      <w:r w:rsidRPr="006D35DA">
        <w:rPr>
          <w:rFonts w:ascii="Time New Roman" w:eastAsia="黑体" w:hAnsi="Time New Roman" w:hint="eastAsia"/>
        </w:rPr>
        <w:t>-</w:t>
      </w:r>
      <w:r w:rsidRPr="005A7171">
        <w:rPr>
          <w:rFonts w:ascii="Time New Roman" w:eastAsia="黑体" w:hAnsi="Time New Roman"/>
        </w:rPr>
        <w:t>35,</w:t>
      </w:r>
      <w:r w:rsidR="00457FDF">
        <w:rPr>
          <w:rFonts w:ascii="Time New Roman" w:eastAsia="黑体" w:hAnsi="Time New Roman"/>
        </w:rPr>
        <w:t xml:space="preserve"> </w:t>
      </w:r>
      <w:r w:rsidRPr="006D35DA">
        <w:rPr>
          <w:rFonts w:ascii="Time New Roman" w:eastAsia="黑体" w:hAnsi="Time New Roman"/>
        </w:rPr>
        <w:t>保证被剥夺自由者的基本需要得到满足，包括水、卫生设施和食物方面的需要得到满足，并确保囚犯获得适当的医疗和保健，包括满足在押妇女、孕妇和有子女的母亲的特殊需要；</w:t>
      </w:r>
    </w:p>
    <w:p w14:paraId="7527C95E" w14:textId="65AB3CE0" w:rsidR="006D35DA" w:rsidRPr="006D35DA" w:rsidRDefault="006D35DA" w:rsidP="006D35DA">
      <w:pPr>
        <w:pStyle w:val="SingleTxtGC"/>
        <w:rPr>
          <w:rFonts w:ascii="Time New Roman" w:eastAsia="黑体" w:hAnsi="Time New Roman" w:hint="eastAsia"/>
        </w:rPr>
      </w:pPr>
      <w:r w:rsidRPr="006D35DA">
        <w:rPr>
          <w:rFonts w:ascii="Time New Roman" w:eastAsia="黑体" w:hAnsi="Time New Roman"/>
        </w:rPr>
        <w:tab/>
        <w:t>(</w:t>
      </w:r>
      <w:r w:rsidRPr="005A7171">
        <w:rPr>
          <w:rFonts w:ascii="Time New Roman" w:eastAsia="黑体" w:hAnsi="Time New Roman"/>
        </w:rPr>
        <w:t>c</w:t>
      </w:r>
      <w:r w:rsidRPr="006D35DA">
        <w:rPr>
          <w:rFonts w:ascii="Time New Roman" w:eastAsia="黑体" w:hAnsi="Time New Roman"/>
        </w:rPr>
        <w:t>)</w:t>
      </w:r>
      <w:r w:rsidRPr="006D35DA">
        <w:rPr>
          <w:rFonts w:ascii="Time New Roman" w:eastAsia="黑体" w:hAnsi="Time New Roman"/>
        </w:rPr>
        <w:tab/>
      </w:r>
      <w:r w:rsidRPr="006D35DA">
        <w:rPr>
          <w:rFonts w:ascii="Time New Roman" w:eastAsia="黑体" w:hAnsi="Time New Roman"/>
        </w:rPr>
        <w:t>为在拘留场所参加娱乐和文化活动以及获得职业培训和教育提供便利，以支持被拘留者在社区中的康复；</w:t>
      </w:r>
    </w:p>
    <w:p w14:paraId="12650121" w14:textId="5812AD09" w:rsidR="006D35DA" w:rsidRPr="006D35DA" w:rsidRDefault="006D35DA" w:rsidP="006D35DA">
      <w:pPr>
        <w:pStyle w:val="SingleTxtGC"/>
        <w:rPr>
          <w:rFonts w:ascii="Time New Roman" w:eastAsia="黑体" w:hAnsi="Time New Roman" w:hint="eastAsia"/>
        </w:rPr>
      </w:pPr>
      <w:r w:rsidRPr="006D35DA">
        <w:rPr>
          <w:rFonts w:ascii="Time New Roman" w:eastAsia="黑体" w:hAnsi="Time New Roman"/>
        </w:rPr>
        <w:tab/>
        <w:t>(</w:t>
      </w:r>
      <w:r w:rsidRPr="005A7171">
        <w:rPr>
          <w:rFonts w:ascii="Time New Roman" w:eastAsia="黑体" w:hAnsi="Time New Roman"/>
        </w:rPr>
        <w:t>d</w:t>
      </w:r>
      <w:r w:rsidRPr="006D35DA">
        <w:rPr>
          <w:rFonts w:ascii="Time New Roman" w:eastAsia="黑体" w:hAnsi="Time New Roman"/>
        </w:rPr>
        <w:t>)</w:t>
      </w:r>
      <w:r w:rsidRPr="006D35DA">
        <w:rPr>
          <w:rFonts w:ascii="Time New Roman" w:eastAsia="黑体" w:hAnsi="Time New Roman"/>
        </w:rPr>
        <w:tab/>
      </w:r>
      <w:r w:rsidRPr="006D35DA">
        <w:rPr>
          <w:rFonts w:ascii="Time New Roman" w:eastAsia="黑体" w:hAnsi="Time New Roman"/>
        </w:rPr>
        <w:t>确保有智力或心理残疾的被拘留者不遭警方关押，不入狱，而是被送往适当的卫生机构，并向需要精神病监护和治疗的被拘留者提供适当的住宿和社会心理支持关爱；</w:t>
      </w:r>
    </w:p>
    <w:p w14:paraId="47E9163F" w14:textId="0245BE0E" w:rsidR="006D35DA" w:rsidRPr="006D35DA" w:rsidRDefault="006D35DA" w:rsidP="006D35DA">
      <w:pPr>
        <w:pStyle w:val="SingleTxtGC"/>
        <w:rPr>
          <w:rFonts w:ascii="Time New Roman" w:eastAsia="黑体" w:hAnsi="Time New Roman" w:hint="eastAsia"/>
        </w:rPr>
      </w:pPr>
      <w:r w:rsidRPr="006D35DA">
        <w:rPr>
          <w:rFonts w:ascii="Time New Roman" w:eastAsia="黑体" w:hAnsi="Time New Roman"/>
        </w:rPr>
        <w:tab/>
        <w:t>(</w:t>
      </w:r>
      <w:r w:rsidRPr="005A7171">
        <w:rPr>
          <w:rFonts w:ascii="Time New Roman" w:eastAsia="黑体" w:hAnsi="Time New Roman"/>
        </w:rPr>
        <w:t>e</w:t>
      </w:r>
      <w:r w:rsidRPr="006D35DA">
        <w:rPr>
          <w:rFonts w:ascii="Time New Roman" w:eastAsia="黑体" w:hAnsi="Time New Roman"/>
        </w:rPr>
        <w:t>)</w:t>
      </w:r>
      <w:r w:rsidRPr="006D35DA">
        <w:rPr>
          <w:rFonts w:ascii="Time New Roman" w:eastAsia="黑体" w:hAnsi="Time New Roman"/>
        </w:rPr>
        <w:tab/>
      </w:r>
      <w:r w:rsidRPr="006D35DA">
        <w:rPr>
          <w:rFonts w:ascii="Time New Roman" w:eastAsia="黑体" w:hAnsi="Time New Roman"/>
        </w:rPr>
        <w:t>确保关于单独监禁的立法和做法符合国际标准，特别是符合《纳尔逊</w:t>
      </w:r>
      <w:r w:rsidR="00A56BCD">
        <w:rPr>
          <w:rFonts w:hint="eastAsia"/>
          <w:lang w:val="fr-CH"/>
        </w:rPr>
        <w:t>·</w:t>
      </w:r>
      <w:r w:rsidRPr="006D35DA">
        <w:rPr>
          <w:rFonts w:ascii="Time New Roman" w:eastAsia="黑体" w:hAnsi="Time New Roman"/>
        </w:rPr>
        <w:t>曼德拉规则》规则</w:t>
      </w:r>
      <w:r w:rsidRPr="005A7171">
        <w:rPr>
          <w:rFonts w:ascii="Time New Roman" w:eastAsia="黑体" w:hAnsi="Time New Roman"/>
        </w:rPr>
        <w:t>43</w:t>
      </w:r>
      <w:r w:rsidRPr="006D35DA">
        <w:rPr>
          <w:rFonts w:ascii="Time New Roman" w:eastAsia="黑体" w:hAnsi="Time New Roman" w:hint="eastAsia"/>
        </w:rPr>
        <w:t>-</w:t>
      </w:r>
      <w:r w:rsidRPr="005A7171">
        <w:rPr>
          <w:rFonts w:ascii="Time New Roman" w:eastAsia="黑体" w:hAnsi="Time New Roman"/>
        </w:rPr>
        <w:t>46</w:t>
      </w:r>
      <w:r w:rsidRPr="006D35DA">
        <w:rPr>
          <w:rFonts w:ascii="Time New Roman" w:eastAsia="黑体" w:hAnsi="Time New Roman"/>
        </w:rPr>
        <w:t>和《</w:t>
      </w:r>
      <w:r w:rsidRPr="006D35DA">
        <w:rPr>
          <w:rFonts w:ascii="Time New Roman" w:eastAsia="黑体" w:hAnsi="Time New Roman" w:hint="eastAsia"/>
        </w:rPr>
        <w:t>联合国保护被剥夺自由少年规</w:t>
      </w:r>
      <w:r w:rsidRPr="006D35DA">
        <w:rPr>
          <w:rFonts w:ascii="Time New Roman" w:eastAsia="黑体" w:hAnsi="Time New Roman"/>
        </w:rPr>
        <w:t>则》规则</w:t>
      </w:r>
      <w:r w:rsidRPr="005A7171">
        <w:rPr>
          <w:rFonts w:ascii="Time New Roman" w:eastAsia="黑体" w:hAnsi="Time New Roman"/>
        </w:rPr>
        <w:t>67,</w:t>
      </w:r>
      <w:r w:rsidR="00C00121">
        <w:rPr>
          <w:rFonts w:ascii="Time New Roman" w:eastAsia="黑体" w:hAnsi="Time New Roman"/>
        </w:rPr>
        <w:t xml:space="preserve"> </w:t>
      </w:r>
      <w:r w:rsidRPr="006D35DA">
        <w:rPr>
          <w:rFonts w:ascii="Time New Roman" w:eastAsia="黑体" w:hAnsi="Time New Roman"/>
        </w:rPr>
        <w:t>并确保新的监狱法案一旦通过即符合这些标准。</w:t>
      </w:r>
    </w:p>
    <w:p w14:paraId="54073EC2" w14:textId="7B253128" w:rsidR="006D35DA" w:rsidRPr="006D35DA" w:rsidRDefault="005403DE" w:rsidP="005403DE">
      <w:pPr>
        <w:pStyle w:val="H23GC"/>
      </w:pPr>
      <w:r w:rsidRPr="006D35DA">
        <w:tab/>
      </w:r>
      <w:r w:rsidRPr="006D35DA">
        <w:tab/>
      </w:r>
      <w:r w:rsidR="006D35DA" w:rsidRPr="006D35DA">
        <w:t>羁押期间的暴力和死亡事件</w:t>
      </w:r>
    </w:p>
    <w:p w14:paraId="34FF8A72" w14:textId="1F347768" w:rsidR="006D35DA" w:rsidRPr="006D35DA" w:rsidRDefault="006D35DA" w:rsidP="006D35DA">
      <w:pPr>
        <w:pStyle w:val="SingleTxtGC"/>
      </w:pPr>
      <w:r>
        <w:t>19</w:t>
      </w:r>
      <w:r w:rsidRPr="006D35DA">
        <w:t>.</w:t>
      </w:r>
      <w:r w:rsidRPr="006D35DA">
        <w:tab/>
      </w:r>
      <w:r w:rsidRPr="006D35DA">
        <w:t>委员会感到遗憾的是，</w:t>
      </w:r>
      <w:r w:rsidRPr="006D35DA">
        <w:rPr>
          <w:rFonts w:hint="eastAsia"/>
        </w:rPr>
        <w:t>缺乏</w:t>
      </w:r>
      <w:r w:rsidRPr="006D35DA">
        <w:t>按拘留</w:t>
      </w:r>
      <w:r w:rsidRPr="006D35DA">
        <w:rPr>
          <w:rFonts w:hint="eastAsia"/>
        </w:rPr>
        <w:t>场所、</w:t>
      </w:r>
      <w:r w:rsidRPr="006D35DA">
        <w:t>死者的性别、年龄和族裔或国籍以及死因分列的全面统计数据，</w:t>
      </w:r>
      <w:r w:rsidRPr="006D35DA">
        <w:rPr>
          <w:rFonts w:hint="eastAsia"/>
        </w:rPr>
        <w:t>说明本报告所述期间</w:t>
      </w:r>
      <w:r w:rsidRPr="006D35DA">
        <w:t>在拘留中死亡的总人数。根据缔约国提供的少量信息，自</w:t>
      </w:r>
      <w:r>
        <w:t>2</w:t>
      </w:r>
      <w:r w:rsidRPr="006D35DA">
        <w:t>0</w:t>
      </w:r>
      <w:r>
        <w:t>2</w:t>
      </w:r>
      <w:r w:rsidRPr="006D35DA">
        <w:t>0</w:t>
      </w:r>
      <w:r w:rsidRPr="006D35DA">
        <w:t>年以来，在警方羁押期间</w:t>
      </w:r>
      <w:r w:rsidRPr="006D35DA">
        <w:rPr>
          <w:rFonts w:hint="eastAsia"/>
        </w:rPr>
        <w:t>因自杀而</w:t>
      </w:r>
      <w:r w:rsidRPr="006D35DA">
        <w:t>死亡的有</w:t>
      </w:r>
      <w:r>
        <w:t>12</w:t>
      </w:r>
      <w:r w:rsidRPr="006D35DA">
        <w:t>人，</w:t>
      </w:r>
      <w:r>
        <w:t>2</w:t>
      </w:r>
      <w:r w:rsidRPr="006D35DA">
        <w:t>0</w:t>
      </w:r>
      <w:r>
        <w:t>14</w:t>
      </w:r>
      <w:r w:rsidRPr="006D35DA">
        <w:t>年至</w:t>
      </w:r>
      <w:r>
        <w:t>2</w:t>
      </w:r>
      <w:r w:rsidRPr="006D35DA">
        <w:t>0</w:t>
      </w:r>
      <w:r>
        <w:t>18</w:t>
      </w:r>
      <w:r w:rsidRPr="006D35DA">
        <w:t>年期间在监狱</w:t>
      </w:r>
      <w:r w:rsidRPr="006D35DA">
        <w:rPr>
          <w:rFonts w:hint="eastAsia"/>
        </w:rPr>
        <w:t>中</w:t>
      </w:r>
      <w:r w:rsidRPr="006D35DA">
        <w:t>死亡的有</w:t>
      </w:r>
      <w:r>
        <w:t>414</w:t>
      </w:r>
      <w:r w:rsidRPr="006D35DA">
        <w:t>人。委员会还感到关切的是，有</w:t>
      </w:r>
      <w:r w:rsidRPr="006D35DA">
        <w:rPr>
          <w:rFonts w:hint="eastAsia"/>
        </w:rPr>
        <w:t>报告指称</w:t>
      </w:r>
      <w:r w:rsidRPr="006D35DA">
        <w:t>，拘留期间死亡的原因包括酷刑、虐待以及缺乏适当的医疗保健，</w:t>
      </w:r>
      <w:r w:rsidRPr="006D35DA">
        <w:rPr>
          <w:rFonts w:hint="eastAsia"/>
        </w:rPr>
        <w:t>而且法医</w:t>
      </w:r>
      <w:r>
        <w:rPr>
          <w:rFonts w:hint="eastAsia"/>
        </w:rPr>
        <w:t>(</w:t>
      </w:r>
      <w:r w:rsidRPr="006D35DA">
        <w:t>司法官员</w:t>
      </w:r>
      <w:r>
        <w:rPr>
          <w:rFonts w:hint="eastAsia"/>
        </w:rPr>
        <w:t>)</w:t>
      </w:r>
      <w:r w:rsidRPr="006D35DA">
        <w:rPr>
          <w:rFonts w:hint="eastAsia"/>
        </w:rPr>
        <w:t>并不会对死亡案件开展例行调查。</w:t>
      </w:r>
      <w:r w:rsidRPr="006D35DA">
        <w:t>委员会注意到缔约国代表团提供的</w:t>
      </w:r>
      <w:r w:rsidRPr="006D35DA">
        <w:rPr>
          <w:rFonts w:hint="eastAsia"/>
        </w:rPr>
        <w:t>相关</w:t>
      </w:r>
      <w:r w:rsidRPr="006D35DA">
        <w:t>资料，</w:t>
      </w:r>
      <w:r w:rsidRPr="006D35DA">
        <w:rPr>
          <w:rFonts w:hint="eastAsia"/>
        </w:rPr>
        <w:t>对</w:t>
      </w:r>
      <w:r w:rsidRPr="006D35DA">
        <w:t>过去四年</w:t>
      </w:r>
      <w:r w:rsidRPr="006D35DA">
        <w:rPr>
          <w:rFonts w:hint="eastAsia"/>
        </w:rPr>
        <w:t>间</w:t>
      </w:r>
      <w:r w:rsidRPr="006D35DA">
        <w:t>在松巴中央监狱发生</w:t>
      </w:r>
      <w:r w:rsidRPr="006D35DA">
        <w:rPr>
          <w:rFonts w:hint="eastAsia"/>
        </w:rPr>
        <w:t>的</w:t>
      </w:r>
      <w:r w:rsidRPr="006D35DA">
        <w:t>两起暴力事件</w:t>
      </w:r>
      <w:r w:rsidRPr="006D35DA">
        <w:rPr>
          <w:rFonts w:hint="eastAsia"/>
        </w:rPr>
        <w:t>做了说明</w:t>
      </w:r>
      <w:r w:rsidRPr="006D35DA">
        <w:t>，但</w:t>
      </w:r>
      <w:r w:rsidRPr="006D35DA">
        <w:rPr>
          <w:rFonts w:hint="eastAsia"/>
        </w:rPr>
        <w:t>委员会</w:t>
      </w:r>
      <w:r w:rsidRPr="006D35DA">
        <w:t>感到遗憾的是，没有收到关于狱中囚犯之间暴力、自杀和其他突然死亡案件的全面资料</w:t>
      </w:r>
      <w:r w:rsidRPr="006D35DA">
        <w:rPr>
          <w:rFonts w:hint="eastAsia"/>
        </w:rPr>
        <w:t>，也没有收到关于记录和报告上述事件以及向处于弱势的被拘留者提供保护和预防措施的现有制度的全面资料。</w:t>
      </w:r>
      <w:r w:rsidRPr="006D35DA">
        <w:t>委员会还注意到代表团提供的关于监狱诊所数量增加的资料，但</w:t>
      </w:r>
      <w:r w:rsidRPr="006D35DA">
        <w:rPr>
          <w:rFonts w:hint="eastAsia"/>
        </w:rPr>
        <w:t>委员会</w:t>
      </w:r>
      <w:r w:rsidRPr="006D35DA">
        <w:t>感到遗憾的是，缺乏资料说明采取了哪些措施</w:t>
      </w:r>
      <w:r w:rsidRPr="006D35DA">
        <w:rPr>
          <w:rFonts w:hint="eastAsia"/>
        </w:rPr>
        <w:t>，</w:t>
      </w:r>
      <w:r w:rsidRPr="006D35DA">
        <w:t>在</w:t>
      </w:r>
      <w:r w:rsidRPr="006D35DA">
        <w:rPr>
          <w:rFonts w:hint="eastAsia"/>
        </w:rPr>
        <w:t>关入监狱</w:t>
      </w:r>
      <w:r>
        <w:rPr>
          <w:rFonts w:hint="eastAsia"/>
        </w:rPr>
        <w:t>(</w:t>
      </w:r>
      <w:r w:rsidRPr="006D35DA">
        <w:t>包括还押设施</w:t>
      </w:r>
      <w:r>
        <w:rPr>
          <w:rFonts w:hint="eastAsia"/>
        </w:rPr>
        <w:t>)</w:t>
      </w:r>
      <w:r w:rsidRPr="006D35DA">
        <w:t>时进行</w:t>
      </w:r>
      <w:r w:rsidRPr="006D35DA">
        <w:rPr>
          <w:rFonts w:hint="eastAsia"/>
        </w:rPr>
        <w:t>体检</w:t>
      </w:r>
      <w:r w:rsidRPr="006D35DA">
        <w:t>，</w:t>
      </w:r>
      <w:r w:rsidRPr="006D35DA">
        <w:rPr>
          <w:rFonts w:hint="eastAsia"/>
        </w:rPr>
        <w:t>以及</w:t>
      </w:r>
      <w:r w:rsidRPr="006D35DA">
        <w:t>查明和记录酷刑或虐待的迹象。委员会注意到，监狱监察局以及马拉维人权委员会</w:t>
      </w:r>
      <w:r w:rsidRPr="006D35DA">
        <w:rPr>
          <w:rFonts w:hint="eastAsia"/>
        </w:rPr>
        <w:t>受权</w:t>
      </w:r>
      <w:r w:rsidRPr="006D35DA">
        <w:t>受理被剥夺自由者的投诉，包括有关酷刑或虐待的投诉，并进行调查，但委员会仍然感到关切的是，提交</w:t>
      </w:r>
      <w:r w:rsidRPr="006D35DA">
        <w:rPr>
          <w:rFonts w:hint="eastAsia"/>
        </w:rPr>
        <w:t>给</w:t>
      </w:r>
      <w:r w:rsidRPr="006D35DA">
        <w:t>马拉维人权委员会的案件数量很少</w:t>
      </w:r>
      <w:r>
        <w:rPr>
          <w:rFonts w:hint="eastAsia"/>
        </w:rPr>
        <w:t>(</w:t>
      </w:r>
      <w:r w:rsidRPr="006D35DA">
        <w:t>平均</w:t>
      </w:r>
      <w:r w:rsidRPr="006D35DA">
        <w:rPr>
          <w:rFonts w:hint="eastAsia"/>
        </w:rPr>
        <w:t>每年</w:t>
      </w:r>
      <w:r>
        <w:t>5</w:t>
      </w:r>
      <w:r w:rsidRPr="006D35DA">
        <w:t>起</w:t>
      </w:r>
      <w:r>
        <w:rPr>
          <w:rFonts w:hint="eastAsia"/>
        </w:rPr>
        <w:t>)</w:t>
      </w:r>
      <w:r w:rsidRPr="006D35DA">
        <w:t>，包括</w:t>
      </w:r>
      <w:r>
        <w:t>2</w:t>
      </w:r>
      <w:r w:rsidRPr="006D35DA">
        <w:t>起指控</w:t>
      </w:r>
      <w:r w:rsidRPr="006D35DA">
        <w:rPr>
          <w:rFonts w:hint="eastAsia"/>
        </w:rPr>
        <w:t>松巴</w:t>
      </w:r>
      <w:r w:rsidRPr="006D35DA">
        <w:t>和</w:t>
      </w:r>
      <w:r w:rsidRPr="006D35DA">
        <w:rPr>
          <w:rFonts w:hint="eastAsia"/>
          <w:iCs/>
        </w:rPr>
        <w:t>奇奇利</w:t>
      </w:r>
      <w:r w:rsidRPr="006D35DA">
        <w:t>监狱的狱警实施酷刑的案件。委员会还感到遗憾的是，缺乏全面资料说明监狱监察局</w:t>
      </w:r>
      <w:r w:rsidRPr="006D35DA">
        <w:rPr>
          <w:rFonts w:hint="eastAsia"/>
        </w:rPr>
        <w:t>受理</w:t>
      </w:r>
      <w:r w:rsidRPr="006D35DA">
        <w:t>并由</w:t>
      </w:r>
      <w:r w:rsidRPr="006D35DA">
        <w:rPr>
          <w:rFonts w:hint="eastAsia"/>
        </w:rPr>
        <w:t>相关</w:t>
      </w:r>
      <w:r w:rsidRPr="006D35DA">
        <w:t>检察部门采取后续行动的投诉数量、作出的判决和向受害者提供的补救</w:t>
      </w:r>
      <w:r>
        <w:rPr>
          <w:rFonts w:hint="eastAsia"/>
        </w:rPr>
        <w:t>(</w:t>
      </w:r>
      <w:r w:rsidRPr="006D35DA">
        <w:t>第</w:t>
      </w:r>
      <w:r>
        <w:t>2</w:t>
      </w:r>
      <w:r w:rsidRPr="006D35DA">
        <w:rPr>
          <w:rFonts w:hint="eastAsia"/>
        </w:rPr>
        <w:t>条</w:t>
      </w:r>
      <w:r w:rsidRPr="006D35DA">
        <w:t>、</w:t>
      </w:r>
      <w:r w:rsidRPr="006D35DA">
        <w:rPr>
          <w:rFonts w:hint="eastAsia"/>
        </w:rPr>
        <w:t>第</w:t>
      </w:r>
      <w:r>
        <w:t>11</w:t>
      </w:r>
      <w:r w:rsidRPr="006D35DA">
        <w:rPr>
          <w:rFonts w:hint="eastAsia"/>
        </w:rPr>
        <w:t>条</w:t>
      </w:r>
      <w:r w:rsidRPr="006D35DA">
        <w:t>和</w:t>
      </w:r>
      <w:r w:rsidRPr="006D35DA">
        <w:rPr>
          <w:rFonts w:hint="eastAsia"/>
        </w:rPr>
        <w:t>第</w:t>
      </w:r>
      <w:r>
        <w:t>16</w:t>
      </w:r>
      <w:r w:rsidRPr="006D35DA">
        <w:t>条</w:t>
      </w:r>
      <w:r>
        <w:rPr>
          <w:rFonts w:hint="eastAsia"/>
        </w:rPr>
        <w:t>)</w:t>
      </w:r>
      <w:r w:rsidRPr="006D35DA">
        <w:t>。</w:t>
      </w:r>
    </w:p>
    <w:p w14:paraId="4A6EF574" w14:textId="7C71808D" w:rsidR="006D35DA" w:rsidRPr="006D35DA" w:rsidRDefault="006D35DA" w:rsidP="006D35DA">
      <w:pPr>
        <w:pStyle w:val="SingleTxtGC"/>
        <w:rPr>
          <w:rFonts w:ascii="Time New Roman" w:eastAsia="黑体" w:hAnsi="Time New Roman" w:hint="eastAsia"/>
        </w:rPr>
      </w:pPr>
      <w:r w:rsidRPr="005A7171">
        <w:rPr>
          <w:rFonts w:ascii="Time New Roman" w:eastAsia="黑体" w:hAnsi="Time New Roman"/>
        </w:rPr>
        <w:t>2</w:t>
      </w:r>
      <w:r w:rsidRPr="006D35DA">
        <w:rPr>
          <w:rFonts w:ascii="Time New Roman" w:eastAsia="黑体" w:hAnsi="Time New Roman"/>
        </w:rPr>
        <w:t>0.</w:t>
      </w:r>
      <w:r w:rsidRPr="006D35DA">
        <w:rPr>
          <w:rFonts w:ascii="Time New Roman" w:eastAsia="黑体" w:hAnsi="Time New Roman"/>
        </w:rPr>
        <w:tab/>
      </w:r>
      <w:r w:rsidRPr="006D35DA">
        <w:rPr>
          <w:rFonts w:ascii="Time New Roman" w:eastAsia="黑体" w:hAnsi="Time New Roman"/>
        </w:rPr>
        <w:t>缔约国应：</w:t>
      </w:r>
    </w:p>
    <w:p w14:paraId="1DCB4C44" w14:textId="41AFBF87" w:rsidR="006D35DA" w:rsidRPr="006D35DA" w:rsidRDefault="006D35DA" w:rsidP="006D35DA">
      <w:pPr>
        <w:pStyle w:val="SingleTxtGC"/>
        <w:rPr>
          <w:rFonts w:ascii="Time New Roman" w:eastAsia="黑体" w:hAnsi="Time New Roman" w:hint="eastAsia"/>
        </w:rPr>
      </w:pPr>
      <w:r w:rsidRPr="006D35DA">
        <w:rPr>
          <w:rFonts w:ascii="Time New Roman" w:eastAsia="黑体" w:hAnsi="Time New Roman"/>
        </w:rPr>
        <w:tab/>
        <w:t>(</w:t>
      </w:r>
      <w:r w:rsidRPr="005A7171">
        <w:rPr>
          <w:rFonts w:ascii="Time New Roman" w:eastAsia="黑体" w:hAnsi="Time New Roman"/>
        </w:rPr>
        <w:t>a</w:t>
      </w:r>
      <w:r w:rsidRPr="006D35DA">
        <w:rPr>
          <w:rFonts w:ascii="Time New Roman" w:eastAsia="黑体" w:hAnsi="Time New Roman"/>
        </w:rPr>
        <w:t>)</w:t>
      </w:r>
      <w:r w:rsidRPr="006D35DA">
        <w:rPr>
          <w:rFonts w:ascii="Time New Roman" w:eastAsia="黑体" w:hAnsi="Time New Roman"/>
        </w:rPr>
        <w:tab/>
      </w:r>
      <w:r w:rsidRPr="006D35DA">
        <w:rPr>
          <w:rFonts w:ascii="Time New Roman" w:eastAsia="黑体" w:hAnsi="Time New Roman"/>
        </w:rPr>
        <w:t>采取措施，记录警察拘留和狱中的所有暴力事件、伤亡情况，确保此类案件会立即受到主管当局关注，依职权开展进一步调查，包括在需要进行尸体解剖的情况下进行独立的法医检查</w:t>
      </w:r>
      <w:r w:rsidR="00A56BCD" w:rsidRPr="00A56BCD">
        <w:rPr>
          <w:rFonts w:ascii="Time New Roman" w:eastAsia="黑体" w:hAnsi="Time New Roman" w:hint="eastAsia"/>
          <w:spacing w:val="-50"/>
        </w:rPr>
        <w:t>―</w:t>
      </w:r>
      <w:r w:rsidR="00A56BCD" w:rsidRPr="00A56BCD">
        <w:rPr>
          <w:rFonts w:ascii="Time New Roman" w:eastAsia="黑体" w:hAnsi="Time New Roman" w:hint="eastAsia"/>
        </w:rPr>
        <w:t>―</w:t>
      </w:r>
      <w:r w:rsidRPr="006D35DA">
        <w:rPr>
          <w:rFonts w:ascii="Time New Roman" w:eastAsia="黑体" w:hAnsi="Time New Roman"/>
        </w:rPr>
        <w:t>应按照《关于调查潜在非法死亡的明尼苏达规程》执行，汇编并向委员会提供所有拘留场所的伤亡案件数量的详细资料，包括自杀案件、自杀原因和对此类案件的调查结果的详细资料；</w:t>
      </w:r>
    </w:p>
    <w:p w14:paraId="1B39A07A" w14:textId="5EFA3655" w:rsidR="006D35DA" w:rsidRPr="006D35DA" w:rsidRDefault="006D35DA" w:rsidP="006D35DA">
      <w:pPr>
        <w:pStyle w:val="SingleTxtGC"/>
        <w:rPr>
          <w:rFonts w:ascii="Time New Roman" w:eastAsia="黑体" w:hAnsi="Time New Roman" w:hint="eastAsia"/>
        </w:rPr>
      </w:pPr>
      <w:r w:rsidRPr="006D35DA">
        <w:rPr>
          <w:rFonts w:ascii="Time New Roman" w:eastAsia="黑体" w:hAnsi="Time New Roman"/>
        </w:rPr>
        <w:tab/>
        <w:t>(</w:t>
      </w:r>
      <w:r w:rsidRPr="005A7171">
        <w:rPr>
          <w:rFonts w:ascii="Time New Roman" w:eastAsia="黑体" w:hAnsi="Time New Roman"/>
        </w:rPr>
        <w:t>b</w:t>
      </w:r>
      <w:r w:rsidRPr="006D35DA">
        <w:rPr>
          <w:rFonts w:ascii="Time New Roman" w:eastAsia="黑体" w:hAnsi="Time New Roman"/>
        </w:rPr>
        <w:t>)</w:t>
      </w:r>
      <w:r w:rsidRPr="006D35DA">
        <w:rPr>
          <w:rFonts w:ascii="Time New Roman" w:eastAsia="黑体" w:hAnsi="Time New Roman"/>
        </w:rPr>
        <w:tab/>
      </w:r>
      <w:r w:rsidRPr="006D35DA">
        <w:rPr>
          <w:rFonts w:ascii="Time New Roman" w:eastAsia="黑体" w:hAnsi="Time New Roman"/>
        </w:rPr>
        <w:t>根据《酷刑和其他残忍、不人道或有辱人格的待遇或处罚的有效调查和文件记录手册》</w:t>
      </w:r>
      <w:r w:rsidRPr="005A7171">
        <w:rPr>
          <w:rFonts w:ascii="Time New Roman" w:eastAsia="黑体" w:hAnsi="Time New Roman"/>
        </w:rPr>
        <w:t>(</w:t>
      </w:r>
      <w:r w:rsidRPr="006D35DA">
        <w:rPr>
          <w:rFonts w:ascii="Time New Roman" w:eastAsia="黑体" w:hAnsi="Time New Roman" w:hint="eastAsia"/>
        </w:rPr>
        <w:t>经订正的《伊斯坦布尔规程</w:t>
      </w:r>
      <w:r w:rsidRPr="006D35DA">
        <w:rPr>
          <w:rFonts w:ascii="Time New Roman" w:eastAsia="黑体" w:hAnsi="Time New Roman"/>
        </w:rPr>
        <w:t>》</w:t>
      </w:r>
      <w:r w:rsidRPr="005A7171">
        <w:rPr>
          <w:rFonts w:ascii="Time New Roman" w:eastAsia="黑体" w:hAnsi="Time New Roman"/>
        </w:rPr>
        <w:t>)</w:t>
      </w:r>
      <w:r w:rsidRPr="006D35DA">
        <w:rPr>
          <w:rFonts w:ascii="Time New Roman" w:eastAsia="黑体" w:hAnsi="Time New Roman"/>
        </w:rPr>
        <w:t>，确保所有相关工作人员，包括医务人员、检察官和法官，都接受查明酷刑和虐待案件的专门培训；</w:t>
      </w:r>
    </w:p>
    <w:p w14:paraId="0CCE1EA6" w14:textId="74A8D4C6" w:rsidR="006D35DA" w:rsidRPr="006D35DA" w:rsidRDefault="006D35DA" w:rsidP="006D35DA">
      <w:pPr>
        <w:pStyle w:val="SingleTxtGC"/>
        <w:rPr>
          <w:rFonts w:ascii="Time New Roman" w:eastAsia="黑体" w:hAnsi="Time New Roman" w:hint="eastAsia"/>
        </w:rPr>
      </w:pPr>
      <w:r w:rsidRPr="006D35DA">
        <w:rPr>
          <w:rFonts w:ascii="Time New Roman" w:eastAsia="黑体" w:hAnsi="Time New Roman"/>
        </w:rPr>
        <w:tab/>
        <w:t>(</w:t>
      </w:r>
      <w:r w:rsidRPr="005A7171">
        <w:rPr>
          <w:rFonts w:ascii="Time New Roman" w:eastAsia="黑体" w:hAnsi="Time New Roman"/>
        </w:rPr>
        <w:t>c</w:t>
      </w:r>
      <w:r w:rsidRPr="006D35DA">
        <w:rPr>
          <w:rFonts w:ascii="Time New Roman" w:eastAsia="黑体" w:hAnsi="Time New Roman"/>
        </w:rPr>
        <w:t>)</w:t>
      </w:r>
      <w:r w:rsidRPr="006D35DA">
        <w:rPr>
          <w:rFonts w:ascii="Time New Roman" w:eastAsia="黑体" w:hAnsi="Time New Roman"/>
        </w:rPr>
        <w:tab/>
      </w:r>
      <w:r w:rsidRPr="006D35DA">
        <w:rPr>
          <w:rFonts w:ascii="Time New Roman" w:eastAsia="黑体" w:hAnsi="Time New Roman"/>
        </w:rPr>
        <w:t>确保在警察或监狱官不在场的情况下，开展入狱</w:t>
      </w:r>
      <w:r w:rsidRPr="005A7171">
        <w:rPr>
          <w:rFonts w:ascii="Time New Roman" w:eastAsia="黑体" w:hAnsi="Time New Roman" w:hint="eastAsia"/>
        </w:rPr>
        <w:t>(</w:t>
      </w:r>
      <w:r w:rsidRPr="006D35DA">
        <w:rPr>
          <w:rFonts w:ascii="Time New Roman" w:eastAsia="黑体" w:hAnsi="Time New Roman"/>
        </w:rPr>
        <w:t>特别是进入还押监狱</w:t>
      </w:r>
      <w:r w:rsidRPr="005A7171">
        <w:rPr>
          <w:rFonts w:ascii="Time New Roman" w:eastAsia="黑体" w:hAnsi="Time New Roman" w:hint="eastAsia"/>
        </w:rPr>
        <w:t>)</w:t>
      </w:r>
      <w:r w:rsidRPr="006D35DA">
        <w:rPr>
          <w:rFonts w:ascii="Time New Roman" w:eastAsia="黑体" w:hAnsi="Time New Roman"/>
        </w:rPr>
        <w:t>的彻底体检，如果进行体检的医务人员有理由认为某人遭受了虐待，应立即向检察官办公室或其他有关当局报告；</w:t>
      </w:r>
    </w:p>
    <w:p w14:paraId="5A7A6DDE" w14:textId="107E8535" w:rsidR="006D35DA" w:rsidRPr="006D35DA" w:rsidRDefault="006D35DA" w:rsidP="006D35DA">
      <w:pPr>
        <w:pStyle w:val="SingleTxtGC"/>
        <w:rPr>
          <w:rFonts w:ascii="Time New Roman" w:eastAsia="黑体" w:hAnsi="Time New Roman" w:hint="eastAsia"/>
        </w:rPr>
      </w:pPr>
      <w:r w:rsidRPr="006D35DA">
        <w:rPr>
          <w:rFonts w:ascii="Time New Roman" w:eastAsia="黑体" w:hAnsi="Time New Roman"/>
        </w:rPr>
        <w:tab/>
        <w:t>(</w:t>
      </w:r>
      <w:r w:rsidRPr="005A7171">
        <w:rPr>
          <w:rFonts w:ascii="Time New Roman" w:eastAsia="黑体" w:hAnsi="Time New Roman"/>
        </w:rPr>
        <w:t>d</w:t>
      </w:r>
      <w:r w:rsidRPr="006D35DA">
        <w:rPr>
          <w:rFonts w:ascii="Time New Roman" w:eastAsia="黑体" w:hAnsi="Time New Roman"/>
        </w:rPr>
        <w:t>)</w:t>
      </w:r>
      <w:r w:rsidRPr="006D35DA">
        <w:rPr>
          <w:rFonts w:ascii="Time New Roman" w:eastAsia="黑体" w:hAnsi="Time New Roman"/>
        </w:rPr>
        <w:tab/>
      </w:r>
      <w:r w:rsidRPr="006D35DA">
        <w:rPr>
          <w:rFonts w:ascii="Time New Roman" w:eastAsia="黑体" w:hAnsi="Time New Roman"/>
        </w:rPr>
        <w:t>采取防止羁押期间发生暴力、自杀和自残的战略和方案，在整个监狱系统引入风险评估工具，并在这方面向监狱工作人员提供囚犯管理方面的培训；并招聘足够数量的监狱工作人员，以确保囚犯与工作人员数量达到适当比例。</w:t>
      </w:r>
    </w:p>
    <w:p w14:paraId="25D5B3E5" w14:textId="0671D7D6" w:rsidR="006D35DA" w:rsidRPr="006D35DA" w:rsidRDefault="005403DE" w:rsidP="005403DE">
      <w:pPr>
        <w:pStyle w:val="H23GC"/>
      </w:pPr>
      <w:bookmarkStart w:id="1" w:name="_Hlk118129754"/>
      <w:r w:rsidRPr="006D35DA">
        <w:tab/>
      </w:r>
      <w:r w:rsidRPr="006D35DA">
        <w:tab/>
      </w:r>
      <w:r w:rsidR="006D35DA" w:rsidRPr="006D35DA">
        <w:t>对执法人员实施酷刑和虐待的调查以及独立投诉机制</w:t>
      </w:r>
    </w:p>
    <w:p w14:paraId="12630E4B" w14:textId="2C6AC7B6" w:rsidR="006D35DA" w:rsidRPr="006D35DA" w:rsidRDefault="006D35DA" w:rsidP="006D35DA">
      <w:pPr>
        <w:pStyle w:val="SingleTxtGC"/>
      </w:pPr>
      <w:r>
        <w:t>21</w:t>
      </w:r>
      <w:r w:rsidRPr="006D35DA">
        <w:t>.</w:t>
      </w:r>
      <w:r w:rsidRPr="006D35DA">
        <w:tab/>
      </w:r>
      <w:r w:rsidRPr="006D35DA">
        <w:t>委员会注意到缔约国提供的关于向警官提供人权培训的资料，但仍感关切的是，有报告表明，</w:t>
      </w:r>
      <w:r w:rsidRPr="006D35DA">
        <w:rPr>
          <w:rFonts w:hint="eastAsia"/>
        </w:rPr>
        <w:t>警察</w:t>
      </w:r>
      <w:r w:rsidRPr="006D35DA">
        <w:t>实施酷刑、虐待、性暴力和性别暴力、过度使用武力和法外处决</w:t>
      </w:r>
      <w:r w:rsidRPr="006D35DA">
        <w:rPr>
          <w:rFonts w:hint="eastAsia"/>
        </w:rPr>
        <w:t>的现象普遍存在。</w:t>
      </w:r>
      <w:r w:rsidRPr="006D35DA">
        <w:t>委员会欢迎缔约国在</w:t>
      </w:r>
      <w:r>
        <w:t>2</w:t>
      </w:r>
      <w:r w:rsidRPr="006D35DA">
        <w:t>0</w:t>
      </w:r>
      <w:r>
        <w:t>21</w:t>
      </w:r>
      <w:r w:rsidRPr="006D35DA">
        <w:t>年设立独立的警察</w:t>
      </w:r>
      <w:r w:rsidRPr="006D35DA">
        <w:rPr>
          <w:rFonts w:hint="eastAsia"/>
        </w:rPr>
        <w:t>投诉</w:t>
      </w:r>
      <w:r w:rsidRPr="006D35DA">
        <w:t>委员会，但关切地注意到</w:t>
      </w:r>
      <w:r w:rsidRPr="006D35DA">
        <w:rPr>
          <w:rFonts w:hint="eastAsia"/>
        </w:rPr>
        <w:t>，</w:t>
      </w:r>
      <w:r w:rsidRPr="006D35DA">
        <w:t>有报告表明，该</w:t>
      </w:r>
      <w:r w:rsidRPr="006D35DA">
        <w:rPr>
          <w:rFonts w:hint="eastAsia"/>
        </w:rPr>
        <w:t>投诉</w:t>
      </w:r>
      <w:r w:rsidRPr="006D35DA">
        <w:t>委员会缺乏充分运作所需的财</w:t>
      </w:r>
      <w:r w:rsidRPr="006D35DA">
        <w:rPr>
          <w:rFonts w:hint="eastAsia"/>
        </w:rPr>
        <w:t>力</w:t>
      </w:r>
      <w:r w:rsidRPr="006D35DA">
        <w:t>和人力资源。委员会还注意到，代表团提供的资料表明，自</w:t>
      </w:r>
      <w:r>
        <w:t>2</w:t>
      </w:r>
      <w:r w:rsidRPr="006D35DA">
        <w:t>0</w:t>
      </w:r>
      <w:r>
        <w:t>21</w:t>
      </w:r>
      <w:r w:rsidRPr="006D35DA">
        <w:t>年以来，该</w:t>
      </w:r>
      <w:r w:rsidRPr="006D35DA">
        <w:rPr>
          <w:rFonts w:hint="eastAsia"/>
        </w:rPr>
        <w:t>投诉</w:t>
      </w:r>
      <w:r w:rsidRPr="006D35DA">
        <w:t>委员会收到了</w:t>
      </w:r>
      <w:r>
        <w:t>1</w:t>
      </w:r>
      <w:r w:rsidRPr="006D35DA">
        <w:t>0</w:t>
      </w:r>
      <w:r>
        <w:t>5</w:t>
      </w:r>
      <w:r w:rsidRPr="006D35DA">
        <w:t>项投诉，但委员会仍感关切的是，迄今为止仅建议对两起案件提起诉讼。委员会</w:t>
      </w:r>
      <w:r w:rsidRPr="006D35DA">
        <w:rPr>
          <w:rFonts w:hint="eastAsia"/>
        </w:rPr>
        <w:t>仍</w:t>
      </w:r>
      <w:r w:rsidRPr="006D35DA">
        <w:t>关切的是，</w:t>
      </w:r>
      <w:r w:rsidRPr="006D35DA">
        <w:rPr>
          <w:rFonts w:hint="eastAsia"/>
        </w:rPr>
        <w:t>有待调查的案件没有进展，包括所谓的</w:t>
      </w:r>
      <w:proofErr w:type="spellStart"/>
      <w:r>
        <w:t>Msundwe</w:t>
      </w:r>
      <w:proofErr w:type="spellEnd"/>
      <w:r w:rsidRPr="006D35DA">
        <w:t>事件</w:t>
      </w:r>
      <w:r w:rsidRPr="006D35DA">
        <w:rPr>
          <w:rFonts w:hint="eastAsia"/>
        </w:rPr>
        <w:t>，该事件</w:t>
      </w:r>
      <w:r w:rsidRPr="006D35DA">
        <w:t>涉及</w:t>
      </w:r>
      <w:r>
        <w:t>2</w:t>
      </w:r>
      <w:r w:rsidRPr="006D35DA">
        <w:t>0</w:t>
      </w:r>
      <w:r>
        <w:t>19</w:t>
      </w:r>
      <w:r w:rsidRPr="006D35DA">
        <w:t>年警察对妇女和女童</w:t>
      </w:r>
      <w:r w:rsidRPr="006D35DA">
        <w:rPr>
          <w:rFonts w:hint="eastAsia"/>
        </w:rPr>
        <w:t>实施</w:t>
      </w:r>
      <w:r w:rsidRPr="006D35DA">
        <w:t>性侵犯和强奸指控</w:t>
      </w:r>
      <w:r>
        <w:rPr>
          <w:rFonts w:hint="eastAsia"/>
        </w:rPr>
        <w:t>(</w:t>
      </w:r>
      <w:r w:rsidRPr="006D35DA">
        <w:t>第</w:t>
      </w:r>
      <w:r>
        <w:t>2</w:t>
      </w:r>
      <w:r w:rsidRPr="006D35DA">
        <w:rPr>
          <w:rFonts w:hint="eastAsia"/>
        </w:rPr>
        <w:t>条</w:t>
      </w:r>
      <w:r w:rsidRPr="006D35DA">
        <w:t>、</w:t>
      </w:r>
      <w:r w:rsidRPr="006D35DA">
        <w:rPr>
          <w:rFonts w:hint="eastAsia"/>
        </w:rPr>
        <w:t>第</w:t>
      </w:r>
      <w:r>
        <w:t>11</w:t>
      </w:r>
      <w:r w:rsidRPr="006D35DA">
        <w:rPr>
          <w:rFonts w:hint="eastAsia"/>
        </w:rPr>
        <w:t>-</w:t>
      </w:r>
      <w:r>
        <w:t>13</w:t>
      </w:r>
      <w:r w:rsidRPr="006D35DA">
        <w:rPr>
          <w:rFonts w:hint="eastAsia"/>
        </w:rPr>
        <w:t>条</w:t>
      </w:r>
      <w:r w:rsidRPr="006D35DA">
        <w:t>和</w:t>
      </w:r>
      <w:r w:rsidRPr="006D35DA">
        <w:rPr>
          <w:rFonts w:hint="eastAsia"/>
        </w:rPr>
        <w:t>第</w:t>
      </w:r>
      <w:r>
        <w:t>16</w:t>
      </w:r>
      <w:r w:rsidRPr="006D35DA">
        <w:t>条</w:t>
      </w:r>
      <w:r>
        <w:rPr>
          <w:rFonts w:hint="eastAsia"/>
        </w:rPr>
        <w:t>)</w:t>
      </w:r>
      <w:r w:rsidRPr="006D35DA">
        <w:t>。</w:t>
      </w:r>
    </w:p>
    <w:bookmarkEnd w:id="1"/>
    <w:p w14:paraId="13E20C59" w14:textId="77777777" w:rsidR="00457FDF" w:rsidRDefault="00457FDF">
      <w:pPr>
        <w:tabs>
          <w:tab w:val="clear" w:pos="431"/>
        </w:tabs>
        <w:overflowPunct/>
        <w:adjustRightInd/>
        <w:snapToGrid/>
        <w:spacing w:line="240" w:lineRule="auto"/>
        <w:jc w:val="left"/>
        <w:rPr>
          <w:rFonts w:ascii="Time New Roman" w:eastAsia="黑体" w:hAnsi="Time New Roman" w:hint="eastAsia"/>
        </w:rPr>
      </w:pPr>
      <w:r>
        <w:rPr>
          <w:rFonts w:ascii="Time New Roman" w:eastAsia="黑体" w:hAnsi="Time New Roman" w:hint="eastAsia"/>
        </w:rPr>
        <w:br w:type="page"/>
      </w:r>
    </w:p>
    <w:p w14:paraId="7D280C43" w14:textId="6C299FBD" w:rsidR="006D35DA" w:rsidRPr="006D35DA" w:rsidRDefault="006D35DA" w:rsidP="006D35DA">
      <w:pPr>
        <w:pStyle w:val="SingleTxtGC"/>
        <w:rPr>
          <w:rFonts w:ascii="Time New Roman" w:eastAsia="黑体" w:hAnsi="Time New Roman" w:hint="eastAsia"/>
        </w:rPr>
      </w:pPr>
      <w:r w:rsidRPr="005A7171">
        <w:rPr>
          <w:rFonts w:ascii="Time New Roman" w:eastAsia="黑体" w:hAnsi="Time New Roman"/>
        </w:rPr>
        <w:t>22</w:t>
      </w:r>
      <w:r w:rsidRPr="006D35DA">
        <w:rPr>
          <w:rFonts w:ascii="Time New Roman" w:eastAsia="黑体" w:hAnsi="Time New Roman"/>
        </w:rPr>
        <w:t>.</w:t>
      </w:r>
      <w:r w:rsidRPr="006D35DA">
        <w:rPr>
          <w:rFonts w:ascii="Time New Roman" w:eastAsia="黑体" w:hAnsi="Time New Roman"/>
        </w:rPr>
        <w:tab/>
      </w:r>
      <w:r w:rsidRPr="006D35DA">
        <w:rPr>
          <w:rFonts w:ascii="Time New Roman" w:eastAsia="黑体" w:hAnsi="Time New Roman"/>
        </w:rPr>
        <w:t>缔约国应：</w:t>
      </w:r>
    </w:p>
    <w:p w14:paraId="046B6F50" w14:textId="42B8FB45" w:rsidR="006D35DA" w:rsidRPr="006D35DA" w:rsidRDefault="006D35DA" w:rsidP="006D35DA">
      <w:pPr>
        <w:pStyle w:val="SingleTxtGC"/>
        <w:rPr>
          <w:rFonts w:ascii="Time New Roman" w:eastAsia="黑体" w:hAnsi="Time New Roman" w:hint="eastAsia"/>
        </w:rPr>
      </w:pPr>
      <w:r w:rsidRPr="006D35DA">
        <w:rPr>
          <w:rFonts w:ascii="Time New Roman" w:eastAsia="黑体" w:hAnsi="Time New Roman"/>
        </w:rPr>
        <w:tab/>
        <w:t>(</w:t>
      </w:r>
      <w:r w:rsidRPr="005A7171">
        <w:rPr>
          <w:rFonts w:ascii="Time New Roman" w:eastAsia="黑体" w:hAnsi="Time New Roman"/>
        </w:rPr>
        <w:t>a</w:t>
      </w:r>
      <w:r w:rsidRPr="006D35DA">
        <w:rPr>
          <w:rFonts w:ascii="Time New Roman" w:eastAsia="黑体" w:hAnsi="Time New Roman"/>
        </w:rPr>
        <w:t>)</w:t>
      </w:r>
      <w:r w:rsidRPr="006D35DA">
        <w:rPr>
          <w:rFonts w:ascii="Time New Roman" w:eastAsia="黑体" w:hAnsi="Time New Roman"/>
        </w:rPr>
        <w:tab/>
      </w:r>
      <w:r w:rsidRPr="006D35DA">
        <w:rPr>
          <w:rFonts w:ascii="Time New Roman" w:eastAsia="黑体" w:hAnsi="Time New Roman"/>
        </w:rPr>
        <w:t>确保依职权迅速、公正和有效地调查所有关于执法人员实施暴力，特别是酷刑、虐待、性暴力和性别暴力以及过度使用武力的指控，并起诉和惩罚被控施害者；确保在调查期间被指控实施酷刑和虐待的施害者立即停职，但须遵守无罪推定原则；并向委员会通报收到、调查和起诉的投诉数量，包括依职权提起的投诉，以及向受害者提供的补救；</w:t>
      </w:r>
    </w:p>
    <w:p w14:paraId="289A050A" w14:textId="0BF7B53B" w:rsidR="006D35DA" w:rsidRPr="006D35DA" w:rsidRDefault="006D35DA" w:rsidP="006D35DA">
      <w:pPr>
        <w:pStyle w:val="SingleTxtGC"/>
        <w:rPr>
          <w:rFonts w:ascii="Time New Roman" w:eastAsia="黑体" w:hAnsi="Time New Roman" w:hint="eastAsia"/>
        </w:rPr>
      </w:pPr>
      <w:r w:rsidRPr="006D35DA">
        <w:rPr>
          <w:rFonts w:ascii="Time New Roman" w:eastAsia="黑体" w:hAnsi="Time New Roman"/>
        </w:rPr>
        <w:tab/>
        <w:t>(</w:t>
      </w:r>
      <w:r w:rsidRPr="005A7171">
        <w:rPr>
          <w:rFonts w:ascii="Time New Roman" w:eastAsia="黑体" w:hAnsi="Time New Roman"/>
        </w:rPr>
        <w:t>b</w:t>
      </w:r>
      <w:r w:rsidRPr="006D35DA">
        <w:rPr>
          <w:rFonts w:ascii="Time New Roman" w:eastAsia="黑体" w:hAnsi="Time New Roman"/>
        </w:rPr>
        <w:t>)</w:t>
      </w:r>
      <w:r w:rsidRPr="006D35DA">
        <w:rPr>
          <w:rFonts w:ascii="Time New Roman" w:eastAsia="黑体" w:hAnsi="Time New Roman"/>
        </w:rPr>
        <w:tab/>
      </w:r>
      <w:r w:rsidRPr="006D35DA">
        <w:rPr>
          <w:rFonts w:ascii="Time New Roman" w:eastAsia="黑体" w:hAnsi="Time New Roman"/>
        </w:rPr>
        <w:t>采取措施，通过分配充足的财力和人力资源，加强现有投诉机制，确保被关押在拘留场所的投诉人，包括酷刑受害者，能够进行投诉，并受到保护，不会因其投诉而受到任何恐吓或报复，确保该机构的调查人员与涉嫌实施此类行为的人员之间不存在机构联系或隶属关系。</w:t>
      </w:r>
    </w:p>
    <w:p w14:paraId="37C01438" w14:textId="6E0CC9FA" w:rsidR="006D35DA" w:rsidRPr="006D35DA" w:rsidRDefault="005403DE" w:rsidP="005403DE">
      <w:pPr>
        <w:pStyle w:val="H23GC"/>
      </w:pPr>
      <w:r w:rsidRPr="006D35DA">
        <w:tab/>
      </w:r>
      <w:r w:rsidRPr="006D35DA">
        <w:tab/>
      </w:r>
      <w:r w:rsidR="006D35DA" w:rsidRPr="006D35DA">
        <w:t>对拘留设施的监测</w:t>
      </w:r>
    </w:p>
    <w:p w14:paraId="5ED47C09" w14:textId="11DF16E5" w:rsidR="006D35DA" w:rsidRPr="006D35DA" w:rsidRDefault="006D35DA" w:rsidP="006D35DA">
      <w:pPr>
        <w:pStyle w:val="SingleTxtGC"/>
      </w:pPr>
      <w:r>
        <w:t>23</w:t>
      </w:r>
      <w:r w:rsidRPr="006D35DA">
        <w:t>.</w:t>
      </w:r>
      <w:r w:rsidRPr="006D35DA">
        <w:tab/>
      </w:r>
      <w:r w:rsidRPr="006D35DA">
        <w:t>根据缔约国代表团提供的资料，监狱监察局平均每年对剥夺自由场所进行四次</w:t>
      </w:r>
      <w:r w:rsidRPr="006D35DA">
        <w:rPr>
          <w:rFonts w:hint="eastAsia"/>
        </w:rPr>
        <w:t>监测查访</w:t>
      </w:r>
      <w:r w:rsidRPr="006D35DA">
        <w:t>，而马拉维人权委员会自</w:t>
      </w:r>
      <w:r>
        <w:t>2</w:t>
      </w:r>
      <w:r w:rsidRPr="006D35DA">
        <w:t>0</w:t>
      </w:r>
      <w:r>
        <w:t>18</w:t>
      </w:r>
      <w:r w:rsidRPr="006D35DA">
        <w:t>年以来进行了三次</w:t>
      </w:r>
      <w:r w:rsidRPr="006D35DA">
        <w:rPr>
          <w:rFonts w:hint="eastAsia"/>
        </w:rPr>
        <w:t>查访，这类查访</w:t>
      </w:r>
      <w:r w:rsidRPr="006D35DA">
        <w:t>似乎相当不定期</w:t>
      </w:r>
      <w:r w:rsidRPr="006D35DA">
        <w:rPr>
          <w:rFonts w:hint="eastAsia"/>
        </w:rPr>
        <w:t>且偶尔进行</w:t>
      </w:r>
      <w:r w:rsidRPr="006D35DA">
        <w:t>。委员会还缺乏必要的资料，无法确定这些</w:t>
      </w:r>
      <w:r w:rsidRPr="006D35DA">
        <w:rPr>
          <w:rFonts w:hint="eastAsia"/>
        </w:rPr>
        <w:t>查访</w:t>
      </w:r>
      <w:r w:rsidRPr="006D35DA">
        <w:t>是否</w:t>
      </w:r>
      <w:r w:rsidRPr="006D35DA">
        <w:rPr>
          <w:rFonts w:hint="eastAsia"/>
        </w:rPr>
        <w:t>为突击查访</w:t>
      </w:r>
      <w:r w:rsidRPr="006D35DA">
        <w:t>，这些机构是否可以</w:t>
      </w:r>
      <w:r w:rsidRPr="006D35DA">
        <w:rPr>
          <w:rFonts w:hint="eastAsia"/>
        </w:rPr>
        <w:t>查访</w:t>
      </w:r>
      <w:r w:rsidRPr="006D35DA">
        <w:t>所有剥夺自由的场所，以及国际组织和民间社会行为者</w:t>
      </w:r>
      <w:r w:rsidRPr="006D35DA">
        <w:rPr>
          <w:rFonts w:hint="eastAsia"/>
        </w:rPr>
        <w:t>是否有权</w:t>
      </w:r>
      <w:r w:rsidRPr="006D35DA">
        <w:t>监督拘留和羁押场所。最后，委员会感到遗憾的是，没有资料说明缔约国</w:t>
      </w:r>
      <w:r w:rsidRPr="006D35DA">
        <w:rPr>
          <w:rFonts w:hint="eastAsia"/>
        </w:rPr>
        <w:t>采取了哪些步骤来落实查访报告及其所载建议</w:t>
      </w:r>
      <w:r>
        <w:rPr>
          <w:rFonts w:hint="eastAsia"/>
        </w:rPr>
        <w:t>(</w:t>
      </w:r>
      <w:r w:rsidRPr="006D35DA">
        <w:rPr>
          <w:rFonts w:hint="eastAsia"/>
        </w:rPr>
        <w:t>第</w:t>
      </w:r>
      <w:r>
        <w:t>2</w:t>
      </w:r>
      <w:r w:rsidRPr="006D35DA">
        <w:rPr>
          <w:rFonts w:hint="eastAsia"/>
        </w:rPr>
        <w:t>条</w:t>
      </w:r>
      <w:r w:rsidRPr="006D35DA">
        <w:t>、</w:t>
      </w:r>
      <w:r w:rsidRPr="006D35DA">
        <w:rPr>
          <w:rFonts w:hint="eastAsia"/>
        </w:rPr>
        <w:t>第</w:t>
      </w:r>
      <w:r>
        <w:t>11</w:t>
      </w:r>
      <w:r w:rsidRPr="006D35DA">
        <w:rPr>
          <w:rFonts w:hint="eastAsia"/>
        </w:rPr>
        <w:t>条</w:t>
      </w:r>
      <w:r w:rsidRPr="006D35DA">
        <w:t>和</w:t>
      </w:r>
      <w:r w:rsidRPr="006D35DA">
        <w:rPr>
          <w:rFonts w:hint="eastAsia"/>
        </w:rPr>
        <w:t>第</w:t>
      </w:r>
      <w:r>
        <w:t>16</w:t>
      </w:r>
      <w:r w:rsidRPr="006D35DA">
        <w:t>条</w:t>
      </w:r>
      <w:r>
        <w:rPr>
          <w:rFonts w:hint="eastAsia"/>
        </w:rPr>
        <w:t>)</w:t>
      </w:r>
      <w:r w:rsidRPr="006D35DA">
        <w:t>。</w:t>
      </w:r>
    </w:p>
    <w:p w14:paraId="18A7615A" w14:textId="6384B456" w:rsidR="006D35DA" w:rsidRPr="006D35DA" w:rsidRDefault="006D35DA" w:rsidP="006D35DA">
      <w:pPr>
        <w:pStyle w:val="SingleTxtGC"/>
        <w:rPr>
          <w:rFonts w:ascii="Time New Roman" w:eastAsia="黑体" w:hAnsi="Time New Roman" w:hint="eastAsia"/>
        </w:rPr>
      </w:pPr>
      <w:r w:rsidRPr="005A7171">
        <w:rPr>
          <w:rFonts w:ascii="Time New Roman" w:eastAsia="黑体" w:hAnsi="Time New Roman"/>
        </w:rPr>
        <w:t>24</w:t>
      </w:r>
      <w:r w:rsidRPr="006D35DA">
        <w:rPr>
          <w:rFonts w:ascii="Time New Roman" w:eastAsia="黑体" w:hAnsi="Time New Roman"/>
        </w:rPr>
        <w:t>.</w:t>
      </w:r>
      <w:r w:rsidRPr="006D35DA">
        <w:rPr>
          <w:rFonts w:ascii="Time New Roman" w:eastAsia="黑体" w:hAnsi="Time New Roman"/>
        </w:rPr>
        <w:tab/>
      </w:r>
      <w:r w:rsidRPr="006D35DA">
        <w:rPr>
          <w:rFonts w:ascii="Time New Roman" w:eastAsia="黑体" w:hAnsi="Time New Roman"/>
        </w:rPr>
        <w:t>鉴于缔约国在</w:t>
      </w:r>
      <w:r w:rsidRPr="005A7171">
        <w:rPr>
          <w:rFonts w:ascii="Time New Roman" w:eastAsia="黑体" w:hAnsi="Time New Roman"/>
        </w:rPr>
        <w:t>2</w:t>
      </w:r>
      <w:r w:rsidRPr="006D35DA">
        <w:rPr>
          <w:rFonts w:ascii="Time New Roman" w:eastAsia="黑体" w:hAnsi="Time New Roman"/>
        </w:rPr>
        <w:t>0</w:t>
      </w:r>
      <w:r w:rsidRPr="005A7171">
        <w:rPr>
          <w:rFonts w:ascii="Time New Roman" w:eastAsia="黑体" w:hAnsi="Time New Roman"/>
        </w:rPr>
        <w:t>2</w:t>
      </w:r>
      <w:r w:rsidRPr="006D35DA">
        <w:rPr>
          <w:rFonts w:ascii="Time New Roman" w:eastAsia="黑体" w:hAnsi="Time New Roman"/>
        </w:rPr>
        <w:t>0</w:t>
      </w:r>
      <w:r w:rsidRPr="006D35DA">
        <w:rPr>
          <w:rFonts w:ascii="Time New Roman" w:eastAsia="黑体" w:hAnsi="Time New Roman"/>
        </w:rPr>
        <w:t>年</w:t>
      </w:r>
      <w:r w:rsidRPr="005A7171">
        <w:rPr>
          <w:rFonts w:ascii="Time New Roman" w:eastAsia="黑体" w:hAnsi="Time New Roman"/>
        </w:rPr>
        <w:t>11</w:t>
      </w:r>
      <w:r w:rsidRPr="006D35DA">
        <w:rPr>
          <w:rFonts w:ascii="Time New Roman" w:eastAsia="黑体" w:hAnsi="Time New Roman"/>
        </w:rPr>
        <w:t>月普遍定期审议进程中作出的承诺，委员会鼓励缔约国批准《禁止酷刑和其他残忍、不人道或有辱人格的待遇或处罚公约任择议定书》。与此同时，缔约国应加强现有监测机构的任务授权，并采取一切可能措施，确保国际和国家监测人员能够对所有剥夺自由的场所进行定期、独立和突击查访。缔约国还应确保有效落实监测机构在查访拘留设施后提出的建议。</w:t>
      </w:r>
    </w:p>
    <w:p w14:paraId="684E8BBD" w14:textId="586B53B0" w:rsidR="006D35DA" w:rsidRPr="006D35DA" w:rsidRDefault="005403DE" w:rsidP="005403DE">
      <w:pPr>
        <w:pStyle w:val="H23GC"/>
      </w:pPr>
      <w:r w:rsidRPr="006D35DA">
        <w:tab/>
      </w:r>
      <w:r w:rsidRPr="006D35DA">
        <w:tab/>
      </w:r>
      <w:r w:rsidR="006D35DA" w:rsidRPr="006D35DA">
        <w:t>少年司法</w:t>
      </w:r>
    </w:p>
    <w:p w14:paraId="2853CDE5" w14:textId="07879C55" w:rsidR="006D35DA" w:rsidRPr="006D35DA" w:rsidRDefault="006D35DA" w:rsidP="006D35DA">
      <w:pPr>
        <w:pStyle w:val="SingleTxtGC"/>
      </w:pPr>
      <w:r>
        <w:t>25</w:t>
      </w:r>
      <w:r w:rsidRPr="006D35DA">
        <w:t>.</w:t>
      </w:r>
      <w:r w:rsidRPr="006D35DA">
        <w:tab/>
      </w:r>
      <w:r w:rsidRPr="006D35DA">
        <w:t>委员会对《刑法</w:t>
      </w:r>
      <w:r w:rsidRPr="006D35DA">
        <w:rPr>
          <w:rFonts w:hint="eastAsia"/>
        </w:rPr>
        <w:t>典</w:t>
      </w:r>
      <w:r w:rsidRPr="006D35DA">
        <w:t>》第</w:t>
      </w:r>
      <w:r>
        <w:t>14</w:t>
      </w:r>
      <w:r w:rsidRPr="006D35DA">
        <w:rPr>
          <w:rFonts w:hint="eastAsia"/>
        </w:rPr>
        <w:t>节</w:t>
      </w:r>
      <w:r w:rsidRPr="006D35DA">
        <w:t>表示</w:t>
      </w:r>
      <w:r w:rsidRPr="006D35DA">
        <w:rPr>
          <w:rFonts w:hint="eastAsia"/>
        </w:rPr>
        <w:t>关切</w:t>
      </w:r>
      <w:r w:rsidRPr="006D35DA">
        <w:t>，</w:t>
      </w:r>
      <w:r w:rsidRPr="006D35DA">
        <w:rPr>
          <w:rFonts w:hint="eastAsia"/>
        </w:rPr>
        <w:t>因为其中</w:t>
      </w:r>
      <w:r w:rsidRPr="006D35DA">
        <w:t>规定</w:t>
      </w:r>
      <w:r w:rsidRPr="006D35DA">
        <w:rPr>
          <w:rFonts w:hint="eastAsia"/>
        </w:rPr>
        <w:t>最低</w:t>
      </w:r>
      <w:r w:rsidRPr="006D35DA">
        <w:t>刑事责任年龄为</w:t>
      </w:r>
      <w:r>
        <w:t>1</w:t>
      </w:r>
      <w:r w:rsidRPr="006D35DA">
        <w:t>0</w:t>
      </w:r>
      <w:r w:rsidRPr="006D35DA">
        <w:t>岁。委员会</w:t>
      </w:r>
      <w:r w:rsidRPr="006D35DA">
        <w:rPr>
          <w:rFonts w:hint="eastAsia"/>
        </w:rPr>
        <w:t>还表示关切的是</w:t>
      </w:r>
      <w:r w:rsidRPr="006D35DA">
        <w:t>，有资料表明，</w:t>
      </w:r>
      <w:r w:rsidRPr="006D35DA">
        <w:rPr>
          <w:rFonts w:hint="eastAsia"/>
        </w:rPr>
        <w:t>少年管教中心</w:t>
      </w:r>
      <w:r w:rsidRPr="006D35DA">
        <w:t>的预算紧张，可能</w:t>
      </w:r>
      <w:r w:rsidRPr="006D35DA">
        <w:rPr>
          <w:rFonts w:hint="eastAsia"/>
        </w:rPr>
        <w:t>会</w:t>
      </w:r>
      <w:r w:rsidRPr="006D35DA">
        <w:t>影响到被拘留</w:t>
      </w:r>
      <w:r w:rsidRPr="006D35DA">
        <w:rPr>
          <w:rFonts w:hint="eastAsia"/>
        </w:rPr>
        <w:t>在那里的</w:t>
      </w:r>
      <w:r w:rsidRPr="006D35DA">
        <w:t>儿童的安全、健康和福祉，委员会感到遗憾的是，没有全面资料说明实际采用</w:t>
      </w:r>
      <w:r w:rsidRPr="006D35DA">
        <w:rPr>
          <w:rFonts w:hint="eastAsia"/>
        </w:rPr>
        <w:t>了哪些</w:t>
      </w:r>
      <w:r w:rsidRPr="006D35DA">
        <w:t>拘留以外的非拘禁替代办法</w:t>
      </w:r>
      <w:r>
        <w:rPr>
          <w:rFonts w:hint="eastAsia"/>
        </w:rPr>
        <w:t>(</w:t>
      </w:r>
      <w:r w:rsidRPr="006D35DA">
        <w:t>第</w:t>
      </w:r>
      <w:r>
        <w:t>2</w:t>
      </w:r>
      <w:r w:rsidRPr="006D35DA">
        <w:rPr>
          <w:rFonts w:hint="eastAsia"/>
        </w:rPr>
        <w:t>条</w:t>
      </w:r>
      <w:r w:rsidRPr="006D35DA">
        <w:t>、</w:t>
      </w:r>
      <w:r w:rsidRPr="006D35DA">
        <w:rPr>
          <w:rFonts w:hint="eastAsia"/>
        </w:rPr>
        <w:t>第</w:t>
      </w:r>
      <w:r>
        <w:t>11</w:t>
      </w:r>
      <w:r w:rsidRPr="006D35DA">
        <w:rPr>
          <w:rFonts w:hint="eastAsia"/>
        </w:rPr>
        <w:t>条</w:t>
      </w:r>
      <w:r w:rsidRPr="006D35DA">
        <w:t>和</w:t>
      </w:r>
      <w:r w:rsidRPr="006D35DA">
        <w:rPr>
          <w:rFonts w:hint="eastAsia"/>
        </w:rPr>
        <w:t>第</w:t>
      </w:r>
      <w:r>
        <w:t>16</w:t>
      </w:r>
      <w:r w:rsidRPr="006D35DA">
        <w:t>条</w:t>
      </w:r>
      <w:r>
        <w:rPr>
          <w:rFonts w:hint="eastAsia"/>
        </w:rPr>
        <w:t>)</w:t>
      </w:r>
      <w:r w:rsidRPr="006D35DA">
        <w:t>。</w:t>
      </w:r>
    </w:p>
    <w:p w14:paraId="320E83D0" w14:textId="0D74C20C" w:rsidR="006D35DA" w:rsidRPr="006D35DA" w:rsidRDefault="006D35DA" w:rsidP="006D35DA">
      <w:pPr>
        <w:pStyle w:val="SingleTxtGC"/>
        <w:rPr>
          <w:rFonts w:ascii="Time New Roman" w:eastAsia="黑体" w:hAnsi="Time New Roman" w:hint="eastAsia"/>
        </w:rPr>
      </w:pPr>
      <w:r w:rsidRPr="005A7171">
        <w:rPr>
          <w:rFonts w:ascii="Time New Roman" w:eastAsia="黑体" w:hAnsi="Time New Roman"/>
        </w:rPr>
        <w:t>26</w:t>
      </w:r>
      <w:r w:rsidRPr="006D35DA">
        <w:rPr>
          <w:rFonts w:ascii="Time New Roman" w:eastAsia="黑体" w:hAnsi="Time New Roman"/>
        </w:rPr>
        <w:t>.</w:t>
      </w:r>
      <w:r w:rsidRPr="006D35DA">
        <w:rPr>
          <w:rFonts w:ascii="Time New Roman" w:eastAsia="黑体" w:hAnsi="Time New Roman"/>
        </w:rPr>
        <w:tab/>
      </w:r>
      <w:r w:rsidRPr="006D35DA">
        <w:rPr>
          <w:rFonts w:ascii="Time New Roman" w:eastAsia="黑体" w:hAnsi="Time New Roman"/>
        </w:rPr>
        <w:t>缔约国应按照儿童权利委员会的第</w:t>
      </w:r>
      <w:r w:rsidRPr="005A7171">
        <w:rPr>
          <w:rFonts w:ascii="Time New Roman" w:eastAsia="黑体" w:hAnsi="Time New Roman"/>
        </w:rPr>
        <w:t>24</w:t>
      </w:r>
      <w:r w:rsidRPr="006D35DA">
        <w:rPr>
          <w:rFonts w:ascii="Time New Roman" w:eastAsia="黑体" w:hAnsi="Time New Roman"/>
        </w:rPr>
        <w:t>号一般性意见</w:t>
      </w:r>
      <w:r w:rsidRPr="005A7171">
        <w:rPr>
          <w:rFonts w:ascii="Time New Roman" w:eastAsia="黑体" w:hAnsi="Time New Roman"/>
        </w:rPr>
        <w:t>(2</w:t>
      </w:r>
      <w:r w:rsidRPr="006D35DA">
        <w:rPr>
          <w:rFonts w:ascii="Time New Roman" w:eastAsia="黑体" w:hAnsi="Time New Roman"/>
        </w:rPr>
        <w:t>0</w:t>
      </w:r>
      <w:r w:rsidRPr="005A7171">
        <w:rPr>
          <w:rFonts w:ascii="Time New Roman" w:eastAsia="黑体" w:hAnsi="Time New Roman"/>
        </w:rPr>
        <w:t>19</w:t>
      </w:r>
      <w:r w:rsidRPr="006D35DA">
        <w:rPr>
          <w:rFonts w:ascii="Time New Roman" w:eastAsia="黑体" w:hAnsi="Time New Roman" w:hint="eastAsia"/>
        </w:rPr>
        <w:t>年</w:t>
      </w:r>
      <w:r w:rsidRPr="005A7171">
        <w:rPr>
          <w:rFonts w:ascii="Time New Roman" w:eastAsia="黑体" w:hAnsi="Time New Roman"/>
        </w:rPr>
        <w:t>)(</w:t>
      </w:r>
      <w:r w:rsidRPr="006D35DA">
        <w:rPr>
          <w:rFonts w:ascii="Time New Roman" w:eastAsia="黑体" w:hAnsi="Time New Roman"/>
        </w:rPr>
        <w:t>第</w:t>
      </w:r>
      <w:r w:rsidRPr="005A7171">
        <w:rPr>
          <w:rFonts w:ascii="Time New Roman" w:eastAsia="黑体" w:hAnsi="Time New Roman"/>
        </w:rPr>
        <w:t>2</w:t>
      </w:r>
      <w:r w:rsidRPr="006D35DA">
        <w:rPr>
          <w:rFonts w:ascii="Time New Roman" w:eastAsia="黑体" w:hAnsi="Time New Roman"/>
        </w:rPr>
        <w:t>0</w:t>
      </w:r>
      <w:r w:rsidRPr="006D35DA">
        <w:rPr>
          <w:rFonts w:ascii="Time New Roman" w:eastAsia="黑体" w:hAnsi="Time New Roman"/>
        </w:rPr>
        <w:t>至</w:t>
      </w:r>
      <w:r w:rsidRPr="005A7171">
        <w:rPr>
          <w:rFonts w:ascii="Time New Roman" w:eastAsia="黑体" w:hAnsi="Time New Roman"/>
        </w:rPr>
        <w:t>28</w:t>
      </w:r>
      <w:r w:rsidRPr="006D35DA">
        <w:rPr>
          <w:rFonts w:ascii="Time New Roman" w:eastAsia="黑体" w:hAnsi="Time New Roman"/>
        </w:rPr>
        <w:t>段</w:t>
      </w:r>
      <w:r w:rsidRPr="005A7171">
        <w:rPr>
          <w:rFonts w:ascii="Time New Roman" w:eastAsia="黑体" w:hAnsi="Time New Roman"/>
        </w:rPr>
        <w:t>)</w:t>
      </w:r>
      <w:r w:rsidRPr="006D35DA">
        <w:rPr>
          <w:rFonts w:ascii="Time New Roman" w:eastAsia="黑体" w:hAnsi="Time New Roman"/>
        </w:rPr>
        <w:t>所述，提高最低刑事责任年龄，并确保充分执行少年司法标准。缔约国应尽可能面向所有少年犯推行非拘押和非司法措施，如转送、缓刑、调解、咨询或社区服务，并确保为少年管教中心提供适当资金，使少年犯的拘留制度总体上符合国际标准。</w:t>
      </w:r>
    </w:p>
    <w:p w14:paraId="71E3902F" w14:textId="54C24830" w:rsidR="006D35DA" w:rsidRPr="006D35DA" w:rsidRDefault="005403DE" w:rsidP="005403DE">
      <w:pPr>
        <w:pStyle w:val="H23GC"/>
      </w:pPr>
      <w:r w:rsidRPr="006D35DA">
        <w:tab/>
      </w:r>
      <w:r w:rsidRPr="006D35DA">
        <w:tab/>
      </w:r>
      <w:r w:rsidR="006D35DA" w:rsidRPr="006D35DA">
        <w:t>死刑</w:t>
      </w:r>
    </w:p>
    <w:p w14:paraId="421F622C" w14:textId="6FF31687" w:rsidR="006D35DA" w:rsidRPr="006D35DA" w:rsidRDefault="006D35DA" w:rsidP="006D35DA">
      <w:pPr>
        <w:pStyle w:val="SingleTxtGC"/>
      </w:pPr>
      <w:r>
        <w:t>27</w:t>
      </w:r>
      <w:r w:rsidRPr="006D35DA">
        <w:t>.</w:t>
      </w:r>
      <w:r w:rsidRPr="006D35DA">
        <w:tab/>
      </w:r>
      <w:r w:rsidRPr="006D35DA">
        <w:t>委员会注意到，</w:t>
      </w:r>
      <w:r w:rsidRPr="006D35DA">
        <w:rPr>
          <w:rFonts w:hint="eastAsia"/>
        </w:rPr>
        <w:t>缔约国</w:t>
      </w:r>
      <w:r w:rsidRPr="006D35DA">
        <w:t>自</w:t>
      </w:r>
      <w:r>
        <w:t>1994</w:t>
      </w:r>
      <w:r w:rsidRPr="006D35DA">
        <w:t>年以来没有执行过死刑，自</w:t>
      </w:r>
      <w:r>
        <w:t>2</w:t>
      </w:r>
      <w:r w:rsidRPr="006D35DA">
        <w:t>0</w:t>
      </w:r>
      <w:r>
        <w:t>15</w:t>
      </w:r>
      <w:r w:rsidRPr="006D35DA">
        <w:t>年以来</w:t>
      </w:r>
      <w:r w:rsidRPr="006D35DA">
        <w:rPr>
          <w:rFonts w:hint="eastAsia"/>
        </w:rPr>
        <w:t>对部分</w:t>
      </w:r>
      <w:r w:rsidRPr="006D35DA">
        <w:t>死刑</w:t>
      </w:r>
      <w:r w:rsidRPr="006D35DA">
        <w:rPr>
          <w:rFonts w:hint="eastAsia"/>
        </w:rPr>
        <w:t>进行了重新审理，</w:t>
      </w:r>
      <w:r>
        <w:t>2</w:t>
      </w:r>
      <w:r w:rsidRPr="006D35DA">
        <w:t>0</w:t>
      </w:r>
      <w:r>
        <w:t>22</w:t>
      </w:r>
      <w:r w:rsidRPr="006D35DA">
        <w:t>年</w:t>
      </w:r>
      <w:r>
        <w:t>25</w:t>
      </w:r>
      <w:r w:rsidRPr="006D35DA">
        <w:t>名死囚中有</w:t>
      </w:r>
      <w:r>
        <w:t>22</w:t>
      </w:r>
      <w:r w:rsidRPr="006D35DA">
        <w:t>人获得减刑，但委员会仍然关切的是</w:t>
      </w:r>
      <w:r w:rsidRPr="006D35DA">
        <w:rPr>
          <w:rFonts w:hint="eastAsia"/>
        </w:rPr>
        <w:t>，</w:t>
      </w:r>
      <w:r>
        <w:t>2</w:t>
      </w:r>
      <w:r w:rsidRPr="006D35DA">
        <w:t>00</w:t>
      </w:r>
      <w:r>
        <w:t>4</w:t>
      </w:r>
      <w:r w:rsidRPr="006D35DA">
        <w:t>年《国防</w:t>
      </w:r>
      <w:r w:rsidRPr="006D35DA">
        <w:rPr>
          <w:rFonts w:hint="eastAsia"/>
        </w:rPr>
        <w:t>部队法</w:t>
      </w:r>
      <w:r w:rsidRPr="006D35DA">
        <w:t>》</w:t>
      </w:r>
      <w:r w:rsidRPr="006D35DA">
        <w:rPr>
          <w:rFonts w:hint="eastAsia"/>
        </w:rPr>
        <w:t>等国内立法仍然规定</w:t>
      </w:r>
      <w:r w:rsidRPr="006D35DA">
        <w:t>对一系列刑事</w:t>
      </w:r>
      <w:r w:rsidRPr="006D35DA">
        <w:rPr>
          <w:rFonts w:hint="eastAsia"/>
        </w:rPr>
        <w:t>犯罪判处</w:t>
      </w:r>
      <w:r w:rsidRPr="006D35DA">
        <w:t>死刑。委员会还感到关切的是，所收到的报告表明，法院在没有正当程序保障的情况下，往往依靠逼供来判处死刑，而且死刑犯的</w:t>
      </w:r>
      <w:r w:rsidRPr="006D35DA">
        <w:rPr>
          <w:rFonts w:hint="eastAsia"/>
        </w:rPr>
        <w:t>拘留场所</w:t>
      </w:r>
      <w:r w:rsidRPr="006D35DA">
        <w:t>物质条件很差</w:t>
      </w:r>
      <w:r>
        <w:rPr>
          <w:rFonts w:hint="eastAsia"/>
        </w:rPr>
        <w:t>(</w:t>
      </w:r>
      <w:r w:rsidRPr="006D35DA">
        <w:t>第</w:t>
      </w:r>
      <w:r>
        <w:t>2</w:t>
      </w:r>
      <w:r w:rsidRPr="006D35DA">
        <w:rPr>
          <w:rFonts w:hint="eastAsia"/>
        </w:rPr>
        <w:t>条</w:t>
      </w:r>
      <w:r w:rsidRPr="006D35DA">
        <w:t>、</w:t>
      </w:r>
      <w:r w:rsidRPr="006D35DA">
        <w:rPr>
          <w:rFonts w:hint="eastAsia"/>
        </w:rPr>
        <w:t>第</w:t>
      </w:r>
      <w:r>
        <w:t>11</w:t>
      </w:r>
      <w:r w:rsidRPr="006D35DA">
        <w:rPr>
          <w:rFonts w:hint="eastAsia"/>
        </w:rPr>
        <w:t>条</w:t>
      </w:r>
      <w:r w:rsidRPr="006D35DA">
        <w:t>和</w:t>
      </w:r>
      <w:r w:rsidRPr="006D35DA">
        <w:rPr>
          <w:rFonts w:hint="eastAsia"/>
        </w:rPr>
        <w:t>第</w:t>
      </w:r>
      <w:r>
        <w:t>16</w:t>
      </w:r>
      <w:r w:rsidRPr="006D35DA">
        <w:t>条</w:t>
      </w:r>
      <w:r>
        <w:rPr>
          <w:rFonts w:hint="eastAsia"/>
        </w:rPr>
        <w:t>)</w:t>
      </w:r>
      <w:r w:rsidRPr="006D35DA">
        <w:t>。</w:t>
      </w:r>
    </w:p>
    <w:p w14:paraId="4905F8A4" w14:textId="66B265FA" w:rsidR="006D35DA" w:rsidRPr="006D35DA" w:rsidRDefault="006D35DA" w:rsidP="006D35DA">
      <w:pPr>
        <w:pStyle w:val="SingleTxtGC"/>
        <w:rPr>
          <w:rFonts w:ascii="Time New Roman" w:eastAsia="黑体" w:hAnsi="Time New Roman" w:hint="eastAsia"/>
        </w:rPr>
      </w:pPr>
      <w:r w:rsidRPr="005A7171">
        <w:rPr>
          <w:rFonts w:ascii="Time New Roman" w:eastAsia="黑体" w:hAnsi="Time New Roman"/>
        </w:rPr>
        <w:t>28</w:t>
      </w:r>
      <w:r w:rsidRPr="006D35DA">
        <w:rPr>
          <w:rFonts w:ascii="Time New Roman" w:eastAsia="黑体" w:hAnsi="Time New Roman"/>
        </w:rPr>
        <w:t>.</w:t>
      </w:r>
      <w:r w:rsidRPr="006D35DA">
        <w:rPr>
          <w:rFonts w:ascii="Time New Roman" w:eastAsia="黑体" w:hAnsi="Time New Roman"/>
        </w:rPr>
        <w:tab/>
      </w:r>
      <w:r w:rsidRPr="006D35DA">
        <w:rPr>
          <w:rFonts w:ascii="Time New Roman" w:eastAsia="黑体" w:hAnsi="Time New Roman"/>
        </w:rPr>
        <w:t>委员会请缔约国考虑废除死刑，并批准《旨在废除死刑的〈公民权利和政治权利国际公约</w:t>
      </w:r>
      <w:r w:rsidR="00457FDF">
        <w:rPr>
          <w:rFonts w:ascii="Arial" w:hAnsi="Arial" w:cs="Arial"/>
          <w:color w:val="4D5156"/>
          <w:szCs w:val="21"/>
          <w:shd w:val="clear" w:color="auto" w:fill="FFFFFF"/>
        </w:rPr>
        <w:t>〉</w:t>
      </w:r>
      <w:r w:rsidRPr="006D35DA">
        <w:rPr>
          <w:rFonts w:ascii="Time New Roman" w:eastAsia="黑体" w:hAnsi="Time New Roman"/>
        </w:rPr>
        <w:t>第二项任择议定书》。与此同时，委员会请缔约国将所有死刑减为有期徒刑，加强法律保障措施和对诉讼所有阶段及所有罪行的正当程序保证，并确保死刑犯的拘留条件符合国际标准。</w:t>
      </w:r>
    </w:p>
    <w:p w14:paraId="0520906F" w14:textId="28625E20" w:rsidR="006D35DA" w:rsidRPr="006D35DA" w:rsidRDefault="005403DE" w:rsidP="005403DE">
      <w:pPr>
        <w:pStyle w:val="H23GC"/>
      </w:pPr>
      <w:r w:rsidRPr="006D35DA">
        <w:tab/>
      </w:r>
      <w:r w:rsidRPr="006D35DA">
        <w:tab/>
      </w:r>
      <w:r w:rsidR="006D35DA" w:rsidRPr="006D35DA">
        <w:t>性暴力和性别暴力</w:t>
      </w:r>
    </w:p>
    <w:p w14:paraId="4D51B888" w14:textId="2BE27930" w:rsidR="006D35DA" w:rsidRPr="006D35DA" w:rsidRDefault="006D35DA" w:rsidP="006D35DA">
      <w:pPr>
        <w:pStyle w:val="SingleTxtGC"/>
      </w:pPr>
      <w:bookmarkStart w:id="2" w:name="_Hlk127805543"/>
      <w:r>
        <w:t>29</w:t>
      </w:r>
      <w:r w:rsidRPr="006D35DA">
        <w:t>.</w:t>
      </w:r>
      <w:r w:rsidRPr="006D35DA">
        <w:tab/>
      </w:r>
      <w:r w:rsidRPr="006D35DA">
        <w:rPr>
          <w:rFonts w:hint="eastAsia"/>
        </w:rPr>
        <w:t>委员会提出以下关切：</w:t>
      </w:r>
    </w:p>
    <w:p w14:paraId="53211AD0" w14:textId="2EBE63D2" w:rsidR="006D35DA" w:rsidRPr="006D35DA" w:rsidRDefault="006D35DA" w:rsidP="006D35DA">
      <w:pPr>
        <w:pStyle w:val="SingleTxtGC"/>
      </w:pPr>
      <w:r w:rsidRPr="006D35DA">
        <w:tab/>
        <w:t>(</w:t>
      </w:r>
      <w:r>
        <w:t>a</w:t>
      </w:r>
      <w:r w:rsidRPr="006D35DA">
        <w:t>)</w:t>
      </w:r>
      <w:r w:rsidRPr="006D35DA">
        <w:tab/>
      </w:r>
      <w:r w:rsidRPr="006D35DA">
        <w:rPr>
          <w:rFonts w:hint="eastAsia"/>
        </w:rPr>
        <w:t>委员会</w:t>
      </w:r>
      <w:r w:rsidRPr="006D35DA">
        <w:t>欢迎缔约国为打击暴力侵害妇女和</w:t>
      </w:r>
      <w:r w:rsidRPr="006D35DA">
        <w:rPr>
          <w:rFonts w:hint="eastAsia"/>
        </w:rPr>
        <w:t>女童</w:t>
      </w:r>
      <w:r w:rsidRPr="006D35DA">
        <w:t>行为采取了若干立法、政策和体制措施，包括开展宣传和培训活动，在医院设立</w:t>
      </w:r>
      <w:r>
        <w:t>2</w:t>
      </w:r>
      <w:r w:rsidRPr="006D35DA">
        <w:t>0</w:t>
      </w:r>
      <w:r w:rsidRPr="006D35DA">
        <w:t>个一站式中心，在</w:t>
      </w:r>
      <w:r>
        <w:t>135</w:t>
      </w:r>
      <w:r w:rsidRPr="006D35DA">
        <w:t>个警察局设立受害者支助</w:t>
      </w:r>
      <w:r w:rsidRPr="006D35DA">
        <w:rPr>
          <w:rFonts w:hint="eastAsia"/>
        </w:rPr>
        <w:t>单位</w:t>
      </w:r>
      <w:r w:rsidRPr="006D35DA">
        <w:t>，开通免费</w:t>
      </w:r>
      <w:r w:rsidRPr="006D35DA">
        <w:rPr>
          <w:rFonts w:hint="eastAsia"/>
        </w:rPr>
        <w:t>热线</w:t>
      </w:r>
      <w:r w:rsidRPr="006D35DA">
        <w:t>，简化报告程序等，</w:t>
      </w:r>
      <w:r w:rsidRPr="006D35DA">
        <w:rPr>
          <w:rFonts w:hint="eastAsia"/>
        </w:rPr>
        <w:t>但</w:t>
      </w:r>
      <w:r w:rsidRPr="006D35DA">
        <w:t>委员会感到关切的是，有报告表明这种现象普遍存在并有所增加，受害者难以获得医疗和</w:t>
      </w:r>
      <w:r w:rsidRPr="006D35DA">
        <w:rPr>
          <w:rFonts w:hint="eastAsia"/>
        </w:rPr>
        <w:t>社会</w:t>
      </w:r>
      <w:r w:rsidRPr="006D35DA">
        <w:t>心理服务以及法律支助。委员会还注意到缔约国提供的关于</w:t>
      </w:r>
      <w:r>
        <w:t>2</w:t>
      </w:r>
      <w:r w:rsidRPr="006D35DA">
        <w:t>00</w:t>
      </w:r>
      <w:r>
        <w:t>5</w:t>
      </w:r>
      <w:r w:rsidRPr="006D35DA">
        <w:t>年以来登记的</w:t>
      </w:r>
      <w:r w:rsidRPr="006D35DA">
        <w:rPr>
          <w:rFonts w:hint="eastAsia"/>
        </w:rPr>
        <w:t>性别暴力案件</w:t>
      </w:r>
      <w:r w:rsidRPr="006D35DA">
        <w:t>数据，但感到遗憾的是，缺乏关于调查和起诉这些案件，包括家庭暴力案件的全面资料，</w:t>
      </w:r>
      <w:r w:rsidRPr="006D35DA">
        <w:rPr>
          <w:rFonts w:hint="eastAsia"/>
        </w:rPr>
        <w:t>也缺乏</w:t>
      </w:r>
      <w:r w:rsidRPr="006D35DA">
        <w:t>关于在所有</w:t>
      </w:r>
      <w:r w:rsidRPr="006D35DA">
        <w:rPr>
          <w:rFonts w:hint="eastAsia"/>
        </w:rPr>
        <w:t>已裁决</w:t>
      </w:r>
      <w:r w:rsidRPr="006D35DA">
        <w:t>案件中向受害者提供援助、支助服务和赔偿的全面资料；</w:t>
      </w:r>
    </w:p>
    <w:p w14:paraId="380E7C7F" w14:textId="01EFADC3" w:rsidR="006D35DA" w:rsidRPr="006D35DA" w:rsidRDefault="006D35DA" w:rsidP="006D35DA">
      <w:pPr>
        <w:pStyle w:val="SingleTxtGC"/>
      </w:pPr>
      <w:r w:rsidRPr="006D35DA">
        <w:tab/>
        <w:t>(</w:t>
      </w:r>
      <w:r>
        <w:t>b</w:t>
      </w:r>
      <w:r w:rsidRPr="006D35DA">
        <w:t>)</w:t>
      </w:r>
      <w:r w:rsidRPr="006D35DA">
        <w:tab/>
      </w:r>
      <w:r w:rsidRPr="006D35DA">
        <w:t>《刑法</w:t>
      </w:r>
      <w:r w:rsidRPr="006D35DA">
        <w:rPr>
          <w:rFonts w:hint="eastAsia"/>
        </w:rPr>
        <w:t>典</w:t>
      </w:r>
      <w:r w:rsidRPr="006D35DA">
        <w:t>》未将婚内强奸定为犯罪。在这方面，委员会感到关切的是，《婚姻、离婚和家庭关系法》第</w:t>
      </w:r>
      <w:r>
        <w:t>62</w:t>
      </w:r>
      <w:r w:rsidRPr="006D35DA">
        <w:rPr>
          <w:rFonts w:hint="eastAsia"/>
        </w:rPr>
        <w:t>节</w:t>
      </w:r>
      <w:r w:rsidRPr="006D35DA">
        <w:t>只</w:t>
      </w:r>
      <w:r w:rsidRPr="006D35DA">
        <w:rPr>
          <w:rFonts w:hint="eastAsia"/>
        </w:rPr>
        <w:t>将</w:t>
      </w:r>
      <w:r w:rsidRPr="006D35DA">
        <w:t>法定分居期间</w:t>
      </w:r>
      <w:r w:rsidRPr="006D35DA">
        <w:rPr>
          <w:rFonts w:hint="eastAsia"/>
        </w:rPr>
        <w:t>的</w:t>
      </w:r>
      <w:r w:rsidRPr="006D35DA">
        <w:t>婚内强奸定为刑事犯罪；</w:t>
      </w:r>
    </w:p>
    <w:p w14:paraId="1ECAF34C" w14:textId="28A34AC6" w:rsidR="006D35DA" w:rsidRPr="006D35DA" w:rsidRDefault="006D35DA" w:rsidP="006D35DA">
      <w:pPr>
        <w:pStyle w:val="SingleTxtGC"/>
      </w:pPr>
      <w:r w:rsidRPr="006D35DA">
        <w:tab/>
        <w:t>(</w:t>
      </w:r>
      <w:r>
        <w:t>c</w:t>
      </w:r>
      <w:r w:rsidRPr="006D35DA">
        <w:t>)</w:t>
      </w:r>
      <w:r w:rsidRPr="006D35DA">
        <w:tab/>
      </w:r>
      <w:r w:rsidRPr="006D35DA">
        <w:t>《刑法</w:t>
      </w:r>
      <w:r w:rsidRPr="006D35DA">
        <w:rPr>
          <w:rFonts w:hint="eastAsia"/>
        </w:rPr>
        <w:t>典</w:t>
      </w:r>
      <w:r w:rsidRPr="006D35DA">
        <w:t>》第</w:t>
      </w:r>
      <w:proofErr w:type="spellStart"/>
      <w:r>
        <w:t>137A</w:t>
      </w:r>
      <w:proofErr w:type="spellEnd"/>
      <w:r w:rsidRPr="006D35DA">
        <w:t>、</w:t>
      </w:r>
      <w:r>
        <w:t>153</w:t>
      </w:r>
      <w:r w:rsidRPr="006D35DA">
        <w:t>(</w:t>
      </w:r>
      <w:r>
        <w:t>a</w:t>
      </w:r>
      <w:r w:rsidRPr="006D35DA">
        <w:t>)</w:t>
      </w:r>
      <w:r w:rsidRPr="006D35DA">
        <w:t>和</w:t>
      </w:r>
      <w:r w:rsidRPr="006D35DA">
        <w:t>(</w:t>
      </w:r>
      <w:r>
        <w:t>c</w:t>
      </w:r>
      <w:r w:rsidRPr="006D35DA">
        <w:t>)</w:t>
      </w:r>
      <w:r w:rsidRPr="006D35DA">
        <w:t>、</w:t>
      </w:r>
      <w:r>
        <w:t>154</w:t>
      </w:r>
      <w:r w:rsidRPr="006D35DA">
        <w:t>和</w:t>
      </w:r>
      <w:r>
        <w:t>156</w:t>
      </w:r>
      <w:r w:rsidRPr="006D35DA">
        <w:rPr>
          <w:rFonts w:hint="eastAsia"/>
        </w:rPr>
        <w:t>节</w:t>
      </w:r>
      <w:r w:rsidRPr="006D35DA">
        <w:t>将</w:t>
      </w:r>
      <w:r w:rsidRPr="006D35DA">
        <w:rPr>
          <w:rFonts w:hint="eastAsia"/>
        </w:rPr>
        <w:t>自愿</w:t>
      </w:r>
      <w:r w:rsidRPr="006D35DA">
        <w:t>的同性活动定为刑事犯罪，最高可判处</w:t>
      </w:r>
      <w:r>
        <w:t>14</w:t>
      </w:r>
      <w:r w:rsidRPr="006D35DA">
        <w:t>年监禁。所收到的报告表明，这种刑事定罪使</w:t>
      </w:r>
      <w:r w:rsidRPr="006D35DA">
        <w:rPr>
          <w:rFonts w:hint="eastAsia"/>
        </w:rPr>
        <w:t>男女同性恋、双性恋和跨性别者等</w:t>
      </w:r>
      <w:r>
        <w:rPr>
          <w:rFonts w:hint="eastAsia"/>
        </w:rPr>
        <w:t>(</w:t>
      </w:r>
      <w:r>
        <w:t>LGBT</w:t>
      </w:r>
      <w:r w:rsidRPr="006D35DA">
        <w:t>+</w:t>
      </w:r>
      <w:r>
        <w:rPr>
          <w:rFonts w:hint="eastAsia"/>
        </w:rPr>
        <w:t>)</w:t>
      </w:r>
      <w:r w:rsidRPr="006D35DA">
        <w:t>特别容易受到公职人员和私人的暴力侵害，由于害怕报复、起诉和进一步歧视，向国家当局</w:t>
      </w:r>
      <w:r w:rsidRPr="006D35DA">
        <w:rPr>
          <w:rFonts w:hint="eastAsia"/>
        </w:rPr>
        <w:t>举</w:t>
      </w:r>
      <w:r w:rsidRPr="006D35DA">
        <w:t>报的此类暴力行为普遍不足。在这方面，委员会注意到自</w:t>
      </w:r>
      <w:r>
        <w:t>2</w:t>
      </w:r>
      <w:r w:rsidRPr="006D35DA">
        <w:t>0</w:t>
      </w:r>
      <w:r>
        <w:t>12</w:t>
      </w:r>
      <w:r w:rsidRPr="006D35DA">
        <w:t>年以来暂停</w:t>
      </w:r>
      <w:r w:rsidRPr="006D35DA">
        <w:rPr>
          <w:rFonts w:hint="eastAsia"/>
        </w:rPr>
        <w:t>对自愿同性行为提起诉讼，</w:t>
      </w:r>
      <w:r w:rsidRPr="006D35DA">
        <w:t>但仍感关切的是，收到的资料表明，</w:t>
      </w:r>
      <w:r>
        <w:t>2</w:t>
      </w:r>
      <w:r w:rsidRPr="006D35DA">
        <w:t>0</w:t>
      </w:r>
      <w:r>
        <w:t>21</w:t>
      </w:r>
      <w:r w:rsidRPr="006D35DA">
        <w:t>年根据《刑法</w:t>
      </w:r>
      <w:r w:rsidRPr="006D35DA">
        <w:rPr>
          <w:rFonts w:hint="eastAsia"/>
        </w:rPr>
        <w:t>典</w:t>
      </w:r>
      <w:r w:rsidRPr="006D35DA">
        <w:t>》第</w:t>
      </w:r>
      <w:r>
        <w:t>153</w:t>
      </w:r>
      <w:r w:rsidRPr="006D35DA">
        <w:t>(</w:t>
      </w:r>
      <w:r>
        <w:t>c</w:t>
      </w:r>
      <w:r w:rsidRPr="006D35DA">
        <w:t>)</w:t>
      </w:r>
      <w:r w:rsidRPr="006D35DA">
        <w:rPr>
          <w:rFonts w:hint="eastAsia"/>
        </w:rPr>
        <w:t>条</w:t>
      </w:r>
      <w:r w:rsidRPr="006D35DA">
        <w:t>对一名</w:t>
      </w:r>
      <w:r w:rsidRPr="006D35DA">
        <w:rPr>
          <w:rFonts w:hint="eastAsia"/>
        </w:rPr>
        <w:t>跨</w:t>
      </w:r>
      <w:r w:rsidRPr="006D35DA">
        <w:t>性</w:t>
      </w:r>
      <w:r w:rsidRPr="006D35DA">
        <w:rPr>
          <w:rFonts w:hint="eastAsia"/>
        </w:rPr>
        <w:t>别</w:t>
      </w:r>
      <w:r w:rsidRPr="006D35DA">
        <w:t>妇女</w:t>
      </w:r>
      <w:r w:rsidRPr="006D35DA">
        <w:rPr>
          <w:rFonts w:hint="eastAsia"/>
        </w:rPr>
        <w:t>提起了诉讼</w:t>
      </w:r>
      <w:r>
        <w:rPr>
          <w:rFonts w:hint="eastAsia"/>
        </w:rPr>
        <w:t>(</w:t>
      </w:r>
      <w:r w:rsidRPr="006D35DA">
        <w:t>第</w:t>
      </w:r>
      <w:r>
        <w:t>2</w:t>
      </w:r>
      <w:r w:rsidRPr="006D35DA">
        <w:rPr>
          <w:rFonts w:hint="eastAsia"/>
        </w:rPr>
        <w:t>条</w:t>
      </w:r>
      <w:r w:rsidRPr="006D35DA">
        <w:t>、</w:t>
      </w:r>
      <w:r w:rsidRPr="006D35DA">
        <w:rPr>
          <w:rFonts w:hint="eastAsia"/>
        </w:rPr>
        <w:t>第</w:t>
      </w:r>
      <w:r>
        <w:t>12</w:t>
      </w:r>
      <w:r w:rsidRPr="006D35DA">
        <w:rPr>
          <w:rFonts w:hint="eastAsia"/>
        </w:rPr>
        <w:t>-</w:t>
      </w:r>
      <w:r>
        <w:t>14</w:t>
      </w:r>
      <w:r w:rsidRPr="006D35DA">
        <w:rPr>
          <w:rFonts w:hint="eastAsia"/>
        </w:rPr>
        <w:t>条</w:t>
      </w:r>
      <w:r w:rsidRPr="006D35DA">
        <w:t>和</w:t>
      </w:r>
      <w:r w:rsidRPr="006D35DA">
        <w:rPr>
          <w:rFonts w:hint="eastAsia"/>
        </w:rPr>
        <w:t>第</w:t>
      </w:r>
      <w:r>
        <w:t>16</w:t>
      </w:r>
      <w:r w:rsidRPr="006D35DA">
        <w:t>条</w:t>
      </w:r>
      <w:r>
        <w:rPr>
          <w:rFonts w:hint="eastAsia"/>
        </w:rPr>
        <w:t>)</w:t>
      </w:r>
      <w:r w:rsidRPr="006D35DA">
        <w:t>。</w:t>
      </w:r>
    </w:p>
    <w:bookmarkEnd w:id="2"/>
    <w:p w14:paraId="6AE4784F" w14:textId="686DB6D1" w:rsidR="006D35DA" w:rsidRPr="006D35DA" w:rsidRDefault="006D35DA" w:rsidP="006D35DA">
      <w:pPr>
        <w:pStyle w:val="SingleTxtGC"/>
        <w:rPr>
          <w:rFonts w:ascii="Time New Roman" w:eastAsia="黑体" w:hAnsi="Time New Roman" w:hint="eastAsia"/>
        </w:rPr>
      </w:pPr>
      <w:r w:rsidRPr="005A7171">
        <w:rPr>
          <w:rFonts w:ascii="Time New Roman" w:eastAsia="黑体" w:hAnsi="Time New Roman"/>
        </w:rPr>
        <w:t>3</w:t>
      </w:r>
      <w:r w:rsidRPr="006D35DA">
        <w:rPr>
          <w:rFonts w:ascii="Time New Roman" w:eastAsia="黑体" w:hAnsi="Time New Roman"/>
        </w:rPr>
        <w:t>0.</w:t>
      </w:r>
      <w:r w:rsidRPr="006D35DA">
        <w:rPr>
          <w:rFonts w:ascii="Time New Roman" w:eastAsia="黑体" w:hAnsi="Time New Roman"/>
        </w:rPr>
        <w:tab/>
      </w:r>
      <w:r w:rsidRPr="006D35DA">
        <w:rPr>
          <w:rFonts w:ascii="Time New Roman" w:eastAsia="黑体" w:hAnsi="Time New Roman"/>
        </w:rPr>
        <w:t>缔约国应确保</w:t>
      </w:r>
      <w:r w:rsidRPr="006D35DA">
        <w:rPr>
          <w:rFonts w:ascii="Time New Roman" w:eastAsia="黑体" w:hAnsi="Time New Roman" w:hint="eastAsia"/>
        </w:rPr>
        <w:t>对</w:t>
      </w:r>
      <w:r w:rsidRPr="006D35DA">
        <w:rPr>
          <w:rFonts w:ascii="Time New Roman" w:eastAsia="黑体" w:hAnsi="Time New Roman"/>
        </w:rPr>
        <w:t>所有性别暴力案件，特别是涉及承担缔约国在《公约》下的国际责任的国家当局或其他实体的作为或不作为的案件，以性别敏感和文化敏感的方式进行彻底调查，对被控施害者提起诉讼，如果判定有罪，则予以适当惩罚，并确保受害者或其家人得到补救，包括充分赔偿。委员会特别建议缔约国：</w:t>
      </w:r>
    </w:p>
    <w:p w14:paraId="59E85666" w14:textId="3F31D3D4" w:rsidR="006D35DA" w:rsidRPr="006D35DA" w:rsidRDefault="006D35DA" w:rsidP="006D35DA">
      <w:pPr>
        <w:pStyle w:val="SingleTxtGC"/>
        <w:rPr>
          <w:rFonts w:ascii="Time New Roman" w:eastAsia="黑体" w:hAnsi="Time New Roman" w:hint="eastAsia"/>
        </w:rPr>
      </w:pPr>
      <w:r w:rsidRPr="006D35DA">
        <w:rPr>
          <w:rFonts w:ascii="Time New Roman" w:eastAsia="黑体" w:hAnsi="Time New Roman"/>
        </w:rPr>
        <w:tab/>
        <w:t>(</w:t>
      </w:r>
      <w:r w:rsidRPr="005A7171">
        <w:rPr>
          <w:rFonts w:ascii="Time New Roman" w:eastAsia="黑体" w:hAnsi="Time New Roman"/>
        </w:rPr>
        <w:t>a</w:t>
      </w:r>
      <w:r w:rsidRPr="006D35DA">
        <w:rPr>
          <w:rFonts w:ascii="Time New Roman" w:eastAsia="黑体" w:hAnsi="Time New Roman"/>
        </w:rPr>
        <w:t>)</w:t>
      </w:r>
      <w:r w:rsidRPr="006D35DA">
        <w:rPr>
          <w:rFonts w:ascii="Time New Roman" w:eastAsia="黑体" w:hAnsi="Time New Roman"/>
        </w:rPr>
        <w:tab/>
      </w:r>
      <w:r w:rsidRPr="006D35DA">
        <w:rPr>
          <w:rFonts w:ascii="Time New Roman" w:eastAsia="黑体" w:hAnsi="Time New Roman"/>
        </w:rPr>
        <w:t>确保严格执行《防止家庭暴力法》，修正《刑法典》，将所有情形的婚内强奸定为刑事犯罪；</w:t>
      </w:r>
    </w:p>
    <w:p w14:paraId="41476FE1" w14:textId="03E51F97" w:rsidR="006D35DA" w:rsidRPr="006D35DA" w:rsidRDefault="006D35DA" w:rsidP="006D35DA">
      <w:pPr>
        <w:pStyle w:val="SingleTxtGC"/>
        <w:rPr>
          <w:rFonts w:ascii="Time New Roman" w:eastAsia="黑体" w:hAnsi="Time New Roman" w:hint="eastAsia"/>
        </w:rPr>
      </w:pPr>
      <w:r w:rsidRPr="006D35DA">
        <w:rPr>
          <w:rFonts w:ascii="Time New Roman" w:eastAsia="黑体" w:hAnsi="Time New Roman"/>
        </w:rPr>
        <w:tab/>
        <w:t>(</w:t>
      </w:r>
      <w:r w:rsidRPr="005A7171">
        <w:rPr>
          <w:rFonts w:ascii="Time New Roman" w:eastAsia="黑体" w:hAnsi="Time New Roman"/>
        </w:rPr>
        <w:t>b</w:t>
      </w:r>
      <w:r w:rsidRPr="006D35DA">
        <w:rPr>
          <w:rFonts w:ascii="Time New Roman" w:eastAsia="黑体" w:hAnsi="Time New Roman"/>
        </w:rPr>
        <w:t>)</w:t>
      </w:r>
      <w:r w:rsidRPr="006D35DA">
        <w:rPr>
          <w:rFonts w:ascii="Time New Roman" w:eastAsia="黑体" w:hAnsi="Time New Roman"/>
        </w:rPr>
        <w:tab/>
      </w:r>
      <w:r w:rsidRPr="006D35DA">
        <w:rPr>
          <w:rFonts w:ascii="Time New Roman" w:eastAsia="黑体" w:hAnsi="Time New Roman"/>
        </w:rPr>
        <w:t>确保性暴力和性别暴力的受害者得到保护，获得医疗和法律服务，包括咨询、安全和资金充足的收容所以及包括康复在内的补救；</w:t>
      </w:r>
    </w:p>
    <w:p w14:paraId="6C9BE8FF" w14:textId="53E5D9DF" w:rsidR="006D35DA" w:rsidRPr="006D35DA" w:rsidRDefault="006D35DA" w:rsidP="006D35DA">
      <w:pPr>
        <w:pStyle w:val="SingleTxtGC"/>
        <w:rPr>
          <w:rFonts w:ascii="Time New Roman" w:eastAsia="黑体" w:hAnsi="Time New Roman" w:hint="eastAsia"/>
        </w:rPr>
      </w:pPr>
      <w:r w:rsidRPr="006D35DA">
        <w:rPr>
          <w:rFonts w:ascii="Time New Roman" w:eastAsia="黑体" w:hAnsi="Time New Roman"/>
        </w:rPr>
        <w:tab/>
        <w:t>(</w:t>
      </w:r>
      <w:r w:rsidRPr="005A7171">
        <w:rPr>
          <w:rFonts w:ascii="Time New Roman" w:eastAsia="黑体" w:hAnsi="Time New Roman"/>
        </w:rPr>
        <w:t>c</w:t>
      </w:r>
      <w:r w:rsidRPr="006D35DA">
        <w:rPr>
          <w:rFonts w:ascii="Time New Roman" w:eastAsia="黑体" w:hAnsi="Time New Roman"/>
        </w:rPr>
        <w:t>)</w:t>
      </w:r>
      <w:r w:rsidRPr="006D35DA">
        <w:rPr>
          <w:rFonts w:ascii="Time New Roman" w:eastAsia="黑体" w:hAnsi="Time New Roman"/>
        </w:rPr>
        <w:tab/>
      </w:r>
      <w:r w:rsidRPr="006D35DA">
        <w:rPr>
          <w:rFonts w:ascii="Time New Roman" w:eastAsia="黑体" w:hAnsi="Time New Roman"/>
        </w:rPr>
        <w:t>加紧努力，包括通过教育和媒体宣传运动，提高男女对</w:t>
      </w:r>
      <w:r w:rsidRPr="006D35DA">
        <w:rPr>
          <w:rFonts w:ascii="Time New Roman" w:eastAsia="黑体" w:hAnsi="Time New Roman" w:hint="eastAsia"/>
        </w:rPr>
        <w:t>基于</w:t>
      </w:r>
      <w:r w:rsidRPr="006D35DA">
        <w:rPr>
          <w:rFonts w:ascii="Time New Roman" w:eastAsia="黑体" w:hAnsi="Time New Roman"/>
        </w:rPr>
        <w:t>性别</w:t>
      </w:r>
      <w:r w:rsidRPr="006D35DA">
        <w:rPr>
          <w:rFonts w:ascii="Time New Roman" w:eastAsia="黑体" w:hAnsi="Time New Roman" w:hint="eastAsia"/>
        </w:rPr>
        <w:t>的</w:t>
      </w:r>
      <w:r w:rsidRPr="006D35DA">
        <w:rPr>
          <w:rFonts w:ascii="Time New Roman" w:eastAsia="黑体" w:hAnsi="Time New Roman"/>
        </w:rPr>
        <w:t>暴力侵害妇女行为</w:t>
      </w:r>
      <w:r w:rsidRPr="006D35DA">
        <w:rPr>
          <w:rFonts w:ascii="Time New Roman" w:eastAsia="黑体" w:hAnsi="Time New Roman" w:hint="eastAsia"/>
        </w:rPr>
        <w:t>的</w:t>
      </w:r>
      <w:r w:rsidRPr="006D35DA">
        <w:rPr>
          <w:rFonts w:ascii="Time New Roman" w:eastAsia="黑体" w:hAnsi="Time New Roman"/>
        </w:rPr>
        <w:t>犯罪性质的认识，质疑社会对这种行为的接受，并解决阻碍受害者报案的污名问题；</w:t>
      </w:r>
    </w:p>
    <w:p w14:paraId="34466BCF" w14:textId="38F0514E" w:rsidR="006D35DA" w:rsidRPr="006D35DA" w:rsidRDefault="006D35DA" w:rsidP="006D35DA">
      <w:pPr>
        <w:pStyle w:val="SingleTxtGC"/>
        <w:rPr>
          <w:rFonts w:ascii="Time New Roman" w:eastAsia="黑体" w:hAnsi="Time New Roman" w:hint="eastAsia"/>
        </w:rPr>
      </w:pPr>
      <w:r w:rsidRPr="006D35DA">
        <w:rPr>
          <w:rFonts w:ascii="Time New Roman" w:eastAsia="黑体" w:hAnsi="Time New Roman"/>
        </w:rPr>
        <w:tab/>
        <w:t>(</w:t>
      </w:r>
      <w:r w:rsidRPr="005A7171">
        <w:rPr>
          <w:rFonts w:ascii="Time New Roman" w:eastAsia="黑体" w:hAnsi="Time New Roman"/>
        </w:rPr>
        <w:t>d</w:t>
      </w:r>
      <w:r w:rsidRPr="006D35DA">
        <w:rPr>
          <w:rFonts w:ascii="Time New Roman" w:eastAsia="黑体" w:hAnsi="Time New Roman"/>
        </w:rPr>
        <w:t>)</w:t>
      </w:r>
      <w:r w:rsidRPr="006D35DA">
        <w:rPr>
          <w:rFonts w:ascii="Time New Roman" w:eastAsia="黑体" w:hAnsi="Time New Roman"/>
        </w:rPr>
        <w:tab/>
      </w:r>
      <w:r w:rsidRPr="006D35DA">
        <w:rPr>
          <w:rFonts w:ascii="Time New Roman" w:eastAsia="黑体" w:hAnsi="Time New Roman"/>
        </w:rPr>
        <w:t>采取措施，防止基于性取向和性别表达或性别认同</w:t>
      </w:r>
      <w:r w:rsidRPr="006D35DA">
        <w:rPr>
          <w:rFonts w:ascii="Time New Roman" w:eastAsia="黑体" w:hAnsi="Time New Roman" w:hint="eastAsia"/>
        </w:rPr>
        <w:t>对</w:t>
      </w:r>
      <w:r w:rsidRPr="005A7171">
        <w:rPr>
          <w:rFonts w:ascii="Time New Roman" w:eastAsia="黑体" w:hAnsi="Time New Roman"/>
        </w:rPr>
        <w:t>LGBT</w:t>
      </w:r>
      <w:r w:rsidRPr="006D35DA">
        <w:rPr>
          <w:rFonts w:ascii="Time New Roman" w:eastAsia="黑体" w:hAnsi="Time New Roman"/>
        </w:rPr>
        <w:t>+</w:t>
      </w:r>
      <w:r w:rsidRPr="006D35DA">
        <w:rPr>
          <w:rFonts w:ascii="Time New Roman" w:eastAsia="黑体" w:hAnsi="Time New Roman" w:hint="eastAsia"/>
        </w:rPr>
        <w:t>人士的</w:t>
      </w:r>
      <w:r w:rsidRPr="006D35DA">
        <w:rPr>
          <w:rFonts w:ascii="Time New Roman" w:eastAsia="黑体" w:hAnsi="Time New Roman"/>
        </w:rPr>
        <w:t>暴力侵害和歧视，包括废除《刑法典》的上述条款，并确保暴力受害者或面临暴力风险的人能够利用其投诉机制，并能够获得有效保护；</w:t>
      </w:r>
    </w:p>
    <w:p w14:paraId="0CA2B0B4" w14:textId="2D44A7DB" w:rsidR="006D35DA" w:rsidRPr="006D35DA" w:rsidRDefault="006D35DA" w:rsidP="006D35DA">
      <w:pPr>
        <w:pStyle w:val="SingleTxtGC"/>
        <w:rPr>
          <w:rFonts w:ascii="Time New Roman" w:eastAsia="黑体" w:hAnsi="Time New Roman" w:hint="eastAsia"/>
        </w:rPr>
      </w:pPr>
      <w:r w:rsidRPr="006D35DA">
        <w:rPr>
          <w:rFonts w:ascii="Time New Roman" w:eastAsia="黑体" w:hAnsi="Time New Roman"/>
        </w:rPr>
        <w:tab/>
        <w:t>(</w:t>
      </w:r>
      <w:r w:rsidRPr="005A7171">
        <w:rPr>
          <w:rFonts w:ascii="Time New Roman" w:eastAsia="黑体" w:hAnsi="Time New Roman"/>
        </w:rPr>
        <w:t>e</w:t>
      </w:r>
      <w:r w:rsidRPr="006D35DA">
        <w:rPr>
          <w:rFonts w:ascii="Time New Roman" w:eastAsia="黑体" w:hAnsi="Time New Roman"/>
        </w:rPr>
        <w:t>)</w:t>
      </w:r>
      <w:r w:rsidRPr="006D35DA">
        <w:rPr>
          <w:rFonts w:ascii="Time New Roman" w:eastAsia="黑体" w:hAnsi="Time New Roman"/>
        </w:rPr>
        <w:tab/>
      </w:r>
      <w:r w:rsidRPr="006D35DA">
        <w:rPr>
          <w:rFonts w:ascii="Time New Roman" w:eastAsia="黑体" w:hAnsi="Time New Roman"/>
        </w:rPr>
        <w:t>收集并向委员会提供按年龄、性别和犯罪类型分列的数据，说明对性暴力和性别暴力行为，包括家庭暴力、强奸、婚内强奸和基于性取向或性别表达或性别认同的暴力行为的投诉、调查、定罪和判刑的数量，也介绍向受害者提供的保护措施、法律和医疗服务及补救。</w:t>
      </w:r>
    </w:p>
    <w:p w14:paraId="5861AE53" w14:textId="0D38EE33" w:rsidR="006D35DA" w:rsidRPr="006D35DA" w:rsidRDefault="005403DE" w:rsidP="005403DE">
      <w:pPr>
        <w:pStyle w:val="H23GC"/>
      </w:pPr>
      <w:r w:rsidRPr="006D35DA">
        <w:tab/>
      </w:r>
      <w:r w:rsidRPr="006D35DA">
        <w:tab/>
      </w:r>
      <w:r w:rsidR="006D35DA" w:rsidRPr="006D35DA">
        <w:t>有害的传统习俗</w:t>
      </w:r>
    </w:p>
    <w:p w14:paraId="36698430" w14:textId="766BF200" w:rsidR="006D35DA" w:rsidRPr="006D35DA" w:rsidRDefault="006D35DA" w:rsidP="006D35DA">
      <w:pPr>
        <w:pStyle w:val="SingleTxtGC"/>
      </w:pPr>
      <w:r>
        <w:t>31</w:t>
      </w:r>
      <w:r w:rsidRPr="006D35DA">
        <w:t>.</w:t>
      </w:r>
      <w:r w:rsidRPr="006D35DA">
        <w:tab/>
      </w:r>
      <w:r w:rsidRPr="006D35DA">
        <w:t>委员会欢迎缔约国宣布承诺打击有害传统习俗</w:t>
      </w:r>
      <w:r w:rsidRPr="006D35DA">
        <w:rPr>
          <w:vertAlign w:val="superscript"/>
        </w:rPr>
        <w:footnoteReference w:id="5"/>
      </w:r>
      <w:r w:rsidRPr="006D35DA">
        <w:t>，并采取立法和其他措施消除这些习俗，包括在</w:t>
      </w:r>
      <w:r>
        <w:t>2</w:t>
      </w:r>
      <w:r w:rsidRPr="006D35DA">
        <w:t>0</w:t>
      </w:r>
      <w:r>
        <w:t>15</w:t>
      </w:r>
      <w:r w:rsidRPr="006D35DA">
        <w:t>年宣布童婚为非法，但委员会</w:t>
      </w:r>
      <w:r w:rsidRPr="006D35DA">
        <w:rPr>
          <w:rFonts w:hint="eastAsia"/>
        </w:rPr>
        <w:t>感到关切的是，自</w:t>
      </w:r>
      <w:r>
        <w:rPr>
          <w:rFonts w:hint="eastAsia"/>
        </w:rPr>
        <w:t>COVID</w:t>
      </w:r>
      <w:r w:rsidRPr="006D35DA">
        <w:rPr>
          <w:rFonts w:hint="eastAsia"/>
        </w:rPr>
        <w:t>-</w:t>
      </w:r>
      <w:r>
        <w:t>19</w:t>
      </w:r>
      <w:r w:rsidRPr="006D35DA">
        <w:rPr>
          <w:rFonts w:hint="eastAsia"/>
        </w:rPr>
        <w:t>大流行</w:t>
      </w:r>
      <w:r w:rsidRPr="006D35DA">
        <w:t>开始以来</w:t>
      </w:r>
      <w:r w:rsidRPr="006D35DA">
        <w:rPr>
          <w:rFonts w:hint="eastAsia"/>
        </w:rPr>
        <w:t>，</w:t>
      </w:r>
      <w:r w:rsidRPr="006D35DA">
        <w:t>童婚现象</w:t>
      </w:r>
      <w:r w:rsidRPr="006D35DA">
        <w:rPr>
          <w:rFonts w:hint="eastAsia"/>
        </w:rPr>
        <w:t>有所增加</w:t>
      </w:r>
      <w:r w:rsidRPr="006D35DA">
        <w:t>。委员会还感到关切的是，</w:t>
      </w:r>
      <w:r w:rsidRPr="006D35DA">
        <w:rPr>
          <w:rFonts w:hint="eastAsia"/>
        </w:rPr>
        <w:t>缺乏明确</w:t>
      </w:r>
      <w:r w:rsidRPr="006D35DA">
        <w:t>将</w:t>
      </w:r>
      <w:r w:rsidRPr="006D35DA">
        <w:rPr>
          <w:rFonts w:hint="eastAsia"/>
        </w:rPr>
        <w:t>残割女性生殖器的做法定为刑事犯罪的立法。</w:t>
      </w:r>
      <w:r w:rsidRPr="006D35DA">
        <w:t>委员会还关切的是，有报告称，妇女因被指控施行巫术而遭受人身暴力。此外，委员会感到遗憾的是，缺乏关于调查和起诉有害</w:t>
      </w:r>
      <w:r w:rsidRPr="006D35DA">
        <w:rPr>
          <w:rFonts w:hint="eastAsia"/>
        </w:rPr>
        <w:t>习俗</w:t>
      </w:r>
      <w:r w:rsidRPr="006D35DA">
        <w:t>、保护措施和向受害者提供补救的资料。最后，委员会关切的是，收到的资料表明，对其中一些</w:t>
      </w:r>
      <w:r w:rsidRPr="006D35DA">
        <w:rPr>
          <w:rFonts w:hint="eastAsia"/>
        </w:rPr>
        <w:t>习俗</w:t>
      </w:r>
      <w:r w:rsidRPr="006D35DA">
        <w:t>的定罪量刑</w:t>
      </w:r>
      <w:r w:rsidRPr="006D35DA">
        <w:rPr>
          <w:rFonts w:hint="eastAsia"/>
        </w:rPr>
        <w:t>太</w:t>
      </w:r>
      <w:r w:rsidRPr="006D35DA">
        <w:t>轻</w:t>
      </w:r>
      <w:r>
        <w:rPr>
          <w:rFonts w:hint="eastAsia"/>
        </w:rPr>
        <w:t>(</w:t>
      </w:r>
      <w:r w:rsidRPr="006D35DA">
        <w:t>第</w:t>
      </w:r>
      <w:r>
        <w:t>2</w:t>
      </w:r>
      <w:r w:rsidRPr="006D35DA">
        <w:rPr>
          <w:rFonts w:hint="eastAsia"/>
        </w:rPr>
        <w:t>条</w:t>
      </w:r>
      <w:r w:rsidRPr="006D35DA">
        <w:t>和</w:t>
      </w:r>
      <w:r w:rsidRPr="006D35DA">
        <w:rPr>
          <w:rFonts w:hint="eastAsia"/>
        </w:rPr>
        <w:t>第</w:t>
      </w:r>
      <w:r>
        <w:t>16</w:t>
      </w:r>
      <w:r w:rsidRPr="006D35DA">
        <w:rPr>
          <w:rFonts w:hint="eastAsia"/>
        </w:rPr>
        <w:t>条</w:t>
      </w:r>
      <w:r>
        <w:rPr>
          <w:rFonts w:hint="eastAsia"/>
        </w:rPr>
        <w:t>)</w:t>
      </w:r>
      <w:r w:rsidRPr="006D35DA">
        <w:t>。</w:t>
      </w:r>
    </w:p>
    <w:p w14:paraId="0900FDB5" w14:textId="6023152C" w:rsidR="006D35DA" w:rsidRPr="006D35DA" w:rsidRDefault="006D35DA" w:rsidP="006D35DA">
      <w:pPr>
        <w:pStyle w:val="SingleTxtGC"/>
        <w:rPr>
          <w:rFonts w:ascii="Time New Roman" w:eastAsia="黑体" w:hAnsi="Time New Roman" w:hint="eastAsia"/>
        </w:rPr>
      </w:pPr>
      <w:r w:rsidRPr="005A7171">
        <w:rPr>
          <w:rFonts w:ascii="Time New Roman" w:eastAsia="黑体" w:hAnsi="Time New Roman"/>
        </w:rPr>
        <w:t>32</w:t>
      </w:r>
      <w:r w:rsidRPr="006D35DA">
        <w:rPr>
          <w:rFonts w:ascii="Time New Roman" w:eastAsia="黑体" w:hAnsi="Time New Roman"/>
        </w:rPr>
        <w:t>.</w:t>
      </w:r>
      <w:r w:rsidRPr="006D35DA">
        <w:rPr>
          <w:rFonts w:ascii="Time New Roman" w:eastAsia="黑体" w:hAnsi="Time New Roman"/>
        </w:rPr>
        <w:tab/>
      </w:r>
      <w:r w:rsidRPr="006D35DA">
        <w:rPr>
          <w:rFonts w:ascii="Time New Roman" w:eastAsia="黑体" w:hAnsi="Time New Roman"/>
        </w:rPr>
        <w:t>缔约国应严格执行关于最低结婚年龄的立法，并根据消除对妇女歧视委员会第</w:t>
      </w:r>
      <w:r w:rsidRPr="005A7171">
        <w:rPr>
          <w:rFonts w:ascii="Time New Roman" w:eastAsia="黑体" w:hAnsi="Time New Roman"/>
        </w:rPr>
        <w:t>24</w:t>
      </w:r>
      <w:r w:rsidRPr="006D35DA">
        <w:rPr>
          <w:rFonts w:ascii="Time New Roman" w:eastAsia="黑体" w:hAnsi="Time New Roman"/>
        </w:rPr>
        <w:t>号一般性建议</w:t>
      </w:r>
      <w:r w:rsidRPr="005A7171">
        <w:rPr>
          <w:rFonts w:ascii="Time New Roman" w:eastAsia="黑体" w:hAnsi="Time New Roman" w:hint="eastAsia"/>
        </w:rPr>
        <w:t>(</w:t>
      </w:r>
      <w:r w:rsidRPr="005A7171">
        <w:rPr>
          <w:rFonts w:ascii="Time New Roman" w:eastAsia="黑体" w:hAnsi="Time New Roman"/>
        </w:rPr>
        <w:t>1999</w:t>
      </w:r>
      <w:r w:rsidRPr="006D35DA">
        <w:rPr>
          <w:rFonts w:ascii="Time New Roman" w:eastAsia="黑体" w:hAnsi="Time New Roman"/>
        </w:rPr>
        <w:t>年</w:t>
      </w:r>
      <w:r w:rsidRPr="005A7171">
        <w:rPr>
          <w:rFonts w:ascii="Time New Roman" w:eastAsia="黑体" w:hAnsi="Time New Roman" w:hint="eastAsia"/>
        </w:rPr>
        <w:t>)</w:t>
      </w:r>
      <w:r w:rsidRPr="006D35DA">
        <w:rPr>
          <w:rFonts w:ascii="Time New Roman" w:eastAsia="黑体" w:hAnsi="Time New Roman"/>
        </w:rPr>
        <w:t>，明确指出童婚没有法律效力，是一种有害习俗。委员会还建议缔约国考虑通过立法，明确将残割女性生殖器定为刑事犯罪。缔约国应立即调查所有有害传统习俗案件，起诉犯罪人并为受害者提供补救，采取措施根除这些习俗，并继续加强宣传活动，特别是在家庭、社区和传统领导人中开展宣传活动，让他们了解这些习俗的有害影响。</w:t>
      </w:r>
    </w:p>
    <w:p w14:paraId="0611BB2F" w14:textId="450AD91B" w:rsidR="006D35DA" w:rsidRPr="006D35DA" w:rsidRDefault="005403DE" w:rsidP="005403DE">
      <w:pPr>
        <w:pStyle w:val="H23GC"/>
      </w:pPr>
      <w:r w:rsidRPr="006D35DA">
        <w:tab/>
      </w:r>
      <w:r w:rsidRPr="006D35DA">
        <w:tab/>
      </w:r>
      <w:r w:rsidR="006D35DA" w:rsidRPr="006D35DA">
        <w:t>白化病患者</w:t>
      </w:r>
    </w:p>
    <w:p w14:paraId="7146B6EA" w14:textId="4574D173" w:rsidR="006D35DA" w:rsidRPr="006D35DA" w:rsidRDefault="006D35DA" w:rsidP="006D35DA">
      <w:pPr>
        <w:pStyle w:val="SingleTxtGC"/>
      </w:pPr>
      <w:r>
        <w:t>33</w:t>
      </w:r>
      <w:r w:rsidRPr="006D35DA">
        <w:t>.</w:t>
      </w:r>
      <w:r w:rsidRPr="006D35DA">
        <w:tab/>
      </w:r>
      <w:r w:rsidRPr="006D35DA">
        <w:t>委员会注意到缔约国为打击暴力侵害白化病患者行为所采取的步骤，包括</w:t>
      </w:r>
      <w:r w:rsidRPr="006D35DA">
        <w:rPr>
          <w:rFonts w:hint="eastAsia"/>
        </w:rPr>
        <w:t>对</w:t>
      </w:r>
      <w:r w:rsidRPr="006D35DA">
        <w:t>公职人员</w:t>
      </w:r>
      <w:r w:rsidRPr="006D35DA">
        <w:rPr>
          <w:rFonts w:hint="eastAsia"/>
        </w:rPr>
        <w:t>进行培训</w:t>
      </w:r>
      <w:r w:rsidRPr="006D35DA">
        <w:t>以及开展提高认识活动。然而，委员会感到遗憾的是，缔约国没有提供</w:t>
      </w:r>
      <w:r w:rsidRPr="006D35DA">
        <w:rPr>
          <w:rFonts w:hint="eastAsia"/>
        </w:rPr>
        <w:t>相关</w:t>
      </w:r>
      <w:r w:rsidRPr="006D35DA">
        <w:t>资料，说明调查、起诉和</w:t>
      </w:r>
      <w:r w:rsidRPr="006D35DA">
        <w:rPr>
          <w:rFonts w:hint="eastAsia"/>
        </w:rPr>
        <w:t>已宣判的</w:t>
      </w:r>
      <w:r w:rsidRPr="006D35DA">
        <w:t>定罪情况，包括</w:t>
      </w:r>
      <w:r w:rsidRPr="006D35DA">
        <w:rPr>
          <w:rFonts w:hint="eastAsia"/>
        </w:rPr>
        <w:t>对</w:t>
      </w:r>
      <w:r w:rsidRPr="006D35DA">
        <w:t>贩运白化病患者身体器官罪行</w:t>
      </w:r>
      <w:r w:rsidRPr="006D35DA">
        <w:rPr>
          <w:rFonts w:hint="eastAsia"/>
        </w:rPr>
        <w:t>的调查、起诉和定罪</w:t>
      </w:r>
      <w:r w:rsidRPr="006D35DA">
        <w:t>，</w:t>
      </w:r>
      <w:r w:rsidRPr="006D35DA">
        <w:rPr>
          <w:rFonts w:hint="eastAsia"/>
        </w:rPr>
        <w:t>介绍所</w:t>
      </w:r>
      <w:r w:rsidRPr="006D35DA">
        <w:t>采取的安全、保护和预防措施，包括向受害者提供的援助和补救</w:t>
      </w:r>
      <w:r w:rsidRPr="006D35DA">
        <w:rPr>
          <w:rFonts w:hint="eastAsia"/>
        </w:rPr>
        <w:t>，介绍</w:t>
      </w:r>
      <w:r w:rsidRPr="006D35DA">
        <w:t>为</w:t>
      </w:r>
      <w:r w:rsidRPr="006D35DA">
        <w:rPr>
          <w:rFonts w:hint="eastAsia"/>
        </w:rPr>
        <w:t>从根本上</w:t>
      </w:r>
      <w:r w:rsidRPr="006D35DA">
        <w:t>解决这类暴力</w:t>
      </w:r>
      <w:r w:rsidRPr="006D35DA">
        <w:rPr>
          <w:rFonts w:hint="eastAsia"/>
        </w:rPr>
        <w:t>行为</w:t>
      </w:r>
      <w:r w:rsidRPr="006D35DA">
        <w:t>而采取的举措</w:t>
      </w:r>
      <w:r>
        <w:rPr>
          <w:rFonts w:hint="eastAsia"/>
        </w:rPr>
        <w:t>(</w:t>
      </w:r>
      <w:r w:rsidRPr="006D35DA">
        <w:t>第</w:t>
      </w:r>
      <w:r>
        <w:t>2</w:t>
      </w:r>
      <w:r w:rsidRPr="006D35DA">
        <w:rPr>
          <w:rFonts w:hint="eastAsia"/>
        </w:rPr>
        <w:t>条</w:t>
      </w:r>
      <w:r w:rsidRPr="006D35DA">
        <w:t>、第</w:t>
      </w:r>
      <w:r>
        <w:rPr>
          <w:rFonts w:hint="eastAsia"/>
        </w:rPr>
        <w:t>1</w:t>
      </w:r>
      <w:r>
        <w:t>2</w:t>
      </w:r>
      <w:r w:rsidRPr="006D35DA">
        <w:t>–</w:t>
      </w:r>
      <w:r>
        <w:t>13</w:t>
      </w:r>
      <w:r w:rsidRPr="006D35DA">
        <w:rPr>
          <w:rFonts w:hint="eastAsia"/>
        </w:rPr>
        <w:t>条</w:t>
      </w:r>
      <w:r w:rsidRPr="006D35DA">
        <w:t>和</w:t>
      </w:r>
      <w:r w:rsidRPr="006D35DA">
        <w:rPr>
          <w:rFonts w:hint="eastAsia"/>
        </w:rPr>
        <w:t>第</w:t>
      </w:r>
      <w:r>
        <w:rPr>
          <w:rFonts w:hint="eastAsia"/>
        </w:rPr>
        <w:t>16</w:t>
      </w:r>
      <w:r w:rsidRPr="006D35DA">
        <w:t>条</w:t>
      </w:r>
      <w:r>
        <w:rPr>
          <w:rFonts w:hint="eastAsia"/>
        </w:rPr>
        <w:t>)</w:t>
      </w:r>
      <w:r w:rsidRPr="006D35DA">
        <w:t>。</w:t>
      </w:r>
    </w:p>
    <w:p w14:paraId="40E41BBB" w14:textId="54B7B982" w:rsidR="006D35DA" w:rsidRPr="006D35DA" w:rsidRDefault="006D35DA" w:rsidP="006D35DA">
      <w:pPr>
        <w:pStyle w:val="SingleTxtGC"/>
        <w:rPr>
          <w:rFonts w:ascii="Time New Roman" w:eastAsia="黑体" w:hAnsi="Time New Roman" w:hint="eastAsia"/>
        </w:rPr>
      </w:pPr>
      <w:r w:rsidRPr="005A7171">
        <w:rPr>
          <w:rFonts w:ascii="Time New Roman" w:eastAsia="黑体" w:hAnsi="Time New Roman"/>
        </w:rPr>
        <w:t>34</w:t>
      </w:r>
      <w:r w:rsidRPr="006D35DA">
        <w:rPr>
          <w:rFonts w:ascii="Time New Roman" w:eastAsia="黑体" w:hAnsi="Time New Roman"/>
        </w:rPr>
        <w:t>.</w:t>
      </w:r>
      <w:r w:rsidRPr="006D35DA">
        <w:rPr>
          <w:rFonts w:ascii="Time New Roman" w:eastAsia="黑体" w:hAnsi="Time New Roman"/>
        </w:rPr>
        <w:tab/>
      </w:r>
      <w:r w:rsidRPr="006D35DA">
        <w:rPr>
          <w:rFonts w:ascii="Time New Roman" w:eastAsia="黑体" w:hAnsi="Time New Roman"/>
        </w:rPr>
        <w:t>缔约国应采取有效措施，防止和保护白化病患者免受仪式攻击和其他有害传统习俗的影响，确保调查所有暴力行为，将犯罪人绳之以法，确保受害者获得赔偿和康复服务，并从根本上解决这种暴力行为问题。</w:t>
      </w:r>
    </w:p>
    <w:p w14:paraId="0A089DFE" w14:textId="6D75E037" w:rsidR="006D35DA" w:rsidRPr="006D35DA" w:rsidRDefault="005403DE" w:rsidP="005403DE">
      <w:pPr>
        <w:pStyle w:val="H23GC"/>
      </w:pPr>
      <w:r w:rsidRPr="006D35DA">
        <w:tab/>
      </w:r>
      <w:r w:rsidRPr="006D35DA">
        <w:tab/>
      </w:r>
      <w:r w:rsidR="006D35DA" w:rsidRPr="006D35DA">
        <w:t>贩运人口</w:t>
      </w:r>
    </w:p>
    <w:p w14:paraId="07A1D093" w14:textId="211B85BF" w:rsidR="006D35DA" w:rsidRPr="006D35DA" w:rsidRDefault="006D35DA" w:rsidP="006D35DA">
      <w:pPr>
        <w:pStyle w:val="SingleTxtGC"/>
      </w:pPr>
      <w:r>
        <w:t>35</w:t>
      </w:r>
      <w:r w:rsidRPr="006D35DA">
        <w:t>.</w:t>
      </w:r>
      <w:r w:rsidRPr="006D35DA">
        <w:tab/>
      </w:r>
      <w:r w:rsidRPr="006D35DA">
        <w:t>委员会赞扬缔约国采取若干</w:t>
      </w:r>
      <w:r w:rsidRPr="006D35DA">
        <w:rPr>
          <w:rFonts w:hint="eastAsia"/>
        </w:rPr>
        <w:t>步骤</w:t>
      </w:r>
      <w:r w:rsidRPr="006D35DA">
        <w:t>打击贩运人口行为，并赞扬自</w:t>
      </w:r>
      <w:r>
        <w:t>2</w:t>
      </w:r>
      <w:r w:rsidRPr="006D35DA">
        <w:t>0</w:t>
      </w:r>
      <w:r>
        <w:t>13</w:t>
      </w:r>
      <w:r w:rsidRPr="006D35DA">
        <w:t>年以来对贩运人口行为人的起诉和定罪逐步增加。然而，委员会对所报告的缔约国战略中存在的若干缺陷表示关切：法律框架没有适当处理</w:t>
      </w:r>
      <w:r w:rsidRPr="006D35DA">
        <w:rPr>
          <w:rFonts w:hint="eastAsia"/>
        </w:rPr>
        <w:t>以</w:t>
      </w:r>
      <w:r w:rsidRPr="006D35DA">
        <w:t>性剥削</w:t>
      </w:r>
      <w:r w:rsidRPr="006D35DA">
        <w:rPr>
          <w:rFonts w:hint="eastAsia"/>
        </w:rPr>
        <w:t>为</w:t>
      </w:r>
      <w:r w:rsidRPr="006D35DA">
        <w:t>目的贩运人口的罪行，包括通过在线或数字技术贩运人口的罪行；据</w:t>
      </w:r>
      <w:r w:rsidRPr="006D35DA">
        <w:rPr>
          <w:rFonts w:hint="eastAsia"/>
        </w:rPr>
        <w:t>指</w:t>
      </w:r>
      <w:r w:rsidRPr="006D35DA">
        <w:t>称，相对于包括贩运儿童在内的贩运现象的普遍程度，贩运案件报告不足；关于报告和调查案件的数据收集不足，缺乏关于受害者年龄、性别、贩运形式和向受害者提供补救的分类资料。委员会还关切地注意到，最近在</w:t>
      </w:r>
      <w:r w:rsidRPr="006D35DA">
        <w:rPr>
          <w:rFonts w:hint="eastAsia"/>
        </w:rPr>
        <w:t>姆津巴</w:t>
      </w:r>
      <w:r w:rsidRPr="006D35DA">
        <w:t>区北部发现了一个埋有</w:t>
      </w:r>
      <w:r>
        <w:t>25</w:t>
      </w:r>
      <w:r w:rsidRPr="006D35DA">
        <w:t>具尸体的乱葬坑，据称这些尸体是贩运</w:t>
      </w:r>
      <w:r w:rsidRPr="006D35DA">
        <w:rPr>
          <w:rFonts w:hint="eastAsia"/>
        </w:rPr>
        <w:t>人口行为</w:t>
      </w:r>
      <w:r w:rsidRPr="006D35DA">
        <w:t>的受害者</w:t>
      </w:r>
      <w:r>
        <w:rPr>
          <w:rFonts w:hint="eastAsia"/>
        </w:rPr>
        <w:t>(</w:t>
      </w:r>
      <w:r w:rsidRPr="006D35DA">
        <w:rPr>
          <w:rFonts w:hint="eastAsia"/>
        </w:rPr>
        <w:t>第</w:t>
      </w:r>
      <w:r>
        <w:rPr>
          <w:rFonts w:hint="eastAsia"/>
        </w:rPr>
        <w:t>2</w:t>
      </w:r>
      <w:r w:rsidRPr="006D35DA">
        <w:rPr>
          <w:rFonts w:hint="eastAsia"/>
        </w:rPr>
        <w:t>条</w:t>
      </w:r>
      <w:r w:rsidRPr="006D35DA">
        <w:t>和</w:t>
      </w:r>
      <w:r w:rsidRPr="006D35DA">
        <w:rPr>
          <w:rFonts w:hint="eastAsia"/>
        </w:rPr>
        <w:t>第</w:t>
      </w:r>
      <w:r>
        <w:t>16</w:t>
      </w:r>
      <w:r w:rsidRPr="006D35DA">
        <w:rPr>
          <w:rFonts w:hint="eastAsia"/>
        </w:rPr>
        <w:t>条</w:t>
      </w:r>
      <w:r>
        <w:rPr>
          <w:rFonts w:hint="eastAsia"/>
        </w:rPr>
        <w:t>)</w:t>
      </w:r>
      <w:r w:rsidRPr="006D35DA">
        <w:t>。</w:t>
      </w:r>
      <w:bookmarkStart w:id="3" w:name="_Hlk118366501"/>
      <w:bookmarkEnd w:id="3"/>
    </w:p>
    <w:p w14:paraId="65CB4CD3" w14:textId="292004D1" w:rsidR="006D35DA" w:rsidRPr="006D35DA" w:rsidRDefault="006D35DA" w:rsidP="006D35DA">
      <w:pPr>
        <w:pStyle w:val="SingleTxtGC"/>
        <w:rPr>
          <w:rFonts w:ascii="Time New Roman" w:eastAsia="黑体" w:hAnsi="Time New Roman" w:hint="eastAsia"/>
        </w:rPr>
      </w:pPr>
      <w:r w:rsidRPr="005A7171">
        <w:rPr>
          <w:rFonts w:ascii="Time New Roman" w:eastAsia="黑体" w:hAnsi="Time New Roman"/>
        </w:rPr>
        <w:t>36</w:t>
      </w:r>
      <w:r w:rsidRPr="006D35DA">
        <w:rPr>
          <w:rFonts w:ascii="Time New Roman" w:eastAsia="黑体" w:hAnsi="Time New Roman"/>
        </w:rPr>
        <w:t>.</w:t>
      </w:r>
      <w:r w:rsidRPr="006D35DA">
        <w:rPr>
          <w:rFonts w:ascii="Time New Roman" w:eastAsia="黑体" w:hAnsi="Time New Roman"/>
        </w:rPr>
        <w:tab/>
      </w:r>
      <w:r w:rsidRPr="006D35DA">
        <w:rPr>
          <w:rFonts w:ascii="Time New Roman" w:eastAsia="黑体" w:hAnsi="Time New Roman"/>
        </w:rPr>
        <w:t>缔约国应：</w:t>
      </w:r>
    </w:p>
    <w:p w14:paraId="434F280C" w14:textId="6EB1093C" w:rsidR="006D35DA" w:rsidRPr="006D35DA" w:rsidRDefault="006D35DA" w:rsidP="006D35DA">
      <w:pPr>
        <w:pStyle w:val="SingleTxtGC"/>
        <w:rPr>
          <w:rFonts w:ascii="Time New Roman" w:eastAsia="黑体" w:hAnsi="Time New Roman" w:hint="eastAsia"/>
        </w:rPr>
      </w:pPr>
      <w:r w:rsidRPr="006D35DA">
        <w:rPr>
          <w:rFonts w:ascii="Time New Roman" w:eastAsia="黑体" w:hAnsi="Time New Roman"/>
        </w:rPr>
        <w:tab/>
        <w:t>(</w:t>
      </w:r>
      <w:r w:rsidRPr="005A7171">
        <w:rPr>
          <w:rFonts w:ascii="Time New Roman" w:eastAsia="黑体" w:hAnsi="Time New Roman"/>
        </w:rPr>
        <w:t>a</w:t>
      </w:r>
      <w:r w:rsidRPr="006D35DA">
        <w:rPr>
          <w:rFonts w:ascii="Time New Roman" w:eastAsia="黑体" w:hAnsi="Time New Roman"/>
        </w:rPr>
        <w:t>)</w:t>
      </w:r>
      <w:r w:rsidRPr="006D35DA">
        <w:rPr>
          <w:rFonts w:ascii="Time New Roman" w:eastAsia="黑体" w:hAnsi="Time New Roman"/>
        </w:rPr>
        <w:tab/>
      </w:r>
      <w:r w:rsidRPr="006D35DA">
        <w:rPr>
          <w:rFonts w:ascii="Time New Roman" w:eastAsia="黑体" w:hAnsi="Time New Roman"/>
        </w:rPr>
        <w:t>采取立法</w:t>
      </w:r>
      <w:r w:rsidRPr="006D35DA">
        <w:rPr>
          <w:rFonts w:ascii="Time New Roman" w:eastAsia="黑体" w:hAnsi="Time New Roman" w:hint="eastAsia"/>
        </w:rPr>
        <w:t>步骤</w:t>
      </w:r>
      <w:r w:rsidRPr="006D35DA">
        <w:rPr>
          <w:rFonts w:ascii="Time New Roman" w:eastAsia="黑体" w:hAnsi="Time New Roman"/>
        </w:rPr>
        <w:t>，确保在《反人口贩运法》中适当将以性剥削为目的的贩运人口罪行定为刑事犯罪，包括其在线和数字技术层面；</w:t>
      </w:r>
    </w:p>
    <w:p w14:paraId="4EC035B1" w14:textId="262FF3F2" w:rsidR="006D35DA" w:rsidRPr="006D35DA" w:rsidRDefault="006D35DA" w:rsidP="006D35DA">
      <w:pPr>
        <w:pStyle w:val="SingleTxtGC"/>
        <w:rPr>
          <w:rFonts w:ascii="Time New Roman" w:eastAsia="黑体" w:hAnsi="Time New Roman" w:hint="eastAsia"/>
        </w:rPr>
      </w:pPr>
      <w:r w:rsidRPr="006D35DA">
        <w:rPr>
          <w:rFonts w:ascii="Time New Roman" w:eastAsia="黑体" w:hAnsi="Time New Roman"/>
        </w:rPr>
        <w:tab/>
        <w:t>(</w:t>
      </w:r>
      <w:r w:rsidRPr="005A7171">
        <w:rPr>
          <w:rFonts w:ascii="Time New Roman" w:eastAsia="黑体" w:hAnsi="Time New Roman"/>
        </w:rPr>
        <w:t>b</w:t>
      </w:r>
      <w:r w:rsidRPr="006D35DA">
        <w:rPr>
          <w:rFonts w:ascii="Time New Roman" w:eastAsia="黑体" w:hAnsi="Time New Roman"/>
        </w:rPr>
        <w:t>)</w:t>
      </w:r>
      <w:r w:rsidRPr="006D35DA">
        <w:rPr>
          <w:rFonts w:ascii="Time New Roman" w:eastAsia="黑体" w:hAnsi="Time New Roman"/>
        </w:rPr>
        <w:tab/>
      </w:r>
      <w:r w:rsidRPr="006D35DA">
        <w:rPr>
          <w:rFonts w:ascii="Time New Roman" w:eastAsia="黑体" w:hAnsi="Time New Roman"/>
        </w:rPr>
        <w:t>加强对贩运人口罪和相关做法的调查工作，包括对姆津巴区乱葬坑的问责；根据罪行的严重程度起诉和惩罚犯罪人；并向委员会提供关于调查、起诉和所判刑罚数量的全面和分类数据；</w:t>
      </w:r>
    </w:p>
    <w:p w14:paraId="3ED89F44" w14:textId="5300C80C" w:rsidR="006D35DA" w:rsidRPr="006D35DA" w:rsidRDefault="006D35DA" w:rsidP="006D35DA">
      <w:pPr>
        <w:pStyle w:val="SingleTxtGC"/>
        <w:rPr>
          <w:rFonts w:ascii="Time New Roman" w:eastAsia="黑体" w:hAnsi="Time New Roman" w:hint="eastAsia"/>
        </w:rPr>
      </w:pPr>
      <w:r w:rsidRPr="006D35DA">
        <w:rPr>
          <w:rFonts w:ascii="Time New Roman" w:eastAsia="黑体" w:hAnsi="Time New Roman"/>
        </w:rPr>
        <w:tab/>
        <w:t>(</w:t>
      </w:r>
      <w:r w:rsidRPr="005A7171">
        <w:rPr>
          <w:rFonts w:ascii="Time New Roman" w:eastAsia="黑体" w:hAnsi="Time New Roman"/>
        </w:rPr>
        <w:t>c</w:t>
      </w:r>
      <w:r w:rsidRPr="006D35DA">
        <w:rPr>
          <w:rFonts w:ascii="Time New Roman" w:eastAsia="黑体" w:hAnsi="Time New Roman"/>
        </w:rPr>
        <w:t>)</w:t>
      </w:r>
      <w:r w:rsidRPr="006D35DA">
        <w:rPr>
          <w:rFonts w:ascii="Time New Roman" w:eastAsia="黑体" w:hAnsi="Time New Roman"/>
        </w:rPr>
        <w:tab/>
      </w:r>
      <w:r w:rsidRPr="006D35DA">
        <w:rPr>
          <w:rFonts w:ascii="Time New Roman" w:eastAsia="黑体" w:hAnsi="Time New Roman"/>
        </w:rPr>
        <w:t>划拨充足的资金，实施旨在预防和打击贩运人口、保护受害者并向其提供有效补救的立法和政策框架，包括加强对执法人员、法官、检察官、社会工作者和其他应急响应人员的专门培训，使其了解如何识别受害者以及如何根据相关反贩运立法调查、起诉和制裁犯罪人。</w:t>
      </w:r>
    </w:p>
    <w:p w14:paraId="1762D6FC" w14:textId="1FF55DA1" w:rsidR="006D35DA" w:rsidRPr="006D35DA" w:rsidRDefault="005403DE" w:rsidP="005403DE">
      <w:pPr>
        <w:pStyle w:val="H23GC"/>
      </w:pPr>
      <w:r w:rsidRPr="006D35DA">
        <w:tab/>
      </w:r>
      <w:r w:rsidRPr="006D35DA">
        <w:tab/>
      </w:r>
      <w:r w:rsidR="006D35DA" w:rsidRPr="006D35DA">
        <w:t>庇护制度和不推回</w:t>
      </w:r>
    </w:p>
    <w:p w14:paraId="45DE4EDF" w14:textId="18AE4DD4" w:rsidR="006D35DA" w:rsidRPr="006D35DA" w:rsidRDefault="006D35DA" w:rsidP="006D35DA">
      <w:pPr>
        <w:pStyle w:val="SingleTxtGC"/>
      </w:pPr>
      <w:r>
        <w:t>37</w:t>
      </w:r>
      <w:r w:rsidRPr="006D35DA">
        <w:t>.</w:t>
      </w:r>
      <w:r w:rsidRPr="006D35DA">
        <w:tab/>
      </w:r>
      <w:r w:rsidRPr="006D35DA">
        <w:t>委员会欢迎缔约国努力为寻求庇护者提供保护，但感到关切的是，根据《难民法》第</w:t>
      </w:r>
      <w:r>
        <w:t>11</w:t>
      </w:r>
      <w:r w:rsidRPr="006D35DA">
        <w:rPr>
          <w:rFonts w:hint="eastAsia"/>
        </w:rPr>
        <w:t>节</w:t>
      </w:r>
      <w:r w:rsidRPr="006D35DA">
        <w:t>，难民委员会对难民</w:t>
      </w:r>
      <w:r w:rsidRPr="006D35DA">
        <w:rPr>
          <w:rFonts w:hint="eastAsia"/>
        </w:rPr>
        <w:t>身份</w:t>
      </w:r>
      <w:r w:rsidRPr="006D35DA">
        <w:t>申请的</w:t>
      </w:r>
      <w:r w:rsidRPr="006D35DA">
        <w:rPr>
          <w:rFonts w:hint="eastAsia"/>
        </w:rPr>
        <w:t>驳回</w:t>
      </w:r>
      <w:r w:rsidRPr="006D35DA">
        <w:t>决定只能向有关部长提出上诉，而且对这种结果</w:t>
      </w:r>
      <w:r w:rsidRPr="006D35DA">
        <w:rPr>
          <w:rFonts w:hint="eastAsia"/>
        </w:rPr>
        <w:t>不进行</w:t>
      </w:r>
      <w:r w:rsidRPr="006D35DA">
        <w:t>司法</w:t>
      </w:r>
      <w:r w:rsidRPr="006D35DA">
        <w:rPr>
          <w:rFonts w:hint="eastAsia"/>
        </w:rPr>
        <w:t>复议</w:t>
      </w:r>
      <w:r w:rsidRPr="006D35DA">
        <w:t>。委员会还感到关切的是，有报告称，被</w:t>
      </w:r>
      <w:r w:rsidRPr="006D35DA">
        <w:rPr>
          <w:rFonts w:hint="eastAsia"/>
        </w:rPr>
        <w:t>感知</w:t>
      </w:r>
      <w:r w:rsidRPr="006D35DA">
        <w:t>是</w:t>
      </w:r>
      <w:r>
        <w:t>LGBT</w:t>
      </w:r>
      <w:r w:rsidRPr="006D35DA">
        <w:t>+</w:t>
      </w:r>
      <w:r w:rsidRPr="006D35DA">
        <w:rPr>
          <w:rFonts w:hint="eastAsia"/>
        </w:rPr>
        <w:t>人士</w:t>
      </w:r>
      <w:r w:rsidRPr="006D35DA">
        <w:t>的寻求庇护者</w:t>
      </w:r>
      <w:r w:rsidRPr="006D35DA">
        <w:rPr>
          <w:rFonts w:hint="eastAsia"/>
        </w:rPr>
        <w:t>申请往往得不到登记和处理。</w:t>
      </w:r>
      <w:r w:rsidRPr="006D35DA">
        <w:t>此外，委员会关切地注意到，缔约国没有确定寻求庇护者脆弱性的程序，包括</w:t>
      </w:r>
      <w:r w:rsidRPr="006D35DA">
        <w:rPr>
          <w:rFonts w:hint="eastAsia"/>
        </w:rPr>
        <w:t>确定</w:t>
      </w:r>
      <w:r w:rsidRPr="006D35DA">
        <w:t>酷刑、贩运、性暴力和性别暴力</w:t>
      </w:r>
      <w:r w:rsidRPr="006D35DA">
        <w:rPr>
          <w:rFonts w:hint="eastAsia"/>
        </w:rPr>
        <w:t>的程序</w:t>
      </w:r>
      <w:r w:rsidRPr="006D35DA">
        <w:t>，这增加了违反不推回原则的风险。委员会还</w:t>
      </w:r>
      <w:r w:rsidRPr="006D35DA">
        <w:rPr>
          <w:rFonts w:hint="eastAsia"/>
        </w:rPr>
        <w:t>严重关切札莱卡</w:t>
      </w:r>
      <w:r w:rsidRPr="006D35DA">
        <w:t>难民营内人员的状况，特别是</w:t>
      </w:r>
      <w:r w:rsidRPr="006D35DA">
        <w:rPr>
          <w:rFonts w:hint="eastAsia"/>
        </w:rPr>
        <w:t>过度</w:t>
      </w:r>
      <w:r w:rsidRPr="006D35DA">
        <w:t>拥挤、缺乏基本服务以及关于性别暴力和行动限制的指控。委员会还</w:t>
      </w:r>
      <w:r w:rsidRPr="006D35DA">
        <w:rPr>
          <w:rFonts w:hint="eastAsia"/>
        </w:rPr>
        <w:t>感到</w:t>
      </w:r>
      <w:r w:rsidRPr="006D35DA">
        <w:t>关切</w:t>
      </w:r>
      <w:r w:rsidRPr="006D35DA">
        <w:rPr>
          <w:rFonts w:hint="eastAsia"/>
        </w:rPr>
        <w:t>的是，</w:t>
      </w:r>
      <w:r w:rsidRPr="006D35DA">
        <w:t>有报告称，</w:t>
      </w:r>
      <w:r w:rsidRPr="006D35DA">
        <w:rPr>
          <w:rFonts w:hint="eastAsia"/>
        </w:rPr>
        <w:t>移民</w:t>
      </w:r>
      <w:r w:rsidRPr="006D35DA">
        <w:t>儿童被拘留，往往与成年人关押在一起，生活条件恶劣，无法获得</w:t>
      </w:r>
      <w:r w:rsidRPr="006D35DA">
        <w:rPr>
          <w:rFonts w:hint="eastAsia"/>
        </w:rPr>
        <w:t>考虑到其脆弱处境的适当援助</w:t>
      </w:r>
      <w:r>
        <w:rPr>
          <w:rFonts w:hint="eastAsia"/>
        </w:rPr>
        <w:t>(</w:t>
      </w:r>
      <w:r w:rsidRPr="006D35DA">
        <w:rPr>
          <w:rFonts w:hint="eastAsia"/>
        </w:rPr>
        <w:t>第</w:t>
      </w:r>
      <w:r>
        <w:t>2</w:t>
      </w:r>
      <w:r w:rsidRPr="006D35DA">
        <w:rPr>
          <w:rFonts w:hint="eastAsia"/>
        </w:rPr>
        <w:t>-</w:t>
      </w:r>
      <w:r>
        <w:t>3</w:t>
      </w:r>
      <w:r w:rsidRPr="006D35DA">
        <w:rPr>
          <w:rFonts w:hint="eastAsia"/>
        </w:rPr>
        <w:t>条</w:t>
      </w:r>
      <w:r w:rsidRPr="006D35DA">
        <w:t>和</w:t>
      </w:r>
      <w:r w:rsidRPr="006D35DA">
        <w:rPr>
          <w:rFonts w:hint="eastAsia"/>
        </w:rPr>
        <w:t>第</w:t>
      </w:r>
      <w:r>
        <w:t>16</w:t>
      </w:r>
      <w:r w:rsidRPr="006D35DA">
        <w:rPr>
          <w:rFonts w:hint="eastAsia"/>
        </w:rPr>
        <w:t>条</w:t>
      </w:r>
      <w:r>
        <w:rPr>
          <w:rFonts w:hint="eastAsia"/>
        </w:rPr>
        <w:t>)</w:t>
      </w:r>
      <w:r w:rsidRPr="006D35DA">
        <w:t>。</w:t>
      </w:r>
    </w:p>
    <w:p w14:paraId="7C84AC3B" w14:textId="12D3FBB2" w:rsidR="006D35DA" w:rsidRPr="006D35DA" w:rsidRDefault="006D35DA" w:rsidP="006D35DA">
      <w:pPr>
        <w:pStyle w:val="SingleTxtGC"/>
        <w:rPr>
          <w:rFonts w:ascii="Time New Roman" w:eastAsia="黑体" w:hAnsi="Time New Roman" w:hint="eastAsia"/>
        </w:rPr>
      </w:pPr>
      <w:r w:rsidRPr="005A7171">
        <w:rPr>
          <w:rFonts w:ascii="Time New Roman" w:eastAsia="黑体" w:hAnsi="Time New Roman"/>
        </w:rPr>
        <w:t>38</w:t>
      </w:r>
      <w:r w:rsidRPr="006D35DA">
        <w:rPr>
          <w:rFonts w:ascii="Time New Roman" w:eastAsia="黑体" w:hAnsi="Time New Roman"/>
        </w:rPr>
        <w:t>.</w:t>
      </w:r>
      <w:r w:rsidRPr="006D35DA">
        <w:rPr>
          <w:rFonts w:ascii="Time New Roman" w:eastAsia="黑体" w:hAnsi="Time New Roman"/>
        </w:rPr>
        <w:tab/>
      </w:r>
      <w:r w:rsidRPr="006D35DA">
        <w:rPr>
          <w:rFonts w:ascii="Time New Roman" w:eastAsia="黑体" w:hAnsi="Time New Roman"/>
        </w:rPr>
        <w:t>缔约国应遵守《公约》第</w:t>
      </w:r>
      <w:r w:rsidRPr="005A7171">
        <w:rPr>
          <w:rFonts w:ascii="Time New Roman" w:eastAsia="黑体" w:hAnsi="Time New Roman"/>
        </w:rPr>
        <w:t>3</w:t>
      </w:r>
      <w:r w:rsidRPr="006D35DA">
        <w:rPr>
          <w:rFonts w:ascii="Time New Roman" w:eastAsia="黑体" w:hAnsi="Time New Roman"/>
        </w:rPr>
        <w:t>条规定的义务，确保在法律和实践中，如有充分理由相信任何人在另一国家将有遭受酷刑或虐待的危险时，不得将该人驱逐、推回或引渡至该国。具体而言，缔约国应保证所有寻求庇护者都能诉诸公平程序，尤其是接受详细透彻的面谈，以评估他们在原籍国因其个人情况可能遭受酷刑和虐待的风险，并确保迅速恰当地识别处境脆弱的人，向他们提供必要的医疗保健和心理服务。缔约国应立即解决札莱卡难民营条件岌岌可危的问题，确保移民儿童不会仅因其移民身份而被拘留，确保他们不会与其家庭成员之外的成年人拘留在一起，并采取安全措施保护所有被安置在难民营中的人员。缔约国应考虑修正《难民法》，对驱逐个人的行政决定进行司法复议，并确保上诉权具有中止效力。</w:t>
      </w:r>
    </w:p>
    <w:p w14:paraId="08D050DE" w14:textId="68604D53" w:rsidR="006D35DA" w:rsidRPr="006D35DA" w:rsidRDefault="005403DE" w:rsidP="005403DE">
      <w:pPr>
        <w:pStyle w:val="H23GC"/>
      </w:pPr>
      <w:r w:rsidRPr="006D35DA">
        <w:tab/>
      </w:r>
      <w:r w:rsidRPr="006D35DA">
        <w:tab/>
      </w:r>
      <w:r w:rsidR="006D35DA" w:rsidRPr="006D35DA">
        <w:t>人权维护者和记者</w:t>
      </w:r>
    </w:p>
    <w:p w14:paraId="3ABB0AD2" w14:textId="66479E30" w:rsidR="006D35DA" w:rsidRPr="006D35DA" w:rsidRDefault="006D35DA" w:rsidP="006D35DA">
      <w:pPr>
        <w:pStyle w:val="SingleTxtGC"/>
        <w:rPr>
          <w:b/>
          <w:bCs/>
        </w:rPr>
      </w:pPr>
      <w:r>
        <w:t>39</w:t>
      </w:r>
      <w:r w:rsidRPr="006D35DA">
        <w:t>.</w:t>
      </w:r>
      <w:r w:rsidRPr="006D35DA">
        <w:tab/>
      </w:r>
      <w:r w:rsidRPr="006D35DA">
        <w:t>委员会关切地注意到，缺乏明确保护人权维护者和其他民间社会行为者工作的立法，特别是鉴于有指控称，人权维护者、民间社会活动</w:t>
      </w:r>
      <w:r w:rsidRPr="006D35DA">
        <w:rPr>
          <w:rFonts w:hint="eastAsia"/>
        </w:rPr>
        <w:t>人士</w:t>
      </w:r>
      <w:r w:rsidRPr="006D35DA">
        <w:t>和记者在</w:t>
      </w:r>
      <w:r w:rsidRPr="006D35DA">
        <w:rPr>
          <w:rFonts w:hint="eastAsia"/>
        </w:rPr>
        <w:t>其</w:t>
      </w:r>
      <w:r w:rsidRPr="006D35DA">
        <w:t>工作过程中，包括在行使和平集会权或报道公共利益问题时，遭到威胁、逮捕、殴打、骚扰和恐吓。委员会还感到遗憾的是，缔约国没有提供资料说明调查和起诉情况，包括</w:t>
      </w:r>
      <w:r w:rsidRPr="006D35DA">
        <w:rPr>
          <w:rFonts w:hint="eastAsia"/>
        </w:rPr>
        <w:t>这些调查和起诉的</w:t>
      </w:r>
      <w:r w:rsidRPr="006D35DA">
        <w:t>结果，以及在这方面采取的任何保护措施</w:t>
      </w:r>
      <w:r>
        <w:rPr>
          <w:rFonts w:hint="eastAsia"/>
        </w:rPr>
        <w:t>(</w:t>
      </w:r>
      <w:r w:rsidRPr="006D35DA">
        <w:t>第</w:t>
      </w:r>
      <w:r>
        <w:t>2</w:t>
      </w:r>
      <w:r w:rsidRPr="006D35DA">
        <w:rPr>
          <w:rFonts w:hint="eastAsia"/>
        </w:rPr>
        <w:t>条</w:t>
      </w:r>
      <w:r w:rsidRPr="006D35DA">
        <w:t>、</w:t>
      </w:r>
      <w:r w:rsidRPr="006D35DA">
        <w:rPr>
          <w:rFonts w:hint="eastAsia"/>
        </w:rPr>
        <w:t>第</w:t>
      </w:r>
      <w:r>
        <w:t>12</w:t>
      </w:r>
      <w:r w:rsidRPr="006D35DA">
        <w:rPr>
          <w:rFonts w:hint="eastAsia"/>
        </w:rPr>
        <w:t>-</w:t>
      </w:r>
      <w:r>
        <w:t>13</w:t>
      </w:r>
      <w:r w:rsidRPr="006D35DA">
        <w:rPr>
          <w:rFonts w:hint="eastAsia"/>
        </w:rPr>
        <w:t>条</w:t>
      </w:r>
      <w:r w:rsidRPr="006D35DA">
        <w:t>和</w:t>
      </w:r>
      <w:r w:rsidRPr="006D35DA">
        <w:rPr>
          <w:rFonts w:hint="eastAsia"/>
        </w:rPr>
        <w:t>第</w:t>
      </w:r>
      <w:r>
        <w:t>16</w:t>
      </w:r>
      <w:r w:rsidRPr="006D35DA">
        <w:t>条</w:t>
      </w:r>
      <w:r>
        <w:rPr>
          <w:rFonts w:hint="eastAsia"/>
        </w:rPr>
        <w:t>)</w:t>
      </w:r>
      <w:r w:rsidRPr="006D35DA">
        <w:t>。</w:t>
      </w:r>
    </w:p>
    <w:p w14:paraId="349B00A4" w14:textId="17F892DE" w:rsidR="006D35DA" w:rsidRPr="006D35DA" w:rsidRDefault="006D35DA" w:rsidP="006D35DA">
      <w:pPr>
        <w:pStyle w:val="SingleTxtGC"/>
        <w:rPr>
          <w:rFonts w:ascii="Time New Roman" w:eastAsia="黑体" w:hAnsi="Time New Roman" w:hint="eastAsia"/>
        </w:rPr>
      </w:pPr>
      <w:r w:rsidRPr="00AE5400">
        <w:rPr>
          <w:rFonts w:ascii="Time New Roman" w:eastAsia="黑体" w:hAnsi="Time New Roman"/>
        </w:rPr>
        <w:t>4</w:t>
      </w:r>
      <w:r w:rsidRPr="006D35DA">
        <w:rPr>
          <w:rFonts w:ascii="Time New Roman" w:eastAsia="黑体" w:hAnsi="Time New Roman"/>
        </w:rPr>
        <w:t>0.</w:t>
      </w:r>
      <w:r w:rsidRPr="006D35DA">
        <w:rPr>
          <w:rFonts w:ascii="Time New Roman" w:eastAsia="黑体" w:hAnsi="Time New Roman"/>
        </w:rPr>
        <w:tab/>
      </w:r>
      <w:r w:rsidRPr="006D35DA">
        <w:rPr>
          <w:rFonts w:ascii="Time New Roman" w:eastAsia="黑体" w:hAnsi="Time New Roman"/>
        </w:rPr>
        <w:t>缔约国应考虑颁布法律，保护人权维护者，并采取措施促进自由和安全的公民空间，提供保护，防备人权维护者或记者因其维护人权的活动，包括因其防备和防止酷刑和虐待的工作而可能遭受的任何暴力行为或恐吓。缔约国还应采取一切措施，调查任何此类指控，惩处责任人，并提供适当补救。</w:t>
      </w:r>
    </w:p>
    <w:p w14:paraId="39747210" w14:textId="2D81A25C" w:rsidR="006D35DA" w:rsidRPr="006D35DA" w:rsidRDefault="005403DE" w:rsidP="005403DE">
      <w:pPr>
        <w:pStyle w:val="H23GC"/>
      </w:pPr>
      <w:r w:rsidRPr="006D35DA">
        <w:tab/>
      </w:r>
      <w:r w:rsidRPr="006D35DA">
        <w:tab/>
      </w:r>
      <w:r w:rsidR="006D35DA" w:rsidRPr="006D35DA">
        <w:t>暴民正义</w:t>
      </w:r>
    </w:p>
    <w:p w14:paraId="4348AB86" w14:textId="36271D66" w:rsidR="006D35DA" w:rsidRPr="006D35DA" w:rsidRDefault="006D35DA" w:rsidP="006D35DA">
      <w:pPr>
        <w:pStyle w:val="SingleTxtGC"/>
      </w:pPr>
      <w:r>
        <w:t>41</w:t>
      </w:r>
      <w:r w:rsidRPr="006D35DA">
        <w:t>.</w:t>
      </w:r>
      <w:r w:rsidRPr="006D35DA">
        <w:tab/>
      </w:r>
      <w:r w:rsidRPr="006D35DA">
        <w:t>委员会注意到缔约国为解决暴民暴力问题所采取的步骤，但仍感关切的是，有报告称，暴民袭击被控犯人，</w:t>
      </w:r>
      <w:r w:rsidRPr="006D35DA">
        <w:rPr>
          <w:rFonts w:hint="eastAsia"/>
        </w:rPr>
        <w:t>有些袭击致</w:t>
      </w:r>
      <w:r w:rsidRPr="006D35DA">
        <w:t>人死亡，原因可能是公众对警察和刑事司法系统缺乏信心。委员会还关切的是，缺乏这方面调查和起诉的资料</w:t>
      </w:r>
      <w:r>
        <w:rPr>
          <w:rFonts w:hint="eastAsia"/>
        </w:rPr>
        <w:t>(</w:t>
      </w:r>
      <w:r w:rsidRPr="006D35DA">
        <w:t>第</w:t>
      </w:r>
      <w:r>
        <w:t>2</w:t>
      </w:r>
      <w:r w:rsidRPr="006D35DA">
        <w:rPr>
          <w:rFonts w:hint="eastAsia"/>
        </w:rPr>
        <w:t>条</w:t>
      </w:r>
      <w:r w:rsidRPr="006D35DA">
        <w:t>、</w:t>
      </w:r>
      <w:r w:rsidRPr="006D35DA">
        <w:rPr>
          <w:rFonts w:hint="eastAsia"/>
        </w:rPr>
        <w:t>第</w:t>
      </w:r>
      <w:r>
        <w:t>12</w:t>
      </w:r>
      <w:r w:rsidRPr="006D35DA">
        <w:rPr>
          <w:rFonts w:hint="eastAsia"/>
        </w:rPr>
        <w:t>条</w:t>
      </w:r>
      <w:r w:rsidRPr="006D35DA">
        <w:t>和</w:t>
      </w:r>
      <w:r w:rsidRPr="006D35DA">
        <w:rPr>
          <w:rFonts w:hint="eastAsia"/>
        </w:rPr>
        <w:t>第</w:t>
      </w:r>
      <w:r>
        <w:t>16</w:t>
      </w:r>
      <w:r w:rsidRPr="006D35DA">
        <w:t>条</w:t>
      </w:r>
      <w:r>
        <w:rPr>
          <w:rFonts w:hint="eastAsia"/>
        </w:rPr>
        <w:t>)</w:t>
      </w:r>
      <w:r w:rsidRPr="006D35DA">
        <w:t>。</w:t>
      </w:r>
    </w:p>
    <w:p w14:paraId="55E91A1B" w14:textId="383E6BA5" w:rsidR="006D35DA" w:rsidRPr="006D35DA" w:rsidRDefault="006D35DA" w:rsidP="006D35DA">
      <w:pPr>
        <w:pStyle w:val="SingleTxtGC"/>
        <w:rPr>
          <w:rFonts w:ascii="Time New Roman" w:eastAsia="黑体" w:hAnsi="Time New Roman" w:hint="eastAsia"/>
        </w:rPr>
      </w:pPr>
      <w:r w:rsidRPr="00AE5400">
        <w:rPr>
          <w:rFonts w:ascii="Time New Roman" w:eastAsia="黑体" w:hAnsi="Time New Roman"/>
        </w:rPr>
        <w:t>42</w:t>
      </w:r>
      <w:r w:rsidRPr="006D35DA">
        <w:rPr>
          <w:rFonts w:ascii="Time New Roman" w:eastAsia="黑体" w:hAnsi="Time New Roman"/>
        </w:rPr>
        <w:t>.</w:t>
      </w:r>
      <w:r w:rsidRPr="006D35DA">
        <w:rPr>
          <w:rFonts w:ascii="Time New Roman" w:eastAsia="黑体" w:hAnsi="Time New Roman"/>
        </w:rPr>
        <w:tab/>
      </w:r>
      <w:r w:rsidRPr="006D35DA">
        <w:rPr>
          <w:rFonts w:ascii="Time New Roman" w:eastAsia="黑体" w:hAnsi="Time New Roman"/>
        </w:rPr>
        <w:t>缔约国应加强努力，消除暴民正义现象，开展宣传运动，提高对其非法性质的认识，调查和起诉这种暴力行为，并采取措施恢复公众对警察和司法机构的信任。</w:t>
      </w:r>
    </w:p>
    <w:p w14:paraId="6A9B6342" w14:textId="2DE489F2" w:rsidR="006D35DA" w:rsidRPr="006D35DA" w:rsidRDefault="005403DE" w:rsidP="005403DE">
      <w:pPr>
        <w:pStyle w:val="H23GC"/>
      </w:pPr>
      <w:r w:rsidRPr="006D35DA">
        <w:tab/>
      </w:r>
      <w:r w:rsidRPr="006D35DA">
        <w:tab/>
      </w:r>
      <w:r w:rsidR="006D35DA" w:rsidRPr="006D35DA">
        <w:t>补救，包括补偿和康复</w:t>
      </w:r>
    </w:p>
    <w:p w14:paraId="663BD8EE" w14:textId="0A602A79" w:rsidR="006D35DA" w:rsidRPr="006D35DA" w:rsidRDefault="006D35DA" w:rsidP="006D35DA">
      <w:pPr>
        <w:pStyle w:val="SingleTxtGC"/>
      </w:pPr>
      <w:r>
        <w:t>43</w:t>
      </w:r>
      <w:r w:rsidRPr="006D35DA">
        <w:t>.</w:t>
      </w:r>
      <w:r w:rsidRPr="006D35DA">
        <w:tab/>
      </w:r>
      <w:r w:rsidRPr="006D35DA">
        <w:t>委员会注意到缔约国提供的关于获得有效救</w:t>
      </w:r>
      <w:r w:rsidRPr="006D35DA">
        <w:rPr>
          <w:rFonts w:hint="eastAsia"/>
        </w:rPr>
        <w:t>济</w:t>
      </w:r>
      <w:r w:rsidRPr="006D35DA">
        <w:t>的宪法权利的资料</w:t>
      </w:r>
      <w:r>
        <w:rPr>
          <w:rFonts w:hint="eastAsia"/>
        </w:rPr>
        <w:t>(</w:t>
      </w:r>
      <w:r w:rsidRPr="006D35DA">
        <w:t>第</w:t>
      </w:r>
      <w:r>
        <w:t>41</w:t>
      </w:r>
      <w:r w:rsidRPr="006D35DA">
        <w:t>(</w:t>
      </w:r>
      <w:r>
        <w:t>3</w:t>
      </w:r>
      <w:r w:rsidRPr="006D35DA">
        <w:t>)</w:t>
      </w:r>
      <w:r w:rsidRPr="006D35DA">
        <w:rPr>
          <w:rFonts w:hint="eastAsia"/>
        </w:rPr>
        <w:t>节</w:t>
      </w:r>
      <w:r>
        <w:rPr>
          <w:rFonts w:hint="eastAsia"/>
        </w:rPr>
        <w:t>)</w:t>
      </w:r>
      <w:r w:rsidRPr="006D35DA">
        <w:t>，在民事诉讼中要求</w:t>
      </w:r>
      <w:r w:rsidRPr="006D35DA">
        <w:rPr>
          <w:rFonts w:hint="eastAsia"/>
        </w:rPr>
        <w:t>损害</w:t>
      </w:r>
      <w:r w:rsidRPr="006D35DA">
        <w:t>赔偿的可能性，以及在少数案件中裁定的实际</w:t>
      </w:r>
      <w:r w:rsidRPr="006D35DA">
        <w:rPr>
          <w:rFonts w:hint="eastAsia"/>
        </w:rPr>
        <w:t>损害</w:t>
      </w:r>
      <w:r w:rsidRPr="006D35DA">
        <w:t>赔偿，但委员会关切地注意到，除了补偿性</w:t>
      </w:r>
      <w:r w:rsidRPr="006D35DA">
        <w:rPr>
          <w:rFonts w:hint="eastAsia"/>
        </w:rPr>
        <w:t>损害</w:t>
      </w:r>
      <w:r w:rsidRPr="006D35DA">
        <w:t>赔偿之外，受害者无法获得补救，包括《公约》第</w:t>
      </w:r>
      <w:r>
        <w:t>14</w:t>
      </w:r>
      <w:r w:rsidRPr="006D35DA">
        <w:t>条所要求的</w:t>
      </w:r>
      <w:r w:rsidRPr="006D35DA">
        <w:rPr>
          <w:rFonts w:hint="eastAsia"/>
        </w:rPr>
        <w:t>获得</w:t>
      </w:r>
      <w:r w:rsidRPr="006D35DA">
        <w:t>尽可能</w:t>
      </w:r>
      <w:r w:rsidRPr="006D35DA">
        <w:rPr>
          <w:rFonts w:hint="eastAsia"/>
        </w:rPr>
        <w:t>充分</w:t>
      </w:r>
      <w:r w:rsidRPr="006D35DA">
        <w:t>的医疗和</w:t>
      </w:r>
      <w:r w:rsidRPr="006D35DA">
        <w:rPr>
          <w:rFonts w:hint="eastAsia"/>
        </w:rPr>
        <w:t>社会心理</w:t>
      </w:r>
      <w:r w:rsidRPr="006D35DA">
        <w:t>康复手段</w:t>
      </w:r>
      <w:r>
        <w:rPr>
          <w:rFonts w:hint="eastAsia"/>
        </w:rPr>
        <w:t>(</w:t>
      </w:r>
      <w:r w:rsidRPr="006D35DA">
        <w:t>第</w:t>
      </w:r>
      <w:r>
        <w:t>14</w:t>
      </w:r>
      <w:r w:rsidRPr="006D35DA">
        <w:t>条</w:t>
      </w:r>
      <w:r>
        <w:rPr>
          <w:rFonts w:hint="eastAsia"/>
        </w:rPr>
        <w:t>)</w:t>
      </w:r>
      <w:r w:rsidRPr="006D35DA">
        <w:t>。</w:t>
      </w:r>
    </w:p>
    <w:p w14:paraId="20FE0944" w14:textId="6C8E0FA9" w:rsidR="006D35DA" w:rsidRPr="006D35DA" w:rsidRDefault="006D35DA" w:rsidP="006D35DA">
      <w:pPr>
        <w:pStyle w:val="SingleTxtGC"/>
        <w:rPr>
          <w:rFonts w:ascii="Time New Roman" w:eastAsia="黑体" w:hAnsi="Time New Roman" w:hint="eastAsia"/>
        </w:rPr>
      </w:pPr>
      <w:r w:rsidRPr="00AE5400">
        <w:rPr>
          <w:rFonts w:ascii="Time New Roman" w:eastAsia="黑体" w:hAnsi="Time New Roman"/>
        </w:rPr>
        <w:t>44</w:t>
      </w:r>
      <w:r w:rsidRPr="006D35DA">
        <w:rPr>
          <w:rFonts w:ascii="Time New Roman" w:eastAsia="黑体" w:hAnsi="Time New Roman"/>
        </w:rPr>
        <w:t>.</w:t>
      </w:r>
      <w:r w:rsidRPr="006D35DA">
        <w:rPr>
          <w:rFonts w:ascii="Time New Roman" w:eastAsia="黑体" w:hAnsi="Time New Roman"/>
        </w:rPr>
        <w:tab/>
      </w:r>
      <w:r w:rsidRPr="006D35DA">
        <w:rPr>
          <w:rFonts w:ascii="Time New Roman" w:eastAsia="黑体" w:hAnsi="Time New Roman"/>
        </w:rPr>
        <w:t>缔约国应确保酷刑和虐待的受害者获得补救，包括尽量使其完全康复的手段，除了要求金钱和非金钱损失赔偿之外，他们还可以获得医疗和社会心理康复。缔约国应与专门的民间社会组织合作，评估酷刑受害者在康复方面的现有需求。</w:t>
      </w:r>
    </w:p>
    <w:p w14:paraId="4CB63145" w14:textId="2C9B4671" w:rsidR="006D35DA" w:rsidRPr="006D35DA" w:rsidRDefault="005403DE" w:rsidP="005403DE">
      <w:pPr>
        <w:pStyle w:val="H23GC"/>
      </w:pPr>
      <w:r w:rsidRPr="006D35DA">
        <w:tab/>
      </w:r>
      <w:r w:rsidRPr="006D35DA">
        <w:tab/>
      </w:r>
      <w:r w:rsidR="006D35DA" w:rsidRPr="006D35DA">
        <w:t>培训</w:t>
      </w:r>
    </w:p>
    <w:p w14:paraId="048D0D6B" w14:textId="6BB401B2" w:rsidR="006D35DA" w:rsidRPr="006D35DA" w:rsidRDefault="006D35DA" w:rsidP="006D35DA">
      <w:pPr>
        <w:pStyle w:val="SingleTxtGC"/>
        <w:rPr>
          <w:rFonts w:ascii="Time New Roman" w:hAnsi="Time New Roman" w:hint="eastAsia"/>
        </w:rPr>
      </w:pPr>
      <w:r w:rsidRPr="00AE5400">
        <w:rPr>
          <w:rFonts w:ascii="Time New Roman" w:hAnsi="Time New Roman"/>
        </w:rPr>
        <w:t>45</w:t>
      </w:r>
      <w:r w:rsidRPr="006D35DA">
        <w:rPr>
          <w:rFonts w:ascii="Time New Roman" w:hAnsi="Time New Roman"/>
        </w:rPr>
        <w:t>.</w:t>
      </w:r>
      <w:r w:rsidRPr="006D35DA">
        <w:rPr>
          <w:rFonts w:ascii="Time New Roman" w:hAnsi="Time New Roman"/>
        </w:rPr>
        <w:tab/>
      </w:r>
      <w:r w:rsidRPr="006D35DA">
        <w:rPr>
          <w:rFonts w:ascii="Time New Roman" w:hAnsi="Time New Roman"/>
        </w:rPr>
        <w:t>委员会承认缔约国为警察和狱</w:t>
      </w:r>
      <w:r w:rsidRPr="006D35DA">
        <w:rPr>
          <w:rFonts w:ascii="Time New Roman" w:hAnsi="Time New Roman" w:hint="eastAsia"/>
        </w:rPr>
        <w:t>警</w:t>
      </w:r>
      <w:r w:rsidRPr="006D35DA">
        <w:rPr>
          <w:rFonts w:ascii="Time New Roman" w:hAnsi="Time New Roman"/>
        </w:rPr>
        <w:t>制定和实施人权教育和培训方案</w:t>
      </w:r>
      <w:r w:rsidRPr="006D35DA">
        <w:rPr>
          <w:rFonts w:ascii="Time New Roman" w:hAnsi="Time New Roman" w:hint="eastAsia"/>
        </w:rPr>
        <w:t>所做出的努力</w:t>
      </w:r>
      <w:r w:rsidRPr="006D35DA">
        <w:rPr>
          <w:rFonts w:ascii="Time New Roman" w:hAnsi="Time New Roman"/>
        </w:rPr>
        <w:t>，</w:t>
      </w:r>
      <w:r w:rsidRPr="006D35DA">
        <w:rPr>
          <w:rFonts w:ascii="Time New Roman" w:hAnsi="Time New Roman" w:hint="eastAsia"/>
        </w:rPr>
        <w:t>其中包括绝对禁止酷刑的《公约》模块，包括</w:t>
      </w:r>
      <w:r w:rsidRPr="006D35DA">
        <w:rPr>
          <w:rFonts w:ascii="Time New Roman" w:hAnsi="Time New Roman"/>
        </w:rPr>
        <w:t>与民间社会</w:t>
      </w:r>
      <w:r w:rsidRPr="006D35DA">
        <w:rPr>
          <w:rFonts w:ascii="Time New Roman" w:hAnsi="Time New Roman" w:hint="eastAsia"/>
        </w:rPr>
        <w:t>一起开展的</w:t>
      </w:r>
      <w:r w:rsidRPr="006D35DA">
        <w:rPr>
          <w:rFonts w:ascii="Time New Roman" w:hAnsi="Time New Roman"/>
        </w:rPr>
        <w:t>联合</w:t>
      </w:r>
      <w:r w:rsidRPr="006D35DA">
        <w:rPr>
          <w:rFonts w:ascii="Time New Roman" w:hAnsi="Time New Roman" w:hint="eastAsia"/>
        </w:rPr>
        <w:t>培训</w:t>
      </w:r>
      <w:r w:rsidRPr="006D35DA">
        <w:rPr>
          <w:rFonts w:ascii="Time New Roman" w:hAnsi="Time New Roman"/>
        </w:rPr>
        <w:t>。然而，委员会感到遗憾的是，</w:t>
      </w:r>
      <w:r w:rsidRPr="006D35DA">
        <w:rPr>
          <w:rFonts w:ascii="Time New Roman" w:hAnsi="Time New Roman" w:hint="eastAsia"/>
        </w:rPr>
        <w:t>介绍法官、检察官、边防人员和军事人员《公约》专门培训</w:t>
      </w:r>
      <w:r w:rsidRPr="006D35DA">
        <w:rPr>
          <w:rFonts w:ascii="Time New Roman" w:hAnsi="Time New Roman"/>
        </w:rPr>
        <w:t>的</w:t>
      </w:r>
      <w:r w:rsidRPr="006D35DA">
        <w:rPr>
          <w:rFonts w:ascii="Time New Roman" w:hAnsi="Time New Roman" w:hint="eastAsia"/>
        </w:rPr>
        <w:t>资料付之缺如</w:t>
      </w:r>
      <w:r w:rsidRPr="00AE5400">
        <w:rPr>
          <w:rFonts w:ascii="Time New Roman" w:hAnsi="Time New Roman" w:hint="eastAsia"/>
        </w:rPr>
        <w:t>(</w:t>
      </w:r>
      <w:r w:rsidRPr="006D35DA">
        <w:rPr>
          <w:rFonts w:ascii="Time New Roman" w:hAnsi="Time New Roman"/>
        </w:rPr>
        <w:t>第</w:t>
      </w:r>
      <w:r w:rsidRPr="00AE5400">
        <w:rPr>
          <w:rFonts w:ascii="Time New Roman" w:hAnsi="Time New Roman" w:hint="eastAsia"/>
        </w:rPr>
        <w:t>1</w:t>
      </w:r>
      <w:r w:rsidRPr="006D35DA">
        <w:rPr>
          <w:rFonts w:ascii="Time New Roman" w:hAnsi="Time New Roman"/>
        </w:rPr>
        <w:t>0</w:t>
      </w:r>
      <w:r w:rsidRPr="006D35DA">
        <w:rPr>
          <w:rFonts w:ascii="Time New Roman" w:hAnsi="Time New Roman"/>
        </w:rPr>
        <w:t>条</w:t>
      </w:r>
      <w:r w:rsidRPr="00AE5400">
        <w:rPr>
          <w:rFonts w:ascii="Time New Roman" w:hAnsi="Time New Roman" w:hint="eastAsia"/>
        </w:rPr>
        <w:t>)</w:t>
      </w:r>
      <w:r w:rsidRPr="006D35DA">
        <w:rPr>
          <w:rFonts w:ascii="Time New Roman" w:hAnsi="Time New Roman"/>
        </w:rPr>
        <w:t>。</w:t>
      </w:r>
    </w:p>
    <w:p w14:paraId="3248842F" w14:textId="159FA83A" w:rsidR="006D35DA" w:rsidRPr="006D35DA" w:rsidRDefault="006D35DA" w:rsidP="006D35DA">
      <w:pPr>
        <w:pStyle w:val="SingleTxtGC"/>
        <w:rPr>
          <w:rFonts w:ascii="Time New Roman" w:eastAsia="黑体" w:hAnsi="Time New Roman" w:hint="eastAsia"/>
        </w:rPr>
      </w:pPr>
      <w:r w:rsidRPr="00AE5400">
        <w:rPr>
          <w:rFonts w:ascii="Time New Roman" w:eastAsia="黑体" w:hAnsi="Time New Roman"/>
        </w:rPr>
        <w:t>46</w:t>
      </w:r>
      <w:r w:rsidRPr="006D35DA">
        <w:rPr>
          <w:rFonts w:ascii="Time New Roman" w:eastAsia="黑体" w:hAnsi="Time New Roman"/>
        </w:rPr>
        <w:t>.</w:t>
      </w:r>
      <w:r w:rsidRPr="006D35DA">
        <w:rPr>
          <w:rFonts w:ascii="Time New Roman" w:eastAsia="黑体" w:hAnsi="Time New Roman"/>
        </w:rPr>
        <w:tab/>
      </w:r>
      <w:r w:rsidRPr="006D35DA">
        <w:rPr>
          <w:rFonts w:ascii="Time New Roman" w:eastAsia="黑体" w:hAnsi="Time New Roman"/>
        </w:rPr>
        <w:t>缔约国应将《公约》条款纳入所有有关当局，包括法官、检察官、边防人员和军事人员的必修课程。</w:t>
      </w:r>
    </w:p>
    <w:p w14:paraId="2303CF66" w14:textId="2C803951" w:rsidR="006D35DA" w:rsidRPr="006D35DA" w:rsidRDefault="005403DE" w:rsidP="005403DE">
      <w:pPr>
        <w:pStyle w:val="H23GC"/>
      </w:pPr>
      <w:r w:rsidRPr="006D35DA">
        <w:tab/>
      </w:r>
      <w:r>
        <w:tab/>
      </w:r>
      <w:r w:rsidR="006D35DA" w:rsidRPr="006D35DA">
        <w:t>后续程序</w:t>
      </w:r>
    </w:p>
    <w:p w14:paraId="64384B1A" w14:textId="5F0E81DC" w:rsidR="006D35DA" w:rsidRPr="006D35DA" w:rsidRDefault="006D35DA" w:rsidP="006D35DA">
      <w:pPr>
        <w:pStyle w:val="SingleTxtGC"/>
        <w:rPr>
          <w:rFonts w:ascii="Time New Roman" w:eastAsia="黑体" w:hAnsi="Time New Roman" w:hint="eastAsia"/>
        </w:rPr>
      </w:pPr>
      <w:r w:rsidRPr="00AE5400">
        <w:rPr>
          <w:rFonts w:ascii="Time New Roman" w:eastAsia="黑体" w:hAnsi="Time New Roman"/>
        </w:rPr>
        <w:t>47</w:t>
      </w:r>
      <w:r w:rsidRPr="006D35DA">
        <w:rPr>
          <w:rFonts w:ascii="Time New Roman" w:eastAsia="黑体" w:hAnsi="Time New Roman"/>
        </w:rPr>
        <w:t>.</w:t>
      </w:r>
      <w:r w:rsidRPr="006D35DA">
        <w:rPr>
          <w:rFonts w:ascii="Time New Roman" w:eastAsia="黑体" w:hAnsi="Time New Roman"/>
        </w:rPr>
        <w:tab/>
      </w:r>
      <w:r w:rsidRPr="006D35DA">
        <w:rPr>
          <w:rFonts w:ascii="Time New Roman" w:eastAsia="黑体" w:hAnsi="Time New Roman"/>
        </w:rPr>
        <w:t>委员会请缔约国在</w:t>
      </w:r>
      <w:r w:rsidRPr="00AE5400">
        <w:rPr>
          <w:rFonts w:ascii="Time New Roman" w:eastAsia="黑体" w:hAnsi="Time New Roman"/>
        </w:rPr>
        <w:t>2</w:t>
      </w:r>
      <w:r w:rsidRPr="006D35DA">
        <w:rPr>
          <w:rFonts w:ascii="Time New Roman" w:eastAsia="黑体" w:hAnsi="Time New Roman"/>
        </w:rPr>
        <w:t>0</w:t>
      </w:r>
      <w:r w:rsidRPr="00AE5400">
        <w:rPr>
          <w:rFonts w:ascii="Time New Roman" w:eastAsia="黑体" w:hAnsi="Time New Roman"/>
        </w:rPr>
        <w:t>23</w:t>
      </w:r>
      <w:r w:rsidRPr="006D35DA">
        <w:rPr>
          <w:rFonts w:ascii="Time New Roman" w:eastAsia="黑体" w:hAnsi="Time New Roman"/>
        </w:rPr>
        <w:t>年</w:t>
      </w:r>
      <w:r w:rsidRPr="00AE5400">
        <w:rPr>
          <w:rFonts w:ascii="Time New Roman" w:eastAsia="黑体" w:hAnsi="Time New Roman"/>
        </w:rPr>
        <w:t>11</w:t>
      </w:r>
      <w:r w:rsidRPr="006D35DA">
        <w:rPr>
          <w:rFonts w:ascii="Time New Roman" w:eastAsia="黑体" w:hAnsi="Time New Roman"/>
        </w:rPr>
        <w:t>月</w:t>
      </w:r>
      <w:r w:rsidRPr="00AE5400">
        <w:rPr>
          <w:rFonts w:ascii="Time New Roman" w:eastAsia="黑体" w:hAnsi="Time New Roman"/>
        </w:rPr>
        <w:t>25</w:t>
      </w:r>
      <w:r w:rsidRPr="006D35DA">
        <w:rPr>
          <w:rFonts w:ascii="Time New Roman" w:eastAsia="黑体" w:hAnsi="Time New Roman"/>
        </w:rPr>
        <w:t>日之前提供资料，说明后续落实委员会有关审前拘留、用酷刑或虐待取得的供词以及拘留条件</w:t>
      </w:r>
      <w:r w:rsidRPr="00AE5400">
        <w:rPr>
          <w:rFonts w:ascii="Time New Roman" w:eastAsia="黑体" w:hAnsi="Time New Roman" w:hint="eastAsia"/>
        </w:rPr>
        <w:t>(</w:t>
      </w:r>
      <w:r w:rsidRPr="006D35DA">
        <w:rPr>
          <w:rFonts w:ascii="Time New Roman" w:eastAsia="黑体" w:hAnsi="Time New Roman"/>
        </w:rPr>
        <w:t>见上文第</w:t>
      </w:r>
      <w:r w:rsidRPr="00AE5400">
        <w:rPr>
          <w:rFonts w:ascii="Time New Roman" w:eastAsia="黑体" w:hAnsi="Time New Roman"/>
        </w:rPr>
        <w:t>12</w:t>
      </w:r>
      <w:r w:rsidRPr="006D35DA">
        <w:rPr>
          <w:rFonts w:ascii="Time New Roman" w:eastAsia="黑体" w:hAnsi="Time New Roman"/>
        </w:rPr>
        <w:t>、</w:t>
      </w:r>
      <w:r w:rsidRPr="00AE5400">
        <w:rPr>
          <w:rFonts w:ascii="Time New Roman" w:eastAsia="黑体" w:hAnsi="Time New Roman"/>
        </w:rPr>
        <w:t>16</w:t>
      </w:r>
      <w:r w:rsidRPr="006D35DA">
        <w:rPr>
          <w:rFonts w:ascii="Time New Roman" w:eastAsia="黑体" w:hAnsi="Time New Roman"/>
        </w:rPr>
        <w:t>(</w:t>
      </w:r>
      <w:r w:rsidRPr="00AE5400">
        <w:rPr>
          <w:rFonts w:ascii="Time New Roman" w:eastAsia="黑体" w:hAnsi="Time New Roman"/>
        </w:rPr>
        <w:t>a</w:t>
      </w:r>
      <w:r w:rsidRPr="006D35DA">
        <w:rPr>
          <w:rFonts w:ascii="Time New Roman" w:eastAsia="黑体" w:hAnsi="Time New Roman"/>
        </w:rPr>
        <w:t>)</w:t>
      </w:r>
      <w:r w:rsidRPr="006D35DA">
        <w:rPr>
          <w:rFonts w:ascii="Time New Roman" w:eastAsia="黑体" w:hAnsi="Time New Roman"/>
        </w:rPr>
        <w:t>和</w:t>
      </w:r>
      <w:r w:rsidRPr="006D35DA">
        <w:rPr>
          <w:rFonts w:ascii="Time New Roman" w:eastAsia="黑体" w:hAnsi="Time New Roman"/>
        </w:rPr>
        <w:t>(</w:t>
      </w:r>
      <w:r w:rsidRPr="00AE5400">
        <w:rPr>
          <w:rFonts w:ascii="Time New Roman" w:eastAsia="黑体" w:hAnsi="Time New Roman"/>
        </w:rPr>
        <w:t>b</w:t>
      </w:r>
      <w:r w:rsidRPr="006D35DA">
        <w:rPr>
          <w:rFonts w:ascii="Time New Roman" w:eastAsia="黑体" w:hAnsi="Time New Roman"/>
        </w:rPr>
        <w:t>)</w:t>
      </w:r>
      <w:r w:rsidRPr="006D35DA">
        <w:rPr>
          <w:rFonts w:ascii="Time New Roman" w:eastAsia="黑体" w:hAnsi="Time New Roman"/>
        </w:rPr>
        <w:t>以及</w:t>
      </w:r>
      <w:r w:rsidRPr="00AE5400">
        <w:rPr>
          <w:rFonts w:ascii="Time New Roman" w:eastAsia="黑体" w:hAnsi="Time New Roman"/>
        </w:rPr>
        <w:t>18</w:t>
      </w:r>
      <w:r w:rsidRPr="006D35DA">
        <w:rPr>
          <w:rFonts w:ascii="Time New Roman" w:eastAsia="黑体" w:hAnsi="Time New Roman"/>
        </w:rPr>
        <w:t>(</w:t>
      </w:r>
      <w:r w:rsidRPr="00AE5400">
        <w:rPr>
          <w:rFonts w:ascii="Time New Roman" w:eastAsia="黑体" w:hAnsi="Time New Roman"/>
        </w:rPr>
        <w:t>a</w:t>
      </w:r>
      <w:r w:rsidRPr="006D35DA">
        <w:rPr>
          <w:rFonts w:ascii="Time New Roman" w:eastAsia="黑体" w:hAnsi="Time New Roman"/>
        </w:rPr>
        <w:t>)</w:t>
      </w:r>
      <w:r w:rsidRPr="006D35DA">
        <w:rPr>
          <w:rFonts w:ascii="Time New Roman" w:eastAsia="黑体" w:hAnsi="Time New Roman"/>
        </w:rPr>
        <w:t>段</w:t>
      </w:r>
      <w:r w:rsidRPr="00AE5400">
        <w:rPr>
          <w:rFonts w:ascii="Time New Roman" w:eastAsia="黑体" w:hAnsi="Time New Roman" w:hint="eastAsia"/>
        </w:rPr>
        <w:t>)</w:t>
      </w:r>
      <w:r w:rsidRPr="006D35DA">
        <w:rPr>
          <w:rFonts w:ascii="Time New Roman" w:eastAsia="黑体" w:hAnsi="Time New Roman"/>
        </w:rPr>
        <w:t>的建议的情况。在这方面，请缔约国向委员会通报计划在下一报告周期内如何落实本结论性意见中其余的部分建议或全部建议。</w:t>
      </w:r>
    </w:p>
    <w:p w14:paraId="5EA6167C" w14:textId="3B550D2D" w:rsidR="006D35DA" w:rsidRPr="006D35DA" w:rsidRDefault="005403DE" w:rsidP="005403DE">
      <w:pPr>
        <w:pStyle w:val="H23GC"/>
      </w:pPr>
      <w:r w:rsidRPr="006D35DA">
        <w:tab/>
      </w:r>
      <w:r w:rsidRPr="006D35DA">
        <w:tab/>
      </w:r>
      <w:r w:rsidR="006D35DA" w:rsidRPr="006D35DA">
        <w:t>其他问题</w:t>
      </w:r>
    </w:p>
    <w:p w14:paraId="24B97E6C" w14:textId="60F643AC" w:rsidR="006D35DA" w:rsidRPr="006D35DA" w:rsidRDefault="006D35DA" w:rsidP="006D35DA">
      <w:pPr>
        <w:pStyle w:val="SingleTxtGC"/>
        <w:rPr>
          <w:rFonts w:ascii="Time New Roman" w:eastAsia="黑体" w:hAnsi="Time New Roman" w:hint="eastAsia"/>
        </w:rPr>
      </w:pPr>
      <w:r w:rsidRPr="00AE5400">
        <w:rPr>
          <w:rFonts w:ascii="Time New Roman" w:eastAsia="黑体" w:hAnsi="Time New Roman"/>
        </w:rPr>
        <w:t>48</w:t>
      </w:r>
      <w:r w:rsidRPr="006D35DA">
        <w:rPr>
          <w:rFonts w:ascii="Time New Roman" w:eastAsia="黑体" w:hAnsi="Time New Roman"/>
        </w:rPr>
        <w:t>.</w:t>
      </w:r>
      <w:r w:rsidRPr="006D35DA">
        <w:rPr>
          <w:rFonts w:ascii="Time New Roman" w:eastAsia="黑体" w:hAnsi="Time New Roman"/>
        </w:rPr>
        <w:tab/>
      </w:r>
      <w:r w:rsidRPr="006D35DA">
        <w:rPr>
          <w:rFonts w:ascii="Time New Roman" w:eastAsia="黑体" w:hAnsi="Time New Roman"/>
        </w:rPr>
        <w:t>委员会建议缔约国考虑根据《公约》第</w:t>
      </w:r>
      <w:r w:rsidRPr="00AE5400">
        <w:rPr>
          <w:rFonts w:ascii="Time New Roman" w:eastAsia="黑体" w:hAnsi="Time New Roman"/>
        </w:rPr>
        <w:t>21</w:t>
      </w:r>
      <w:r w:rsidRPr="006D35DA">
        <w:rPr>
          <w:rFonts w:ascii="Time New Roman" w:eastAsia="黑体" w:hAnsi="Time New Roman"/>
        </w:rPr>
        <w:t>至</w:t>
      </w:r>
      <w:r w:rsidRPr="00AE5400">
        <w:rPr>
          <w:rFonts w:ascii="Time New Roman" w:eastAsia="黑体" w:hAnsi="Time New Roman"/>
        </w:rPr>
        <w:t>22</w:t>
      </w:r>
      <w:r w:rsidRPr="006D35DA">
        <w:rPr>
          <w:rFonts w:ascii="Time New Roman" w:eastAsia="黑体" w:hAnsi="Time New Roman"/>
        </w:rPr>
        <w:t>条作出声明。</w:t>
      </w:r>
    </w:p>
    <w:p w14:paraId="7B33B3DF" w14:textId="7B192001" w:rsidR="006D35DA" w:rsidRPr="006D35DA" w:rsidRDefault="006D35DA" w:rsidP="006D35DA">
      <w:pPr>
        <w:pStyle w:val="SingleTxtGC"/>
        <w:rPr>
          <w:rFonts w:ascii="Time New Roman" w:eastAsia="黑体" w:hAnsi="Time New Roman" w:hint="eastAsia"/>
        </w:rPr>
      </w:pPr>
      <w:r w:rsidRPr="00AE5400">
        <w:rPr>
          <w:rFonts w:ascii="Time New Roman" w:eastAsia="黑体" w:hAnsi="Time New Roman"/>
        </w:rPr>
        <w:t>49</w:t>
      </w:r>
      <w:r w:rsidRPr="006D35DA">
        <w:rPr>
          <w:rFonts w:ascii="Time New Roman" w:eastAsia="黑体" w:hAnsi="Time New Roman"/>
        </w:rPr>
        <w:t>.</w:t>
      </w:r>
      <w:r w:rsidRPr="006D35DA">
        <w:rPr>
          <w:rFonts w:ascii="Time New Roman" w:eastAsia="黑体" w:hAnsi="Time New Roman"/>
        </w:rPr>
        <w:tab/>
      </w:r>
      <w:r w:rsidRPr="006D35DA">
        <w:rPr>
          <w:rFonts w:ascii="Time New Roman" w:eastAsia="黑体" w:hAnsi="Time New Roman"/>
        </w:rPr>
        <w:t>委员会请缔约国以适当语言，通过官方网站、媒体和非政府组织，广泛传播提交委员会的报告和本结论性意见，并向委员会通报其传播活动。</w:t>
      </w:r>
    </w:p>
    <w:p w14:paraId="09886C86" w14:textId="7599DDD6" w:rsidR="006D35DA" w:rsidRPr="006D35DA" w:rsidRDefault="006D35DA" w:rsidP="006D35DA">
      <w:pPr>
        <w:pStyle w:val="SingleTxtGC"/>
        <w:rPr>
          <w:rFonts w:ascii="Time New Roman" w:eastAsia="黑体" w:hAnsi="Time New Roman" w:hint="eastAsia"/>
        </w:rPr>
      </w:pPr>
      <w:r w:rsidRPr="00AE5400">
        <w:rPr>
          <w:rFonts w:ascii="Time New Roman" w:eastAsia="黑体" w:hAnsi="Time New Roman"/>
        </w:rPr>
        <w:t>5</w:t>
      </w:r>
      <w:r w:rsidRPr="006D35DA">
        <w:rPr>
          <w:rFonts w:ascii="Time New Roman" w:eastAsia="黑体" w:hAnsi="Time New Roman"/>
        </w:rPr>
        <w:t>0.</w:t>
      </w:r>
      <w:r w:rsidRPr="006D35DA">
        <w:rPr>
          <w:rFonts w:ascii="Time New Roman" w:eastAsia="黑体" w:hAnsi="Time New Roman"/>
        </w:rPr>
        <w:tab/>
      </w:r>
      <w:r w:rsidRPr="006D35DA">
        <w:rPr>
          <w:rFonts w:ascii="Time New Roman" w:eastAsia="黑体" w:hAnsi="Time New Roman"/>
        </w:rPr>
        <w:t>委员会请缔约国在</w:t>
      </w:r>
      <w:r w:rsidRPr="00AE5400">
        <w:rPr>
          <w:rFonts w:ascii="Time New Roman" w:eastAsia="黑体" w:hAnsi="Time New Roman"/>
        </w:rPr>
        <w:t>2</w:t>
      </w:r>
      <w:r w:rsidRPr="006D35DA">
        <w:rPr>
          <w:rFonts w:ascii="Time New Roman" w:eastAsia="黑体" w:hAnsi="Time New Roman"/>
        </w:rPr>
        <w:t>0</w:t>
      </w:r>
      <w:r w:rsidRPr="00AE5400">
        <w:rPr>
          <w:rFonts w:ascii="Time New Roman" w:eastAsia="黑体" w:hAnsi="Time New Roman"/>
        </w:rPr>
        <w:t>26</w:t>
      </w:r>
      <w:r w:rsidRPr="006D35DA">
        <w:rPr>
          <w:rFonts w:ascii="Time New Roman" w:eastAsia="黑体" w:hAnsi="Time New Roman"/>
        </w:rPr>
        <w:t>年</w:t>
      </w:r>
      <w:r w:rsidRPr="00AE5400">
        <w:rPr>
          <w:rFonts w:ascii="Time New Roman" w:eastAsia="黑体" w:hAnsi="Time New Roman"/>
        </w:rPr>
        <w:t>11</w:t>
      </w:r>
      <w:r w:rsidRPr="006D35DA">
        <w:rPr>
          <w:rFonts w:ascii="Time New Roman" w:eastAsia="黑体" w:hAnsi="Time New Roman"/>
        </w:rPr>
        <w:t>月</w:t>
      </w:r>
      <w:r w:rsidRPr="00AE5400">
        <w:rPr>
          <w:rFonts w:ascii="Time New Roman" w:eastAsia="黑体" w:hAnsi="Time New Roman"/>
        </w:rPr>
        <w:t>25</w:t>
      </w:r>
      <w:r w:rsidRPr="006D35DA">
        <w:rPr>
          <w:rFonts w:ascii="Time New Roman" w:eastAsia="黑体" w:hAnsi="Time New Roman"/>
        </w:rPr>
        <w:t>日前提交下一次定期报告，即第二次定期报告。为此，并考虑到缔约国已同意按照简化报告程序向委员会提交报告，委员会将在适当时候向缔约国发送报告前问题清单。缔约国对问题清单的答复将构成其根据《公约》第</w:t>
      </w:r>
      <w:r w:rsidRPr="00AE5400">
        <w:rPr>
          <w:rFonts w:ascii="Time New Roman" w:eastAsia="黑体" w:hAnsi="Time New Roman"/>
        </w:rPr>
        <w:t>19</w:t>
      </w:r>
      <w:r w:rsidRPr="006D35DA">
        <w:rPr>
          <w:rFonts w:ascii="Time New Roman" w:eastAsia="黑体" w:hAnsi="Time New Roman"/>
        </w:rPr>
        <w:t>条提交的第二次定期报告。</w:t>
      </w:r>
    </w:p>
    <w:p w14:paraId="02774283" w14:textId="3C93994D" w:rsidR="001222BE" w:rsidRDefault="001222BE" w:rsidP="001222BE">
      <w:pPr>
        <w:pStyle w:val="SingleTxtGC"/>
      </w:pPr>
    </w:p>
    <w:p w14:paraId="7ED700FD" w14:textId="77777777" w:rsidR="007A19D2" w:rsidRPr="002D6A9C" w:rsidRDefault="007A19D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056CFC43" w14:textId="0FEC7F29" w:rsidR="007A19D2" w:rsidRPr="006D35DA" w:rsidRDefault="007A19D2" w:rsidP="001222BE">
      <w:pPr>
        <w:pStyle w:val="SingleTxtGC"/>
      </w:pPr>
    </w:p>
    <w:sectPr w:rsidR="007A19D2" w:rsidRPr="006D35DA"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32176E" w14:textId="77777777" w:rsidR="0071029E" w:rsidRPr="000D319F" w:rsidRDefault="0071029E" w:rsidP="000D319F">
      <w:pPr>
        <w:pStyle w:val="af0"/>
        <w:spacing w:after="240"/>
        <w:ind w:left="907"/>
        <w:rPr>
          <w:rFonts w:asciiTheme="majorBidi" w:eastAsia="宋体" w:hAnsiTheme="majorBidi" w:cstheme="majorBidi"/>
          <w:sz w:val="21"/>
          <w:szCs w:val="21"/>
          <w:lang w:val="en-US"/>
        </w:rPr>
      </w:pPr>
    </w:p>
    <w:p w14:paraId="55B97F32" w14:textId="77777777" w:rsidR="0071029E" w:rsidRPr="000D319F" w:rsidRDefault="0071029E"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C04E335" w14:textId="77777777" w:rsidR="0071029E" w:rsidRPr="000D319F" w:rsidRDefault="0071029E" w:rsidP="000D319F">
      <w:pPr>
        <w:pStyle w:val="af0"/>
      </w:pPr>
    </w:p>
  </w:endnote>
  <w:endnote w:type="continuationNotice" w:id="1">
    <w:p w14:paraId="674332EF" w14:textId="77777777" w:rsidR="0071029E" w:rsidRDefault="0071029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B8BC29" w14:textId="77777777" w:rsidR="00056632" w:rsidRPr="001222BE" w:rsidRDefault="001222BE" w:rsidP="001222BE">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1222BE">
      <w:rPr>
        <w:rStyle w:val="af2"/>
        <w:b w:val="0"/>
        <w:snapToGrid w:val="0"/>
        <w:sz w:val="16"/>
      </w:rPr>
      <w:t>GE.22</w:t>
    </w:r>
    <w:proofErr w:type="spellEnd"/>
    <w:r w:rsidRPr="001222BE">
      <w:rPr>
        <w:rStyle w:val="af2"/>
        <w:b w:val="0"/>
        <w:snapToGrid w:val="0"/>
        <w:sz w:val="16"/>
      </w:rPr>
      <w:t>-26898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F85D9" w14:textId="77777777" w:rsidR="00056632" w:rsidRPr="001222BE" w:rsidRDefault="001222BE" w:rsidP="001222BE">
    <w:pPr>
      <w:pStyle w:val="af0"/>
      <w:tabs>
        <w:tab w:val="clear" w:pos="431"/>
        <w:tab w:val="right" w:pos="9638"/>
      </w:tabs>
      <w:rPr>
        <w:rStyle w:val="af2"/>
      </w:rPr>
    </w:pPr>
    <w:proofErr w:type="spellStart"/>
    <w:r>
      <w:t>GE.22</w:t>
    </w:r>
    <w:proofErr w:type="spellEnd"/>
    <w:r>
      <w:t>-26898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2FDA3C" w14:textId="19B44610" w:rsidR="00056632" w:rsidRPr="00487939" w:rsidRDefault="001222BE" w:rsidP="00121B4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A163205" wp14:editId="7089DC87">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-26898</w:t>
    </w:r>
    <w:r w:rsidR="00731A42" w:rsidRPr="00EE277A">
      <w:rPr>
        <w:sz w:val="20"/>
        <w:lang w:eastAsia="zh-CN"/>
      </w:rPr>
      <w:t xml:space="preserve"> (C)</w:t>
    </w:r>
    <w:r w:rsidR="005505A1">
      <w:rPr>
        <w:sz w:val="20"/>
        <w:lang w:eastAsia="zh-CN"/>
      </w:rPr>
      <w:tab/>
    </w:r>
    <w:r w:rsidR="00884ADC">
      <w:rPr>
        <w:sz w:val="20"/>
        <w:lang w:eastAsia="zh-CN"/>
      </w:rPr>
      <w:t>0603</w:t>
    </w:r>
    <w:r w:rsidR="00597013">
      <w:rPr>
        <w:sz w:val="20"/>
        <w:lang w:eastAsia="zh-CN"/>
      </w:rPr>
      <w:t>2</w:t>
    </w:r>
    <w:r w:rsidR="00241057">
      <w:rPr>
        <w:sz w:val="20"/>
        <w:lang w:eastAsia="zh-CN"/>
      </w:rPr>
      <w:t>3</w:t>
    </w:r>
    <w:r w:rsidR="00731A42">
      <w:rPr>
        <w:sz w:val="20"/>
        <w:lang w:eastAsia="zh-CN"/>
      </w:rPr>
      <w:tab/>
    </w:r>
    <w:r w:rsidR="00884ADC">
      <w:rPr>
        <w:sz w:val="20"/>
        <w:lang w:eastAsia="zh-CN"/>
      </w:rPr>
      <w:t>1</w:t>
    </w:r>
    <w:r w:rsidR="000B6BBB">
      <w:rPr>
        <w:sz w:val="20"/>
        <w:lang w:eastAsia="zh-CN"/>
      </w:rPr>
      <w:t>5</w:t>
    </w:r>
    <w:r w:rsidR="00884ADC">
      <w:rPr>
        <w:sz w:val="20"/>
        <w:lang w:eastAsia="zh-CN"/>
      </w:rPr>
      <w:t>03</w:t>
    </w:r>
    <w:r w:rsidR="00597013">
      <w:rPr>
        <w:sz w:val="20"/>
        <w:lang w:eastAsia="zh-CN"/>
      </w:rPr>
      <w:t>2</w:t>
    </w:r>
    <w:r w:rsidR="00241057">
      <w:rPr>
        <w:sz w:val="20"/>
        <w:lang w:eastAsia="zh-CN"/>
      </w:rPr>
      <w:t>3</w:t>
    </w:r>
    <w:r w:rsidR="00731A42">
      <w:rPr>
        <w:b/>
        <w:sz w:val="21"/>
      </w:rPr>
      <w:tab/>
    </w:r>
    <w:r w:rsidR="00A1364C">
      <w:rPr>
        <w:rFonts w:hint="eastAsia"/>
        <w:b/>
        <w:noProof/>
        <w:snapToGrid/>
        <w:sz w:val="21"/>
        <w:lang w:val="en-US" w:eastAsia="zh-CN"/>
      </w:rPr>
      <w:drawing>
        <wp:inline distT="0" distB="0" distL="0" distR="0" wp14:anchorId="73DE2AC4" wp14:editId="2D1B87A2">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061115" w14:textId="77777777" w:rsidR="0071029E" w:rsidRPr="000157B1" w:rsidRDefault="0071029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54527230" w14:textId="77777777" w:rsidR="0071029E" w:rsidRPr="000157B1" w:rsidRDefault="0071029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0E343BF5" w14:textId="77777777" w:rsidR="0071029E" w:rsidRDefault="0071029E"/>
  </w:footnote>
  <w:footnote w:id="2">
    <w:p w14:paraId="51B8038E" w14:textId="0BEE81F7" w:rsidR="006D35DA" w:rsidRPr="00F51199" w:rsidRDefault="006D35DA" w:rsidP="008F5CD1">
      <w:pPr>
        <w:pStyle w:val="a6"/>
        <w:ind w:hanging="476"/>
      </w:pPr>
      <w:r w:rsidRPr="00F51199">
        <w:rPr>
          <w:lang w:val="zh-CN"/>
        </w:rPr>
        <w:tab/>
        <w:t>*</w:t>
      </w:r>
      <w:r w:rsidRPr="00F51199">
        <w:rPr>
          <w:lang w:val="zh-CN"/>
        </w:rPr>
        <w:tab/>
      </w:r>
      <w:r w:rsidRPr="00F51199">
        <w:rPr>
          <w:lang w:val="zh-CN"/>
        </w:rPr>
        <w:t>委员会第七十五届会议</w:t>
      </w:r>
      <w:r w:rsidR="009B4B03">
        <w:rPr>
          <w:rFonts w:hint="eastAsia"/>
          <w:lang w:val="zh-CN"/>
        </w:rPr>
        <w:t>(</w:t>
      </w:r>
      <w:r w:rsidR="009B4B03">
        <w:rPr>
          <w:lang w:val="zh-CN"/>
        </w:rPr>
        <w:t>2</w:t>
      </w:r>
      <w:r w:rsidRPr="00F51199">
        <w:rPr>
          <w:lang w:val="zh-CN"/>
        </w:rPr>
        <w:t>0</w:t>
      </w:r>
      <w:r w:rsidR="009B4B03">
        <w:rPr>
          <w:lang w:val="zh-CN"/>
        </w:rPr>
        <w:t>22</w:t>
      </w:r>
      <w:r w:rsidRPr="00F51199">
        <w:rPr>
          <w:lang w:val="zh-CN"/>
        </w:rPr>
        <w:t>年</w:t>
      </w:r>
      <w:r w:rsidR="009B4B03">
        <w:rPr>
          <w:lang w:val="zh-CN"/>
        </w:rPr>
        <w:t>1</w:t>
      </w:r>
      <w:r w:rsidRPr="00F51199">
        <w:rPr>
          <w:lang w:val="zh-CN"/>
        </w:rPr>
        <w:t>0</w:t>
      </w:r>
      <w:r w:rsidRPr="00F51199">
        <w:rPr>
          <w:lang w:val="zh-CN"/>
        </w:rPr>
        <w:t>月</w:t>
      </w:r>
      <w:r w:rsidR="009B4B03">
        <w:rPr>
          <w:lang w:val="zh-CN"/>
        </w:rPr>
        <w:t>31</w:t>
      </w:r>
      <w:r w:rsidRPr="00F51199">
        <w:rPr>
          <w:lang w:val="zh-CN"/>
        </w:rPr>
        <w:t>日至</w:t>
      </w:r>
      <w:r w:rsidR="009B4B03">
        <w:rPr>
          <w:lang w:val="zh-CN"/>
        </w:rPr>
        <w:t>11</w:t>
      </w:r>
      <w:r w:rsidRPr="00F51199">
        <w:rPr>
          <w:lang w:val="zh-CN"/>
        </w:rPr>
        <w:t>月</w:t>
      </w:r>
      <w:r w:rsidR="009B4B03">
        <w:rPr>
          <w:lang w:val="zh-CN"/>
        </w:rPr>
        <w:t>25</w:t>
      </w:r>
      <w:r w:rsidRPr="00F51199">
        <w:rPr>
          <w:lang w:val="zh-CN"/>
        </w:rPr>
        <w:t>日</w:t>
      </w:r>
      <w:r w:rsidR="009B4B03">
        <w:rPr>
          <w:rFonts w:hint="eastAsia"/>
          <w:lang w:val="zh-CN"/>
        </w:rPr>
        <w:t>)</w:t>
      </w:r>
      <w:r w:rsidRPr="00F51199">
        <w:rPr>
          <w:lang w:val="zh-CN"/>
        </w:rPr>
        <w:t>通过。</w:t>
      </w:r>
    </w:p>
  </w:footnote>
  <w:footnote w:id="3">
    <w:p w14:paraId="1B6D453E" w14:textId="4D5EE552" w:rsidR="006D35DA" w:rsidRPr="00F51199" w:rsidRDefault="006D35DA" w:rsidP="008F5CD1">
      <w:pPr>
        <w:pStyle w:val="a6"/>
        <w:ind w:hanging="476"/>
      </w:pPr>
      <w:r w:rsidRPr="00F51199">
        <w:rPr>
          <w:lang w:val="zh-CN"/>
        </w:rPr>
        <w:tab/>
      </w:r>
      <w:r w:rsidRPr="00F51199">
        <w:rPr>
          <w:rStyle w:val="a8"/>
          <w:rFonts w:eastAsia="宋体"/>
          <w:lang w:val="zh-CN"/>
        </w:rPr>
        <w:footnoteRef/>
      </w:r>
      <w:r w:rsidRPr="00F51199">
        <w:rPr>
          <w:lang w:val="zh-CN"/>
        </w:rPr>
        <w:tab/>
      </w:r>
      <w:r w:rsidRPr="00F51199">
        <w:rPr>
          <w:lang w:val="zh-CN"/>
        </w:rPr>
        <w:t>见</w:t>
      </w:r>
      <w:hyperlink r:id="rId1" w:history="1">
        <w:r w:rsidR="009B4B03">
          <w:rPr>
            <w:rStyle w:val="af9"/>
            <w:lang w:val="zh-CN"/>
          </w:rPr>
          <w:t>CAT/C/SR</w:t>
        </w:r>
        <w:r w:rsidRPr="00306E5A">
          <w:rPr>
            <w:rStyle w:val="af9"/>
            <w:lang w:val="zh-CN"/>
          </w:rPr>
          <w:t>.</w:t>
        </w:r>
        <w:r w:rsidR="009B4B03">
          <w:rPr>
            <w:rStyle w:val="af9"/>
            <w:lang w:val="zh-CN"/>
          </w:rPr>
          <w:t>1941</w:t>
        </w:r>
      </w:hyperlink>
      <w:r w:rsidRPr="00F51199">
        <w:rPr>
          <w:lang w:val="zh-CN"/>
        </w:rPr>
        <w:t>和</w:t>
      </w:r>
      <w:hyperlink r:id="rId2" w:history="1">
        <w:r w:rsidR="009B4B03">
          <w:rPr>
            <w:rStyle w:val="af9"/>
            <w:lang w:val="zh-CN"/>
          </w:rPr>
          <w:t>CAT/C/SR</w:t>
        </w:r>
        <w:r w:rsidRPr="00306E5A">
          <w:rPr>
            <w:rStyle w:val="af9"/>
            <w:lang w:val="zh-CN"/>
          </w:rPr>
          <w:t>.</w:t>
        </w:r>
        <w:r w:rsidR="009B4B03">
          <w:rPr>
            <w:rStyle w:val="af9"/>
            <w:lang w:val="zh-CN"/>
          </w:rPr>
          <w:t>1944</w:t>
        </w:r>
      </w:hyperlink>
      <w:r w:rsidRPr="00F51199">
        <w:rPr>
          <w:lang w:val="zh-CN"/>
        </w:rPr>
        <w:t>。</w:t>
      </w:r>
    </w:p>
  </w:footnote>
  <w:footnote w:id="4">
    <w:p w14:paraId="4A060928" w14:textId="0FE9AAC0" w:rsidR="006D35DA" w:rsidRPr="00F51199" w:rsidRDefault="006D35DA" w:rsidP="008F5CD1">
      <w:pPr>
        <w:pStyle w:val="a6"/>
        <w:ind w:hanging="476"/>
      </w:pPr>
      <w:r w:rsidRPr="00F51199">
        <w:rPr>
          <w:lang w:val="zh-CN"/>
        </w:rPr>
        <w:tab/>
      </w:r>
      <w:r w:rsidRPr="00F51199">
        <w:rPr>
          <w:rStyle w:val="a8"/>
          <w:rFonts w:eastAsia="宋体"/>
          <w:lang w:val="zh-CN"/>
        </w:rPr>
        <w:footnoteRef/>
      </w:r>
      <w:r w:rsidRPr="00F51199">
        <w:rPr>
          <w:lang w:val="zh-CN"/>
        </w:rPr>
        <w:tab/>
      </w:r>
      <w:hyperlink r:id="rId3" w:history="1">
        <w:r w:rsidR="009B4B03">
          <w:rPr>
            <w:rStyle w:val="af9"/>
            <w:lang w:val="zh-CN"/>
          </w:rPr>
          <w:t>CAT/C/MWI/1</w:t>
        </w:r>
      </w:hyperlink>
      <w:r w:rsidRPr="00306E5A">
        <w:rPr>
          <w:rFonts w:hint="eastAsia"/>
          <w:lang w:val="zh-CN"/>
        </w:rPr>
        <w:t>。</w:t>
      </w:r>
    </w:p>
  </w:footnote>
  <w:footnote w:id="5">
    <w:p w14:paraId="649A0EC2" w14:textId="79CC1D7A" w:rsidR="006D35DA" w:rsidRPr="00F51199" w:rsidRDefault="006D35DA" w:rsidP="006D35DA">
      <w:pPr>
        <w:pStyle w:val="a6"/>
        <w:spacing w:after="60"/>
        <w:ind w:hanging="476"/>
      </w:pPr>
      <w:r w:rsidRPr="00F51199">
        <w:rPr>
          <w:lang w:val="zh-CN"/>
        </w:rPr>
        <w:tab/>
      </w:r>
      <w:r w:rsidRPr="00F51199">
        <w:rPr>
          <w:rStyle w:val="a8"/>
          <w:rFonts w:eastAsia="宋体"/>
          <w:lang w:val="zh-CN"/>
        </w:rPr>
        <w:footnoteRef/>
      </w:r>
      <w:r w:rsidRPr="00F51199">
        <w:rPr>
          <w:lang w:val="zh-CN"/>
        </w:rPr>
        <w:tab/>
      </w:r>
      <w:r w:rsidRPr="00F51199">
        <w:rPr>
          <w:lang w:val="zh-CN"/>
        </w:rPr>
        <w:t>见</w:t>
      </w:r>
      <w:hyperlink r:id="rId4" w:history="1">
        <w:r w:rsidR="009B4B03">
          <w:rPr>
            <w:rStyle w:val="af9"/>
            <w:lang w:val="zh-CN"/>
          </w:rPr>
          <w:t>A/HRC/46/7</w:t>
        </w:r>
      </w:hyperlink>
      <w:r w:rsidRPr="00F51199">
        <w:rPr>
          <w:lang w:val="zh-CN"/>
        </w:rPr>
        <w:t>号文件</w:t>
      </w:r>
      <w:r w:rsidR="009B4B03">
        <w:rPr>
          <w:lang w:val="zh-CN"/>
        </w:rPr>
        <w:t>，</w:t>
      </w:r>
      <w:r w:rsidRPr="00F51199">
        <w:rPr>
          <w:lang w:val="zh-CN"/>
        </w:rPr>
        <w:t>第</w:t>
      </w:r>
      <w:r w:rsidR="009B4B03">
        <w:rPr>
          <w:lang w:val="zh-CN"/>
        </w:rPr>
        <w:t>122.64</w:t>
      </w:r>
      <w:r w:rsidRPr="00F51199">
        <w:rPr>
          <w:lang w:val="zh-CN"/>
        </w:rPr>
        <w:t>至</w:t>
      </w:r>
      <w:r w:rsidR="009B4B03">
        <w:rPr>
          <w:lang w:val="zh-CN"/>
        </w:rPr>
        <w:t>122.66</w:t>
      </w:r>
      <w:r w:rsidRPr="00F51199">
        <w:rPr>
          <w:lang w:val="zh-CN"/>
        </w:rPr>
        <w:t>段、第</w:t>
      </w:r>
      <w:r w:rsidR="009B4B03">
        <w:rPr>
          <w:lang w:val="zh-CN"/>
        </w:rPr>
        <w:t>122.141</w:t>
      </w:r>
      <w:r w:rsidRPr="00F51199">
        <w:rPr>
          <w:lang w:val="zh-CN"/>
        </w:rPr>
        <w:t>段、第</w:t>
      </w:r>
      <w:r w:rsidR="009B4B03">
        <w:rPr>
          <w:lang w:val="zh-CN"/>
        </w:rPr>
        <w:t>122.162</w:t>
      </w:r>
      <w:r w:rsidRPr="00F51199">
        <w:rPr>
          <w:lang w:val="zh-CN"/>
        </w:rPr>
        <w:t>段和第</w:t>
      </w:r>
      <w:r w:rsidR="009B4B03">
        <w:rPr>
          <w:lang w:val="zh-CN"/>
        </w:rPr>
        <w:t>122.168</w:t>
      </w:r>
      <w:r w:rsidRPr="00F51199">
        <w:rPr>
          <w:lang w:val="zh-CN"/>
        </w:rPr>
        <w:t>至</w:t>
      </w:r>
      <w:r w:rsidR="009B4B03">
        <w:rPr>
          <w:lang w:val="zh-CN"/>
        </w:rPr>
        <w:t>122.18</w:t>
      </w:r>
      <w:r w:rsidRPr="00F51199">
        <w:rPr>
          <w:lang w:val="zh-CN"/>
        </w:rPr>
        <w:t>0</w:t>
      </w:r>
      <w:r w:rsidRPr="00F51199">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00C9CC" w14:textId="77777777" w:rsidR="00056632" w:rsidRDefault="001222BE" w:rsidP="001222BE">
    <w:pPr>
      <w:pStyle w:val="af3"/>
    </w:pPr>
    <w:r>
      <w:t>CAT/C/</w:t>
    </w:r>
    <w:proofErr w:type="spellStart"/>
    <w:r>
      <w:t>MWI</w:t>
    </w:r>
    <w:proofErr w:type="spellEnd"/>
    <w:r>
      <w:t>/CO/1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4C5DED" w14:textId="77777777" w:rsidR="00056632" w:rsidRPr="00202A30" w:rsidRDefault="001222BE" w:rsidP="001222BE">
    <w:pPr>
      <w:pStyle w:val="af3"/>
      <w:jc w:val="right"/>
    </w:pPr>
    <w:r>
      <w:t>CAT/C/</w:t>
    </w:r>
    <w:proofErr w:type="spellStart"/>
    <w:r>
      <w:t>MWI</w:t>
    </w:r>
    <w:proofErr w:type="spellEnd"/>
    <w:r>
      <w:t>/CO/1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92711909">
    <w:abstractNumId w:val="2"/>
  </w:num>
  <w:num w:numId="2" w16cid:durableId="761141428">
    <w:abstractNumId w:val="11"/>
  </w:num>
  <w:num w:numId="3" w16cid:durableId="121465882">
    <w:abstractNumId w:val="3"/>
  </w:num>
  <w:num w:numId="4" w16cid:durableId="78404621">
    <w:abstractNumId w:val="0"/>
  </w:num>
  <w:num w:numId="5" w16cid:durableId="111995790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799175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17480963">
    <w:abstractNumId w:val="4"/>
  </w:num>
  <w:num w:numId="8" w16cid:durableId="481503494">
    <w:abstractNumId w:val="7"/>
  </w:num>
  <w:num w:numId="9" w16cid:durableId="1587688159">
    <w:abstractNumId w:val="8"/>
  </w:num>
  <w:num w:numId="10" w16cid:durableId="1695964229">
    <w:abstractNumId w:val="6"/>
  </w:num>
  <w:num w:numId="11" w16cid:durableId="80108824">
    <w:abstractNumId w:val="1"/>
  </w:num>
  <w:num w:numId="12" w16cid:durableId="913276402">
    <w:abstractNumId w:val="9"/>
  </w:num>
  <w:num w:numId="13" w16cid:durableId="50662067">
    <w:abstractNumId w:val="10"/>
  </w:num>
  <w:num w:numId="14" w16cid:durableId="445733496">
    <w:abstractNumId w:val="13"/>
  </w:num>
  <w:num w:numId="15" w16cid:durableId="15692568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029E"/>
    <w:rsid w:val="00005AA7"/>
    <w:rsid w:val="00011483"/>
    <w:rsid w:val="0003324B"/>
    <w:rsid w:val="00080803"/>
    <w:rsid w:val="000A0B81"/>
    <w:rsid w:val="000B0E35"/>
    <w:rsid w:val="000B6BBB"/>
    <w:rsid w:val="000D319F"/>
    <w:rsid w:val="000E4D0E"/>
    <w:rsid w:val="00121B4A"/>
    <w:rsid w:val="001222BE"/>
    <w:rsid w:val="00144B69"/>
    <w:rsid w:val="00153E86"/>
    <w:rsid w:val="00192831"/>
    <w:rsid w:val="001B1BD1"/>
    <w:rsid w:val="001C3EF2"/>
    <w:rsid w:val="001D17F6"/>
    <w:rsid w:val="00204B42"/>
    <w:rsid w:val="00206268"/>
    <w:rsid w:val="002231C3"/>
    <w:rsid w:val="00241057"/>
    <w:rsid w:val="0024417F"/>
    <w:rsid w:val="0024429B"/>
    <w:rsid w:val="00250F8D"/>
    <w:rsid w:val="00256EC7"/>
    <w:rsid w:val="002D14FC"/>
    <w:rsid w:val="002E1C97"/>
    <w:rsid w:val="002F0F24"/>
    <w:rsid w:val="002F5834"/>
    <w:rsid w:val="003006AB"/>
    <w:rsid w:val="00306E5A"/>
    <w:rsid w:val="00324289"/>
    <w:rsid w:val="00326EBF"/>
    <w:rsid w:val="00327FE4"/>
    <w:rsid w:val="00335E8A"/>
    <w:rsid w:val="00352798"/>
    <w:rsid w:val="00427F63"/>
    <w:rsid w:val="00434D38"/>
    <w:rsid w:val="00457FDF"/>
    <w:rsid w:val="00494EB8"/>
    <w:rsid w:val="004A34AA"/>
    <w:rsid w:val="004C4A0A"/>
    <w:rsid w:val="004E5055"/>
    <w:rsid w:val="00501220"/>
    <w:rsid w:val="005403DE"/>
    <w:rsid w:val="005505A1"/>
    <w:rsid w:val="0056586C"/>
    <w:rsid w:val="00597013"/>
    <w:rsid w:val="005A48BF"/>
    <w:rsid w:val="005A6646"/>
    <w:rsid w:val="005A7171"/>
    <w:rsid w:val="005B4286"/>
    <w:rsid w:val="005B5D35"/>
    <w:rsid w:val="005D337E"/>
    <w:rsid w:val="005E403A"/>
    <w:rsid w:val="00631320"/>
    <w:rsid w:val="00680656"/>
    <w:rsid w:val="006B07B3"/>
    <w:rsid w:val="006B1119"/>
    <w:rsid w:val="006B4D6C"/>
    <w:rsid w:val="006C70CF"/>
    <w:rsid w:val="006D35DA"/>
    <w:rsid w:val="006E3E46"/>
    <w:rsid w:val="006E71B1"/>
    <w:rsid w:val="0070593B"/>
    <w:rsid w:val="00705D89"/>
    <w:rsid w:val="0071029E"/>
    <w:rsid w:val="00731A42"/>
    <w:rsid w:val="00767E69"/>
    <w:rsid w:val="0077079A"/>
    <w:rsid w:val="007A19D2"/>
    <w:rsid w:val="007A5599"/>
    <w:rsid w:val="00831F30"/>
    <w:rsid w:val="00856233"/>
    <w:rsid w:val="00860F27"/>
    <w:rsid w:val="00884ADC"/>
    <w:rsid w:val="00892E66"/>
    <w:rsid w:val="008B0560"/>
    <w:rsid w:val="008B2BFA"/>
    <w:rsid w:val="008D149F"/>
    <w:rsid w:val="008E6A3F"/>
    <w:rsid w:val="008F5CD1"/>
    <w:rsid w:val="00931C3D"/>
    <w:rsid w:val="00936F03"/>
    <w:rsid w:val="00943B69"/>
    <w:rsid w:val="00944CB3"/>
    <w:rsid w:val="00945B28"/>
    <w:rsid w:val="00951B31"/>
    <w:rsid w:val="00964BB3"/>
    <w:rsid w:val="009B09D7"/>
    <w:rsid w:val="009B4B03"/>
    <w:rsid w:val="009D35ED"/>
    <w:rsid w:val="009D4CBC"/>
    <w:rsid w:val="009E489E"/>
    <w:rsid w:val="00A03CB6"/>
    <w:rsid w:val="00A1364C"/>
    <w:rsid w:val="00A21076"/>
    <w:rsid w:val="00A3739A"/>
    <w:rsid w:val="00A52DAF"/>
    <w:rsid w:val="00A56BCD"/>
    <w:rsid w:val="00A84072"/>
    <w:rsid w:val="00AB5964"/>
    <w:rsid w:val="00AE5400"/>
    <w:rsid w:val="00B16570"/>
    <w:rsid w:val="00B23B03"/>
    <w:rsid w:val="00B43EB7"/>
    <w:rsid w:val="00B445D1"/>
    <w:rsid w:val="00B53320"/>
    <w:rsid w:val="00B71DC1"/>
    <w:rsid w:val="00BC6522"/>
    <w:rsid w:val="00BE03FD"/>
    <w:rsid w:val="00C00121"/>
    <w:rsid w:val="00C121D5"/>
    <w:rsid w:val="00C17349"/>
    <w:rsid w:val="00C351AA"/>
    <w:rsid w:val="00C45267"/>
    <w:rsid w:val="00C7253F"/>
    <w:rsid w:val="00C859B3"/>
    <w:rsid w:val="00C95189"/>
    <w:rsid w:val="00D26A05"/>
    <w:rsid w:val="00D97B98"/>
    <w:rsid w:val="00DB48D8"/>
    <w:rsid w:val="00DC18BF"/>
    <w:rsid w:val="00DC671F"/>
    <w:rsid w:val="00DE4DA7"/>
    <w:rsid w:val="00E245ED"/>
    <w:rsid w:val="00E33B38"/>
    <w:rsid w:val="00E47FE5"/>
    <w:rsid w:val="00E572EF"/>
    <w:rsid w:val="00E574AF"/>
    <w:rsid w:val="00EC391D"/>
    <w:rsid w:val="00ED2F89"/>
    <w:rsid w:val="00EF40DA"/>
    <w:rsid w:val="00F24E6D"/>
    <w:rsid w:val="00F57165"/>
    <w:rsid w:val="00F714DA"/>
    <w:rsid w:val="00FA1CD2"/>
    <w:rsid w:val="00FB456B"/>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ACA503"/>
  <w15:docId w15:val="{BF53D055-1139-4242-A087-B931C89F5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4286"/>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B42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B42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B42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B4286"/>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5B4286"/>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B428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245ED"/>
    <w:rPr>
      <w:snapToGrid w:val="0"/>
      <w:sz w:val="18"/>
      <w:szCs w:val="18"/>
    </w:rPr>
  </w:style>
  <w:style w:type="character" w:styleId="a8">
    <w:name w:val="footnote reference"/>
    <w:aliases w:val="4_G"/>
    <w:basedOn w:val="a0"/>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245ED"/>
    <w:pPr>
      <w:keepLines w:val="0"/>
      <w:spacing w:after="0"/>
    </w:pPr>
  </w:style>
  <w:style w:type="character" w:customStyle="1" w:styleId="ad">
    <w:name w:val="尾注文本 字符"/>
    <w:aliases w:val="2_G 字符"/>
    <w:basedOn w:val="a0"/>
    <w:link w:val="ac"/>
    <w:rsid w:val="00E245ED"/>
    <w:rPr>
      <w:snapToGrid w:val="0"/>
      <w:sz w:val="18"/>
      <w:szCs w:val="18"/>
    </w:rPr>
  </w:style>
  <w:style w:type="character" w:styleId="ae">
    <w:name w:val="endnote reference"/>
    <w:aliases w:val="1_G"/>
    <w:basedOn w:val="a8"/>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5B4286"/>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4A34AA"/>
    <w:rPr>
      <w:rFonts w:eastAsia="Times New Roman"/>
      <w:snapToGrid w:val="0"/>
      <w:sz w:val="16"/>
      <w:szCs w:val="16"/>
      <w:lang w:val="en-GB" w:eastAsia="en-US"/>
    </w:rPr>
  </w:style>
  <w:style w:type="character" w:styleId="af2">
    <w:name w:val="page number"/>
    <w:aliases w:val="7_G"/>
    <w:basedOn w:val="a0"/>
    <w:qFormat/>
    <w:rsid w:val="004A34AA"/>
    <w:rPr>
      <w:rFonts w:ascii="Times New Roman" w:hAnsi="Times New Roman"/>
      <w:b/>
      <w:i w:val="0"/>
      <w:snapToGrid w:val="0"/>
      <w:spacing w:val="0"/>
      <w:kern w:val="0"/>
      <w:sz w:val="18"/>
      <w14:cntxtAlts w14:val="0"/>
    </w:rPr>
  </w:style>
  <w:style w:type="paragraph" w:styleId="af3">
    <w:name w:val="header"/>
    <w:aliases w:val="6_G"/>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4A34AA"/>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TOC1">
    <w:name w:val="toc 1"/>
    <w:basedOn w:val="a"/>
    <w:next w:val="a"/>
    <w:autoRedefine/>
    <w:uiPriority w:val="39"/>
    <w:unhideWhenUsed/>
    <w:rsid w:val="00931C3D"/>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31C3D"/>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31C3D"/>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31C3D"/>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ParaNoGC">
    <w:name w:val="_ Single ParaNo_GC"/>
    <w:basedOn w:val="SingleTxtGC"/>
    <w:qFormat/>
    <w:rsid w:val="00631320"/>
    <w:pPr>
      <w:numPr>
        <w:numId w:val="8"/>
      </w:numPr>
      <w:tabs>
        <w:tab w:val="clear" w:pos="431"/>
      </w:tabs>
      <w:ind w:left="1134" w:firstLine="0"/>
    </w:pPr>
    <w:rPr>
      <w:snapToGrid/>
      <w:szCs w:val="21"/>
    </w:rPr>
  </w:style>
  <w:style w:type="paragraph" w:customStyle="1" w:styleId="HMG">
    <w:name w:val="_ H __M_G"/>
    <w:basedOn w:val="a"/>
    <w:next w:val="a"/>
    <w:rsid w:val="006D35DA"/>
    <w:pPr>
      <w:keepNext/>
      <w:keepLines/>
      <w:tabs>
        <w:tab w:val="clear" w:pos="431"/>
        <w:tab w:val="right" w:pos="851"/>
      </w:tabs>
      <w:suppressAutoHyphens/>
      <w:overflowPunct/>
      <w:adjustRightInd/>
      <w:snapToGrid/>
      <w:spacing w:before="240" w:after="240" w:line="360" w:lineRule="exact"/>
      <w:ind w:left="1134" w:right="1134" w:hanging="1134"/>
      <w:outlineLvl w:val="0"/>
    </w:pPr>
    <w:rPr>
      <w:rFonts w:eastAsia="Times New Roman"/>
      <w:b/>
      <w:snapToGrid/>
      <w:sz w:val="34"/>
      <w:szCs w:val="10"/>
    </w:rPr>
  </w:style>
  <w:style w:type="paragraph" w:customStyle="1" w:styleId="HChG">
    <w:name w:val="_ H _Ch_G"/>
    <w:basedOn w:val="a"/>
    <w:next w:val="a"/>
    <w:qFormat/>
    <w:rsid w:val="006D35DA"/>
    <w:pPr>
      <w:keepNext/>
      <w:keepLines/>
      <w:tabs>
        <w:tab w:val="clear" w:pos="431"/>
        <w:tab w:val="right" w:pos="851"/>
      </w:tabs>
      <w:suppressAutoHyphens/>
      <w:overflowPunct/>
      <w:adjustRightInd/>
      <w:snapToGrid/>
      <w:spacing w:before="360" w:after="240" w:line="300" w:lineRule="exact"/>
      <w:ind w:left="1134" w:right="1134" w:hanging="1134"/>
      <w:outlineLvl w:val="1"/>
    </w:pPr>
    <w:rPr>
      <w:rFonts w:eastAsia="Times New Roman"/>
      <w:b/>
      <w:snapToGrid/>
      <w:sz w:val="28"/>
      <w:szCs w:val="10"/>
    </w:rPr>
  </w:style>
  <w:style w:type="paragraph" w:customStyle="1" w:styleId="H1G">
    <w:name w:val="_ H_1_G"/>
    <w:basedOn w:val="a"/>
    <w:next w:val="a"/>
    <w:rsid w:val="006D35DA"/>
    <w:pPr>
      <w:keepNext/>
      <w:keepLines/>
      <w:tabs>
        <w:tab w:val="clear" w:pos="431"/>
        <w:tab w:val="right" w:pos="851"/>
      </w:tabs>
      <w:suppressAutoHyphens/>
      <w:overflowPunct/>
      <w:adjustRightInd/>
      <w:snapToGrid/>
      <w:spacing w:before="360" w:after="240" w:line="270" w:lineRule="exact"/>
      <w:ind w:left="1134" w:right="1134" w:hanging="1134"/>
      <w:outlineLvl w:val="2"/>
    </w:pPr>
    <w:rPr>
      <w:rFonts w:eastAsia="Times New Roman"/>
      <w:b/>
      <w:snapToGrid/>
      <w:sz w:val="24"/>
      <w:szCs w:val="10"/>
    </w:rPr>
  </w:style>
  <w:style w:type="paragraph" w:customStyle="1" w:styleId="H23G">
    <w:name w:val="_ H_2/3_G"/>
    <w:basedOn w:val="a"/>
    <w:next w:val="a"/>
    <w:qFormat/>
    <w:rsid w:val="006D35DA"/>
    <w:pPr>
      <w:keepNext/>
      <w:keepLines/>
      <w:tabs>
        <w:tab w:val="clear" w:pos="431"/>
        <w:tab w:val="right" w:pos="851"/>
      </w:tabs>
      <w:suppressAutoHyphens/>
      <w:overflowPunct/>
      <w:adjustRightInd/>
      <w:snapToGrid/>
      <w:spacing w:before="240" w:after="120" w:line="240" w:lineRule="exact"/>
      <w:ind w:left="1134" w:right="1134" w:hanging="1134"/>
      <w:outlineLvl w:val="3"/>
    </w:pPr>
    <w:rPr>
      <w:rFonts w:eastAsia="Times New Roman"/>
      <w:b/>
      <w:snapToGrid/>
      <w:szCs w:val="10"/>
    </w:rPr>
  </w:style>
  <w:style w:type="paragraph" w:customStyle="1" w:styleId="H4G">
    <w:name w:val="_ H_4_G"/>
    <w:basedOn w:val="a"/>
    <w:next w:val="a"/>
    <w:rsid w:val="006D35DA"/>
    <w:pPr>
      <w:keepNext/>
      <w:keepLines/>
      <w:tabs>
        <w:tab w:val="clear" w:pos="431"/>
        <w:tab w:val="right" w:pos="851"/>
      </w:tabs>
      <w:suppressAutoHyphens/>
      <w:overflowPunct/>
      <w:adjustRightInd/>
      <w:snapToGrid/>
      <w:spacing w:before="240" w:after="120" w:line="240" w:lineRule="exact"/>
      <w:ind w:left="1134" w:right="1134" w:hanging="1134"/>
      <w:outlineLvl w:val="4"/>
    </w:pPr>
    <w:rPr>
      <w:rFonts w:eastAsia="Times New Roman"/>
      <w:i/>
      <w:snapToGrid/>
      <w:szCs w:val="10"/>
    </w:rPr>
  </w:style>
  <w:style w:type="paragraph" w:customStyle="1" w:styleId="H56G">
    <w:name w:val="_ H_5/6_G"/>
    <w:basedOn w:val="a"/>
    <w:next w:val="a"/>
    <w:rsid w:val="006D35DA"/>
    <w:pPr>
      <w:keepNext/>
      <w:keepLines/>
      <w:tabs>
        <w:tab w:val="clear" w:pos="431"/>
        <w:tab w:val="right" w:pos="851"/>
      </w:tabs>
      <w:suppressAutoHyphens/>
      <w:overflowPunct/>
      <w:adjustRightInd/>
      <w:snapToGrid/>
      <w:spacing w:before="240" w:after="120" w:line="240" w:lineRule="exact"/>
      <w:ind w:left="1134" w:right="1134" w:hanging="1134"/>
      <w:outlineLvl w:val="5"/>
    </w:pPr>
    <w:rPr>
      <w:rFonts w:eastAsia="Times New Roman"/>
      <w:snapToGrid/>
      <w:szCs w:val="10"/>
    </w:rPr>
  </w:style>
  <w:style w:type="paragraph" w:customStyle="1" w:styleId="SingleTxtG">
    <w:name w:val="_ Single Txt_G"/>
    <w:basedOn w:val="a"/>
    <w:link w:val="SingleTxtGChar"/>
    <w:qFormat/>
    <w:rsid w:val="006D35DA"/>
    <w:pPr>
      <w:tabs>
        <w:tab w:val="clear" w:pos="431"/>
        <w:tab w:val="left" w:pos="1701"/>
        <w:tab w:val="left" w:pos="2268"/>
      </w:tabs>
      <w:suppressAutoHyphens/>
      <w:overflowPunct/>
      <w:adjustRightInd/>
      <w:snapToGrid/>
      <w:spacing w:after="120" w:line="280" w:lineRule="exact"/>
      <w:ind w:left="1134" w:right="1134"/>
    </w:pPr>
    <w:rPr>
      <w:snapToGrid/>
      <w:szCs w:val="10"/>
    </w:rPr>
  </w:style>
  <w:style w:type="paragraph" w:customStyle="1" w:styleId="SLG">
    <w:name w:val="__S_L_G"/>
    <w:basedOn w:val="a"/>
    <w:next w:val="a"/>
    <w:rsid w:val="006D35DA"/>
    <w:pPr>
      <w:keepNext/>
      <w:keepLines/>
      <w:tabs>
        <w:tab w:val="clear" w:pos="431"/>
      </w:tabs>
      <w:suppressAutoHyphens/>
      <w:overflowPunct/>
      <w:adjustRightInd/>
      <w:snapToGrid/>
      <w:spacing w:before="240" w:after="240" w:line="580" w:lineRule="exact"/>
      <w:ind w:left="1134" w:right="1134"/>
    </w:pPr>
    <w:rPr>
      <w:rFonts w:eastAsia="Times New Roman"/>
      <w:b/>
      <w:snapToGrid/>
      <w:sz w:val="56"/>
      <w:szCs w:val="10"/>
    </w:rPr>
  </w:style>
  <w:style w:type="paragraph" w:customStyle="1" w:styleId="SMG">
    <w:name w:val="__S_M_G"/>
    <w:basedOn w:val="a"/>
    <w:next w:val="a"/>
    <w:rsid w:val="006D35DA"/>
    <w:pPr>
      <w:keepNext/>
      <w:keepLines/>
      <w:tabs>
        <w:tab w:val="clear" w:pos="431"/>
      </w:tabs>
      <w:suppressAutoHyphens/>
      <w:overflowPunct/>
      <w:adjustRightInd/>
      <w:snapToGrid/>
      <w:spacing w:before="240" w:after="240" w:line="420" w:lineRule="exact"/>
      <w:ind w:left="1134" w:right="1134"/>
    </w:pPr>
    <w:rPr>
      <w:rFonts w:eastAsia="Times New Roman"/>
      <w:b/>
      <w:snapToGrid/>
      <w:sz w:val="40"/>
      <w:szCs w:val="10"/>
    </w:rPr>
  </w:style>
  <w:style w:type="paragraph" w:customStyle="1" w:styleId="SSG">
    <w:name w:val="__S_S_G"/>
    <w:basedOn w:val="a"/>
    <w:next w:val="a"/>
    <w:rsid w:val="006D35DA"/>
    <w:pPr>
      <w:keepNext/>
      <w:keepLines/>
      <w:tabs>
        <w:tab w:val="clear" w:pos="431"/>
      </w:tabs>
      <w:suppressAutoHyphens/>
      <w:overflowPunct/>
      <w:adjustRightInd/>
      <w:snapToGrid/>
      <w:spacing w:before="240" w:after="240" w:line="300" w:lineRule="exact"/>
      <w:ind w:left="1134" w:right="1134"/>
    </w:pPr>
    <w:rPr>
      <w:rFonts w:eastAsia="Times New Roman"/>
      <w:b/>
      <w:snapToGrid/>
      <w:sz w:val="28"/>
      <w:szCs w:val="10"/>
    </w:rPr>
  </w:style>
  <w:style w:type="paragraph" w:customStyle="1" w:styleId="XLargeG">
    <w:name w:val="__XLarge_G"/>
    <w:basedOn w:val="a"/>
    <w:next w:val="a"/>
    <w:rsid w:val="006D35DA"/>
    <w:pPr>
      <w:keepNext/>
      <w:keepLines/>
      <w:tabs>
        <w:tab w:val="clear" w:pos="431"/>
      </w:tabs>
      <w:suppressAutoHyphens/>
      <w:overflowPunct/>
      <w:adjustRightInd/>
      <w:snapToGrid/>
      <w:spacing w:before="240" w:after="240" w:line="420" w:lineRule="exact"/>
      <w:ind w:left="1134" w:right="1134"/>
    </w:pPr>
    <w:rPr>
      <w:b/>
      <w:snapToGrid/>
      <w:sz w:val="40"/>
      <w:szCs w:val="10"/>
    </w:rPr>
  </w:style>
  <w:style w:type="paragraph" w:customStyle="1" w:styleId="Bullet1G">
    <w:name w:val="_Bullet 1_G"/>
    <w:basedOn w:val="a"/>
    <w:rsid w:val="006D35DA"/>
    <w:pPr>
      <w:numPr>
        <w:numId w:val="9"/>
      </w:numPr>
      <w:tabs>
        <w:tab w:val="clear" w:pos="431"/>
      </w:tabs>
      <w:suppressAutoHyphens/>
      <w:overflowPunct/>
      <w:adjustRightInd/>
      <w:snapToGrid/>
      <w:spacing w:after="120" w:line="280" w:lineRule="exact"/>
      <w:ind w:right="1134"/>
    </w:pPr>
    <w:rPr>
      <w:rFonts w:eastAsia="Times New Roman"/>
      <w:snapToGrid/>
      <w:szCs w:val="10"/>
    </w:rPr>
  </w:style>
  <w:style w:type="paragraph" w:customStyle="1" w:styleId="Bullet2G">
    <w:name w:val="_Bullet 2_G"/>
    <w:basedOn w:val="a"/>
    <w:rsid w:val="006D35DA"/>
    <w:pPr>
      <w:numPr>
        <w:numId w:val="10"/>
      </w:numPr>
      <w:tabs>
        <w:tab w:val="clear" w:pos="431"/>
      </w:tabs>
      <w:suppressAutoHyphens/>
      <w:overflowPunct/>
      <w:adjustRightInd/>
      <w:snapToGrid/>
      <w:spacing w:after="120" w:line="280" w:lineRule="exact"/>
      <w:ind w:right="1134"/>
    </w:pPr>
    <w:rPr>
      <w:rFonts w:eastAsia="Times New Roman"/>
      <w:snapToGrid/>
      <w:szCs w:val="10"/>
    </w:rPr>
  </w:style>
  <w:style w:type="paragraph" w:customStyle="1" w:styleId="ParaNoG">
    <w:name w:val="_ParaNo._G"/>
    <w:basedOn w:val="SingleTxtG"/>
    <w:rsid w:val="006D35DA"/>
    <w:pPr>
      <w:numPr>
        <w:numId w:val="11"/>
      </w:numPr>
      <w:tabs>
        <w:tab w:val="clear" w:pos="0"/>
        <w:tab w:val="num" w:pos="1996"/>
      </w:tabs>
      <w:ind w:left="1996" w:hanging="380"/>
    </w:pPr>
  </w:style>
  <w:style w:type="numbering" w:styleId="111111">
    <w:name w:val="Outline List 2"/>
    <w:basedOn w:val="a2"/>
    <w:semiHidden/>
    <w:rsid w:val="006D35DA"/>
    <w:pPr>
      <w:numPr>
        <w:numId w:val="13"/>
      </w:numPr>
    </w:pPr>
  </w:style>
  <w:style w:type="numbering" w:styleId="1111110">
    <w:name w:val="Outline List 1"/>
    <w:basedOn w:val="a2"/>
    <w:semiHidden/>
    <w:rsid w:val="006D35DA"/>
    <w:pPr>
      <w:numPr>
        <w:numId w:val="14"/>
      </w:numPr>
    </w:pPr>
  </w:style>
  <w:style w:type="character" w:styleId="af5">
    <w:name w:val="Book Title"/>
    <w:basedOn w:val="a0"/>
    <w:uiPriority w:val="33"/>
    <w:rsid w:val="006D35DA"/>
    <w:rPr>
      <w:b/>
      <w:bCs/>
      <w:smallCaps/>
      <w:spacing w:val="5"/>
    </w:rPr>
  </w:style>
  <w:style w:type="table" w:styleId="af6">
    <w:name w:val="Table Grid"/>
    <w:basedOn w:val="a1"/>
    <w:rsid w:val="006D35DA"/>
    <w:pPr>
      <w:suppressAutoHyphens/>
      <w:spacing w:line="240" w:lineRule="atLeast"/>
    </w:pPr>
    <w:rPr>
      <w:rFonts w:eastAsia="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Balloon Text"/>
    <w:basedOn w:val="a"/>
    <w:link w:val="af8"/>
    <w:uiPriority w:val="99"/>
    <w:semiHidden/>
    <w:unhideWhenUsed/>
    <w:rsid w:val="006D35DA"/>
    <w:pPr>
      <w:tabs>
        <w:tab w:val="clear" w:pos="431"/>
      </w:tabs>
      <w:suppressAutoHyphens/>
      <w:overflowPunct/>
      <w:adjustRightInd/>
      <w:snapToGrid/>
      <w:spacing w:after="120" w:line="240" w:lineRule="auto"/>
    </w:pPr>
    <w:rPr>
      <w:rFonts w:ascii="Tahoma" w:eastAsia="Times New Roman" w:hAnsi="Tahoma" w:cs="Tahoma"/>
      <w:snapToGrid/>
      <w:sz w:val="16"/>
      <w:szCs w:val="16"/>
    </w:rPr>
  </w:style>
  <w:style w:type="character" w:customStyle="1" w:styleId="af8">
    <w:name w:val="批注框文本 字符"/>
    <w:basedOn w:val="a0"/>
    <w:link w:val="af7"/>
    <w:uiPriority w:val="99"/>
    <w:semiHidden/>
    <w:rsid w:val="006D35DA"/>
    <w:rPr>
      <w:rFonts w:ascii="Tahoma" w:eastAsia="Times New Roman" w:hAnsi="Tahoma" w:cs="Tahoma"/>
      <w:sz w:val="16"/>
      <w:szCs w:val="16"/>
    </w:rPr>
  </w:style>
  <w:style w:type="character" w:customStyle="1" w:styleId="SingleTxtGChar">
    <w:name w:val="_ Single Txt_G Char"/>
    <w:basedOn w:val="a0"/>
    <w:link w:val="SingleTxtG"/>
    <w:locked/>
    <w:rsid w:val="006D35DA"/>
    <w:rPr>
      <w:sz w:val="21"/>
      <w:szCs w:val="10"/>
    </w:rPr>
  </w:style>
  <w:style w:type="character" w:styleId="af9">
    <w:name w:val="Hyperlink"/>
    <w:basedOn w:val="a0"/>
    <w:semiHidden/>
    <w:rsid w:val="006D35DA"/>
    <w:rPr>
      <w:color w:val="0000FF"/>
      <w:u w:val="none"/>
    </w:rPr>
  </w:style>
  <w:style w:type="character" w:customStyle="1" w:styleId="11">
    <w:name w:val="未处理的提及1"/>
    <w:basedOn w:val="a0"/>
    <w:uiPriority w:val="99"/>
    <w:semiHidden/>
    <w:unhideWhenUsed/>
    <w:rsid w:val="006D35DA"/>
    <w:rPr>
      <w:color w:val="605E5C"/>
      <w:shd w:val="clear" w:color="auto" w:fill="E1DFDD"/>
    </w:rPr>
  </w:style>
  <w:style w:type="character" w:styleId="afa">
    <w:name w:val="annotation reference"/>
    <w:basedOn w:val="a0"/>
    <w:uiPriority w:val="99"/>
    <w:semiHidden/>
    <w:unhideWhenUsed/>
    <w:rsid w:val="006D35DA"/>
    <w:rPr>
      <w:sz w:val="21"/>
      <w:szCs w:val="21"/>
    </w:rPr>
  </w:style>
  <w:style w:type="paragraph" w:styleId="afb">
    <w:name w:val="annotation text"/>
    <w:basedOn w:val="a"/>
    <w:link w:val="afc"/>
    <w:uiPriority w:val="99"/>
    <w:semiHidden/>
    <w:unhideWhenUsed/>
    <w:rsid w:val="006D35DA"/>
    <w:pPr>
      <w:tabs>
        <w:tab w:val="clear" w:pos="431"/>
      </w:tabs>
      <w:suppressAutoHyphens/>
      <w:overflowPunct/>
      <w:adjustRightInd/>
      <w:snapToGrid/>
      <w:spacing w:after="120" w:line="280" w:lineRule="exact"/>
      <w:jc w:val="left"/>
    </w:pPr>
    <w:rPr>
      <w:rFonts w:eastAsia="Times New Roman"/>
      <w:snapToGrid/>
      <w:szCs w:val="10"/>
    </w:rPr>
  </w:style>
  <w:style w:type="character" w:customStyle="1" w:styleId="afc">
    <w:name w:val="批注文字 字符"/>
    <w:basedOn w:val="a0"/>
    <w:link w:val="afb"/>
    <w:uiPriority w:val="99"/>
    <w:semiHidden/>
    <w:rsid w:val="006D35DA"/>
    <w:rPr>
      <w:rFonts w:eastAsia="Times New Roman"/>
      <w:sz w:val="21"/>
      <w:szCs w:val="10"/>
    </w:rPr>
  </w:style>
  <w:style w:type="paragraph" w:styleId="afd">
    <w:name w:val="annotation subject"/>
    <w:basedOn w:val="afb"/>
    <w:next w:val="afb"/>
    <w:link w:val="afe"/>
    <w:uiPriority w:val="99"/>
    <w:semiHidden/>
    <w:unhideWhenUsed/>
    <w:rsid w:val="006D35DA"/>
    <w:rPr>
      <w:b/>
      <w:bCs/>
    </w:rPr>
  </w:style>
  <w:style w:type="character" w:customStyle="1" w:styleId="afe">
    <w:name w:val="批注主题 字符"/>
    <w:basedOn w:val="afc"/>
    <w:link w:val="afd"/>
    <w:uiPriority w:val="99"/>
    <w:semiHidden/>
    <w:rsid w:val="006D35DA"/>
    <w:rPr>
      <w:rFonts w:eastAsia="Times New Roman"/>
      <w:b/>
      <w:bCs/>
      <w:sz w:val="21"/>
      <w:szCs w:val="10"/>
    </w:rPr>
  </w:style>
  <w:style w:type="paragraph" w:styleId="aff">
    <w:name w:val="Revision"/>
    <w:hidden/>
    <w:uiPriority w:val="99"/>
    <w:semiHidden/>
    <w:rsid w:val="006D35DA"/>
    <w:rPr>
      <w:rFonts w:eastAsia="Times New Roman"/>
      <w:sz w:val="21"/>
      <w:szCs w:val="10"/>
    </w:rPr>
  </w:style>
  <w:style w:type="character" w:styleId="aff0">
    <w:name w:val="Unresolved Mention"/>
    <w:basedOn w:val="a0"/>
    <w:uiPriority w:val="99"/>
    <w:semiHidden/>
    <w:unhideWhenUsed/>
    <w:rsid w:val="00306E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AT/C/MWI/1" TargetMode="External"/><Relationship Id="rId2" Type="http://schemas.openxmlformats.org/officeDocument/2006/relationships/hyperlink" Target="http://undocs.org/ch/CAT/C/SR.1944" TargetMode="External"/><Relationship Id="rId1" Type="http://schemas.openxmlformats.org/officeDocument/2006/relationships/hyperlink" Target="http://undocs.org/ch/CAT/C/SR.1941" TargetMode="External"/><Relationship Id="rId4" Type="http://schemas.openxmlformats.org/officeDocument/2006/relationships/hyperlink" Target="http://undocs.org/ch/A/HRC/46/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0605C-468B-4828-AA36-74FAFA564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12</Pages>
  <Words>11196</Words>
  <Characters>11866</Characters>
  <Application>Microsoft Office Word</Application>
  <DocSecurity>0</DocSecurity>
  <Lines>421</Lines>
  <Paragraphs>146</Paragraphs>
  <ScaleCrop>false</ScaleCrop>
  <Company>DCM</Company>
  <LinksUpToDate>false</LinksUpToDate>
  <CharactersWithSpaces>12102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CAT/C/MWI/CO/1</dc:title>
  <dc:subject>2226898</dc:subject>
  <dc:creator>JI</dc:creator>
  <cp:keywords/>
  <dc:description/>
  <cp:lastModifiedBy>Xiangli Ferschin-Ji</cp:lastModifiedBy>
  <cp:revision>2</cp:revision>
  <cp:lastPrinted>2014-05-09T11:28:00Z</cp:lastPrinted>
  <dcterms:created xsi:type="dcterms:W3CDTF">2023-03-15T08:59:00Z</dcterms:created>
  <dcterms:modified xsi:type="dcterms:W3CDTF">2023-03-15T08:59:00Z</dcterms:modified>
</cp:coreProperties>
</file>