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00A" w:rsidRDefault="000C600A" w:rsidP="000C600A">
      <w:pPr>
        <w:spacing w:line="60" w:lineRule="exact"/>
        <w:rPr>
          <w:sz w:val="6"/>
        </w:rPr>
        <w:sectPr w:rsidR="000C600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commentRangeStart w:id="0"/>
      <w:r>
        <w:rPr>
          <w:rStyle w:val="CommentReference"/>
          <w:vanish/>
        </w:rPr>
        <w:commentReference w:id="1"/>
      </w:r>
      <w:commentRangeEnd w:id="0"/>
      <w:r>
        <w:rPr>
          <w:rStyle w:val="CommentReference"/>
        </w:rPr>
        <w:commentReference w:id="0"/>
      </w:r>
    </w:p>
    <w:p w:rsidR="000C600A" w:rsidRDefault="000C600A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C600A" w:rsidRDefault="000C600A">
      <w:pPr>
        <w:pStyle w:val="H23"/>
      </w:pPr>
      <w:r>
        <w:t>Сороковая сессия</w:t>
      </w:r>
    </w:p>
    <w:p w:rsidR="000C600A" w:rsidRDefault="000C600A">
      <w:pPr>
        <w:spacing w:line="240" w:lineRule="auto"/>
        <w:rPr>
          <w:sz w:val="12"/>
        </w:rPr>
      </w:pPr>
    </w:p>
    <w:p w:rsidR="000C600A" w:rsidRDefault="000C600A">
      <w:pPr>
        <w:pStyle w:val="H23"/>
      </w:pPr>
      <w:r>
        <w:t>Краткий отчет о 820-м заседании,</w:t>
      </w:r>
    </w:p>
    <w:p w:rsidR="000C600A" w:rsidRDefault="000C600A">
      <w:r>
        <w:t>состоявшемся во Дворце Наций, Женева, во вторник, 22 января 2008 года, в 10 ч. 00 м.</w:t>
      </w:r>
    </w:p>
    <w:p w:rsidR="000C600A" w:rsidRDefault="000C600A">
      <w:pPr>
        <w:spacing w:line="120" w:lineRule="exact"/>
        <w:rPr>
          <w:sz w:val="10"/>
        </w:rPr>
      </w:pPr>
    </w:p>
    <w:p w:rsidR="000C600A" w:rsidRDefault="000C600A">
      <w:pPr>
        <w:tabs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>Председатель: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>г-жа Шимонович</w:t>
      </w:r>
    </w:p>
    <w:p w:rsidR="000C600A" w:rsidRDefault="000C600A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C600A" w:rsidRDefault="000C600A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C600A" w:rsidRDefault="000C600A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C600A" w:rsidRDefault="000C600A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C600A" w:rsidRDefault="000C600A">
      <w:pPr>
        <w:pStyle w:val="HCh"/>
        <w:spacing w:line="240" w:lineRule="auto"/>
        <w:rPr>
          <w:b w:val="0"/>
          <w:sz w:val="12"/>
        </w:rPr>
      </w:pPr>
    </w:p>
    <w:p w:rsidR="000C600A" w:rsidRDefault="000C600A">
      <w:pPr>
        <w:pStyle w:val="SingleTxt"/>
        <w:jc w:val="left"/>
      </w:pPr>
      <w:r>
        <w:t>Рассмотрение докладов, представленных государствами-участниками в соо</w:t>
      </w:r>
      <w:r>
        <w:t>т</w:t>
      </w:r>
      <w:r>
        <w:t xml:space="preserve">ветствии со статьей 18 Конвенции </w:t>
      </w:r>
      <w:r>
        <w:rPr>
          <w:i/>
        </w:rPr>
        <w:t>(продолжение)</w:t>
      </w:r>
    </w:p>
    <w:p w:rsidR="000C600A" w:rsidRDefault="000C600A">
      <w:pPr>
        <w:pStyle w:val="SingleTxt"/>
        <w:jc w:val="left"/>
      </w:pPr>
      <w:r>
        <w:tab/>
      </w:r>
      <w:r>
        <w:rPr>
          <w:i/>
        </w:rPr>
        <w:t>Третий периодический доклад Ливана</w:t>
      </w:r>
    </w:p>
    <w:p w:rsidR="000C600A" w:rsidRDefault="000C600A">
      <w:pPr>
        <w:pStyle w:val="SingleTxt"/>
        <w:jc w:val="left"/>
      </w:pPr>
    </w:p>
    <w:p w:rsidR="000C600A" w:rsidRDefault="000C600A">
      <w:pPr>
        <w:pStyle w:val="SingleTxt"/>
        <w:jc w:val="left"/>
      </w:pPr>
    </w:p>
    <w:p w:rsidR="000C600A" w:rsidRDefault="000C600A">
      <w:pPr>
        <w:pStyle w:val="SingleTxt"/>
        <w:spacing w:after="0" w:line="240" w:lineRule="auto"/>
        <w:jc w:val="left"/>
        <w:rPr>
          <w:sz w:val="2"/>
        </w:rPr>
        <w:sectPr w:rsidR="000C600A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C600A" w:rsidRDefault="000C600A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475" w:hanging="475"/>
      </w:pPr>
      <w:r>
        <w:t>Заседание открывается в 10 ч. 05 м.</w:t>
      </w:r>
    </w:p>
    <w:p w:rsidR="000C600A" w:rsidRDefault="000C600A">
      <w:pPr>
        <w:pStyle w:val="DualTxt"/>
        <w:spacing w:after="0" w:line="120" w:lineRule="exact"/>
        <w:rPr>
          <w:sz w:val="10"/>
        </w:rPr>
      </w:pPr>
    </w:p>
    <w:p w:rsidR="000C600A" w:rsidRDefault="000C600A">
      <w:pPr>
        <w:pStyle w:val="H23"/>
      </w:pPr>
      <w: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b w:val="0"/>
          <w:i/>
        </w:rPr>
        <w:t>(продолжение)</w:t>
      </w:r>
    </w:p>
    <w:p w:rsidR="000C600A" w:rsidRDefault="000C600A">
      <w:pPr>
        <w:rPr>
          <w:sz w:val="10"/>
        </w:rPr>
      </w:pPr>
    </w:p>
    <w:p w:rsidR="000C600A" w:rsidRDefault="000C600A">
      <w:r>
        <w:rPr>
          <w:i/>
        </w:rPr>
        <w:t xml:space="preserve">Третий периодический доклад Ливана </w:t>
      </w:r>
      <w:r>
        <w:t>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LBN</w:t>
      </w:r>
      <w:r>
        <w:t xml:space="preserve">/3, 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LBN</w:t>
      </w:r>
      <w:r>
        <w:t>/</w:t>
      </w:r>
      <w:r>
        <w:rPr>
          <w:lang w:val="en-US"/>
        </w:rPr>
        <w:t>Q</w:t>
      </w:r>
      <w:r>
        <w:t xml:space="preserve">/3 и </w:t>
      </w:r>
      <w:r>
        <w:rPr>
          <w:lang w:val="en-US"/>
        </w:rPr>
        <w:t>Add</w:t>
      </w:r>
      <w:r>
        <w:t>.1)</w:t>
      </w:r>
    </w:p>
    <w:p w:rsidR="000C600A" w:rsidRDefault="000C600A">
      <w:pPr>
        <w:pStyle w:val="DualTxt"/>
        <w:spacing w:after="0"/>
        <w:rPr>
          <w:sz w:val="10"/>
        </w:rPr>
      </w:pPr>
    </w:p>
    <w:p w:rsidR="000C600A" w:rsidRDefault="000C600A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Ливана занимают места за столом Комитета.</w:t>
      </w:r>
    </w:p>
    <w:p w:rsidR="000C600A" w:rsidRDefault="000C600A">
      <w:pPr>
        <w:pStyle w:val="DualTxt"/>
      </w:pPr>
      <w:r>
        <w:t>2.</w:t>
      </w:r>
      <w:r>
        <w:tab/>
      </w:r>
      <w:r>
        <w:rPr>
          <w:b/>
        </w:rPr>
        <w:t>Г-жа Джамхури</w:t>
      </w:r>
      <w:r>
        <w:t xml:space="preserve"> (Ливан), представляя третий периодический доклад Ливана, говорит, что н</w:t>
      </w:r>
      <w:r>
        <w:t>е</w:t>
      </w:r>
      <w:r>
        <w:t>смотря на драматические события, произошедшие в Ливане после представления предыдущих докладов, правительственные и неправительственные орган</w:t>
      </w:r>
      <w:r>
        <w:t>и</w:t>
      </w:r>
      <w:r>
        <w:t>зации (НПО), занимающие рассмотрением вопросов женщин, предпринимали активные усилия с целью преодоления существующих трудностей и обесп</w:t>
      </w:r>
      <w:r>
        <w:t>е</w:t>
      </w:r>
      <w:r>
        <w:t>чения распространения культуры равенства на о</w:t>
      </w:r>
      <w:r>
        <w:t>с</w:t>
      </w:r>
      <w:r>
        <w:t>нове положений Конституции Ливана и Конвенции, к которой Ливан присоединился в 1996 году.</w:t>
      </w:r>
    </w:p>
    <w:p w:rsidR="000C600A" w:rsidRDefault="000C600A">
      <w:pPr>
        <w:pStyle w:val="DualTxt"/>
      </w:pPr>
      <w:r>
        <w:t>3.</w:t>
      </w:r>
      <w:r>
        <w:tab/>
        <w:t>К числу последних изменений, имевших место после представления доклада в 2006 году, относи</w:t>
      </w:r>
      <w:r>
        <w:t>т</w:t>
      </w:r>
      <w:r>
        <w:t>ся признание того факта, что насилие в отношении женщин является проблемой, которая выходит за рамки частного сектора, и что общественности н</w:t>
      </w:r>
      <w:r>
        <w:t>е</w:t>
      </w:r>
      <w:r>
        <w:t>обходимо уделять этому вопросу надлежащее вн</w:t>
      </w:r>
      <w:r>
        <w:t>и</w:t>
      </w:r>
      <w:r>
        <w:t>мание. По случаю проведения Международного дня борьбы против насилия в отношении женщин один из авторитетных религиозных лидеров Ливана пр</w:t>
      </w:r>
      <w:r>
        <w:t>и</w:t>
      </w:r>
      <w:r>
        <w:t>звал покончить с насилием в отношении женщин и, кроме того, издал ряд фетв в поддержку прав же</w:t>
      </w:r>
      <w:r>
        <w:t>н</w:t>
      </w:r>
      <w:r>
        <w:t>щин, в которых, в частности, говорилось о мужч</w:t>
      </w:r>
      <w:r>
        <w:t>и</w:t>
      </w:r>
      <w:r>
        <w:t>нах и женщинах как равных партнерах в браке, а  "преступления во защиту чести" осуждались как несовместимые с законами шариата. Предприн</w:t>
      </w:r>
      <w:r>
        <w:t>и</w:t>
      </w:r>
      <w:r>
        <w:t>маемые гражданским обществом инициативы пр</w:t>
      </w:r>
      <w:r>
        <w:t>и</w:t>
      </w:r>
      <w:r>
        <w:t>зывают женщин не скрывать информацию о нас</w:t>
      </w:r>
      <w:r>
        <w:t>и</w:t>
      </w:r>
      <w:r>
        <w:t>лии, которому они подвергались. Меры на прав</w:t>
      </w:r>
      <w:r>
        <w:t>и</w:t>
      </w:r>
      <w:r>
        <w:t>тельственном уровне, принимаемые министерством социальных дел в дополнение к усилиям по борьбе против насилия в семье, включают разработку зак</w:t>
      </w:r>
      <w:r>
        <w:t>о</w:t>
      </w:r>
      <w:r>
        <w:t>на о борьбе с насилием в отношении детей и с</w:t>
      </w:r>
      <w:r>
        <w:t>о</w:t>
      </w:r>
      <w:r>
        <w:t>трудничество с Национальной комиссией по делам ливанских женщин с целью подготовки закона о борьбе с насилием в семье. Программы по борьбе с бытовым насилием осуществляются во всех ра</w:t>
      </w:r>
      <w:r>
        <w:t>й</w:t>
      </w:r>
      <w:r>
        <w:t>онах стр</w:t>
      </w:r>
      <w:r>
        <w:t>а</w:t>
      </w:r>
      <w:r>
        <w:t>ны.</w:t>
      </w:r>
    </w:p>
    <w:p w:rsidR="000C600A" w:rsidRDefault="000C600A">
      <w:pPr>
        <w:pStyle w:val="DualTxt"/>
      </w:pPr>
      <w:r>
        <w:t>4.</w:t>
      </w:r>
      <w:r>
        <w:tab/>
        <w:t>Что касается участия женщин в процессе пр</w:t>
      </w:r>
      <w:r>
        <w:t>и</w:t>
      </w:r>
      <w:r>
        <w:t>нятия решений и политической жизни, то следует отметить, что министры-женщины входили в состав как предыдущей, так и нынешней администрации. Подготовлен, но еще не утвержден новый закон о выборах, предусматривающий предоставление 128 мест в парламенте кандидатам из пропорционал</w:t>
      </w:r>
      <w:r>
        <w:t>ь</w:t>
      </w:r>
      <w:r>
        <w:t>ного перечня, 30 процентов которого составляют женщины.</w:t>
      </w:r>
    </w:p>
    <w:p w:rsidR="000C600A" w:rsidRDefault="000C600A">
      <w:pPr>
        <w:pStyle w:val="DualTxt"/>
      </w:pPr>
      <w:r>
        <w:t>5.</w:t>
      </w:r>
      <w:r>
        <w:tab/>
        <w:t>В 2006 году Ливан подписал Конвенцию о правах инвалидов, а в 2007 году Совет министров принял решение ратифицировать Конвенцию и Ф</w:t>
      </w:r>
      <w:r>
        <w:t>а</w:t>
      </w:r>
      <w:r>
        <w:t>культативный протокол к ней. В настоящее время пока еще не принято решение в отношении Межд</w:t>
      </w:r>
      <w:r>
        <w:t>у</w:t>
      </w:r>
      <w:r>
        <w:t>народной конвенции о защите прав всех трудящи</w:t>
      </w:r>
      <w:r>
        <w:t>х</w:t>
      </w:r>
      <w:r>
        <w:t>ся-мигрантов и членов их семей, однако Советом министров был создан Национальный руководящий комитет для изучения положения домашних рабо</w:t>
      </w:r>
      <w:r>
        <w:t>т</w:t>
      </w:r>
      <w:r>
        <w:t>ников из числа иммигрантов, который в настоящее время занимается разработкой стандартного труд</w:t>
      </w:r>
      <w:r>
        <w:t>о</w:t>
      </w:r>
      <w:r>
        <w:t>вого соглашения для таких работников и подгото</w:t>
      </w:r>
      <w:r>
        <w:t>в</w:t>
      </w:r>
      <w:r>
        <w:t>кой закона, регулирующего их деятельность в Л</w:t>
      </w:r>
      <w:r>
        <w:t>и</w:t>
      </w:r>
      <w:r>
        <w:t>ване.</w:t>
      </w:r>
    </w:p>
    <w:p w:rsidR="000C600A" w:rsidRDefault="000C600A">
      <w:pPr>
        <w:pStyle w:val="DualTxt"/>
      </w:pPr>
      <w:r>
        <w:t>6.</w:t>
      </w:r>
      <w:r>
        <w:tab/>
        <w:t>После завершения драматических событий, связанных с войной Израиля против Ливана в июле и августе 2006 года, Национальная комиссия по д</w:t>
      </w:r>
      <w:r>
        <w:t>е</w:t>
      </w:r>
      <w:r>
        <w:t>лам ливанских женщин в сотрудничестве с ЮНФПА приступила к осуществлению проекта "Расширение прав и возможностей женщин: ми</w:t>
      </w:r>
      <w:r>
        <w:t>р</w:t>
      </w:r>
      <w:r>
        <w:t>ные действия по обеспечению безопасности и ст</w:t>
      </w:r>
      <w:r>
        <w:t>а</w:t>
      </w:r>
      <w:r>
        <w:t>бильности" (</w:t>
      </w:r>
      <w:r>
        <w:rPr>
          <w:lang w:val="en-US"/>
        </w:rPr>
        <w:t>WEPASS</w:t>
      </w:r>
      <w:r>
        <w:t>), основанного на резол</w:t>
      </w:r>
      <w:r>
        <w:t>ю</w:t>
      </w:r>
      <w:r>
        <w:t>ции 1325 (2000) Совета Безопасности о женщинах, мире и безопасности. Была создана сеть местные комитетов по делам женщин, которые являются главным связующим звеном в работе с местными общинами и играют важную роль в планировании и осуществлении мероприятий. Проект направлен главным образом на обеспечение ознакомления женщин с возможностями по борьбе с насилием, поощрение их участия в общественной жизни и распространение информации о правах ч</w:t>
      </w:r>
      <w:r>
        <w:t>е</w:t>
      </w:r>
      <w:r>
        <w:t>ловека.</w:t>
      </w:r>
    </w:p>
    <w:p w:rsidR="000C600A" w:rsidRDefault="000C600A">
      <w:pPr>
        <w:pStyle w:val="DualTxt"/>
      </w:pPr>
      <w:r>
        <w:t>7.</w:t>
      </w:r>
      <w:r>
        <w:tab/>
        <w:t>Учитывая необходимость обеспечения учета концепции гендерного фактора при планировании по программам в социальном, образовательном и правовом секторах, а также в секторе здравоохр</w:t>
      </w:r>
      <w:r>
        <w:t>а</w:t>
      </w:r>
      <w:r>
        <w:t>нения, Национальная комиссия по делам ливанских женщин в сотрудничестве с Фондом Организации Объединенных Наций для развития в интересах женщин (ЮНИФЕМ) предпринимает усилия по п</w:t>
      </w:r>
      <w:r>
        <w:t>о</w:t>
      </w:r>
      <w:r>
        <w:t>вышению уровня осведомленности в области ге</w:t>
      </w:r>
      <w:r>
        <w:t>н</w:t>
      </w:r>
      <w:r>
        <w:t>дерной проблематики путем осуществления прое</w:t>
      </w:r>
      <w:r>
        <w:t>к</w:t>
      </w:r>
      <w:r>
        <w:t>та, направленного на разработку всеобъемлющей базы данных по вопросам женщин, а также созд</w:t>
      </w:r>
      <w:r>
        <w:t>а</w:t>
      </w:r>
      <w:r>
        <w:t>ния сети связи между государственными инстит</w:t>
      </w:r>
      <w:r>
        <w:t>у</w:t>
      </w:r>
      <w:r>
        <w:t>тами и институтами гражданского общества с ц</w:t>
      </w:r>
      <w:r>
        <w:t>е</w:t>
      </w:r>
      <w:r>
        <w:t>лью обеспечения контроля за проведением генде</w:t>
      </w:r>
      <w:r>
        <w:t>р</w:t>
      </w:r>
      <w:r>
        <w:t>ной политики. Кроме того, Национальная комиссия приступила к распространению по всей территории страны, и в частности среди журналистов и юр</w:t>
      </w:r>
      <w:r>
        <w:t>и</w:t>
      </w:r>
      <w:r>
        <w:t>стов, информации о нормах международного права, касающихся п</w:t>
      </w:r>
      <w:r>
        <w:t>о</w:t>
      </w:r>
      <w:r>
        <w:t>ложения женщин.</w:t>
      </w:r>
    </w:p>
    <w:p w:rsidR="000C600A" w:rsidRDefault="000C600A">
      <w:pPr>
        <w:pStyle w:val="DualTxt"/>
      </w:pPr>
      <w:r>
        <w:t>8.</w:t>
      </w:r>
      <w:r>
        <w:tab/>
        <w:t>В связи с оговорками Ливана к Конвенции в докладе подчеркивается отсутствие реального пр</w:t>
      </w:r>
      <w:r>
        <w:t>о</w:t>
      </w:r>
      <w:r>
        <w:t>гресса в деле внесения изменений в закон о гра</w:t>
      </w:r>
      <w:r>
        <w:t>ж</w:t>
      </w:r>
      <w:r>
        <w:t>данстве и принятия унифицированного законод</w:t>
      </w:r>
      <w:r>
        <w:t>а</w:t>
      </w:r>
      <w:r>
        <w:t>тельства о личном статусе. Однако организации гражданского общества придают большое значение снятию этих оговорок, и, в частности оговорки к пункту 2 статьи 9 Конвенции. В мае 2007 года Высший совет Организации арабских женщин, о</w:t>
      </w:r>
      <w:r>
        <w:t>д</w:t>
      </w:r>
      <w:r>
        <w:t>ним из членов-основателей которой является Ливан, обратился с настоятельным призывом принять р</w:t>
      </w:r>
      <w:r>
        <w:t>е</w:t>
      </w:r>
      <w:r>
        <w:t>комендации его группы по юридическим вопросам, касающиеся снятия оговорки и внесения изменений в закон о гражда</w:t>
      </w:r>
      <w:r>
        <w:t>н</w:t>
      </w:r>
      <w:r>
        <w:t>стве.</w:t>
      </w:r>
    </w:p>
    <w:p w:rsidR="000C600A" w:rsidRDefault="000C600A">
      <w:pPr>
        <w:pStyle w:val="DualTxt"/>
      </w:pPr>
      <w:r>
        <w:t>9.</w:t>
      </w:r>
      <w:r>
        <w:tab/>
        <w:t>Что касается вопроса о личном статусе, то в докладе содержатся информация о некоторых а</w:t>
      </w:r>
      <w:r>
        <w:t>с</w:t>
      </w:r>
      <w:r>
        <w:t>пектах дискриминации в отношении женщин, пр</w:t>
      </w:r>
      <w:r>
        <w:t>е</w:t>
      </w:r>
      <w:r>
        <w:t>дусмотренной положениями ряда действующих з</w:t>
      </w:r>
      <w:r>
        <w:t>а</w:t>
      </w:r>
      <w:r>
        <w:t>конов, а также данные о прогрессе, достигнутом в деле пересмотра законов и правовой практики р</w:t>
      </w:r>
      <w:r>
        <w:t>е</w:t>
      </w:r>
      <w:r>
        <w:t>лигиозных судов, в частности по вопросам, каса</w:t>
      </w:r>
      <w:r>
        <w:t>ю</w:t>
      </w:r>
      <w:r>
        <w:t>щимся интересов детей. Одна из новых тенденций в ливанских судах по гражданским делам связана с ограничением области применения религиозных з</w:t>
      </w:r>
      <w:r>
        <w:t>а</w:t>
      </w:r>
      <w:r>
        <w:t>конов и обеспечением как можно более широкого действия гражданской юрисдикции. Ливанское г</w:t>
      </w:r>
      <w:r>
        <w:t>о</w:t>
      </w:r>
      <w:r>
        <w:t>сударство признает заключенные за рубежом гра</w:t>
      </w:r>
      <w:r>
        <w:t>ж</w:t>
      </w:r>
      <w:r>
        <w:t>данские браки, а гражданские суды могут выносить постановления по делам, связанным с такими бр</w:t>
      </w:r>
      <w:r>
        <w:t>а</w:t>
      </w:r>
      <w:r>
        <w:t>ками, на основе гражданского законодательства страны, в которой был заключен брак. Поскольку ливанские судьи вынуждены изучать большое число гражданских кодексов разных стран, они присоед</w:t>
      </w:r>
      <w:r>
        <w:t>и</w:t>
      </w:r>
      <w:r>
        <w:t>няются к призыву разработать унифицированное законодательство о личном ст</w:t>
      </w:r>
      <w:r>
        <w:t>а</w:t>
      </w:r>
      <w:r>
        <w:t>тусе.</w:t>
      </w:r>
    </w:p>
    <w:p w:rsidR="000C600A" w:rsidRDefault="000C600A">
      <w:pPr>
        <w:pStyle w:val="DualTxt"/>
      </w:pPr>
      <w:r>
        <w:t>10.</w:t>
      </w:r>
      <w:r>
        <w:tab/>
        <w:t xml:space="preserve"> В настоящее время Ливан должен решить главную задачу, связанную с возвращением полит</w:t>
      </w:r>
      <w:r>
        <w:t>и</w:t>
      </w:r>
      <w:r>
        <w:t>ческой жизни в стране в нормальное русло. После этого государство сможет дать ответы на вопросы и решить проблемы, поднятые гражданским общес</w:t>
      </w:r>
      <w:r>
        <w:t>т</w:t>
      </w:r>
      <w:r>
        <w:t>вом, и приступить к активным действиям по осущ</w:t>
      </w:r>
      <w:r>
        <w:t>е</w:t>
      </w:r>
      <w:r>
        <w:t>ствлению Конвенцию. Это будет длительный пр</w:t>
      </w:r>
      <w:r>
        <w:t>о</w:t>
      </w:r>
      <w:r>
        <w:t>цесс, который потребует не только подробного и тщательного планирования, но и изменения ко</w:t>
      </w:r>
      <w:r>
        <w:t>н</w:t>
      </w:r>
      <w:r>
        <w:t>цепций и представлений.</w:t>
      </w:r>
    </w:p>
    <w:p w:rsidR="000C600A" w:rsidRDefault="000C600A">
      <w:pPr>
        <w:pStyle w:val="DualTxt"/>
        <w:spacing w:after="0"/>
        <w:rPr>
          <w:sz w:val="10"/>
        </w:rPr>
      </w:pPr>
    </w:p>
    <w:p w:rsidR="000C600A" w:rsidRDefault="000C600A">
      <w:pPr>
        <w:pStyle w:val="DualTxt"/>
        <w:spacing w:after="0"/>
        <w:rPr>
          <w:i/>
        </w:rPr>
      </w:pPr>
      <w:r>
        <w:rPr>
          <w:i/>
        </w:rPr>
        <w:t>Статьи 1-6</w:t>
      </w:r>
    </w:p>
    <w:p w:rsidR="000C600A" w:rsidRDefault="000C600A">
      <w:pPr>
        <w:pStyle w:val="DualTxt"/>
        <w:spacing w:after="0"/>
        <w:rPr>
          <w:sz w:val="10"/>
        </w:rPr>
      </w:pPr>
    </w:p>
    <w:p w:rsidR="000C600A" w:rsidRDefault="000C600A">
      <w:pPr>
        <w:pStyle w:val="DualTxt"/>
      </w:pPr>
      <w:r>
        <w:t>11.</w:t>
      </w:r>
      <w:r>
        <w:tab/>
      </w:r>
      <w:r>
        <w:rPr>
          <w:b/>
        </w:rPr>
        <w:t>Г-н Флинтерман</w:t>
      </w:r>
      <w:r>
        <w:t xml:space="preserve"> спрашивает, будут ли р</w:t>
      </w:r>
      <w:r>
        <w:t>е</w:t>
      </w:r>
      <w:r>
        <w:t>зультаты обсуждения законодательства по вопросу о гражданстве и семье, которое в настоящее время проходит в юридических, научных и судебных кр</w:t>
      </w:r>
      <w:r>
        <w:t>у</w:t>
      </w:r>
      <w:r>
        <w:t>гах, служить основанием для пересмотра ливанским правительством своих оговорок к статьям 9 и 16 Конвенции.</w:t>
      </w:r>
    </w:p>
    <w:p w:rsidR="000C600A" w:rsidRDefault="000C600A">
      <w:pPr>
        <w:pStyle w:val="DualTxt"/>
      </w:pPr>
      <w:r>
        <w:t>12.</w:t>
      </w:r>
      <w:r>
        <w:tab/>
        <w:t>В связи с пунктом 52 доклада оратор просит привести пример какого-либо судебного постано</w:t>
      </w:r>
      <w:r>
        <w:t>в</w:t>
      </w:r>
      <w:r>
        <w:t>ления, в котором положения Конвенции имели пр</w:t>
      </w:r>
      <w:r>
        <w:t>е</w:t>
      </w:r>
      <w:r>
        <w:t>имущественную силу над нормами внутреннего права. Ливан подписал Факультативный протокол к Конвенции о правах инвалидов, и оратор спрашив</w:t>
      </w:r>
      <w:r>
        <w:t>а</w:t>
      </w:r>
      <w:r>
        <w:t>ет, не может ли это свидетельствовать о его намер</w:t>
      </w:r>
      <w:r>
        <w:t>е</w:t>
      </w:r>
      <w:r>
        <w:t>нии подписать Факультативный протокол к Конве</w:t>
      </w:r>
      <w:r>
        <w:t>н</w:t>
      </w:r>
      <w:r>
        <w:t>ции о ликвидации всех форм дискриминации в о</w:t>
      </w:r>
      <w:r>
        <w:t>т</w:t>
      </w:r>
      <w:r>
        <w:t>ношении женщин ввиду того, что эти два протокола я</w:t>
      </w:r>
      <w:r>
        <w:t>в</w:t>
      </w:r>
      <w:r>
        <w:t>ляются полностью одинаковыми.</w:t>
      </w:r>
    </w:p>
    <w:p w:rsidR="000C600A" w:rsidRDefault="000C600A">
      <w:pPr>
        <w:pStyle w:val="DualTxt"/>
      </w:pPr>
      <w:r>
        <w:t>13.</w:t>
      </w:r>
      <w:r>
        <w:tab/>
        <w:t>В соответствии с Конвенцией, государства-участники несут обязательства по отношению ко всем женщинам на их территории; поэтому оратору было бы интересно узнать, каким образом прав</w:t>
      </w:r>
      <w:r>
        <w:t>и</w:t>
      </w:r>
      <w:r>
        <w:t>тельство выполняет свои обязательства по отнош</w:t>
      </w:r>
      <w:r>
        <w:t>е</w:t>
      </w:r>
      <w:r>
        <w:t>нию к находящимся в Ливане палестинским беже</w:t>
      </w:r>
      <w:r>
        <w:t>н</w:t>
      </w:r>
      <w:r>
        <w:t>цам из числа женщин.</w:t>
      </w:r>
    </w:p>
    <w:p w:rsidR="000C600A" w:rsidRDefault="000C600A">
      <w:pPr>
        <w:pStyle w:val="DualTxt"/>
      </w:pPr>
      <w:r>
        <w:t>14.</w:t>
      </w:r>
      <w:r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просит привести более подробные сведения о ходе осуществления заключительных замечаний Комитета по предыдущему докладу. Она особо з</w:t>
      </w:r>
      <w:r>
        <w:t>а</w:t>
      </w:r>
      <w:r>
        <w:t>интересована в получении информации о рассмо</w:t>
      </w:r>
      <w:r>
        <w:t>т</w:t>
      </w:r>
      <w:r>
        <w:t>рении в парламенте рекомендаций, касающихся включения в Конституцию положения, гарант</w:t>
      </w:r>
      <w:r>
        <w:t>и</w:t>
      </w:r>
      <w:r>
        <w:t>рующего равные права мужчин и женщин, и самой Конве</w:t>
      </w:r>
      <w:r>
        <w:t>н</w:t>
      </w:r>
      <w:r>
        <w:t>ции.</w:t>
      </w:r>
    </w:p>
    <w:p w:rsidR="000C600A" w:rsidRDefault="000C600A">
      <w:pPr>
        <w:pStyle w:val="DualTxt"/>
      </w:pPr>
      <w:r>
        <w:t>15.</w:t>
      </w:r>
      <w:r>
        <w:tab/>
        <w:t>В 2005 году парламентом было принято реш</w:t>
      </w:r>
      <w:r>
        <w:t>е</w:t>
      </w:r>
      <w:r>
        <w:t>ние разработать национальный план действий в о</w:t>
      </w:r>
      <w:r>
        <w:t>б</w:t>
      </w:r>
      <w:r>
        <w:t>ласти прав человека, который, по-видимому, все еще находится на этапе подготовки. Было бы поле</w:t>
      </w:r>
      <w:r>
        <w:t>з</w:t>
      </w:r>
      <w:r>
        <w:t>но узнать, в чем заключается главная причина, пр</w:t>
      </w:r>
      <w:r>
        <w:t>е</w:t>
      </w:r>
      <w:r>
        <w:t>пятствующая достижению прогресса в деле его принятия и выполнения, и не связана ли она с ос</w:t>
      </w:r>
      <w:r>
        <w:t>у</w:t>
      </w:r>
      <w:r>
        <w:t>ществлением заключительных замечаний Комитета, касающихся внесения изменений в дискриминац</w:t>
      </w:r>
      <w:r>
        <w:t>и</w:t>
      </w:r>
      <w:r>
        <w:t>онное законодательство.</w:t>
      </w:r>
    </w:p>
    <w:p w:rsidR="000C600A" w:rsidRDefault="000C600A">
      <w:pPr>
        <w:pStyle w:val="DualTxt"/>
      </w:pPr>
      <w:r>
        <w:t>16.</w:t>
      </w:r>
      <w:r>
        <w:tab/>
      </w:r>
      <w:r>
        <w:rPr>
          <w:b/>
        </w:rPr>
        <w:t>Г-жа Паттен</w:t>
      </w:r>
      <w:r>
        <w:t xml:space="preserve"> говорит, что она весьма обесп</w:t>
      </w:r>
      <w:r>
        <w:t>о</w:t>
      </w:r>
      <w:r>
        <w:t>коена отсутствием прогресса в области рассмотр</w:t>
      </w:r>
      <w:r>
        <w:t>е</w:t>
      </w:r>
      <w:r>
        <w:t>ния рекомендаций о пересмотре Конституции, в к</w:t>
      </w:r>
      <w:r>
        <w:t>о</w:t>
      </w:r>
      <w:r>
        <w:t>торой отсутствуют положение о равенстве мужчин и женщин. Она спрашивает, на каком этапе нах</w:t>
      </w:r>
      <w:r>
        <w:t>о</w:t>
      </w:r>
      <w:r>
        <w:t>дится обсуждение этого вопроса и в чем заключ</w:t>
      </w:r>
      <w:r>
        <w:t>а</w:t>
      </w:r>
      <w:r>
        <w:t xml:space="preserve">ются существующие препятствия. </w:t>
      </w:r>
    </w:p>
    <w:p w:rsidR="000C600A" w:rsidRDefault="000C600A">
      <w:pPr>
        <w:pStyle w:val="DualTxt"/>
      </w:pPr>
      <w:r>
        <w:t>17.</w:t>
      </w:r>
      <w:r>
        <w:tab/>
        <w:t xml:space="preserve">В пункте </w:t>
      </w:r>
      <w:r>
        <w:rPr>
          <w:lang w:val="en-US"/>
        </w:rPr>
        <w:t>g</w:t>
      </w:r>
      <w:r>
        <w:t>) статьи 2 Конвенции содержится требование об отмене всех положений уголовного законодательства, которые представляют собой ди</w:t>
      </w:r>
      <w:r>
        <w:t>с</w:t>
      </w:r>
      <w:r>
        <w:t>криминацию, однако ряд таких положений соде</w:t>
      </w:r>
      <w:r>
        <w:t>р</w:t>
      </w:r>
      <w:r>
        <w:t>жится в Гражданском кодексе, включая статьи 487 и 488 о супружеской измене, которые предусматр</w:t>
      </w:r>
      <w:r>
        <w:t>и</w:t>
      </w:r>
      <w:r>
        <w:t>вают для женщин более строгие наказания. Оратор спрашивает, какими приоритетными соображени</w:t>
      </w:r>
      <w:r>
        <w:t>я</w:t>
      </w:r>
      <w:r>
        <w:t>ми руководствовался Комитет по усовершенствов</w:t>
      </w:r>
      <w:r>
        <w:t>а</w:t>
      </w:r>
      <w:r>
        <w:t>нию законодательства при рассмотрении таких ди</w:t>
      </w:r>
      <w:r>
        <w:t>с</w:t>
      </w:r>
      <w:r>
        <w:t>криминационных положений и были ли внесены изменения в какой-либо дискриминационный закон в результате раб</w:t>
      </w:r>
      <w:r>
        <w:t>о</w:t>
      </w:r>
      <w:r>
        <w:t>ты этого Комитета.</w:t>
      </w:r>
    </w:p>
    <w:p w:rsidR="000C600A" w:rsidRDefault="000C600A">
      <w:pPr>
        <w:pStyle w:val="DualTxt"/>
      </w:pPr>
      <w:r>
        <w:t>18.</w:t>
      </w:r>
      <w:r>
        <w:tab/>
        <w:t>Она приветствует привлечение к этой деятел</w:t>
      </w:r>
      <w:r>
        <w:t>ь</w:t>
      </w:r>
      <w:r>
        <w:t>ности упомянутых в докладе организаций гражда</w:t>
      </w:r>
      <w:r>
        <w:t>н</w:t>
      </w:r>
      <w:r>
        <w:t>ского общества, однако прав</w:t>
      </w:r>
      <w:r>
        <w:t>и</w:t>
      </w:r>
      <w:r>
        <w:t>тельству, по-видимому, все еще не известно о свои обязательс</w:t>
      </w:r>
      <w:r>
        <w:t>т</w:t>
      </w:r>
      <w:r>
        <w:t>ва. Необходимо, чтобы правительство в полной м</w:t>
      </w:r>
      <w:r>
        <w:t>е</w:t>
      </w:r>
      <w:r>
        <w:t>ре осознало свои обязательства по Конвенции, как об этом уже говорилось в заключительных замеч</w:t>
      </w:r>
      <w:r>
        <w:t>а</w:t>
      </w:r>
      <w:r>
        <w:t>ниях по предыдущему докл</w:t>
      </w:r>
      <w:r>
        <w:t>а</w:t>
      </w:r>
      <w:r>
        <w:t>ду.</w:t>
      </w:r>
    </w:p>
    <w:p w:rsidR="000C600A" w:rsidRDefault="000C600A">
      <w:pPr>
        <w:pStyle w:val="DualTxt"/>
      </w:pPr>
      <w:r>
        <w:t>19.</w:t>
      </w:r>
      <w:r>
        <w:tab/>
      </w:r>
      <w:r>
        <w:rPr>
          <w:b/>
        </w:rPr>
        <w:t>Г-жа Майоло</w:t>
      </w:r>
      <w:r>
        <w:t xml:space="preserve"> говорит, что, по ее мнению, до принятия унифицированного законодательства о личном статусе будет весьма сложно обеспечить полное осуществление статьи 2 Конвенции. Отсу</w:t>
      </w:r>
      <w:r>
        <w:t>т</w:t>
      </w:r>
      <w:r>
        <w:t>ствие прогресса в области внесения поправок в п</w:t>
      </w:r>
      <w:r>
        <w:t>о</w:t>
      </w:r>
      <w:r>
        <w:t>ложения Уголовного кодекса о защите чести или в принятии конкретных законов по таким вопросам, как насилие в семье, квоты и стереотипы, может объясняться положениями статьи 9 Конституции, в которых подтверждается принадлежность граждан Ливана к различным религиозным общинам и пр</w:t>
      </w:r>
      <w:r>
        <w:t>и</w:t>
      </w:r>
      <w:r>
        <w:t>знается право каждой из них на самостоятельное ведение деятельности и реализацию исключител</w:t>
      </w:r>
      <w:r>
        <w:t>ь</w:t>
      </w:r>
      <w:r>
        <w:t>ного права принимать законы и организовывать р</w:t>
      </w:r>
      <w:r>
        <w:t>а</w:t>
      </w:r>
      <w:r>
        <w:t>боту своих судебных органов по вопросам личного статуса. Она спрашивает, действительно ли прав</w:t>
      </w:r>
      <w:r>
        <w:t>и</w:t>
      </w:r>
      <w:r>
        <w:t>тельство намеревается предпринять действия в о</w:t>
      </w:r>
      <w:r>
        <w:t>т</w:t>
      </w:r>
      <w:r>
        <w:t>ношении статьи 9 Ко</w:t>
      </w:r>
      <w:r>
        <w:t>н</w:t>
      </w:r>
      <w:r>
        <w:t>ституции.</w:t>
      </w:r>
    </w:p>
    <w:p w:rsidR="000C600A" w:rsidRDefault="000C600A">
      <w:pPr>
        <w:pStyle w:val="DualTxt"/>
      </w:pPr>
      <w:r>
        <w:t>20.</w:t>
      </w:r>
      <w:r>
        <w:tab/>
      </w:r>
      <w:r>
        <w:rPr>
          <w:b/>
        </w:rPr>
        <w:t>Г-жа Гаспар</w:t>
      </w:r>
      <w:r>
        <w:t xml:space="preserve"> встревожена отсутствием пр</w:t>
      </w:r>
      <w:r>
        <w:t>о</w:t>
      </w:r>
      <w:r>
        <w:t>гресса в деле принятия унифицированного закон</w:t>
      </w:r>
      <w:r>
        <w:t>о</w:t>
      </w:r>
      <w:r>
        <w:t>дательства о личном статусе. Она спрашивает, ра</w:t>
      </w:r>
      <w:r>
        <w:t>с</w:t>
      </w:r>
      <w:r>
        <w:t>сматривал ли парламент этот вопрос и обсуждался ли он общественностью. Многие из существующих законов противоречат положениям статьи 2 Ко</w:t>
      </w:r>
      <w:r>
        <w:t>н</w:t>
      </w:r>
      <w:r>
        <w:t>венции. Признание гражданских браков, заключе</w:t>
      </w:r>
      <w:r>
        <w:t>н</w:t>
      </w:r>
      <w:r>
        <w:t>ных ливанскими гражданами заграницей, привело к появлению глубокого социального неравенства, п</w:t>
      </w:r>
      <w:r>
        <w:t>о</w:t>
      </w:r>
      <w:r>
        <w:t>скольку этой возможностью могут воспользоваться только лица, обладающие средствами для соверш</w:t>
      </w:r>
      <w:r>
        <w:t>е</w:t>
      </w:r>
      <w:r>
        <w:t>ния заграничных поездок. Оратор спрашивает, п</w:t>
      </w:r>
      <w:r>
        <w:t>о</w:t>
      </w:r>
      <w:r>
        <w:t>чему правительственные органы не рассматривают эти вопр</w:t>
      </w:r>
      <w:r>
        <w:t>о</w:t>
      </w:r>
      <w:r>
        <w:t>сы.</w:t>
      </w:r>
    </w:p>
    <w:p w:rsidR="000C600A" w:rsidRDefault="000C600A">
      <w:pPr>
        <w:pStyle w:val="DualTxt"/>
      </w:pPr>
      <w:r>
        <w:t>21.</w:t>
      </w:r>
      <w:r>
        <w:tab/>
      </w:r>
      <w:r>
        <w:rPr>
          <w:b/>
        </w:rPr>
        <w:t>Г-жа Шин</w:t>
      </w:r>
      <w:r>
        <w:t xml:space="preserve"> говорит, что хотя она и с понимаем относится к трудному положению, сложившемуся в результате продолжающейся политической нест</w:t>
      </w:r>
      <w:r>
        <w:t>а</w:t>
      </w:r>
      <w:r>
        <w:t>бильности, ливанские женщины, тем не менее, имеют право на осуществление своих прав. В своих заключительных замечаниях по предыдущему до</w:t>
      </w:r>
      <w:r>
        <w:t>к</w:t>
      </w:r>
      <w:r>
        <w:t>ладу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LBN</w:t>
      </w:r>
      <w:r>
        <w:t>/</w:t>
      </w:r>
      <w:r>
        <w:rPr>
          <w:lang w:val="en-US"/>
        </w:rPr>
        <w:t>CO</w:t>
      </w:r>
      <w:r>
        <w:t>/2, пункт 22) Комитет р</w:t>
      </w:r>
      <w:r>
        <w:t>е</w:t>
      </w:r>
      <w:r>
        <w:t>комендовал государству-участнику взять на воор</w:t>
      </w:r>
      <w:r>
        <w:t>у</w:t>
      </w:r>
      <w:r>
        <w:t>жение стратегию систематического обзора и пер</w:t>
      </w:r>
      <w:r>
        <w:t>е</w:t>
      </w:r>
      <w:r>
        <w:t>смотра всего законодательства с целью обеспечить полное соблюдение положений Конвенции, включая установление целевых показателей с оговоренными сроками достижения. Создается впечатление, что Национальная комиссия выполняет много функций, включая осуществление усилий по изменению представлений, законодательства и практики; ор</w:t>
      </w:r>
      <w:r>
        <w:t>а</w:t>
      </w:r>
      <w:r>
        <w:t>тор хотела бы узнать, какие национальные органы несут ответственность за осуществление Конве</w:t>
      </w:r>
      <w:r>
        <w:t>н</w:t>
      </w:r>
      <w:r>
        <w:t>ции и принятие последующих мер в связи с пров</w:t>
      </w:r>
      <w:r>
        <w:t>е</w:t>
      </w:r>
      <w:r>
        <w:t>дением семинара, упомянутого в подпункте 1 пун</w:t>
      </w:r>
      <w:r>
        <w:t>к</w:t>
      </w:r>
      <w:r>
        <w:t>та 34 докл</w:t>
      </w:r>
      <w:r>
        <w:t>а</w:t>
      </w:r>
      <w:r>
        <w:t>да.</w:t>
      </w:r>
    </w:p>
    <w:p w:rsidR="000C600A" w:rsidRDefault="000C600A">
      <w:pPr>
        <w:pStyle w:val="DualTxt"/>
      </w:pPr>
      <w:r>
        <w:t>22.</w:t>
      </w:r>
      <w:r>
        <w:tab/>
        <w:t>Оратор будет признательна за предоставление информации о сотрудничестве между правительс</w:t>
      </w:r>
      <w:r>
        <w:t>т</w:t>
      </w:r>
      <w:r>
        <w:t>вом и организациями гражданского общества по вопросам, связанным с Конвенцией. К сожалению, во время подготовки доклада консультации с НПО не проводились. В идеальном случае правительству следовало бы распространить проект доклада или разместить его на веб-сайте и обратиться к НПО с предложением прислать свои отзывы; правительс</w:t>
      </w:r>
      <w:r>
        <w:t>т</w:t>
      </w:r>
      <w:r>
        <w:t>ва некоторых стран даже выделили финансовые средства с целью предоставления НПО возможн</w:t>
      </w:r>
      <w:r>
        <w:t>о</w:t>
      </w:r>
      <w:r>
        <w:t>сти принять участие в процессе подготовки докл</w:t>
      </w:r>
      <w:r>
        <w:t>а</w:t>
      </w:r>
      <w:r>
        <w:t>да. Оратор предлагает организовать общественный форум для распространения заключительных зам</w:t>
      </w:r>
      <w:r>
        <w:t>е</w:t>
      </w:r>
      <w:r>
        <w:t>чаний Комитета по третьему докладу и обсуждения методов осуществления его рекомендаций. Однако при этом следует учитывать, что ответственность за осуществление Конвенции возложена прежде всего на правительство и она не может быть делегирована НПО.</w:t>
      </w:r>
    </w:p>
    <w:p w:rsidR="000C600A" w:rsidRDefault="000C600A">
      <w:pPr>
        <w:pStyle w:val="DualTxt"/>
      </w:pPr>
      <w:r>
        <w:t>23.</w:t>
      </w:r>
      <w:r>
        <w:tab/>
      </w:r>
      <w:r>
        <w:rPr>
          <w:b/>
        </w:rPr>
        <w:t>Г-жа Дарьям</w:t>
      </w:r>
      <w:r>
        <w:t xml:space="preserve"> (докладчик) выражает озаб</w:t>
      </w:r>
      <w:r>
        <w:t>о</w:t>
      </w:r>
      <w:r>
        <w:t>ченность в связи с содержащимся в ответах на п</w:t>
      </w:r>
      <w:r>
        <w:t>е</w:t>
      </w:r>
      <w:r>
        <w:t>речень вопросов утверждением о том, что прогресс в деле обеспечения равенства женщин может быть достигнут только после возвращения страны к но</w:t>
      </w:r>
      <w:r>
        <w:t>р</w:t>
      </w:r>
      <w:r>
        <w:t>мальной политической жизни; нет никаких сомн</w:t>
      </w:r>
      <w:r>
        <w:t>е</w:t>
      </w:r>
      <w:r>
        <w:t>ний в том, что противодействие осуществлению женщинами своих прав приобретает все более у</w:t>
      </w:r>
      <w:r>
        <w:t>с</w:t>
      </w:r>
      <w:r>
        <w:t>тойчивый характер, как об этом свидетельствуют возражения против введения квот на назначение женщин на государственные должности и происх</w:t>
      </w:r>
      <w:r>
        <w:t>о</w:t>
      </w:r>
      <w:r>
        <w:t>дящее закрепление существующего статус-кво. Н</w:t>
      </w:r>
      <w:r>
        <w:t>а</w:t>
      </w:r>
      <w:r>
        <w:t>циональной комиссии следует уделять этому вопр</w:t>
      </w:r>
      <w:r>
        <w:t>о</w:t>
      </w:r>
      <w:r>
        <w:t>су больше внимания и стремиться играть более а</w:t>
      </w:r>
      <w:r>
        <w:t>к</w:t>
      </w:r>
      <w:r>
        <w:t>тивную роль в качестве движущей силы процесса перемен.</w:t>
      </w:r>
    </w:p>
    <w:p w:rsidR="000C600A" w:rsidRDefault="000C600A">
      <w:pPr>
        <w:pStyle w:val="DualTxt"/>
      </w:pPr>
      <w:r>
        <w:t>24.</w:t>
      </w:r>
      <w:r>
        <w:tab/>
        <w:t>И хотя оратор приветствует создание новых институциональных механизмов, включая Наци</w:t>
      </w:r>
      <w:r>
        <w:t>о</w:t>
      </w:r>
      <w:r>
        <w:t>нальный план действий "Образование для всех" на 2005-2015 годы, Парламентский комитет по сове</w:t>
      </w:r>
      <w:r>
        <w:t>р</w:t>
      </w:r>
      <w:r>
        <w:t>шенствованию законодательства и Парламентский комитет по делам женщин и детей, отсутствует я</w:t>
      </w:r>
      <w:r>
        <w:t>с</w:t>
      </w:r>
      <w:r>
        <w:t>ность в вопросе о том, является ли Национальная комиссия правительственным органом, ответстве</w:t>
      </w:r>
      <w:r>
        <w:t>н</w:t>
      </w:r>
      <w:r>
        <w:t>ным за координацию усилию по достижению ге</w:t>
      </w:r>
      <w:r>
        <w:t>н</w:t>
      </w:r>
      <w:r>
        <w:t>дерного равенства. Было бы полезно узнать, в чем заключаются функции Комиссии и может ли она влиять на процесс разработки политики правител</w:t>
      </w:r>
      <w:r>
        <w:t>ь</w:t>
      </w:r>
      <w:r>
        <w:t>ством и определять приоритетные направления б</w:t>
      </w:r>
      <w:r>
        <w:t>у</w:t>
      </w:r>
      <w:r>
        <w:t>дущей деятельности, в том числе по вопросам и</w:t>
      </w:r>
      <w:r>
        <w:t>з</w:t>
      </w:r>
      <w:r>
        <w:t>менения законодательства и наложения санкций за его невыпо</w:t>
      </w:r>
      <w:r>
        <w:t>л</w:t>
      </w:r>
      <w:r>
        <w:t xml:space="preserve">нение. </w:t>
      </w:r>
    </w:p>
    <w:p w:rsidR="000C600A" w:rsidRDefault="000C600A">
      <w:pPr>
        <w:pStyle w:val="DualTxt"/>
      </w:pPr>
      <w:r>
        <w:t>25.</w:t>
      </w:r>
      <w:r>
        <w:tab/>
      </w:r>
      <w:r>
        <w:rPr>
          <w:b/>
        </w:rPr>
        <w:t>Г-жа Шёпп-Шиллинг</w:t>
      </w:r>
      <w:r>
        <w:t xml:space="preserve"> говорит, что хотя она и сознает большое значение основанных на разли</w:t>
      </w:r>
      <w:r>
        <w:t>ч</w:t>
      </w:r>
      <w:r>
        <w:t>ных религиозных представления законов о личном статусе для процесса формирования нации, эта цель не может быть достигнута в ущерб осуществлению женщинами своих прав. Кроме того, поскольку формирование нации происходит в период перемен, этот процесс может открыть перед ливанскими женщинами новые возможности. Оратор спрашив</w:t>
      </w:r>
      <w:r>
        <w:t>а</w:t>
      </w:r>
      <w:r>
        <w:t>ет, намеревается ли правительство воспользоваться существующим положением, для того чтобы начать национальный диалог по вопросам гендерного р</w:t>
      </w:r>
      <w:r>
        <w:t>а</w:t>
      </w:r>
      <w:r>
        <w:t>венства.</w:t>
      </w:r>
    </w:p>
    <w:p w:rsidR="000C600A" w:rsidRDefault="000C600A">
      <w:pPr>
        <w:pStyle w:val="DualTxt"/>
      </w:pPr>
      <w:r>
        <w:t>26.</w:t>
      </w:r>
      <w:r>
        <w:tab/>
        <w:t>Делегации следует уточнить, имеет ли рез</w:t>
      </w:r>
      <w:r>
        <w:t>о</w:t>
      </w:r>
      <w:r>
        <w:t>люция 1325 (2000) Совета Безопасности непосре</w:t>
      </w:r>
      <w:r>
        <w:t>д</w:t>
      </w:r>
      <w:r>
        <w:t>ственное отношение к пункту 1 статьи 4, статьям 7 и 8 Конвенции, в которых содержится требование к государствам-участникам принять меры по дост</w:t>
      </w:r>
      <w:r>
        <w:t>и</w:t>
      </w:r>
      <w:r>
        <w:t xml:space="preserve">жению гендерного равенства. Оратор приветствует инициативу </w:t>
      </w:r>
      <w:r>
        <w:rPr>
          <w:lang w:val="en-US"/>
        </w:rPr>
        <w:t>WEPASS</w:t>
      </w:r>
      <w:r>
        <w:t xml:space="preserve"> и спрашивает, планируется ли распространить ее за пределы районов страны, к</w:t>
      </w:r>
      <w:r>
        <w:t>о</w:t>
      </w:r>
      <w:r>
        <w:t>торые были в наибольшей степени затронуты п</w:t>
      </w:r>
      <w:r>
        <w:t>о</w:t>
      </w:r>
      <w:r>
        <w:t>следней войной, и использовать ее в качестве осн</w:t>
      </w:r>
      <w:r>
        <w:t>о</w:t>
      </w:r>
      <w:r>
        <w:t>вы для осуществления Конвенции и резол</w:t>
      </w:r>
      <w:r>
        <w:t>ю</w:t>
      </w:r>
      <w:r>
        <w:t>ции 1325 (2000) Совета Безопасности в контексте проведения разработанной правительством страт</w:t>
      </w:r>
      <w:r>
        <w:t>е</w:t>
      </w:r>
      <w:r>
        <w:t>гии восст</w:t>
      </w:r>
      <w:r>
        <w:t>а</w:t>
      </w:r>
      <w:r>
        <w:t>новления.</w:t>
      </w:r>
    </w:p>
    <w:p w:rsidR="000C600A" w:rsidRDefault="000C600A">
      <w:pPr>
        <w:pStyle w:val="DualTxt"/>
      </w:pPr>
      <w:r>
        <w:t>27.</w:t>
      </w:r>
      <w:r>
        <w:tab/>
      </w:r>
      <w:r>
        <w:rPr>
          <w:b/>
        </w:rPr>
        <w:t>Г-жа Киван</w:t>
      </w:r>
      <w:r>
        <w:t xml:space="preserve"> (Ливан) говорит, что реализация инициативы </w:t>
      </w:r>
      <w:r>
        <w:rPr>
          <w:lang w:val="en-US"/>
        </w:rPr>
        <w:t>WEPASS</w:t>
      </w:r>
      <w:r>
        <w:t xml:space="preserve"> свидетельствует об уделении большого внимания Конвенции и резолюции и что Национальная комиссия предпринимает все усилия для обеспечения их осуществления. Вместе с тем, инициатива </w:t>
      </w:r>
      <w:r>
        <w:rPr>
          <w:lang w:val="en-US"/>
        </w:rPr>
        <w:t>WEPASS</w:t>
      </w:r>
      <w:r>
        <w:t xml:space="preserve"> представляет собой прежде всего проект, который будет выполняться на местах только в пострадавших от войны районах стр</w:t>
      </w:r>
      <w:r>
        <w:t>а</w:t>
      </w:r>
      <w:r>
        <w:t>ны.</w:t>
      </w:r>
    </w:p>
    <w:p w:rsidR="000C600A" w:rsidRDefault="000C600A">
      <w:pPr>
        <w:pStyle w:val="DualTxt"/>
      </w:pPr>
      <w:r>
        <w:t>28.</w:t>
      </w:r>
      <w:r>
        <w:tab/>
      </w:r>
      <w:r>
        <w:rPr>
          <w:b/>
        </w:rPr>
        <w:t>Г-жа Джамхури</w:t>
      </w:r>
      <w:r>
        <w:t xml:space="preserve"> (Ливан) говорит, что Комитет, по-видимому, сделал из предыдущих докладов в</w:t>
      </w:r>
      <w:r>
        <w:t>ы</w:t>
      </w:r>
      <w:r>
        <w:t>вод о том, что Национальная комиссия представляет собой правительственный орган; в действительн</w:t>
      </w:r>
      <w:r>
        <w:t>о</w:t>
      </w:r>
      <w:r>
        <w:t>сти, несмотря на то, что она несет ответственность за подготовку докладов Ливана Комитету, Комиссия была учреждена в качестве нейтрального органа и она пытается дистанцироваться как от правительс</w:t>
      </w:r>
      <w:r>
        <w:t>т</w:t>
      </w:r>
      <w:r>
        <w:t>ва, так и организаций гражданского общества. При обращении к Комиссии с просьбой высказать свое мнение в отношении какого-либо вопроса или по</w:t>
      </w:r>
      <w:r>
        <w:t>д</w:t>
      </w:r>
      <w:r>
        <w:t>готовить какой-либо доклад она стремится принять во внимание все существующие мнения. Некоторые члены Комиссии, в состав которой входят предст</w:t>
      </w:r>
      <w:r>
        <w:t>а</w:t>
      </w:r>
      <w:r>
        <w:t>вители гражданского общества, были отобраны на основе их профессиональных качеств, в то время как другие были назначены ввиду их участия в прошлом в рассмотрении вопросов положения женщин.</w:t>
      </w:r>
    </w:p>
    <w:p w:rsidR="000C600A" w:rsidRDefault="000C600A">
      <w:pPr>
        <w:pStyle w:val="DualTxt"/>
      </w:pPr>
      <w:r>
        <w:t>29.</w:t>
      </w:r>
      <w:r>
        <w:tab/>
        <w:t>В своих заключительных замечаниях по пр</w:t>
      </w:r>
      <w:r>
        <w:t>е</w:t>
      </w:r>
      <w:r>
        <w:t>дыдущему докладу Комитет настоятельно призвал правительство обеспечить широкое распростран</w:t>
      </w:r>
      <w:r>
        <w:t>е</w:t>
      </w:r>
      <w:r>
        <w:t>ние Конвенции, в частности, среди женских и пр</w:t>
      </w:r>
      <w:r>
        <w:t>а</w:t>
      </w:r>
      <w:r>
        <w:t>возащитных организаций, и консультироваться с НПО при подготовке своего следующего период</w:t>
      </w:r>
      <w:r>
        <w:t>и</w:t>
      </w:r>
      <w:r>
        <w:t>ческого доклада. Поэтому Комиссия ознакомила с этими заключительными замечаниями организации гражданского общества и до начала подготовки третьего доклада предложила женским организац</w:t>
      </w:r>
      <w:r>
        <w:t>и</w:t>
      </w:r>
      <w:r>
        <w:t>ям и другим соответствующим органам, таким, как ассоциация адвокатов и профессиональные союзы, представить свои материалы. Она стремилась отр</w:t>
      </w:r>
      <w:r>
        <w:t>а</w:t>
      </w:r>
      <w:r>
        <w:t>зить в докладе мнение представителей гражданск</w:t>
      </w:r>
      <w:r>
        <w:t>о</w:t>
      </w:r>
      <w:r>
        <w:t>го общества и запросила необходимую информацию от экспертов, часть которых являются ее членами. Вместе с тем, поскольку между представлением предыдущего и нынешнего докладов прошло менее года, из-за недостатка времени окончательный пр</w:t>
      </w:r>
      <w:r>
        <w:t>о</w:t>
      </w:r>
      <w:r>
        <w:t>ект доклада не распространялся для проведения общего обсуждения.</w:t>
      </w:r>
    </w:p>
    <w:p w:rsidR="000C600A" w:rsidRDefault="000C600A">
      <w:pPr>
        <w:pStyle w:val="DualTxt"/>
      </w:pPr>
      <w:r>
        <w:t>30.</w:t>
      </w:r>
      <w:r>
        <w:tab/>
        <w:t>Заключительные замечания Комитета по пр</w:t>
      </w:r>
      <w:r>
        <w:t>е</w:t>
      </w:r>
      <w:r>
        <w:t>дыдущему докладу были также представлены пр</w:t>
      </w:r>
      <w:r>
        <w:t>а</w:t>
      </w:r>
      <w:r>
        <w:t>вительству и надлежащим парламентским комит</w:t>
      </w:r>
      <w:r>
        <w:t>е</w:t>
      </w:r>
      <w:r>
        <w:t>там и распространены среди всех соответствующих органов вместе с сопроводительной запиской с ук</w:t>
      </w:r>
      <w:r>
        <w:t>а</w:t>
      </w:r>
      <w:r>
        <w:t>занием областей, в которых было бы наиболее ц</w:t>
      </w:r>
      <w:r>
        <w:t>е</w:t>
      </w:r>
      <w:r>
        <w:t>лесообразно провести изменения. Комиссия подг</w:t>
      </w:r>
      <w:r>
        <w:t>о</w:t>
      </w:r>
      <w:r>
        <w:t>товила четыре законопроекта по вопросам, связа</w:t>
      </w:r>
      <w:r>
        <w:t>н</w:t>
      </w:r>
      <w:r>
        <w:t>ным с достижением гендерного равенства, и н</w:t>
      </w:r>
      <w:r>
        <w:t>а</w:t>
      </w:r>
      <w:r>
        <w:t>стоятельно указала Парламентскому комитету по соверше</w:t>
      </w:r>
      <w:r>
        <w:t>н</w:t>
      </w:r>
      <w:r>
        <w:t>ствованию законодательства на срочную необход</w:t>
      </w:r>
      <w:r>
        <w:t>и</w:t>
      </w:r>
      <w:r>
        <w:t>мость незамедлительно внести поправки в статьи Уголовного кодекса, содержащие дискрим</w:t>
      </w:r>
      <w:r>
        <w:t>и</w:t>
      </w:r>
      <w:r>
        <w:t>нацио</w:t>
      </w:r>
      <w:r>
        <w:t>н</w:t>
      </w:r>
      <w:r>
        <w:t>ные по отношению к женщинам положения, а не ждать завершения работы по пересмотру К</w:t>
      </w:r>
      <w:r>
        <w:t>о</w:t>
      </w:r>
      <w:r>
        <w:t>декса в целом. Однако в настоящее время достиж</w:t>
      </w:r>
      <w:r>
        <w:t>е</w:t>
      </w:r>
      <w:r>
        <w:t>ние реального прогресса в этой области предста</w:t>
      </w:r>
      <w:r>
        <w:t>в</w:t>
      </w:r>
      <w:r>
        <w:t>ляется маловероятным, поскольку в результате сл</w:t>
      </w:r>
      <w:r>
        <w:t>о</w:t>
      </w:r>
      <w:r>
        <w:t>жившейся политической ситуации парламент не выполняет свои обычные функции по принятию з</w:t>
      </w:r>
      <w:r>
        <w:t>а</w:t>
      </w:r>
      <w:r>
        <w:t>конод</w:t>
      </w:r>
      <w:r>
        <w:t>а</w:t>
      </w:r>
      <w:r>
        <w:t>тельных документов.</w:t>
      </w:r>
    </w:p>
    <w:p w:rsidR="000C600A" w:rsidRDefault="000C600A">
      <w:pPr>
        <w:pStyle w:val="DualTxt"/>
      </w:pPr>
      <w:r>
        <w:t>31.</w:t>
      </w:r>
      <w:r>
        <w:tab/>
      </w:r>
      <w:r>
        <w:rPr>
          <w:b/>
        </w:rPr>
        <w:t>Г-жа Хадиб</w:t>
      </w:r>
      <w:r>
        <w:t xml:space="preserve"> (Ливан) говорит, что положения Конституции не являются дискриминационными для женщин; в ее принятой в 1990 году преамбуле содержится требование к правительству осущес</w:t>
      </w:r>
      <w:r>
        <w:t>т</w:t>
      </w:r>
      <w:r>
        <w:t>вить международные конвенции, участником кот</w:t>
      </w:r>
      <w:r>
        <w:t>о</w:t>
      </w:r>
      <w:r>
        <w:t>рых является Ливан, и в настоящее время суды предпринимают усилия по обеспечению соблюд</w:t>
      </w:r>
      <w:r>
        <w:t>е</w:t>
      </w:r>
      <w:r>
        <w:t>ния всех этих международно-правовых документов; правительство придает особо большое значение осуществлению Международного пакта о гражда</w:t>
      </w:r>
      <w:r>
        <w:t>н</w:t>
      </w:r>
      <w:r>
        <w:t>ских и политических правах. В упомянутой в пун</w:t>
      </w:r>
      <w:r>
        <w:t>к</w:t>
      </w:r>
      <w:r>
        <w:t>те 31 доклада правительственной программе от 2005 года конкретно уточняется, что женщины я</w:t>
      </w:r>
      <w:r>
        <w:t>в</w:t>
      </w:r>
      <w:r>
        <w:t>ляются важнейшими и активными участниками п</w:t>
      </w:r>
      <w:r>
        <w:t>о</w:t>
      </w:r>
      <w:r>
        <w:t>литической жизни.</w:t>
      </w:r>
    </w:p>
    <w:p w:rsidR="000C600A" w:rsidRDefault="000C600A">
      <w:pPr>
        <w:pStyle w:val="DualTxt"/>
      </w:pPr>
      <w:r>
        <w:t>32.</w:t>
      </w:r>
      <w:r>
        <w:tab/>
        <w:t>Парламентский комитет по совершенствов</w:t>
      </w:r>
      <w:r>
        <w:t>а</w:t>
      </w:r>
      <w:r>
        <w:t>нию законодательства и парламентский комитет по делам женщин и детей предложили поправки к Уг</w:t>
      </w:r>
      <w:r>
        <w:t>о</w:t>
      </w:r>
      <w:r>
        <w:t>ловному кодексу, касающиеся, в частности, пол</w:t>
      </w:r>
      <w:r>
        <w:t>о</w:t>
      </w:r>
      <w:r>
        <w:t>жений о "преступлениях в защиту чести", и в н</w:t>
      </w:r>
      <w:r>
        <w:t>а</w:t>
      </w:r>
      <w:r>
        <w:t>стоящее время они проводят работу по обеспеч</w:t>
      </w:r>
      <w:r>
        <w:t>е</w:t>
      </w:r>
      <w:r>
        <w:t>нию принятия унифицированного законодательства о личном статусе; Национальная комиссия и гра</w:t>
      </w:r>
      <w:r>
        <w:t>ж</w:t>
      </w:r>
      <w:r>
        <w:t>данское общество принимали участие в разработке проекта законодательства, но поскольку в течение последних 18 месяцев работа парламента была п</w:t>
      </w:r>
      <w:r>
        <w:t>а</w:t>
      </w:r>
      <w:r>
        <w:t>рализована, какого-либо прогресса в области до</w:t>
      </w:r>
      <w:r>
        <w:t>с</w:t>
      </w:r>
      <w:r>
        <w:t>тигнуто не было.</w:t>
      </w:r>
    </w:p>
    <w:p w:rsidR="000C600A" w:rsidRDefault="000C600A">
      <w:pPr>
        <w:pStyle w:val="DualTxt"/>
      </w:pPr>
      <w:r>
        <w:t>33.</w:t>
      </w:r>
      <w:r>
        <w:tab/>
      </w:r>
      <w:r>
        <w:rPr>
          <w:b/>
        </w:rPr>
        <w:t>Г-жа Киван</w:t>
      </w:r>
      <w:r>
        <w:t xml:space="preserve"> (Ливан) отмечает, что в результ</w:t>
      </w:r>
      <w:r>
        <w:t>а</w:t>
      </w:r>
      <w:r>
        <w:t>те политического кризиса были блокированы все попытки оказать на правительство давление с ц</w:t>
      </w:r>
      <w:r>
        <w:t>е</w:t>
      </w:r>
      <w:r>
        <w:t>лью принятия законопроекта, направленного на расширение прав и возможностей женщин и вкл</w:t>
      </w:r>
      <w:r>
        <w:t>ю</w:t>
      </w:r>
      <w:r>
        <w:t>чения в Конституцию конкретной ссылки на Ко</w:t>
      </w:r>
      <w:r>
        <w:t>н</w:t>
      </w:r>
      <w:r>
        <w:t>венцию. После ее первоначального принятия в 1925 году Конституция дважды пересматривалась: в 1943 и 1989 году. Однако в настоящее время наци</w:t>
      </w:r>
      <w:r>
        <w:t>о</w:t>
      </w:r>
      <w:r>
        <w:t>нальное согласие имеет неустойчивый характер и любое давление со стороны международного соо</w:t>
      </w:r>
      <w:r>
        <w:t>б</w:t>
      </w:r>
      <w:r>
        <w:t>щества может быть только контрпродуктивным. Р</w:t>
      </w:r>
      <w:r>
        <w:t>е</w:t>
      </w:r>
      <w:r>
        <w:t>акция народа на действия, которые были сочтены вмешательством извне, уже привела к усилению влияния национальных религиозных лидеров и расширению их возможностей по оказанию прот</w:t>
      </w:r>
      <w:r>
        <w:t>и</w:t>
      </w:r>
      <w:r>
        <w:t>водействия призывам к принятию унифицированн</w:t>
      </w:r>
      <w:r>
        <w:t>о</w:t>
      </w:r>
      <w:r>
        <w:t>го законодательства о личном статусе. Ливанское общества становится все более консервативным по отношению к вопросам социального характера; н</w:t>
      </w:r>
      <w:r>
        <w:t>е</w:t>
      </w:r>
      <w:r>
        <w:t>сколько лет назад организации гражданского общ</w:t>
      </w:r>
      <w:r>
        <w:t>е</w:t>
      </w:r>
      <w:r>
        <w:t>ства предложили проект закона, допускающего гр</w:t>
      </w:r>
      <w:r>
        <w:t>а</w:t>
      </w:r>
      <w:r>
        <w:t>жданские браки, однако от этой инициативы пр</w:t>
      </w:r>
      <w:r>
        <w:t>и</w:t>
      </w:r>
      <w:r>
        <w:t>шлось отказаться. Для проведения перемен необх</w:t>
      </w:r>
      <w:r>
        <w:t>о</w:t>
      </w:r>
      <w:r>
        <w:t>димо осуществлять мероприятия по повышению уровня информированности общественности и ок</w:t>
      </w:r>
      <w:r>
        <w:t>а</w:t>
      </w:r>
      <w:r>
        <w:t>зывать соответствующее давление на лица, ответс</w:t>
      </w:r>
      <w:r>
        <w:t>т</w:t>
      </w:r>
      <w:r>
        <w:t>венные за принятие решения, однако в настоящее время усилия Комиссии во второй из этих областей не приводят к какому-либо результату.</w:t>
      </w:r>
    </w:p>
    <w:p w:rsidR="000C600A" w:rsidRDefault="000C600A">
      <w:pPr>
        <w:pStyle w:val="DualTxt"/>
      </w:pPr>
      <w:r>
        <w:t>34.</w:t>
      </w:r>
      <w:r>
        <w:tab/>
      </w:r>
      <w:r>
        <w:rPr>
          <w:b/>
        </w:rPr>
        <w:t>Г-жа Замхури</w:t>
      </w:r>
      <w:r>
        <w:t xml:space="preserve"> (Ливан) поясняет, что для вн</w:t>
      </w:r>
      <w:r>
        <w:t>е</w:t>
      </w:r>
      <w:r>
        <w:t>сения поправок в Конституцию необходимо бол</w:t>
      </w:r>
      <w:r>
        <w:t>ь</w:t>
      </w:r>
      <w:r>
        <w:t>шинство в две трети голосов. Национальная коми</w:t>
      </w:r>
      <w:r>
        <w:t>с</w:t>
      </w:r>
      <w:r>
        <w:t>сия полагает, что в конечном итоге будет возможно добиться принятия унифицированного законод</w:t>
      </w:r>
      <w:r>
        <w:t>а</w:t>
      </w:r>
      <w:r>
        <w:t>тельства о личном статусе, совместимого с нормами различных религий; поддержка, оказанная этой инициативе судебной системой, говорит о том, что народ Ливана не возражает против этого предлож</w:t>
      </w:r>
      <w:r>
        <w:t>е</w:t>
      </w:r>
      <w:r>
        <w:t>ния. Однако при существующем положении в пол</w:t>
      </w:r>
      <w:r>
        <w:t>и</w:t>
      </w:r>
      <w:r>
        <w:t>тической и социальной областях бессмысленно в</w:t>
      </w:r>
      <w:r>
        <w:t>ы</w:t>
      </w:r>
      <w:r>
        <w:t>ступать с предложением, которое, безусловно, не будет принято.</w:t>
      </w:r>
    </w:p>
    <w:p w:rsidR="000C600A" w:rsidRDefault="000C600A">
      <w:pPr>
        <w:pStyle w:val="DualTxt"/>
      </w:pPr>
      <w:r>
        <w:t>35.</w:t>
      </w:r>
      <w:r>
        <w:tab/>
      </w:r>
      <w:r>
        <w:rPr>
          <w:b/>
        </w:rPr>
        <w:t>Г-жа Киван</w:t>
      </w:r>
      <w:r>
        <w:t xml:space="preserve"> (Ливан) дополнительно сообщает, что в своей программе от 2005 года правительство обязалось выполнить все обязательства, взятые на себя Ливаном в соответствии с рекомендациями четвертой Всемирной конференции по положению женщин; однако за опубликованием программы не последовало никаких конкретных действий, хотя Национальная комиссия и указывала правительству на большое значение ее осуществления. Оратор п</w:t>
      </w:r>
      <w:r>
        <w:t>о</w:t>
      </w:r>
      <w:r>
        <w:t>лагает, что после нормализации политической с</w:t>
      </w:r>
      <w:r>
        <w:t>и</w:t>
      </w:r>
      <w:r>
        <w:t>туации обстановка будет в большей степени сп</w:t>
      </w:r>
      <w:r>
        <w:t>о</w:t>
      </w:r>
      <w:r>
        <w:t>собствовать принятию новой стратегии обеспечения гендерного равенства. Комиссия выступила с  пре</w:t>
      </w:r>
      <w:r>
        <w:t>д</w:t>
      </w:r>
      <w:r>
        <w:t>ложением о создании межминистерского комитета, отметив при этом, что 14 процентов ливанских с</w:t>
      </w:r>
      <w:r>
        <w:t>е</w:t>
      </w:r>
      <w:r>
        <w:t>мей возглавляются женщинами, а министерство с</w:t>
      </w:r>
      <w:r>
        <w:t>о</w:t>
      </w:r>
      <w:r>
        <w:t>циальных дел разработало план действий в соц</w:t>
      </w:r>
      <w:r>
        <w:t>и</w:t>
      </w:r>
      <w:r>
        <w:t>альной сфере в интересах женщин.</w:t>
      </w:r>
    </w:p>
    <w:p w:rsidR="000C600A" w:rsidRDefault="000C600A">
      <w:pPr>
        <w:pStyle w:val="DualTxt"/>
      </w:pPr>
      <w:r>
        <w:t>36.</w:t>
      </w:r>
      <w:r>
        <w:tab/>
        <w:t>Министерства труда, юстиции и социальных дел проводят свою деятельность с учетом генде</w:t>
      </w:r>
      <w:r>
        <w:t>р</w:t>
      </w:r>
      <w:r>
        <w:t>ных вопросов и ими были предприняты робкие п</w:t>
      </w:r>
      <w:r>
        <w:t>о</w:t>
      </w:r>
      <w:r>
        <w:t>пытки изменить положение в этой области. Ряд н</w:t>
      </w:r>
      <w:r>
        <w:t>а</w:t>
      </w:r>
      <w:r>
        <w:t>циональных органов, включая министерство соц</w:t>
      </w:r>
      <w:r>
        <w:t>и</w:t>
      </w:r>
      <w:r>
        <w:t>альных дел, работает с общинами иммигрантов. Министерство труда направило миссии в Шри-Ланку и на Филиппины, т.е. в страны, гражданами которых являются большая часть иммигрантов в Ливане, с целью обеспечения улучшения условий труда этих иммигрантов, состоящих в основном из женщин, работающих  в качестве домашней пр</w:t>
      </w:r>
      <w:r>
        <w:t>и</w:t>
      </w:r>
      <w:r>
        <w:t>слуги.</w:t>
      </w:r>
    </w:p>
    <w:p w:rsidR="000C600A" w:rsidRDefault="000C600A">
      <w:pPr>
        <w:pStyle w:val="DualTxt"/>
      </w:pPr>
      <w:r>
        <w:t>37.</w:t>
      </w:r>
      <w:r>
        <w:tab/>
      </w:r>
      <w:r>
        <w:rPr>
          <w:b/>
        </w:rPr>
        <w:t>Г-жа Джамхури</w:t>
      </w:r>
      <w:r>
        <w:t xml:space="preserve"> (Ливан) подчеркивает, что отсутствие прогресса в период после рассмотрения Комитетом предыдущего доклада не означает, что Национальная комиссия не предпринимала никаких действий.</w:t>
      </w:r>
    </w:p>
    <w:p w:rsidR="000C600A" w:rsidRDefault="000C600A">
      <w:pPr>
        <w:pStyle w:val="DualTxt"/>
      </w:pPr>
      <w:r>
        <w:t>38.</w:t>
      </w:r>
      <w:r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обращается к делегации с просьбой пре</w:t>
      </w:r>
      <w:r>
        <w:t>д</w:t>
      </w:r>
      <w:r>
        <w:t>ставить более подробную информацию о содерж</w:t>
      </w:r>
      <w:r>
        <w:t>а</w:t>
      </w:r>
      <w:r>
        <w:t>нии национального плана действий в области прав человека и о том, каким образом он увязан с Ко</w:t>
      </w:r>
      <w:r>
        <w:t>н</w:t>
      </w:r>
      <w:r>
        <w:t>венцией.</w:t>
      </w:r>
    </w:p>
    <w:p w:rsidR="000C600A" w:rsidRDefault="000C600A">
      <w:pPr>
        <w:pStyle w:val="DualTxt"/>
      </w:pPr>
      <w:r>
        <w:t>39.</w:t>
      </w:r>
      <w:r>
        <w:tab/>
      </w:r>
      <w:r>
        <w:rPr>
          <w:b/>
        </w:rPr>
        <w:t>Г-жа Джамхури</w:t>
      </w:r>
      <w:r>
        <w:t xml:space="preserve"> (Ливан) сообщает, что парл</w:t>
      </w:r>
      <w:r>
        <w:t>а</w:t>
      </w:r>
      <w:r>
        <w:t>ментская комиссия, ответственная за разработку плана, провела несколько заседаний, однако, как она уже говорила, политическая ситуация не сп</w:t>
      </w:r>
      <w:r>
        <w:t>о</w:t>
      </w:r>
      <w:r>
        <w:t>собствует достижению прогресса по таким вопр</w:t>
      </w:r>
      <w:r>
        <w:t>о</w:t>
      </w:r>
      <w:r>
        <w:t>сам.</w:t>
      </w:r>
    </w:p>
    <w:p w:rsidR="000C600A" w:rsidRDefault="000C600A">
      <w:pPr>
        <w:pStyle w:val="DualTxt"/>
      </w:pPr>
      <w:r>
        <w:t>40.</w:t>
      </w:r>
      <w:r>
        <w:tab/>
      </w:r>
      <w:r>
        <w:rPr>
          <w:b/>
        </w:rPr>
        <w:t>Г-жа Нойбауэр</w:t>
      </w:r>
      <w:r>
        <w:t xml:space="preserve"> с озабоченностью отмечает отсутствие институциональных механизмов выс</w:t>
      </w:r>
      <w:r>
        <w:t>о</w:t>
      </w:r>
      <w:r>
        <w:t>кого уровня, предназначенных для поощрения ге</w:t>
      </w:r>
      <w:r>
        <w:t>н</w:t>
      </w:r>
      <w:r>
        <w:t>дерного равенства и обеспечения прав человека женщин. По-видимому, правительство, которое н</w:t>
      </w:r>
      <w:r>
        <w:t>е</w:t>
      </w:r>
      <w:r>
        <w:t>сет ответственность за осуществление Конвенции, не создавало такие структуры. Было бы интересно узнать, какую роль играет Национальная комиссия по делам ливанских женщин в поддержании пол</w:t>
      </w:r>
      <w:r>
        <w:t>и</w:t>
      </w:r>
      <w:r>
        <w:t>тического диалога между различными междунаро</w:t>
      </w:r>
      <w:r>
        <w:t>д</w:t>
      </w:r>
      <w:r>
        <w:t xml:space="preserve">ными учреждениями-донорами. </w:t>
      </w:r>
    </w:p>
    <w:p w:rsidR="000C600A" w:rsidRDefault="000C600A">
      <w:pPr>
        <w:pStyle w:val="DualTxt"/>
      </w:pPr>
      <w:r>
        <w:t>41.</w:t>
      </w:r>
      <w:r>
        <w:tab/>
      </w:r>
      <w:r>
        <w:rPr>
          <w:b/>
        </w:rPr>
        <w:t>Г-жа Цзоу</w:t>
      </w:r>
      <w:r>
        <w:t xml:space="preserve"> Сяоцяо просит уточнить статус Н</w:t>
      </w:r>
      <w:r>
        <w:t>а</w:t>
      </w:r>
      <w:r>
        <w:t>циональной комиссии по делам ливанских женщин по отношении к правительству.</w:t>
      </w:r>
    </w:p>
    <w:p w:rsidR="000C600A" w:rsidRDefault="000C600A">
      <w:pPr>
        <w:pStyle w:val="DualTxt"/>
      </w:pPr>
      <w:r>
        <w:t>42.</w:t>
      </w:r>
      <w:r>
        <w:tab/>
      </w:r>
      <w:r>
        <w:rPr>
          <w:b/>
        </w:rPr>
        <w:t>Г-жа Чутикул</w:t>
      </w:r>
      <w:r>
        <w:t xml:space="preserve"> просит представить дополн</w:t>
      </w:r>
      <w:r>
        <w:t>и</w:t>
      </w:r>
      <w:r>
        <w:t>тельную информацию о членском составе и бюдж</w:t>
      </w:r>
      <w:r>
        <w:t>е</w:t>
      </w:r>
      <w:r>
        <w:t>те Национальной комиссии по делам ливанских женщин. Было бы полезно узнать, какими полном</w:t>
      </w:r>
      <w:r>
        <w:t>о</w:t>
      </w:r>
      <w:r>
        <w:t>чиями обладает Комиссия и какую роль она играет в координации работы различных министерств. Д</w:t>
      </w:r>
      <w:r>
        <w:t>е</w:t>
      </w:r>
      <w:r>
        <w:t>легации следует привести более точные сведения о Совете ливанских женщин и координационных це</w:t>
      </w:r>
      <w:r>
        <w:t>н</w:t>
      </w:r>
      <w:r>
        <w:t>трах по гендерным вопросам в правительственных учреждениях. Необходимо представить дополн</w:t>
      </w:r>
      <w:r>
        <w:t>и</w:t>
      </w:r>
      <w:r>
        <w:t>тельную информацию, подтверждающую полож</w:t>
      </w:r>
      <w:r>
        <w:t>е</w:t>
      </w:r>
      <w:r>
        <w:t>ние доклада о том, что Ливан достиг существенных успехов в области создания национальной базы данных с разбивкой по полу (пункт 93). Было бы интересно узнать, разработан ли правительством национальный план действий в защиту прав же</w:t>
      </w:r>
      <w:r>
        <w:t>н</w:t>
      </w:r>
      <w:r>
        <w:t>щин.</w:t>
      </w:r>
    </w:p>
    <w:p w:rsidR="000C600A" w:rsidRDefault="000C600A">
      <w:pPr>
        <w:pStyle w:val="DualTxt"/>
      </w:pPr>
      <w:r>
        <w:t>43.</w:t>
      </w:r>
      <w:r>
        <w:tab/>
      </w:r>
      <w:r>
        <w:rPr>
          <w:b/>
        </w:rPr>
        <w:t>Г-жа Габр</w:t>
      </w:r>
      <w:r>
        <w:t xml:space="preserve"> говорит, что несмотря на отсутс</w:t>
      </w:r>
      <w:r>
        <w:t>т</w:t>
      </w:r>
      <w:r>
        <w:t>вие политической стабильности общество должно быть готово предпринять действия по улучшению положения в области прав человека женщин. Н</w:t>
      </w:r>
      <w:r>
        <w:t>а</w:t>
      </w:r>
      <w:r>
        <w:t>сколько она понимает, третий периодический до</w:t>
      </w:r>
      <w:r>
        <w:t>к</w:t>
      </w:r>
      <w:r>
        <w:t>лад был одобрен правительством, поэтому было бы интересно узнать, каким образом была укреплена Национальная комиссия по делам ливанских же</w:t>
      </w:r>
      <w:r>
        <w:t>н</w:t>
      </w:r>
      <w:r>
        <w:t>щин с целью предоставления ей возможности в</w:t>
      </w:r>
      <w:r>
        <w:t>ы</w:t>
      </w:r>
      <w:r>
        <w:t>полнять функции по координации усилий разли</w:t>
      </w:r>
      <w:r>
        <w:t>ч</w:t>
      </w:r>
      <w:r>
        <w:t>ных комитетов и органов исполнительной власти. Оратор спрашивает, может ли деятельность по по</w:t>
      </w:r>
      <w:r>
        <w:t>д</w:t>
      </w:r>
      <w:r>
        <w:t>готовке судей в арабских странах координироваться Арабской организацией труда. Кроме того, она х</w:t>
      </w:r>
      <w:r>
        <w:t>о</w:t>
      </w:r>
      <w:r>
        <w:t>тела бы получить информацию о любых усилиях, предпринимаемых для изменения стереотипов и улучшения образа женщин в средствах массовой информации.</w:t>
      </w:r>
    </w:p>
    <w:p w:rsidR="000C600A" w:rsidRDefault="000C600A">
      <w:pPr>
        <w:pStyle w:val="DualTxt"/>
      </w:pPr>
      <w:r>
        <w:t>44.</w:t>
      </w:r>
      <w:r>
        <w:tab/>
      </w:r>
      <w:r>
        <w:rPr>
          <w:b/>
        </w:rPr>
        <w:t>Г-жа Тавариш да Силва</w:t>
      </w:r>
      <w:r>
        <w:t xml:space="preserve"> отмечает, что вр</w:t>
      </w:r>
      <w:r>
        <w:t>е</w:t>
      </w:r>
      <w:r>
        <w:t>менные специальные меры, упомянутые в докладе (страница 29 текста на английском языке), не соо</w:t>
      </w:r>
      <w:r>
        <w:t>т</w:t>
      </w:r>
      <w:r>
        <w:t>ветствуют специальным временным мерам, пред</w:t>
      </w:r>
      <w:r>
        <w:t>у</w:t>
      </w:r>
      <w:r>
        <w:t>смотренным в пункте 1 статьи 4 Конвенции, цель которых заключается в ускорении деятельности по достижению гендерного равенства. Специальные временные меры не следует путать с обычными м</w:t>
      </w:r>
      <w:r>
        <w:t>е</w:t>
      </w:r>
      <w:r>
        <w:t>рами по проведению гендерной политики. Общая рекомендация № 25 могла бы оказать содействие правительству в осуществлении специальных вр</w:t>
      </w:r>
      <w:r>
        <w:t>е</w:t>
      </w:r>
      <w:r>
        <w:t>менных мер.</w:t>
      </w:r>
    </w:p>
    <w:p w:rsidR="000C600A" w:rsidRDefault="000C600A">
      <w:pPr>
        <w:pStyle w:val="DualTxt"/>
      </w:pPr>
      <w:r>
        <w:t>45.</w:t>
      </w:r>
      <w:r>
        <w:tab/>
      </w:r>
      <w:r>
        <w:rPr>
          <w:b/>
        </w:rPr>
        <w:t>Г-жа Кокер-Аппиа</w:t>
      </w:r>
      <w:r>
        <w:t xml:space="preserve"> просит представить д</w:t>
      </w:r>
      <w:r>
        <w:t>о</w:t>
      </w:r>
      <w:r>
        <w:t>полнительную информацию о шагах, предприн</w:t>
      </w:r>
      <w:r>
        <w:t>и</w:t>
      </w:r>
      <w:r>
        <w:t>маемых для изменения стереотипов в школьных учебных планах. Было бы интересно узнать, прив</w:t>
      </w:r>
      <w:r>
        <w:t>е</w:t>
      </w:r>
      <w:r>
        <w:t>ли ли эти шаги к положительным р</w:t>
      </w:r>
      <w:r>
        <w:t>е</w:t>
      </w:r>
      <w:r>
        <w:t xml:space="preserve">зультатам. </w:t>
      </w:r>
    </w:p>
    <w:p w:rsidR="000C600A" w:rsidRDefault="000C600A">
      <w:pPr>
        <w:pStyle w:val="DualTxt"/>
      </w:pPr>
      <w:r>
        <w:t>46.</w:t>
      </w:r>
      <w:r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говорит, что в Ливане Ко</w:t>
      </w:r>
      <w:r>
        <w:t>н</w:t>
      </w:r>
      <w:r>
        <w:t>венция, по-видимому, не рассматривается в качестве докуме</w:t>
      </w:r>
      <w:r>
        <w:t>н</w:t>
      </w:r>
      <w:r>
        <w:t>та, имеющего обязательную юридическую силу. Несмотря на политическую нестабильность, прав</w:t>
      </w:r>
      <w:r>
        <w:t>и</w:t>
      </w:r>
      <w:r>
        <w:t>тельство должно быть готово внести изменения в Конституцию с целью укрепления процесса осущ</w:t>
      </w:r>
      <w:r>
        <w:t>е</w:t>
      </w:r>
      <w:r>
        <w:t>ствления Конвенции.</w:t>
      </w:r>
    </w:p>
    <w:p w:rsidR="000C600A" w:rsidRDefault="000C600A">
      <w:pPr>
        <w:pStyle w:val="DualTxt"/>
      </w:pPr>
      <w:r>
        <w:t>47.</w:t>
      </w:r>
      <w:r>
        <w:tab/>
      </w:r>
      <w:r>
        <w:rPr>
          <w:b/>
        </w:rPr>
        <w:t>Г-жа Джамхури</w:t>
      </w:r>
      <w:r>
        <w:t xml:space="preserve"> (Ливан) говорит, что в 1990 году в преамбуле Конституции Ливан подтве</w:t>
      </w:r>
      <w:r>
        <w:t>р</w:t>
      </w:r>
      <w:r>
        <w:t>дил свою приверженность соблюдению пактов О</w:t>
      </w:r>
      <w:r>
        <w:t>р</w:t>
      </w:r>
      <w:r>
        <w:t>ганизации Объединенных Наций и положений Вс</w:t>
      </w:r>
      <w:r>
        <w:t>е</w:t>
      </w:r>
      <w:r>
        <w:t>мирной декларации прав человека. Международно-правовые документы имеют преобладающую силу над национальными законами, и судьи сознают ко</w:t>
      </w:r>
      <w:r>
        <w:t>н</w:t>
      </w:r>
      <w:r>
        <w:t>ституционную значимость этих документов. Ко</w:t>
      </w:r>
      <w:r>
        <w:t>н</w:t>
      </w:r>
      <w:r>
        <w:t>ституционные власти обязаны обеспечить соглас</w:t>
      </w:r>
      <w:r>
        <w:t>о</w:t>
      </w:r>
      <w:r>
        <w:t>вание национальных законов с международно-правовыми документами.</w:t>
      </w:r>
    </w:p>
    <w:p w:rsidR="000C600A" w:rsidRDefault="000C600A">
      <w:pPr>
        <w:pStyle w:val="DualTxt"/>
      </w:pPr>
      <w:r>
        <w:t>48.</w:t>
      </w:r>
      <w:r>
        <w:tab/>
      </w:r>
      <w:r>
        <w:rPr>
          <w:b/>
        </w:rPr>
        <w:t>Г-жа Киван</w:t>
      </w:r>
      <w:r>
        <w:t xml:space="preserve"> (Ливан) говорит, что деятел</w:t>
      </w:r>
      <w:r>
        <w:t>ь</w:t>
      </w:r>
      <w:r>
        <w:t>ность Национальной комиссии по делам ливанских женщин находится вне сферы компетенции мин</w:t>
      </w:r>
      <w:r>
        <w:t>и</w:t>
      </w:r>
      <w:r>
        <w:t>стерств, что позволяет рассматривать вопросы п</w:t>
      </w:r>
      <w:r>
        <w:t>о</w:t>
      </w:r>
      <w:r>
        <w:t>ложения женщин, имеющие общий характер для всех правительственных органов, поддерживать контакты с организациями гражданского общества и обеспечивать координацию с международными органами, а также избегать дублирования в работе различных министерств. Комиссия представляет собой официальное учреждение, которое имеет право получать финансовые средства из государс</w:t>
      </w:r>
      <w:r>
        <w:t>т</w:t>
      </w:r>
      <w:r>
        <w:t>венного бюджета и члены которого назначаются каждые три года. Помимо выполнения функций по предоставлению консультаций она обладает искл</w:t>
      </w:r>
      <w:r>
        <w:t>ю</w:t>
      </w:r>
      <w:r>
        <w:t>чительными полномочиями по осуществлению ко</w:t>
      </w:r>
      <w:r>
        <w:t>н</w:t>
      </w:r>
      <w:r>
        <w:t>троля за рассмотрением всех женских вопросов. На первоначальном этапе Комиссия сталкивалась с н</w:t>
      </w:r>
      <w:r>
        <w:t>е</w:t>
      </w:r>
      <w:r>
        <w:t>которым противодействием ее работе, однако по</w:t>
      </w:r>
      <w:r>
        <w:t>д</w:t>
      </w:r>
      <w:r>
        <w:t>держка сообщества доноров позволила ей укрепить свой авторитет и получать содействие при осущес</w:t>
      </w:r>
      <w:r>
        <w:t>т</w:t>
      </w:r>
      <w:r>
        <w:t>влении программ в соответствии с международн</w:t>
      </w:r>
      <w:r>
        <w:t>ы</w:t>
      </w:r>
      <w:r>
        <w:t>ми стандартами. К сожалению, Комиссия не расп</w:t>
      </w:r>
      <w:r>
        <w:t>о</w:t>
      </w:r>
      <w:r>
        <w:t>лагает полноценным бюджетом, и некоторые из ее консультативных заключений не принимаются во внимание.</w:t>
      </w:r>
    </w:p>
    <w:p w:rsidR="000C600A" w:rsidRDefault="000C600A">
      <w:pPr>
        <w:pStyle w:val="DualTxt"/>
      </w:pPr>
      <w:r>
        <w:t>49.</w:t>
      </w:r>
      <w:r>
        <w:tab/>
      </w:r>
      <w:r>
        <w:rPr>
          <w:b/>
        </w:rPr>
        <w:t>Г-жа Баладян</w:t>
      </w:r>
      <w:r>
        <w:t xml:space="preserve"> (Ливан) говорит, что Наци</w:t>
      </w:r>
      <w:r>
        <w:t>о</w:t>
      </w:r>
      <w:r>
        <w:t>нальная комиссия по делам ливанских женщин о</w:t>
      </w:r>
      <w:r>
        <w:t>б</w:t>
      </w:r>
      <w:r>
        <w:t>ладает ограниченными ресурсами и проводит свою деятельность за счет добровольных взносов межд</w:t>
      </w:r>
      <w:r>
        <w:t>у</w:t>
      </w:r>
      <w:r>
        <w:t>народных организаций. Члены Комиссии имеют другие обязанности и не являются ее штатными с</w:t>
      </w:r>
      <w:r>
        <w:t>о</w:t>
      </w:r>
      <w:r>
        <w:t>трудниками.</w:t>
      </w:r>
    </w:p>
    <w:p w:rsidR="000C600A" w:rsidRDefault="000C600A">
      <w:pPr>
        <w:pStyle w:val="DualTxt"/>
      </w:pPr>
      <w:r>
        <w:t>50.</w:t>
      </w:r>
      <w:r>
        <w:tab/>
      </w:r>
      <w:r>
        <w:rPr>
          <w:b/>
        </w:rPr>
        <w:t>Г-жа Муфарредж</w:t>
      </w:r>
      <w:r>
        <w:t xml:space="preserve"> (Ливан) говорит, что в пр</w:t>
      </w:r>
      <w:r>
        <w:t>а</w:t>
      </w:r>
      <w:r>
        <w:t>вительственных учреждениях в целях обеспечения надлежащего рассмотрения гендерных вопросов были назначены гендерные координаторы. Однако вследствие иерархической структуры министерств при осуществлении ряда проектов возникли нек</w:t>
      </w:r>
      <w:r>
        <w:t>о</w:t>
      </w:r>
      <w:r>
        <w:t xml:space="preserve">торые трудности. </w:t>
      </w:r>
    </w:p>
    <w:p w:rsidR="000C600A" w:rsidRDefault="000C600A">
      <w:pPr>
        <w:pStyle w:val="DualTxt"/>
      </w:pPr>
      <w:r>
        <w:t>51.</w:t>
      </w:r>
      <w:r>
        <w:tab/>
      </w:r>
      <w:r>
        <w:rPr>
          <w:b/>
        </w:rPr>
        <w:t>Г-жа Джамхури</w:t>
      </w:r>
      <w:r>
        <w:t xml:space="preserve"> (Ливан) сообщает, что Н</w:t>
      </w:r>
      <w:r>
        <w:t>а</w:t>
      </w:r>
      <w:r>
        <w:t>циональная комиссия по делам ливанских женщин занимается по просьбе правительства подготовкой докладов, которые представляются Комитету. Эти доклады подлежат утверждению министерством иностранных дел, однако деятельность по рассмо</w:t>
      </w:r>
      <w:r>
        <w:t>т</w:t>
      </w:r>
      <w:r>
        <w:t>рению вопросов положения женщин на национал</w:t>
      </w:r>
      <w:r>
        <w:t>ь</w:t>
      </w:r>
      <w:r>
        <w:t xml:space="preserve">ном уровне возглавляет Национальная комиссия. </w:t>
      </w:r>
    </w:p>
    <w:p w:rsidR="000C600A" w:rsidRDefault="000C600A">
      <w:pPr>
        <w:pStyle w:val="DualTxt"/>
      </w:pPr>
      <w:r>
        <w:t>52.</w:t>
      </w:r>
      <w:r>
        <w:tab/>
      </w:r>
      <w:r>
        <w:rPr>
          <w:b/>
        </w:rPr>
        <w:t>Г-жа Хадиб</w:t>
      </w:r>
      <w:r>
        <w:t xml:space="preserve"> (Ливан) говорит, что правител</w:t>
      </w:r>
      <w:r>
        <w:t>ь</w:t>
      </w:r>
      <w:r>
        <w:t>ство уже приняло специальное положение, позв</w:t>
      </w:r>
      <w:r>
        <w:t>о</w:t>
      </w:r>
      <w:r>
        <w:t>ляющую женщинам подписывать паспорта своих детей, и намеревается включить его в будущее з</w:t>
      </w:r>
      <w:r>
        <w:t>а</w:t>
      </w:r>
      <w:r>
        <w:t>конодательс</w:t>
      </w:r>
      <w:r>
        <w:t>т</w:t>
      </w:r>
      <w:r>
        <w:t xml:space="preserve">во. </w:t>
      </w:r>
    </w:p>
    <w:p w:rsidR="000C600A" w:rsidRDefault="000C600A">
      <w:pPr>
        <w:pStyle w:val="DualTxt"/>
      </w:pPr>
      <w:r>
        <w:t>53.</w:t>
      </w:r>
      <w:r>
        <w:tab/>
      </w:r>
      <w:r>
        <w:rPr>
          <w:b/>
        </w:rPr>
        <w:t>Г-жа Киван</w:t>
      </w:r>
      <w:r>
        <w:t xml:space="preserve"> (Ливан) говорит, что с целью из</w:t>
      </w:r>
      <w:r>
        <w:t>у</w:t>
      </w:r>
      <w:r>
        <w:t>чения используемых в школьных учебниках стере</w:t>
      </w:r>
      <w:r>
        <w:t>о</w:t>
      </w:r>
      <w:r>
        <w:t>типов министерство образования провело ряд пра</w:t>
      </w:r>
      <w:r>
        <w:t>к</w:t>
      </w:r>
      <w:r>
        <w:t>тикумов. Некоторые из этих стереотипы были ус</w:t>
      </w:r>
      <w:r>
        <w:t>т</w:t>
      </w:r>
      <w:r>
        <w:t>ранены, и в настоящее время школьные преподав</w:t>
      </w:r>
      <w:r>
        <w:t>а</w:t>
      </w:r>
      <w:r>
        <w:t>тели и авторы учебников проходят соответству</w:t>
      </w:r>
      <w:r>
        <w:t>ю</w:t>
      </w:r>
      <w:r>
        <w:t>щую подг</w:t>
      </w:r>
      <w:r>
        <w:t>о</w:t>
      </w:r>
      <w:r>
        <w:t xml:space="preserve">товку. </w:t>
      </w:r>
    </w:p>
    <w:p w:rsidR="000C600A" w:rsidRDefault="000C600A">
      <w:pPr>
        <w:pStyle w:val="DualTxt"/>
      </w:pPr>
      <w:r>
        <w:t>54.</w:t>
      </w:r>
      <w:r>
        <w:tab/>
      </w:r>
      <w:r>
        <w:rPr>
          <w:b/>
        </w:rPr>
        <w:t>Г-жа Чутикул</w:t>
      </w:r>
      <w:r>
        <w:t xml:space="preserve"> отмечает необходимость уто</w:t>
      </w:r>
      <w:r>
        <w:t>ч</w:t>
      </w:r>
      <w:r>
        <w:t>нения функций, которые выполняют различные правительственные механизмы, ответственные за принятие мер по борьбе с торговлей людьми. Было бы также интересно получить дополнительную и</w:t>
      </w:r>
      <w:r>
        <w:t>н</w:t>
      </w:r>
      <w:r>
        <w:t>формацию о результатах проведения исследования положения на местах в области торговли людьми в Ливане, которое должно было быть закончено в д</w:t>
      </w:r>
      <w:r>
        <w:t>е</w:t>
      </w:r>
      <w:r>
        <w:t>кабре 2007 года. Следует представить дополнител</w:t>
      </w:r>
      <w:r>
        <w:t>ь</w:t>
      </w:r>
      <w:r>
        <w:t>ные сведения об исследовании по правовым вопр</w:t>
      </w:r>
      <w:r>
        <w:t>о</w:t>
      </w:r>
      <w:r>
        <w:t>сам, которое направлено на приведение законод</w:t>
      </w:r>
      <w:r>
        <w:t>а</w:t>
      </w:r>
      <w:r>
        <w:t>тельства Ливана в соответствие с Протоколом о предупреждении и пресечении торговли людьми, особенно женщинами и детьми, и наказании за нее, дополняющим Конвенцию Организации Объед</w:t>
      </w:r>
      <w:r>
        <w:t>и</w:t>
      </w:r>
      <w:r>
        <w:t>ненных Наций против транснациональной орган</w:t>
      </w:r>
      <w:r>
        <w:t>и</w:t>
      </w:r>
      <w:r>
        <w:t>зованной преступности. При подготовке законод</w:t>
      </w:r>
      <w:r>
        <w:t>а</w:t>
      </w:r>
      <w:r>
        <w:t>тельства правительству следует учесть Рекоме</w:t>
      </w:r>
      <w:r>
        <w:t>н</w:t>
      </w:r>
      <w:r>
        <w:t>дуемые принципы и руководящие положения по в</w:t>
      </w:r>
      <w:r>
        <w:t>о</w:t>
      </w:r>
      <w:r>
        <w:t>просу о правах человека и торговле людьми, разр</w:t>
      </w:r>
      <w:r>
        <w:t>а</w:t>
      </w:r>
      <w:r>
        <w:t>ботанные Управлением Верховного комиссара О</w:t>
      </w:r>
      <w:r>
        <w:t>р</w:t>
      </w:r>
      <w:r>
        <w:t>ганизации Объединенных Наций по правам челов</w:t>
      </w:r>
      <w:r>
        <w:t>е</w:t>
      </w:r>
      <w:r>
        <w:t>ка. Необходимо представить дополнительную и</w:t>
      </w:r>
      <w:r>
        <w:t>н</w:t>
      </w:r>
      <w:r>
        <w:t>формацию о конкретном содержании двусторонних с</w:t>
      </w:r>
      <w:r>
        <w:t>о</w:t>
      </w:r>
      <w:r>
        <w:t>глашений о женщинах-мигрантах, заключенных с др</w:t>
      </w:r>
      <w:r>
        <w:t>у</w:t>
      </w:r>
      <w:r>
        <w:t>гими странами.</w:t>
      </w:r>
    </w:p>
    <w:p w:rsidR="000C600A" w:rsidRDefault="000C600A">
      <w:pPr>
        <w:pStyle w:val="DualTxt"/>
      </w:pPr>
      <w:r>
        <w:t>55.</w:t>
      </w:r>
      <w:r>
        <w:tab/>
      </w:r>
      <w:r>
        <w:rPr>
          <w:b/>
        </w:rPr>
        <w:t>Г-н Флинтерман</w:t>
      </w:r>
      <w:r>
        <w:t xml:space="preserve"> отмечает, что, согласно до</w:t>
      </w:r>
      <w:r>
        <w:t>к</w:t>
      </w:r>
      <w:r>
        <w:t>ладу, в период проведения государственными орг</w:t>
      </w:r>
      <w:r>
        <w:t>а</w:t>
      </w:r>
      <w:r>
        <w:t>нами обзора существующих правовых положений была отменена выдача новых лицензий на орган</w:t>
      </w:r>
      <w:r>
        <w:t>и</w:t>
      </w:r>
      <w:r>
        <w:t>зацию публичных домов и домов свиданий. Однако в соответствии с другими источниками такие л</w:t>
      </w:r>
      <w:r>
        <w:t>и</w:t>
      </w:r>
      <w:r>
        <w:t>цензии не выдавались в течение нескольких деся</w:t>
      </w:r>
      <w:r>
        <w:t>т</w:t>
      </w:r>
      <w:r>
        <w:t>ков лет, в результате чего проституция в Ливане стала полностью незаконной. Оратору было бы и</w:t>
      </w:r>
      <w:r>
        <w:t>н</w:t>
      </w:r>
      <w:r>
        <w:t>тересно получить дополнительную информацию об основных элементах этого обзора и сроках его з</w:t>
      </w:r>
      <w:r>
        <w:t>а</w:t>
      </w:r>
      <w:r>
        <w:t>верш</w:t>
      </w:r>
      <w:r>
        <w:t>е</w:t>
      </w:r>
      <w:r>
        <w:t>ния.</w:t>
      </w:r>
    </w:p>
    <w:p w:rsidR="000C600A" w:rsidRDefault="000C600A">
      <w:pPr>
        <w:pStyle w:val="DualTxt"/>
      </w:pPr>
      <w:r>
        <w:t>56.</w:t>
      </w:r>
      <w:r>
        <w:tab/>
        <w:t>Кроме того, в соответствии с докладом, ко</w:t>
      </w:r>
      <w:r>
        <w:t>н</w:t>
      </w:r>
      <w:r>
        <w:t>троль за въездом в Ливан и выездом из него осущ</w:t>
      </w:r>
      <w:r>
        <w:t>е</w:t>
      </w:r>
      <w:r>
        <w:t>ствляет Генеральный директорат общественной безопасности, который также задерживает и депо</w:t>
      </w:r>
      <w:r>
        <w:t>р</w:t>
      </w:r>
      <w:r>
        <w:t>тирует любых лиц, нарушивших требования зак</w:t>
      </w:r>
      <w:r>
        <w:t>о</w:t>
      </w:r>
      <w:r>
        <w:t>нодательства, касающиеся, в частности, соблюд</w:t>
      </w:r>
      <w:r>
        <w:t>е</w:t>
      </w:r>
      <w:r>
        <w:t>ния общественного порядка и общественных пр</w:t>
      </w:r>
      <w:r>
        <w:t>и</w:t>
      </w:r>
      <w:r>
        <w:t>личий. Вместе с тем, согласно данным других и</w:t>
      </w:r>
      <w:r>
        <w:t>с</w:t>
      </w:r>
      <w:r>
        <w:t>точников, ежегодно около 5000 виз выдается арт</w:t>
      </w:r>
      <w:r>
        <w:t>и</w:t>
      </w:r>
      <w:r>
        <w:t>стам; многие получившие такие визы женщины в конечном итоге начинают работать в сексиндус</w:t>
      </w:r>
      <w:r>
        <w:t>т</w:t>
      </w:r>
      <w:r>
        <w:t>рии; к возникнов</w:t>
      </w:r>
      <w:r>
        <w:t>е</w:t>
      </w:r>
      <w:r>
        <w:t>нию такой ситуации причастно в том числе и государство, поскольку оно издает д</w:t>
      </w:r>
      <w:r>
        <w:t>и</w:t>
      </w:r>
      <w:r>
        <w:t>рективы, способствующие сексуальной эксплуат</w:t>
      </w:r>
      <w:r>
        <w:t>а</w:t>
      </w:r>
      <w:r>
        <w:t>ции женщин. Оратор спрашивает, какие приним</w:t>
      </w:r>
      <w:r>
        <w:t>а</w:t>
      </w:r>
      <w:r>
        <w:t>ются меры для прекращения такой практики, кот</w:t>
      </w:r>
      <w:r>
        <w:t>о</w:t>
      </w:r>
      <w:r>
        <w:t>рая грубо нарушает положения статьи 6 Конве</w:t>
      </w:r>
      <w:r>
        <w:t>н</w:t>
      </w:r>
      <w:r>
        <w:t>ции.</w:t>
      </w:r>
    </w:p>
    <w:p w:rsidR="000C600A" w:rsidRDefault="000C600A">
      <w:pPr>
        <w:pStyle w:val="DualTxt"/>
      </w:pPr>
      <w:r>
        <w:t>57.</w:t>
      </w:r>
      <w:r>
        <w:tab/>
      </w:r>
      <w:r>
        <w:rPr>
          <w:b/>
        </w:rPr>
        <w:t>Г-жа Ара Бегум</w:t>
      </w:r>
      <w:r>
        <w:t xml:space="preserve"> задает вопрос о том, каким образом правительство планирует обеспечить защ</w:t>
      </w:r>
      <w:r>
        <w:t>и</w:t>
      </w:r>
      <w:r>
        <w:t>ту основных прав беженцев из числа женщин в о</w:t>
      </w:r>
      <w:r>
        <w:t>т</w:t>
      </w:r>
      <w:r>
        <w:t>сутствие какой-либо эффективной государственной политики по защите таких женщин от насилия и дискриминации.</w:t>
      </w:r>
    </w:p>
    <w:p w:rsidR="000C600A" w:rsidRDefault="000C600A">
      <w:pPr>
        <w:pStyle w:val="DualTxt"/>
      </w:pPr>
      <w:r>
        <w:t>58.</w:t>
      </w:r>
      <w:r>
        <w:tab/>
        <w:t>Принимая во внимание утверждение Спец</w:t>
      </w:r>
      <w:r>
        <w:t>и</w:t>
      </w:r>
      <w:r>
        <w:t>ального докладчика по аспектам прав человека жертв торговли людьми, особенно женщинами и детьми, о том, что в Ливане существует серьезная проблема торговли людьми, затрагивающая, в час</w:t>
      </w:r>
      <w:r>
        <w:t>т</w:t>
      </w:r>
      <w:r>
        <w:t>ности, женщин-иностранок, работающих в качестве домашней прислуги, и женщин-иностранок, зан</w:t>
      </w:r>
      <w:r>
        <w:t>я</w:t>
      </w:r>
      <w:r>
        <w:t>тых в сексиндустрии (</w:t>
      </w:r>
      <w:r>
        <w:rPr>
          <w:lang w:val="en-US"/>
        </w:rPr>
        <w:t>E</w:t>
      </w:r>
      <w:r>
        <w:t>/</w:t>
      </w:r>
      <w:r>
        <w:rPr>
          <w:lang w:val="en-US"/>
        </w:rPr>
        <w:t>CN</w:t>
      </w:r>
      <w:r>
        <w:t>.4/2006/62/</w:t>
      </w:r>
      <w:r>
        <w:rPr>
          <w:lang w:val="en-US"/>
        </w:rPr>
        <w:t>Add</w:t>
      </w:r>
      <w:r>
        <w:t>.3, пункт 70), оратор хотела бы узнать, какое воздействие оказало решение № 40/2006 администрации пр</w:t>
      </w:r>
      <w:r>
        <w:t>е</w:t>
      </w:r>
      <w:r>
        <w:t>мьер-министра от 10 апреля 2007 года о создании национального комитета содействия по урегулир</w:t>
      </w:r>
      <w:r>
        <w:t>о</w:t>
      </w:r>
      <w:r>
        <w:t>ванию положения трудящихся женщин-мигрантов в Ливане. Она также хотела бы знать, сколько двуст</w:t>
      </w:r>
      <w:r>
        <w:t>о</w:t>
      </w:r>
      <w:r>
        <w:t>ронних соглашений и меморандумов о взаимоп</w:t>
      </w:r>
      <w:r>
        <w:t>о</w:t>
      </w:r>
      <w:r>
        <w:t>нимании было подписано с другими странами.</w:t>
      </w:r>
    </w:p>
    <w:p w:rsidR="000C600A" w:rsidRDefault="000C600A">
      <w:pPr>
        <w:pStyle w:val="DualTxt"/>
      </w:pPr>
      <w:r>
        <w:t>59.</w:t>
      </w:r>
      <w:r>
        <w:tab/>
        <w:t>И наконец, представляющему доклад госуда</w:t>
      </w:r>
      <w:r>
        <w:t>р</w:t>
      </w:r>
      <w:r>
        <w:t>ству следует сообщить о прогрессе, который был достигнут в связи с принятием министерством тр</w:t>
      </w:r>
      <w:r>
        <w:t>у</w:t>
      </w:r>
      <w:r>
        <w:t>да декрета о регулировании деятельности организ</w:t>
      </w:r>
      <w:r>
        <w:t>а</w:t>
      </w:r>
      <w:r>
        <w:t>ций, занимающихся устройством на работу дома</w:t>
      </w:r>
      <w:r>
        <w:t>ш</w:t>
      </w:r>
      <w:r>
        <w:t xml:space="preserve">ней прислуги из числа женщин-иностранок. </w:t>
      </w:r>
    </w:p>
    <w:p w:rsidR="000C600A" w:rsidRDefault="000C600A">
      <w:pPr>
        <w:pStyle w:val="DualTxt"/>
      </w:pPr>
      <w:r>
        <w:t>60.</w:t>
      </w:r>
      <w:r>
        <w:tab/>
      </w:r>
      <w:r>
        <w:rPr>
          <w:b/>
        </w:rPr>
        <w:t>Г-жа Джамхури</w:t>
      </w:r>
      <w:r>
        <w:t xml:space="preserve"> (Ливан) сообщает, что Ливан ратифицировал Конвенцию Организации Объед</w:t>
      </w:r>
      <w:r>
        <w:t>и</w:t>
      </w:r>
      <w:r>
        <w:t>ненных Наций против транснациональной орган</w:t>
      </w:r>
      <w:r>
        <w:t>и</w:t>
      </w:r>
      <w:r>
        <w:t>зованной преступности и два протокола к ней в а</w:t>
      </w:r>
      <w:r>
        <w:t>в</w:t>
      </w:r>
      <w:r>
        <w:t>густе 2005 года. Всего через несколько месяцев п</w:t>
      </w:r>
      <w:r>
        <w:t>о</w:t>
      </w:r>
      <w:r>
        <w:t>сле ратификации министерство юстиции разработ</w:t>
      </w:r>
      <w:r>
        <w:t>а</w:t>
      </w:r>
      <w:r>
        <w:t>ло план действий по осуществлению этих докуме</w:t>
      </w:r>
      <w:r>
        <w:t>н</w:t>
      </w:r>
      <w:r>
        <w:t>тов и создало Национальный комитет по борьбе с торговлей людьми, который несет ответственность за проведение исследования на местах в области торговли людьми в Ливане и исследования по в</w:t>
      </w:r>
      <w:r>
        <w:t>о</w:t>
      </w:r>
      <w:r>
        <w:t>просам уг</w:t>
      </w:r>
      <w:r>
        <w:t>о</w:t>
      </w:r>
      <w:r>
        <w:t>ловного законодательства Ливана.</w:t>
      </w:r>
    </w:p>
    <w:p w:rsidR="000C600A" w:rsidRDefault="000C600A">
      <w:pPr>
        <w:pStyle w:val="DualTxt"/>
      </w:pPr>
      <w:r>
        <w:t>61.</w:t>
      </w:r>
      <w:r>
        <w:tab/>
        <w:t>Результаты проведенного на местах исслед</w:t>
      </w:r>
      <w:r>
        <w:t>о</w:t>
      </w:r>
      <w:r>
        <w:t>вания в области торговли людьми в Ливане должны быть получены в марте 2008 года. Вместе с тем, с</w:t>
      </w:r>
      <w:r>
        <w:t>о</w:t>
      </w:r>
      <w:r>
        <w:t>гласно первоначальным данным, каких-либо фактов торговли детьми выявлено не было; количество з</w:t>
      </w:r>
      <w:r>
        <w:t>а</w:t>
      </w:r>
      <w:r>
        <w:t>регистрированных случаев торговли людьми (около 300) значительно ниже числа таких случаев, указ</w:t>
      </w:r>
      <w:r>
        <w:t>ы</w:t>
      </w:r>
      <w:r>
        <w:t>ваемого некоторыми источниками; и между сотру</w:t>
      </w:r>
      <w:r>
        <w:t>д</w:t>
      </w:r>
      <w:r>
        <w:t>никами и Комитетом отсутствует полная ясность в вопросе о том, какие действия представляют собой торговлю людьми.</w:t>
      </w:r>
    </w:p>
    <w:p w:rsidR="000C600A" w:rsidRDefault="000C600A">
      <w:pPr>
        <w:pStyle w:val="DualTxt"/>
      </w:pPr>
      <w:r>
        <w:t>62.</w:t>
      </w:r>
      <w:r>
        <w:tab/>
        <w:t>Вместе с тем, по имеющимся сведениям, в р</w:t>
      </w:r>
      <w:r>
        <w:t>е</w:t>
      </w:r>
      <w:r>
        <w:t>зультате проведения исследования в области уг</w:t>
      </w:r>
      <w:r>
        <w:t>о</w:t>
      </w:r>
      <w:r>
        <w:t>ловного законодательства Ливана и законодател</w:t>
      </w:r>
      <w:r>
        <w:t>ь</w:t>
      </w:r>
      <w:r>
        <w:t>ных мер, необходимых для приведения ливанского законодательства в соответствие с положениями Конвенции и протоколов к ней, было установлено, что в уголовном законодательстве Ливана пред</w:t>
      </w:r>
      <w:r>
        <w:t>у</w:t>
      </w:r>
      <w:r>
        <w:t>смотрены наказания за совершение многих деяний, связанных с торговлей людьми, однако в нем отсу</w:t>
      </w:r>
      <w:r>
        <w:t>т</w:t>
      </w:r>
      <w:r>
        <w:t>ствуют положения, квалифицирующие торговлю людьми как таковую в качестве уголовного прест</w:t>
      </w:r>
      <w:r>
        <w:t>у</w:t>
      </w:r>
      <w:r>
        <w:t>пления. В настоящее время Комитет изучает вопрос о том, являются ли назначаемые за эти деяния нак</w:t>
      </w:r>
      <w:r>
        <w:t>а</w:t>
      </w:r>
      <w:r>
        <w:t>зания достаточно строгими. По-видимому, прав</w:t>
      </w:r>
      <w:r>
        <w:t>и</w:t>
      </w:r>
      <w:r>
        <w:t>тельству будет необходимо принять новый закон, согласно которому торговля людьми будет считат</w:t>
      </w:r>
      <w:r>
        <w:t>ь</w:t>
      </w:r>
      <w:r>
        <w:t>ся престу</w:t>
      </w:r>
      <w:r>
        <w:t>п</w:t>
      </w:r>
      <w:r>
        <w:t>лением.</w:t>
      </w:r>
    </w:p>
    <w:p w:rsidR="000C600A" w:rsidRDefault="000C600A">
      <w:pPr>
        <w:pStyle w:val="DualTxt"/>
      </w:pPr>
      <w:r>
        <w:t>63.</w:t>
      </w:r>
      <w:r>
        <w:tab/>
        <w:t>Проявляя уважение к мнениям, высказанным в других упомянутых источниках, оратор подчерк</w:t>
      </w:r>
      <w:r>
        <w:t>и</w:t>
      </w:r>
      <w:r>
        <w:t>вает, что исследование на местах и исследование по правовым вопросам были проведены при содейс</w:t>
      </w:r>
      <w:r>
        <w:t>т</w:t>
      </w:r>
      <w:r>
        <w:t>вии со стороны Управления Организации Объед</w:t>
      </w:r>
      <w:r>
        <w:t>и</w:t>
      </w:r>
      <w:r>
        <w:t>ненных Наций по наркотикам и преступности, к</w:t>
      </w:r>
      <w:r>
        <w:t>о</w:t>
      </w:r>
      <w:r>
        <w:t>торому был предоставлен доступ ко всем соотве</w:t>
      </w:r>
      <w:r>
        <w:t>т</w:t>
      </w:r>
      <w:r>
        <w:t>ствующим документам, включая документы мин</w:t>
      </w:r>
      <w:r>
        <w:t>и</w:t>
      </w:r>
      <w:r>
        <w:t>стерства юстиции, Генерального директората сил внутренней безопасности и Генерального директ</w:t>
      </w:r>
      <w:r>
        <w:t>о</w:t>
      </w:r>
      <w:r>
        <w:t>рата общественной безопасности. Поэтому прежде чем приступать к формулировке каких-либо оконч</w:t>
      </w:r>
      <w:r>
        <w:t>а</w:t>
      </w:r>
      <w:r>
        <w:t>тельных выводов необходимо подождать заверш</w:t>
      </w:r>
      <w:r>
        <w:t>е</w:t>
      </w:r>
      <w:r>
        <w:t>ния этих исследований. Оратор уверена в том, что результаты, которые она препроводит Комитету ср</w:t>
      </w:r>
      <w:r>
        <w:t>а</w:t>
      </w:r>
      <w:r>
        <w:t>зу после их получения, позволят доказать, что пре</w:t>
      </w:r>
      <w:r>
        <w:t>д</w:t>
      </w:r>
      <w:r>
        <w:t>ставленные другими источниками показатели явл</w:t>
      </w:r>
      <w:r>
        <w:t>я</w:t>
      </w:r>
      <w:r>
        <w:t>ются крайне завыш</w:t>
      </w:r>
      <w:r>
        <w:t>е</w:t>
      </w:r>
      <w:r>
        <w:t>нными.</w:t>
      </w:r>
    </w:p>
    <w:p w:rsidR="000C600A" w:rsidRDefault="000C600A">
      <w:pPr>
        <w:pStyle w:val="DualTxt"/>
      </w:pPr>
      <w:r>
        <w:t>64.</w:t>
      </w:r>
      <w:r>
        <w:tab/>
        <w:t>Национальный комитет содействия был создан для рассмотрения положения работающих женщин-мигрантов в Ливане. В настоящее время он заним</w:t>
      </w:r>
      <w:r>
        <w:t>а</w:t>
      </w:r>
      <w:r>
        <w:t>ется разработкой стандартного трудового договора для таких работников, выполнение которого будет контролироваться правительством. Все еще не ясно, будут ли новые положения составлять содержание конкретного закона или они будут включены в кач</w:t>
      </w:r>
      <w:r>
        <w:t>е</w:t>
      </w:r>
      <w:r>
        <w:t>стве поправки к Трудовому кодексу. Тот факт, что на домашних работников из числа женщин-мигрантов не распространяется действие положений Трудов</w:t>
      </w:r>
      <w:r>
        <w:t>о</w:t>
      </w:r>
      <w:r>
        <w:t>го кодекса и их деятельность регулируется полож</w:t>
      </w:r>
      <w:r>
        <w:t>е</w:t>
      </w:r>
      <w:r>
        <w:t>ниями Кодекса обязательств и контрактов, не св</w:t>
      </w:r>
      <w:r>
        <w:t>и</w:t>
      </w:r>
      <w:r>
        <w:t>детельствует о проявлении дискриминации, п</w:t>
      </w:r>
      <w:r>
        <w:t>о</w:t>
      </w:r>
      <w:r>
        <w:t>скольку аналогичные положения применяются в о</w:t>
      </w:r>
      <w:r>
        <w:t>т</w:t>
      </w:r>
      <w:r>
        <w:t>ношении домашней прислуги из числа ливанских женщин. Отсутствие достаточного уровня защиты характерно для всех домашних р</w:t>
      </w:r>
      <w:r>
        <w:t>а</w:t>
      </w:r>
      <w:r>
        <w:t xml:space="preserve">ботников. </w:t>
      </w:r>
    </w:p>
    <w:p w:rsidR="000C600A" w:rsidRDefault="000C600A">
      <w:pPr>
        <w:pStyle w:val="DualTxt"/>
        <w:spacing w:after="0"/>
        <w:rPr>
          <w:sz w:val="10"/>
        </w:rPr>
      </w:pPr>
    </w:p>
    <w:p w:rsidR="000C600A" w:rsidRDefault="000C600A">
      <w:pPr>
        <w:pStyle w:val="DualTxt"/>
        <w:spacing w:after="0"/>
      </w:pPr>
      <w:r>
        <w:rPr>
          <w:i/>
        </w:rPr>
        <w:t>Статьи 7-9</w:t>
      </w:r>
    </w:p>
    <w:p w:rsidR="000C600A" w:rsidRDefault="000C600A">
      <w:pPr>
        <w:pStyle w:val="DualTxt"/>
        <w:spacing w:after="0"/>
        <w:rPr>
          <w:sz w:val="10"/>
        </w:rPr>
      </w:pPr>
    </w:p>
    <w:p w:rsidR="000C600A" w:rsidRDefault="000C600A">
      <w:pPr>
        <w:pStyle w:val="DualTxt"/>
      </w:pPr>
      <w:r>
        <w:t>65.</w:t>
      </w:r>
      <w:r>
        <w:tab/>
      </w:r>
      <w:r>
        <w:rPr>
          <w:b/>
        </w:rPr>
        <w:t>Г-жа Тавариш да Силва</w:t>
      </w:r>
      <w:r>
        <w:t xml:space="preserve"> отмечает, что н</w:t>
      </w:r>
      <w:r>
        <w:t>е</w:t>
      </w:r>
      <w:r>
        <w:t>смотря на участие в выборах одинакового числа мужчин и женщин, количество женщин, занима</w:t>
      </w:r>
      <w:r>
        <w:t>ю</w:t>
      </w:r>
      <w:r>
        <w:t>щих руководящие должности, является ограниче</w:t>
      </w:r>
      <w:r>
        <w:t>н</w:t>
      </w:r>
      <w:r>
        <w:t>ным. Результаты различных проведенных за п</w:t>
      </w:r>
      <w:r>
        <w:t>о</w:t>
      </w:r>
      <w:r>
        <w:t>следние годы опросов общественного мнения уб</w:t>
      </w:r>
      <w:r>
        <w:t>е</w:t>
      </w:r>
      <w:r>
        <w:t>дительно свидетельствуют о том, что большинство населения поддерживает выдвижение кандидатур женщин на выборы в парламент и принятие сист</w:t>
      </w:r>
      <w:r>
        <w:t>е</w:t>
      </w:r>
      <w:r>
        <w:t>мы квот. Женщины, по-видимому, также стремятся баллотироваться на выборах. Однако предложение правительства не предусматривает удовлетворение этих потребностей, и оратор спрашивает, каким о</w:t>
      </w:r>
      <w:r>
        <w:t>б</w:t>
      </w:r>
      <w:r>
        <w:t>разом правительство намеревается устранить это противоречие.</w:t>
      </w:r>
    </w:p>
    <w:p w:rsidR="000C600A" w:rsidRDefault="000C600A">
      <w:pPr>
        <w:pStyle w:val="DualTxt"/>
      </w:pPr>
      <w:r>
        <w:t>66.</w:t>
      </w:r>
      <w:r>
        <w:tab/>
      </w:r>
      <w:r>
        <w:rPr>
          <w:b/>
        </w:rPr>
        <w:t>Г-жа Нойбауэр</w:t>
      </w:r>
      <w:r>
        <w:t xml:space="preserve"> говорит, что принятие проекта закона о выборах, устанавливающего 30</w:t>
      </w:r>
      <w:r>
        <w:noBreakHyphen/>
        <w:t>процентную квоту для женщин – кандидатов на 51 из 128 мест в парламенте, приведет к резкому увеличению числа кандидатов-женщин, но необяз</w:t>
      </w:r>
      <w:r>
        <w:t>а</w:t>
      </w:r>
      <w:r>
        <w:t>тельно к росту числа избранных женщин. Оратору было бы интересно узнать, предусмотрены ли в проекте закона о выборах какие-либо меры по ра</w:t>
      </w:r>
      <w:r>
        <w:t>с</w:t>
      </w:r>
      <w:r>
        <w:t xml:space="preserve">смотрению этого вопроса. </w:t>
      </w:r>
    </w:p>
    <w:p w:rsidR="000C600A" w:rsidRDefault="000C600A">
      <w:pPr>
        <w:pStyle w:val="DualTxt"/>
      </w:pPr>
      <w:r>
        <w:t>67.</w:t>
      </w:r>
      <w:r>
        <w:tab/>
        <w:t>Согласно докладу, в 2006 году был отмечен существенный прогресс в области назначения же</w:t>
      </w:r>
      <w:r>
        <w:t>н</w:t>
      </w:r>
      <w:r>
        <w:t>щин на руководящие должности. Было бы полезно узнать, созданы ли какие-либо механизмы для сбора данных о женщинах на руководящих должностях и были ли приняты какие-либо меры для повышения уровня представленности женщин на таких дол</w:t>
      </w:r>
      <w:r>
        <w:t>ж</w:t>
      </w:r>
      <w:r>
        <w:t xml:space="preserve">ностях. </w:t>
      </w:r>
    </w:p>
    <w:p w:rsidR="000C600A" w:rsidRDefault="000C600A">
      <w:pPr>
        <w:pStyle w:val="DualTxt"/>
      </w:pPr>
      <w:r>
        <w:t>68.</w:t>
      </w:r>
      <w:r>
        <w:tab/>
      </w:r>
      <w:r>
        <w:rPr>
          <w:b/>
        </w:rPr>
        <w:t>Г-жа Бельмихуб-Зердани</w:t>
      </w:r>
      <w:r>
        <w:t xml:space="preserve"> настоятельно пр</w:t>
      </w:r>
      <w:r>
        <w:t>и</w:t>
      </w:r>
      <w:r>
        <w:t>зывает государство-участника снять свою оговорку к пункту 2 статьи 9 Конвенции. Тот факт, что Ливан является мусульманской страной, не может быть оправданием для ее сохранения; такие оговорки уже сняты мн</w:t>
      </w:r>
      <w:r>
        <w:t>о</w:t>
      </w:r>
      <w:r>
        <w:t>гими мусульманскими странами.</w:t>
      </w:r>
    </w:p>
    <w:p w:rsidR="000C600A" w:rsidRDefault="000C600A">
      <w:pPr>
        <w:pStyle w:val="DualTxt"/>
      </w:pPr>
      <w:r>
        <w:t>69.</w:t>
      </w:r>
      <w:r>
        <w:tab/>
      </w:r>
      <w:r>
        <w:rPr>
          <w:b/>
        </w:rPr>
        <w:t>Г-жа Габр</w:t>
      </w:r>
      <w:r>
        <w:t xml:space="preserve"> говорит, что будучи гражданином Египта, она с пониманием относится к проблемам, с которыми сталкивается Ливан, особенно в свете принятого Лигой арабских государств решения о необходимости сохранения палестинскими беже</w:t>
      </w:r>
      <w:r>
        <w:t>н</w:t>
      </w:r>
      <w:r>
        <w:t>цами своей палестинской самобытности. Однако процент браков, заключаемых между ливанскими женщинами и палестинскими беженцами, ниже процента браков, заключаемых между ливанскими женщинами и мужчинами, являющимися граждан</w:t>
      </w:r>
      <w:r>
        <w:t>а</w:t>
      </w:r>
      <w:r>
        <w:t>ми других стран. Поэтому данная проблема касае</w:t>
      </w:r>
      <w:r>
        <w:t>т</w:t>
      </w:r>
      <w:r>
        <w:t>ся граждан всех государств, а не только палести</w:t>
      </w:r>
      <w:r>
        <w:t>н</w:t>
      </w:r>
      <w:r>
        <w:t>цев. Ожидая принятия закона парламентом, Ливан, возможно, пожелает рассмотреть вопрос о прин</w:t>
      </w:r>
      <w:r>
        <w:t>я</w:t>
      </w:r>
      <w:r>
        <w:t>тии временных мер с целью улучшения условий жизни детей, родившихся от отца-иностранца, к</w:t>
      </w:r>
      <w:r>
        <w:t>о</w:t>
      </w:r>
      <w:r>
        <w:t>торые, в частности, позволят им учиться в школе или получать временные удостоверения личн</w:t>
      </w:r>
      <w:r>
        <w:t>о</w:t>
      </w:r>
      <w:r>
        <w:t>сти.</w:t>
      </w:r>
    </w:p>
    <w:p w:rsidR="000C600A" w:rsidRDefault="000C600A">
      <w:pPr>
        <w:pStyle w:val="DualTxt"/>
      </w:pPr>
      <w:r>
        <w:t>70.</w:t>
      </w:r>
      <w:r>
        <w:tab/>
        <w:t>И наконец, следует избегать создания стере</w:t>
      </w:r>
      <w:r>
        <w:t>о</w:t>
      </w:r>
      <w:r>
        <w:t>типов в видеороликах и рекламе, поскольку такая практика способствует развитию экстремизма.</w:t>
      </w:r>
    </w:p>
    <w:p w:rsidR="000C600A" w:rsidRDefault="000C600A">
      <w:pPr>
        <w:pStyle w:val="DualTxt"/>
      </w:pPr>
      <w:r>
        <w:t>71.</w:t>
      </w:r>
      <w:r>
        <w:tab/>
      </w:r>
      <w:r>
        <w:rPr>
          <w:b/>
        </w:rPr>
        <w:t>Г-жа Гальперин-Каддари</w:t>
      </w:r>
      <w:r>
        <w:t xml:space="preserve"> отмечает, что одна из причин избрания небольшого числа женщин з</w:t>
      </w:r>
      <w:r>
        <w:t>а</w:t>
      </w:r>
      <w:r>
        <w:t>ключается прежде всего в том, что на выборах ба</w:t>
      </w:r>
      <w:r>
        <w:t>л</w:t>
      </w:r>
      <w:r>
        <w:t>лотируется весьма ограниченное количество же</w:t>
      </w:r>
      <w:r>
        <w:t>н</w:t>
      </w:r>
      <w:r>
        <w:t>щин, в частности ввиду распространенной среди них убежденности в бесперспективности выдвиж</w:t>
      </w:r>
      <w:r>
        <w:t>е</w:t>
      </w:r>
      <w:r>
        <w:t>ния своей кандидатуры и исходя из соображений, связанных с бременем расходов на проведение в</w:t>
      </w:r>
      <w:r>
        <w:t>ы</w:t>
      </w:r>
      <w:r>
        <w:t>боров. Оратору было бы интересно узнать, сущес</w:t>
      </w:r>
      <w:r>
        <w:t>т</w:t>
      </w:r>
      <w:r>
        <w:t>вуют ли какие-либо механизмы, предназначенные для оказания содействия компенсации расходов, к</w:t>
      </w:r>
      <w:r>
        <w:t>о</w:t>
      </w:r>
      <w:r>
        <w:t>торые несут баллотирующиеся на выборах женщ</w:t>
      </w:r>
      <w:r>
        <w:t>и</w:t>
      </w:r>
      <w:r>
        <w:t xml:space="preserve">ны. </w:t>
      </w:r>
    </w:p>
    <w:p w:rsidR="000C600A" w:rsidRDefault="000C600A">
      <w:pPr>
        <w:pStyle w:val="DualTxt"/>
      </w:pPr>
      <w:r>
        <w:t>72.</w:t>
      </w:r>
      <w:r>
        <w:tab/>
        <w:t>В докладе содержится большой объем инфо</w:t>
      </w:r>
      <w:r>
        <w:t>р</w:t>
      </w:r>
      <w:r>
        <w:t>мации о парламенте, однако в нем приведены вес</w:t>
      </w:r>
      <w:r>
        <w:t>ь</w:t>
      </w:r>
      <w:r>
        <w:t>ма ограниченные сведения о гражданской службе в целом и упоминается только существенный пр</w:t>
      </w:r>
      <w:r>
        <w:t>о</w:t>
      </w:r>
      <w:r>
        <w:t>гресс, достигнутый в 2006 году. Оратор была бы признательна за представление более подробной информации по этому вопросу. Она особо заинтер</w:t>
      </w:r>
      <w:r>
        <w:t>е</w:t>
      </w:r>
      <w:r>
        <w:t>сована в сведениях о принятии каких-либо других мер, помимо изданных Генеральным директором сил внутренней безопасности меморандумов о н</w:t>
      </w:r>
      <w:r>
        <w:t>а</w:t>
      </w:r>
      <w:r>
        <w:t>боре сотрудников-специалистов из числа женщин и му</w:t>
      </w:r>
      <w:r>
        <w:t>ж</w:t>
      </w:r>
      <w:r>
        <w:t>чин.</w:t>
      </w:r>
    </w:p>
    <w:p w:rsidR="000C600A" w:rsidRDefault="000C600A">
      <w:pPr>
        <w:pStyle w:val="DualTxt"/>
      </w:pPr>
      <w:r>
        <w:t>73.</w:t>
      </w:r>
      <w:r>
        <w:tab/>
        <w:t>И наконец, оратор хотела бы получить данные о процентном соотношении судей из числа мужчин и женщин в судах по гражданским делам, среди юристов и в мин</w:t>
      </w:r>
      <w:r>
        <w:t>и</w:t>
      </w:r>
      <w:r>
        <w:t>стерстве юстиции.</w:t>
      </w:r>
    </w:p>
    <w:p w:rsidR="000C600A" w:rsidRDefault="000C600A">
      <w:pPr>
        <w:pStyle w:val="DualTxt"/>
      </w:pPr>
      <w:r>
        <w:t>74.</w:t>
      </w:r>
      <w:r>
        <w:tab/>
      </w:r>
      <w:r>
        <w:rPr>
          <w:b/>
        </w:rPr>
        <w:t>Г-жа Джамхури</w:t>
      </w:r>
      <w:r>
        <w:t xml:space="preserve"> (Ливан) говорит, что лица, ответственные за подготовку доклада, умышленно опустили статистические данные, которые уже с</w:t>
      </w:r>
      <w:r>
        <w:t>о</w:t>
      </w:r>
      <w:r>
        <w:t xml:space="preserve">держатся в предыдущих докладах. </w:t>
      </w:r>
    </w:p>
    <w:p w:rsidR="000C600A" w:rsidRDefault="000C600A">
      <w:pPr>
        <w:pStyle w:val="DualTxt"/>
      </w:pPr>
      <w:r>
        <w:t>75.</w:t>
      </w:r>
      <w:r>
        <w:tab/>
      </w:r>
      <w:r>
        <w:rPr>
          <w:b/>
        </w:rPr>
        <w:t>Г-жа Киван</w:t>
      </w:r>
      <w:r>
        <w:t xml:space="preserve"> (Ливан) говорит, что проект зак</w:t>
      </w:r>
      <w:r>
        <w:t>о</w:t>
      </w:r>
      <w:r>
        <w:t>на о выборах был подготовлен специальным ко</w:t>
      </w:r>
      <w:r>
        <w:t>н</w:t>
      </w:r>
      <w:r>
        <w:t>сультативным комитетом на основе консультаций с организациями гражданского общества в целом и общественными деятелями, в частности. Организ</w:t>
      </w:r>
      <w:r>
        <w:t>а</w:t>
      </w:r>
      <w:r>
        <w:t>ции гражданского общества активно выступали за включение в закон положения о введении квоты для женщин. Другие стороны подчеркивали необход</w:t>
      </w:r>
      <w:r>
        <w:t>и</w:t>
      </w:r>
      <w:r>
        <w:t>мость соблюдения кандидатами-женщинами треб</w:t>
      </w:r>
      <w:r>
        <w:t>о</w:t>
      </w:r>
      <w:r>
        <w:t>вания о регистрации в списках на первоначальном этапе; обеспечения равного доступа к средствам массовой информации для кандидатов-женщин и кандидатов-мужчин; и выделения средств для п</w:t>
      </w:r>
      <w:r>
        <w:t>о</w:t>
      </w:r>
      <w:r>
        <w:t>крытия расходов кандидатов-женщин, с тем чтобы они не оказывались в менее благоприятном фина</w:t>
      </w:r>
      <w:r>
        <w:t>н</w:t>
      </w:r>
      <w:r>
        <w:t>совом полож</w:t>
      </w:r>
      <w:r>
        <w:t>е</w:t>
      </w:r>
      <w:r>
        <w:t>нии.</w:t>
      </w:r>
    </w:p>
    <w:p w:rsidR="000C600A" w:rsidRDefault="000C600A">
      <w:pPr>
        <w:pStyle w:val="DualTxt"/>
      </w:pPr>
      <w:r>
        <w:t>76.</w:t>
      </w:r>
      <w:r>
        <w:tab/>
        <w:t>Находясь под давлением со всех сторон, Ком</w:t>
      </w:r>
      <w:r>
        <w:t>и</w:t>
      </w:r>
      <w:r>
        <w:t>тет, ответственный за разработку закона о выборах, пытался учесть вопросы, которые вызывают озаб</w:t>
      </w:r>
      <w:r>
        <w:t>о</w:t>
      </w:r>
      <w:r>
        <w:t>ченность как гражданского общества, так и полит</w:t>
      </w:r>
      <w:r>
        <w:t>и</w:t>
      </w:r>
      <w:r>
        <w:t>ческих кругов. В итоге в проект закона была вкл</w:t>
      </w:r>
      <w:r>
        <w:t>ю</w:t>
      </w:r>
      <w:r>
        <w:t>чена система квот на 51 место в парламенте, выб</w:t>
      </w:r>
      <w:r>
        <w:t>о</w:t>
      </w:r>
      <w:r>
        <w:t>ры кандидатов на которые будут проводиться на о</w:t>
      </w:r>
      <w:r>
        <w:t>с</w:t>
      </w:r>
      <w:r>
        <w:t>нове пропорциональной системы. Кандидаты на о</w:t>
      </w:r>
      <w:r>
        <w:t>с</w:t>
      </w:r>
      <w:r>
        <w:t>тальные 77 мест будут избираться по мажоритарной системе. Проект закона также содержит положение, направленное на обеспечение освещения в средс</w:t>
      </w:r>
      <w:r>
        <w:t>т</w:t>
      </w:r>
      <w:r>
        <w:t>вах массовой информации программ кандидатов-женщин и кандидатов-мужчин на равной основе. Однако просьба о регистрации в первоочередном порядке кандидатов-женщин не была принята во внимание.</w:t>
      </w:r>
    </w:p>
    <w:p w:rsidR="000C600A" w:rsidRDefault="000C600A">
      <w:pPr>
        <w:pStyle w:val="DualTxt"/>
      </w:pPr>
      <w:r>
        <w:t>77.</w:t>
      </w:r>
      <w:r>
        <w:tab/>
        <w:t>К сожалению, проект закона не был одобрен Кабинетом и в рамках текущих политических пер</w:t>
      </w:r>
      <w:r>
        <w:t>е</w:t>
      </w:r>
      <w:r>
        <w:t>говоров вопрос о квотах в целом не рассматривае</w:t>
      </w:r>
      <w:r>
        <w:t>т</w:t>
      </w:r>
      <w:r>
        <w:t>ся. И хотя оратор предпочел бы установление более высокой квоты для всех мест в парламенте, любые квоты являются полезными, поскольку они обесп</w:t>
      </w:r>
      <w:r>
        <w:t>е</w:t>
      </w:r>
      <w:r>
        <w:t>чивают включение кандидатов женщин в списки конкретных политических партий вместо их в</w:t>
      </w:r>
      <w:r>
        <w:t>ы</w:t>
      </w:r>
      <w:r>
        <w:t>движения в качестве независимых кандидатов. Ка</w:t>
      </w:r>
      <w:r>
        <w:t>н</w:t>
      </w:r>
      <w:r>
        <w:t>дидатуры женщин, включенных в партийные сп</w:t>
      </w:r>
      <w:r>
        <w:t>и</w:t>
      </w:r>
      <w:r>
        <w:t>ски, выставляются не против других женщин-кандидатов, а против других политических партий, состоящих как из кандидатов-женщин, так и канд</w:t>
      </w:r>
      <w:r>
        <w:t>и</w:t>
      </w:r>
      <w:r>
        <w:t>датов-мужчин. Этот подход был признан наиболее эффективным. Однако в этом направлении предст</w:t>
      </w:r>
      <w:r>
        <w:t>о</w:t>
      </w:r>
      <w:r>
        <w:t>ит еще многое сд</w:t>
      </w:r>
      <w:r>
        <w:t>е</w:t>
      </w:r>
      <w:r>
        <w:t>лать.</w:t>
      </w:r>
    </w:p>
    <w:p w:rsidR="000C600A" w:rsidRDefault="000C600A">
      <w:pPr>
        <w:pStyle w:val="DualTxt"/>
      </w:pPr>
      <w:r>
        <w:t>78.</w:t>
      </w:r>
      <w:r>
        <w:tab/>
      </w:r>
      <w:r>
        <w:rPr>
          <w:b/>
        </w:rPr>
        <w:t>Г-жа Риачи Ассакер</w:t>
      </w:r>
      <w:r>
        <w:t xml:space="preserve"> (Ливан), выступая в к</w:t>
      </w:r>
      <w:r>
        <w:t>а</w:t>
      </w:r>
      <w:r>
        <w:t>честве Постоянного представителя, говорит, что, когда она поступила на дипломатическую службу 25 лет назад, в ней работали всего 10 женщин, и на женщин приходилось всего лишь 5 процентов д</w:t>
      </w:r>
      <w:r>
        <w:t>и</w:t>
      </w:r>
      <w:r>
        <w:t>пломатов, представлявших страну за рубежом. Се</w:t>
      </w:r>
      <w:r>
        <w:t>й</w:t>
      </w:r>
      <w:r>
        <w:t>час количество женщин на дипломатической службе увеличилось в четыре раза и на них приходится 37 процентов дипломатов, работающих за рубежом. Эти данные свидетельствуют о достижении весьма большого прогресса в этой области.</w:t>
      </w:r>
    </w:p>
    <w:p w:rsidR="000C600A" w:rsidRDefault="000C600A">
      <w:pPr>
        <w:pStyle w:val="DualTxt"/>
      </w:pPr>
      <w:r>
        <w:t>79.</w:t>
      </w:r>
      <w:r>
        <w:tab/>
        <w:t>В период, когда она начинала свою карьеру, дипломат, желавший вступить в брак с другим д</w:t>
      </w:r>
      <w:r>
        <w:t>и</w:t>
      </w:r>
      <w:r>
        <w:t>пломатом, должен был уволится со службы. Друг</w:t>
      </w:r>
      <w:r>
        <w:t>и</w:t>
      </w:r>
      <w:r>
        <w:t>ми словами, дипломат-женщина не могла создать семью со своим коллегой-мужчиной и продолжить свою карьеру. Ливанский дипломат также не имел права вступать в брак с иностранным дипломатом. После долгой борьбы ливанских дипломатов-женщин эти положения были отменены. В насто</w:t>
      </w:r>
      <w:r>
        <w:t>я</w:t>
      </w:r>
      <w:r>
        <w:t>щее время какие-либо ограничения в отношении частной жизни дипломатов отсутствуют и диплом</w:t>
      </w:r>
      <w:r>
        <w:t>а</w:t>
      </w:r>
      <w:r>
        <w:t>ты-женщины пользуются теми же правами, что и их коллеги – мужчины. Эти изменения привели к росту числа женщин, поступающих на дипломатическую службу, увеличению количества дипломатов-женщин, вступающих в брак с другими дипломат</w:t>
      </w:r>
      <w:r>
        <w:t>а</w:t>
      </w:r>
      <w:r>
        <w:t>ми, и росту числа дипломатов, вступающих в брак с иностранными дипломатами. Оратор выражает н</w:t>
      </w:r>
      <w:r>
        <w:t>а</w:t>
      </w:r>
      <w:r>
        <w:t>дежду, что аналогичный прогресс будет достигнут по другим направлениям деятельности правител</w:t>
      </w:r>
      <w:r>
        <w:t>ь</w:t>
      </w:r>
      <w:r>
        <w:t xml:space="preserve">ства. </w:t>
      </w:r>
    </w:p>
    <w:p w:rsidR="000C600A" w:rsidRDefault="000C600A">
      <w:pPr>
        <w:pStyle w:val="DualTxt"/>
        <w:spacing w:after="0" w:line="120" w:lineRule="exact"/>
        <w:rPr>
          <w:sz w:val="10"/>
        </w:rPr>
      </w:pPr>
    </w:p>
    <w:p w:rsidR="000C600A" w:rsidRDefault="000C600A">
      <w:pPr>
        <w:pStyle w:val="DualTxt"/>
        <w:rPr>
          <w:i/>
        </w:rPr>
      </w:pPr>
      <w:r>
        <w:rPr>
          <w:i/>
        </w:rPr>
        <w:t>Заседание закрывается в 13 час. 00 мин.</w:t>
      </w:r>
    </w:p>
    <w:p w:rsidR="000C600A" w:rsidRDefault="000C600A">
      <w:pPr>
        <w:pStyle w:val="DualTxt"/>
      </w:pPr>
    </w:p>
    <w:sectPr w:rsidR="000C600A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08-03-24T13:22:00Z" w:initials="Start">
    <w:p w:rsidR="00316519" w:rsidRPr="00316519" w:rsidRDefault="000C600A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 w:rsidR="00316519" w:rsidRPr="00316519">
        <w:rPr>
          <w:lang w:val="en-US"/>
        </w:rPr>
        <w:t>&lt;&lt;ODS JOB NO&gt;&gt;N0823235R&lt;&lt;ODS JOB NO&gt;&gt;</w:t>
      </w:r>
    </w:p>
    <w:p w:rsidR="00316519" w:rsidRPr="00316519" w:rsidRDefault="00316519">
      <w:pPr>
        <w:pStyle w:val="CommentText"/>
        <w:rPr>
          <w:lang w:val="en-US"/>
        </w:rPr>
      </w:pPr>
      <w:r w:rsidRPr="00316519">
        <w:rPr>
          <w:lang w:val="en-US"/>
        </w:rPr>
        <w:t>&lt;&lt;ODS DOC SYMBOL1&gt;&gt;CEDAW/C/SR.820&lt;&lt;ODS DOC SYMBOL1&gt;&gt;</w:t>
      </w:r>
    </w:p>
    <w:p w:rsidR="000C600A" w:rsidRDefault="00316519">
      <w:pPr>
        <w:pStyle w:val="CommentText"/>
        <w:rPr>
          <w:lang w:val="en-US"/>
        </w:rPr>
      </w:pPr>
      <w:r w:rsidRPr="00316519">
        <w:rPr>
          <w:lang w:val="en-US"/>
        </w:rPr>
        <w:t>&lt;&lt;ODS DOC SYMBOL2&gt;&gt;&lt;&lt;ODS DOC SYMBOL2&gt;&gt;</w:t>
      </w:r>
    </w:p>
  </w:comment>
  <w:comment w:id="0" w:author="Tatiana Nikitina" w:date="2008-03-24T13:05:00Z" w:initials="TN">
    <w:p w:rsidR="000C600A" w:rsidRPr="0062126B" w:rsidRDefault="000C600A">
      <w:pPr>
        <w:pStyle w:val="CommentText"/>
        <w:rPr>
          <w:lang w:val="en-US"/>
        </w:rPr>
      </w:pPr>
      <w:r>
        <w:fldChar w:fldCharType="begin"/>
      </w:r>
      <w:r w:rsidRPr="0062126B">
        <w:rPr>
          <w:rStyle w:val="CommentReference"/>
          <w:lang w:val="en-US"/>
        </w:rPr>
        <w:instrText xml:space="preserve"> </w:instrText>
      </w:r>
      <w:r w:rsidRPr="0062126B">
        <w:rPr>
          <w:lang w:val="en-US"/>
        </w:rPr>
        <w:instrText>PAGE \# "'Page: '#'</w:instrText>
      </w:r>
      <w:r w:rsidRPr="0062126B">
        <w:rPr>
          <w:lang w:val="en-US"/>
        </w:rPr>
        <w:br/>
        <w:instrText>'"</w:instrText>
      </w:r>
      <w:r w:rsidRPr="0062126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2126B">
        <w:rPr>
          <w:lang w:val="en-US"/>
        </w:rPr>
        <w:t>&lt;&lt;ODS JOB NO&gt;&gt;N0823235R&lt;&lt;ODS JOB NO&gt;&gt;</w:t>
      </w:r>
    </w:p>
    <w:p w:rsidR="000C600A" w:rsidRPr="0062126B" w:rsidRDefault="000C600A">
      <w:pPr>
        <w:pStyle w:val="CommentText"/>
        <w:rPr>
          <w:lang w:val="en-US"/>
        </w:rPr>
      </w:pPr>
      <w:r w:rsidRPr="0062126B">
        <w:rPr>
          <w:lang w:val="en-US"/>
        </w:rPr>
        <w:t>&lt;&lt;ODS DOC SYMBOL1&gt;&gt;CEDAW/C/SR.820&lt;&lt;ODS DOC SYMBOL1&gt;&gt;</w:t>
      </w:r>
    </w:p>
    <w:p w:rsidR="000C600A" w:rsidRPr="0062126B" w:rsidRDefault="000C600A">
      <w:pPr>
        <w:pStyle w:val="CommentText"/>
        <w:rPr>
          <w:lang w:val="en-US"/>
        </w:rPr>
      </w:pPr>
      <w:r w:rsidRPr="0062126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2AF" w:rsidRDefault="00EE12AF">
      <w:r>
        <w:separator/>
      </w:r>
    </w:p>
  </w:endnote>
  <w:endnote w:type="continuationSeparator" w:id="0">
    <w:p w:rsidR="00EE12AF" w:rsidRDefault="00EE1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C600A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C600A" w:rsidRDefault="000C600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D3476">
            <w:t>12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C600A" w:rsidRDefault="000C600A">
          <w:pPr>
            <w:pStyle w:val="Footer"/>
            <w:jc w:val="right"/>
          </w:pPr>
        </w:p>
      </w:tc>
    </w:tr>
  </w:tbl>
  <w:p w:rsidR="000C600A" w:rsidRDefault="000C60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C600A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C600A" w:rsidRDefault="000C600A">
          <w:pPr>
            <w:pStyle w:val="Footer"/>
          </w:pPr>
        </w:p>
      </w:tc>
      <w:tc>
        <w:tcPr>
          <w:tcW w:w="5033" w:type="dxa"/>
          <w:vAlign w:val="bottom"/>
        </w:tcPr>
        <w:p w:rsidR="000C600A" w:rsidRDefault="000C600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D3476">
            <w:t>11</w:t>
          </w:r>
          <w:r>
            <w:fldChar w:fldCharType="end"/>
          </w:r>
        </w:p>
      </w:tc>
    </w:tr>
  </w:tbl>
  <w:p w:rsidR="000C600A" w:rsidRDefault="000C60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00A" w:rsidRDefault="000C600A">
    <w:pPr>
      <w:pStyle w:val="Footer"/>
      <w:pBdr>
        <w:top w:val="single" w:sz="2" w:space="1" w:color="auto"/>
      </w:pBdr>
      <w:rPr>
        <w:sz w:val="2"/>
      </w:rPr>
    </w:pPr>
  </w:p>
  <w:p w:rsidR="000C600A" w:rsidRDefault="000C600A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C600A" w:rsidRDefault="000C600A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C600A" w:rsidRDefault="000C600A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C600A" w:rsidRDefault="000C600A">
    <w:pPr>
      <w:pStyle w:val="FootnoteText"/>
      <w:spacing w:line="120" w:lineRule="exact"/>
      <w:ind w:left="1267" w:right="1267" w:firstLine="0"/>
      <w:rPr>
        <w:sz w:val="10"/>
      </w:rPr>
    </w:pPr>
  </w:p>
  <w:p w:rsidR="000C600A" w:rsidRDefault="000C600A">
    <w:pPr>
      <w:pStyle w:val="Footer"/>
      <w:rPr>
        <w:b w:val="0"/>
        <w:sz w:val="20"/>
      </w:rPr>
    </w:pPr>
    <w:r>
      <w:rPr>
        <w:b w:val="0"/>
        <w:sz w:val="20"/>
      </w:rPr>
      <w:t>08-</w:t>
    </w:r>
    <w:r>
      <w:rPr>
        <w:b w:val="0"/>
        <w:noProof w:val="0"/>
        <w:sz w:val="20"/>
      </w:rPr>
      <w:t>23235</w:t>
    </w:r>
    <w:r w:rsidR="0062126B">
      <w:rPr>
        <w:b w:val="0"/>
        <w:noProof w:val="0"/>
        <w:sz w:val="20"/>
        <w:lang w:val="en-US"/>
      </w:rPr>
      <w:t xml:space="preserve"> (R)</w:t>
    </w:r>
    <w:r>
      <w:rPr>
        <w:b w:val="0"/>
        <w:sz w:val="20"/>
      </w:rPr>
      <w:t xml:space="preserve"> </w:t>
    </w:r>
  </w:p>
  <w:p w:rsidR="000C600A" w:rsidRPr="0062126B" w:rsidRDefault="0062126B">
    <w:pPr>
      <w:pStyle w:val="Footer"/>
      <w:spacing w:before="60" w:line="200" w:lineRule="exact"/>
      <w:rPr>
        <w:rFonts w:ascii="Barcode 3 of 9 by request" w:hAnsi="Barcode 3 of 9 by request"/>
        <w:b w:val="0"/>
        <w:sz w:val="24"/>
        <w:szCs w:val="24"/>
        <w:lang w:val="en-US"/>
      </w:rPr>
    </w:pPr>
    <w:r w:rsidRPr="0062126B">
      <w:rPr>
        <w:rFonts w:ascii="Barcode 3 of 9 by request" w:hAnsi="Barcode 3 of 9 by request"/>
        <w:b w:val="0"/>
        <w:sz w:val="24"/>
        <w:szCs w:val="24"/>
        <w:lang w:val="en-US"/>
      </w:rPr>
      <w:t>*0823235*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2AF" w:rsidRDefault="00EE12AF">
      <w:r>
        <w:separator/>
      </w:r>
    </w:p>
  </w:footnote>
  <w:footnote w:type="continuationSeparator" w:id="0">
    <w:p w:rsidR="00EE12AF" w:rsidRDefault="00EE1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00A" w:rsidRDefault="000C600A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" o:allowincell="f" stroked="f">
          <v:textbox style="mso-rotate-with-shape:t" inset="0,0,0,0">
            <w:txbxContent>
              <w:tbl>
                <w:tblPr>
                  <w:tblW w:w="0" w:type="auto"/>
                  <w:tblInd w:w="116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C600A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C600A" w:rsidRDefault="000C600A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CEDAW/C/SR.820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C600A" w:rsidRDefault="000C600A">
                      <w:pPr>
                        <w:pStyle w:val="Header"/>
                      </w:pPr>
                    </w:p>
                  </w:tc>
                </w:tr>
              </w:tbl>
              <w:p w:rsidR="000C600A" w:rsidRDefault="000C600A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00A" w:rsidRDefault="000C600A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" o:allowincell="f" stroked="f">
          <v:textbox style="mso-rotate-with-shape:t" inset="0,0,0,0">
            <w:txbxContent>
              <w:tbl>
                <w:tblPr>
                  <w:tblW w:w="0" w:type="auto"/>
                  <w:tblInd w:w="116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C600A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C600A" w:rsidRDefault="000C600A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C600A" w:rsidRDefault="000C600A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</w:t>
                      </w:r>
                      <w:r>
                        <w:rPr>
                          <w:b/>
                          <w:noProof w:val="0"/>
                        </w:rPr>
                        <w:t>8</w:t>
                      </w:r>
                      <w:r>
                        <w:rPr>
                          <w:b/>
                          <w:noProof w:val="0"/>
                          <w:lang w:val="en-US"/>
                        </w:rPr>
                        <w:t>20</w:t>
                      </w:r>
                    </w:p>
                  </w:tc>
                </w:tr>
              </w:tbl>
              <w:p w:rsidR="000C600A" w:rsidRDefault="000C600A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C600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C600A" w:rsidRDefault="000C600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C600A" w:rsidRDefault="000C600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C600A" w:rsidRPr="00316519" w:rsidRDefault="00316519" w:rsidP="00316519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/C/SR.820</w:t>
          </w:r>
        </w:p>
      </w:tc>
    </w:tr>
    <w:tr w:rsidR="000C600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C600A" w:rsidRDefault="000C600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C600A" w:rsidRDefault="000C600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C600A" w:rsidRDefault="000C600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C600A" w:rsidRDefault="000C600A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C600A" w:rsidRDefault="000C600A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C600A" w:rsidRDefault="0062126B">
          <w:pPr>
            <w:rPr>
              <w:lang w:val="en-US"/>
            </w:rPr>
          </w:pPr>
          <w:r>
            <w:rPr>
              <w:lang w:val="en-US"/>
            </w:rPr>
            <w:t>25 March</w:t>
          </w:r>
          <w:r w:rsidR="000C600A">
            <w:rPr>
              <w:lang w:val="en-US"/>
            </w:rPr>
            <w:t xml:space="preserve"> 2008</w:t>
          </w:r>
        </w:p>
        <w:p w:rsidR="000C600A" w:rsidRDefault="000C600A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C600A" w:rsidRDefault="000C600A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C600A" w:rsidRPr="0062126B" w:rsidRDefault="000C600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235*"/>
    <w:docVar w:name="CreationDt" w:val="07/06/2005 17:38:39"/>
    <w:docVar w:name="DocCategory" w:val="SROthers"/>
    <w:docVar w:name="DocType" w:val="Final"/>
    <w:docVar w:name="FooterJN" w:val="08-23235"/>
    <w:docVar w:name="Jobn" w:val="08-23235 (R)"/>
    <w:docVar w:name="JobNo" w:val="0823235R"/>
    <w:docVar w:name="OandT" w:val=" "/>
    <w:docVar w:name="sss1" w:val="CEDAW/C/SR.820"/>
    <w:docVar w:name="Symbol1" w:val="CEDAW/C/SR.820"/>
    <w:docVar w:name="Symbol2" w:val="-"/>
  </w:docVars>
  <w:rsids>
    <w:rsidRoot w:val="000C600A"/>
    <w:rsid w:val="000C600A"/>
    <w:rsid w:val="00157C0B"/>
    <w:rsid w:val="00316519"/>
    <w:rsid w:val="004D3476"/>
    <w:rsid w:val="0062126B"/>
    <w:rsid w:val="00930B1F"/>
    <w:rsid w:val="00B31042"/>
    <w:rsid w:val="00EE12AF"/>
    <w:rsid w:val="00F2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a">
    <w:name w:val="Текст выноски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0C600A"/>
    <w:rPr>
      <w:b/>
      <w:bCs/>
    </w:rPr>
  </w:style>
  <w:style w:type="paragraph" w:styleId="BalloonText">
    <w:name w:val="Balloon Text"/>
    <w:basedOn w:val="Normal"/>
    <w:semiHidden/>
    <w:rsid w:val="003165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6814</Words>
  <Characters>38845</Characters>
  <Application>Microsoft Office Word</Application>
  <DocSecurity>4</DocSecurity>
  <Lines>323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UN User</cp:lastModifiedBy>
  <cp:revision>2</cp:revision>
  <dcterms:created xsi:type="dcterms:W3CDTF">2008-03-26T06:55:00Z</dcterms:created>
  <dcterms:modified xsi:type="dcterms:W3CDTF">2008-03-26T06:55:00Z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0823235R</vt:lpwstr>
  </property>
  <property fmtid="{D5CDD505-2E9C-101B-9397-08002B2CF9AE}" pid="5" name="Comment">
    <vt:lpwstr/>
  </property>
  <property fmtid="{D5CDD505-2E9C-101B-9397-08002B2CF9AE}" pid="6" name="DraftPages">
    <vt:lpwstr> 12</vt:lpwstr>
  </property>
  <property fmtid="{D5CDD505-2E9C-101B-9397-08002B2CF9AE}" pid="7" name="Operator">
    <vt:lpwstr>Nikitina</vt:lpwstr>
  </property>
  <property fmtid="{D5CDD505-2E9C-101B-9397-08002B2CF9AE}" pid="8" name="Symbol1">
    <vt:lpwstr>CEDAW/C/SR.820</vt:lpwstr>
  </property>
  <property fmtid="{D5CDD505-2E9C-101B-9397-08002B2CF9AE}" pid="9" name="sss1">
    <vt:lpwstr>CEDAW/C/SR.820</vt:lpwstr>
  </property>
</Properties>
</file>