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B97" w:rsidRDefault="00F56B97" w:rsidP="00EA01EC">
      <w:pPr>
        <w:spacing w:after="0"/>
        <w:rPr>
          <w:lang w:val="fr-FR"/>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56B97" w:rsidRPr="00DB58B5" w:rsidTr="00B10A82">
        <w:trPr>
          <w:trHeight w:hRule="exact" w:val="851"/>
        </w:trPr>
        <w:tc>
          <w:tcPr>
            <w:tcW w:w="1277" w:type="dxa"/>
            <w:tcBorders>
              <w:bottom w:val="single" w:sz="12" w:space="0" w:color="auto"/>
            </w:tcBorders>
          </w:tcPr>
          <w:p w:rsidR="00F56B97" w:rsidRPr="00DB58B5" w:rsidRDefault="00F56B97" w:rsidP="007A0D22"/>
        </w:tc>
        <w:tc>
          <w:tcPr>
            <w:tcW w:w="2268" w:type="dxa"/>
            <w:tcBorders>
              <w:bottom w:val="single" w:sz="12" w:space="0" w:color="auto"/>
            </w:tcBorders>
            <w:vAlign w:val="bottom"/>
          </w:tcPr>
          <w:p w:rsidR="00F56B97" w:rsidRPr="00DB58B5" w:rsidRDefault="00F56B97" w:rsidP="007A0D22">
            <w:pPr>
              <w:spacing w:after="80" w:line="300" w:lineRule="exact"/>
              <w:rPr>
                <w:sz w:val="28"/>
              </w:rPr>
            </w:pPr>
            <w:r w:rsidRPr="00DB58B5">
              <w:rPr>
                <w:sz w:val="28"/>
              </w:rPr>
              <w:t>Nations Unies</w:t>
            </w:r>
          </w:p>
        </w:tc>
        <w:tc>
          <w:tcPr>
            <w:tcW w:w="6094" w:type="dxa"/>
            <w:gridSpan w:val="2"/>
            <w:tcBorders>
              <w:bottom w:val="single" w:sz="12" w:space="0" w:color="auto"/>
            </w:tcBorders>
            <w:vAlign w:val="bottom"/>
          </w:tcPr>
          <w:p w:rsidR="00F56B97" w:rsidRPr="00DB58B5" w:rsidRDefault="00F56B97" w:rsidP="007A0D22">
            <w:pPr>
              <w:jc w:val="right"/>
            </w:pPr>
          </w:p>
        </w:tc>
      </w:tr>
      <w:tr w:rsidR="00F56B97" w:rsidRPr="00F56B97" w:rsidTr="00B10A82">
        <w:trPr>
          <w:trHeight w:hRule="exact" w:val="2696"/>
        </w:trPr>
        <w:tc>
          <w:tcPr>
            <w:tcW w:w="1276" w:type="dxa"/>
            <w:tcBorders>
              <w:top w:val="single" w:sz="12" w:space="0" w:color="auto"/>
              <w:bottom w:val="single" w:sz="12" w:space="0" w:color="auto"/>
            </w:tcBorders>
          </w:tcPr>
          <w:p w:rsidR="00F56B97" w:rsidRPr="00DB58B5" w:rsidRDefault="00F56B97" w:rsidP="007A0D22">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F56B97" w:rsidRPr="00F56B97" w:rsidRDefault="00F56B97" w:rsidP="00EA01EC">
            <w:pPr>
              <w:spacing w:before="120" w:line="380" w:lineRule="exact"/>
              <w:ind w:left="57"/>
              <w:rPr>
                <w:b/>
                <w:sz w:val="34"/>
                <w:szCs w:val="34"/>
                <w:lang w:val="fr-FR"/>
              </w:rPr>
            </w:pPr>
            <w:r>
              <w:rPr>
                <w:b/>
                <w:sz w:val="34"/>
                <w:szCs w:val="34"/>
                <w:lang w:val="fr-FR"/>
              </w:rPr>
              <w:t>Convention contre la torture</w:t>
            </w:r>
            <w:r w:rsidR="00EA01EC">
              <w:rPr>
                <w:b/>
                <w:sz w:val="34"/>
                <w:szCs w:val="34"/>
                <w:lang w:val="fr-FR"/>
              </w:rPr>
              <w:br/>
              <w:t xml:space="preserve">et autres peines ou </w:t>
            </w:r>
            <w:r w:rsidR="00EA01EC">
              <w:rPr>
                <w:b/>
                <w:sz w:val="34"/>
                <w:szCs w:val="34"/>
                <w:lang w:val="fr-FR"/>
              </w:rPr>
              <w:br/>
              <w:t>traitements cruels,</w:t>
            </w:r>
            <w:r w:rsidR="00EA01EC">
              <w:rPr>
                <w:b/>
                <w:sz w:val="34"/>
                <w:szCs w:val="34"/>
                <w:lang w:val="fr-FR"/>
              </w:rPr>
              <w:br/>
              <w:t>inhumains ou dégradants</w:t>
            </w:r>
            <w:r w:rsidRPr="00F56B97">
              <w:rPr>
                <w:b/>
                <w:sz w:val="34"/>
                <w:szCs w:val="34"/>
                <w:lang w:val="fr-FR"/>
              </w:rPr>
              <w:br/>
            </w:r>
          </w:p>
        </w:tc>
        <w:tc>
          <w:tcPr>
            <w:tcW w:w="2835" w:type="dxa"/>
            <w:tcBorders>
              <w:top w:val="single" w:sz="12" w:space="0" w:color="auto"/>
              <w:bottom w:val="single" w:sz="12" w:space="0" w:color="auto"/>
            </w:tcBorders>
          </w:tcPr>
          <w:p w:rsidR="00F56B97" w:rsidRPr="00F56B97" w:rsidRDefault="00F56B97" w:rsidP="00EA01EC">
            <w:pPr>
              <w:spacing w:before="120"/>
              <w:rPr>
                <w:lang w:val="fr-FR"/>
              </w:rPr>
            </w:pPr>
            <w:r w:rsidRPr="00EA01EC">
              <w:rPr>
                <w:sz w:val="20"/>
                <w:lang w:val="fr-FR"/>
              </w:rPr>
              <w:t xml:space="preserve">Distr. </w:t>
            </w:r>
            <w:r w:rsidR="00EA01EC">
              <w:rPr>
                <w:sz w:val="20"/>
                <w:lang w:val="fr-FR"/>
              </w:rPr>
              <w:t>g</w:t>
            </w:r>
            <w:r w:rsidRPr="00EA01EC">
              <w:rPr>
                <w:sz w:val="20"/>
                <w:lang w:val="fr-FR"/>
              </w:rPr>
              <w:t>énérale</w:t>
            </w:r>
            <w:r w:rsidR="00EA01EC">
              <w:rPr>
                <w:sz w:val="20"/>
                <w:lang w:val="fr-FR"/>
              </w:rPr>
              <w:br/>
              <w:t>1</w:t>
            </w:r>
            <w:r w:rsidRPr="00EA01EC">
              <w:rPr>
                <w:sz w:val="20"/>
                <w:lang w:val="fr-FR"/>
              </w:rPr>
              <w:t xml:space="preserve">6 </w:t>
            </w:r>
            <w:r w:rsidR="00EA01EC">
              <w:rPr>
                <w:sz w:val="20"/>
                <w:lang w:val="fr-FR"/>
              </w:rPr>
              <w:t xml:space="preserve">mars </w:t>
            </w:r>
            <w:r w:rsidRPr="00EA01EC">
              <w:rPr>
                <w:sz w:val="20"/>
                <w:lang w:val="fr-FR"/>
              </w:rPr>
              <w:t>2009</w:t>
            </w:r>
            <w:r w:rsidR="00EA01EC">
              <w:rPr>
                <w:sz w:val="20"/>
                <w:lang w:val="fr-FR"/>
              </w:rPr>
              <w:br/>
            </w:r>
            <w:r w:rsidRPr="00EA01EC">
              <w:rPr>
                <w:sz w:val="20"/>
                <w:lang w:val="fr-FR"/>
              </w:rPr>
              <w:t>Français</w:t>
            </w:r>
            <w:r w:rsidR="00EA01EC">
              <w:rPr>
                <w:sz w:val="20"/>
                <w:lang w:val="fr-FR"/>
              </w:rPr>
              <w:br/>
            </w:r>
            <w:r w:rsidRPr="00EA01EC">
              <w:rPr>
                <w:sz w:val="20"/>
                <w:lang w:val="fr-FR"/>
              </w:rPr>
              <w:t xml:space="preserve">Original: </w:t>
            </w:r>
            <w:r w:rsidR="00EA01EC">
              <w:rPr>
                <w:sz w:val="20"/>
                <w:lang w:val="fr-FR"/>
              </w:rPr>
              <w:t>anglais</w:t>
            </w:r>
          </w:p>
        </w:tc>
      </w:tr>
    </w:tbl>
    <w:p w:rsidR="00F56B97" w:rsidRPr="00F56B97" w:rsidRDefault="00F56B97" w:rsidP="00B62C96">
      <w:pPr>
        <w:spacing w:after="0"/>
        <w:rPr>
          <w:b/>
          <w:bCs/>
          <w:szCs w:val="24"/>
          <w:lang w:val="fr-FR"/>
        </w:rPr>
      </w:pPr>
      <w:r w:rsidRPr="00F56B97">
        <w:rPr>
          <w:b/>
          <w:bCs/>
          <w:szCs w:val="24"/>
          <w:lang w:val="fr-FR"/>
        </w:rPr>
        <w:t xml:space="preserve">Comité </w:t>
      </w:r>
      <w:r w:rsidR="00EA01EC">
        <w:rPr>
          <w:b/>
          <w:bCs/>
          <w:szCs w:val="24"/>
          <w:lang w:val="fr-FR"/>
        </w:rPr>
        <w:t>contre la torture</w:t>
      </w:r>
      <w:r w:rsidRPr="00F56B97">
        <w:rPr>
          <w:b/>
          <w:bCs/>
          <w:szCs w:val="24"/>
          <w:lang w:val="fr-FR"/>
        </w:rPr>
        <w:t xml:space="preserve"> </w:t>
      </w:r>
    </w:p>
    <w:p w:rsidR="00D61370" w:rsidRDefault="00B62C96" w:rsidP="00B62C96">
      <w:pPr>
        <w:pStyle w:val="HMG"/>
        <w:rPr>
          <w:lang w:val="fr-FR"/>
        </w:rPr>
      </w:pPr>
      <w:r>
        <w:rPr>
          <w:lang w:val="fr-FR"/>
        </w:rPr>
        <w:tab/>
      </w:r>
      <w:r>
        <w:rPr>
          <w:lang w:val="fr-FR"/>
        </w:rPr>
        <w:tab/>
        <w:t xml:space="preserve">Examen des </w:t>
      </w:r>
      <w:r w:rsidRPr="00B62C96">
        <w:t>rapports</w:t>
      </w:r>
      <w:r>
        <w:rPr>
          <w:lang w:val="fr-FR"/>
        </w:rPr>
        <w:t xml:space="preserve"> soumis par les États parties en application de l</w:t>
      </w:r>
      <w:r w:rsidR="007A0D22">
        <w:rPr>
          <w:lang w:val="fr-FR"/>
        </w:rPr>
        <w:t>’</w:t>
      </w:r>
      <w:r>
        <w:rPr>
          <w:lang w:val="fr-FR"/>
        </w:rPr>
        <w:t>article 19 de la Convention</w:t>
      </w:r>
    </w:p>
    <w:p w:rsidR="00D61370" w:rsidRDefault="00B62C96" w:rsidP="00B62C96">
      <w:pPr>
        <w:pStyle w:val="HChG"/>
        <w:rPr>
          <w:lang w:val="fr-FR"/>
        </w:rPr>
      </w:pPr>
      <w:r>
        <w:rPr>
          <w:lang w:val="fr-FR"/>
        </w:rPr>
        <w:tab/>
      </w:r>
      <w:r>
        <w:rPr>
          <w:lang w:val="fr-FR"/>
        </w:rPr>
        <w:tab/>
      </w:r>
      <w:r w:rsidR="00D61370">
        <w:rPr>
          <w:lang w:val="fr-FR"/>
        </w:rPr>
        <w:t>Troisièmes rapports périodiques des États parties</w:t>
      </w:r>
      <w:r w:rsidR="00E85592">
        <w:rPr>
          <w:lang w:val="fr-FR"/>
        </w:rPr>
        <w:t xml:space="preserve"> </w:t>
      </w:r>
      <w:r w:rsidR="00D61370">
        <w:rPr>
          <w:lang w:val="fr-FR"/>
        </w:rPr>
        <w:t>qui devaient être soumis en 2006</w:t>
      </w:r>
    </w:p>
    <w:p w:rsidR="00D61370" w:rsidRDefault="00B62C96" w:rsidP="00B62C96">
      <w:pPr>
        <w:pStyle w:val="HMG"/>
        <w:rPr>
          <w:lang w:val="fr-FR"/>
        </w:rPr>
      </w:pPr>
      <w:r>
        <w:tab/>
      </w:r>
      <w:r>
        <w:tab/>
        <w:t>S</w:t>
      </w:r>
      <w:r w:rsidR="00D61370" w:rsidRPr="00B62C96">
        <w:t>lov</w:t>
      </w:r>
      <w:r w:rsidRPr="00B62C96">
        <w:t>énie</w:t>
      </w:r>
      <w:r w:rsidRPr="00B62C96">
        <w:rPr>
          <w:rStyle w:val="FootnoteReference"/>
          <w:sz w:val="18"/>
          <w:szCs w:val="18"/>
        </w:rPr>
        <w:footnoteReference w:customMarkFollows="1" w:id="2"/>
        <w:t>*</w:t>
      </w:r>
      <w:r>
        <w:rPr>
          <w:sz w:val="18"/>
          <w:szCs w:val="18"/>
        </w:rPr>
        <w:t xml:space="preserve"> </w:t>
      </w:r>
      <w:r>
        <w:rPr>
          <w:rStyle w:val="FootnoteReference"/>
          <w:sz w:val="18"/>
          <w:szCs w:val="18"/>
        </w:rPr>
        <w:footnoteReference w:customMarkFollows="1" w:id="3"/>
        <w:t>**</w:t>
      </w:r>
      <w:r>
        <w:rPr>
          <w:sz w:val="18"/>
          <w:szCs w:val="18"/>
        </w:rPr>
        <w:t xml:space="preserve"> </w:t>
      </w:r>
      <w:r>
        <w:rPr>
          <w:rStyle w:val="FootnoteReference"/>
          <w:sz w:val="18"/>
          <w:szCs w:val="18"/>
        </w:rPr>
        <w:footnoteReference w:customMarkFollows="1" w:id="4"/>
        <w:t>***</w:t>
      </w:r>
    </w:p>
    <w:p w:rsidR="00D61370" w:rsidRDefault="00D61370" w:rsidP="00B62C96">
      <w:pPr>
        <w:pStyle w:val="SingleTxtG"/>
        <w:jc w:val="right"/>
        <w:rPr>
          <w:lang w:val="fr-FR"/>
        </w:rPr>
      </w:pPr>
      <w:r>
        <w:rPr>
          <w:lang w:val="fr-FR"/>
        </w:rPr>
        <w:t>[</w:t>
      </w:r>
      <w:r w:rsidRPr="00B62C96">
        <w:t>22</w:t>
      </w:r>
      <w:r>
        <w:rPr>
          <w:lang w:val="fr-FR"/>
        </w:rPr>
        <w:t xml:space="preserve"> janvier 2009]</w:t>
      </w:r>
    </w:p>
    <w:p w:rsidR="00D61370" w:rsidRDefault="00D61370">
      <w:pPr>
        <w:jc w:val="right"/>
        <w:rPr>
          <w:lang w:val="fr-FR"/>
        </w:rPr>
      </w:pPr>
    </w:p>
    <w:p w:rsidR="00D61370" w:rsidRDefault="00D61370" w:rsidP="00686023">
      <w:pPr>
        <w:suppressAutoHyphens/>
        <w:spacing w:after="120" w:line="240" w:lineRule="atLeast"/>
        <w:jc w:val="both"/>
        <w:rPr>
          <w:lang w:val="fr-FR"/>
        </w:rPr>
      </w:pPr>
      <w:r>
        <w:rPr>
          <w:lang w:val="fr-FR"/>
        </w:rPr>
        <w:br w:type="page"/>
      </w:r>
      <w:r w:rsidRPr="00686023">
        <w:rPr>
          <w:bCs/>
          <w:sz w:val="28"/>
          <w:szCs w:val="28"/>
          <w:lang w:val="fr-FR"/>
        </w:rPr>
        <w:t>T</w:t>
      </w:r>
      <w:r w:rsidR="00686023" w:rsidRPr="00686023">
        <w:rPr>
          <w:bCs/>
          <w:sz w:val="28"/>
          <w:szCs w:val="28"/>
          <w:lang w:val="fr-FR"/>
        </w:rPr>
        <w:t>able</w:t>
      </w:r>
      <w:r w:rsidR="00686023" w:rsidRPr="00686023">
        <w:rPr>
          <w:sz w:val="28"/>
          <w:szCs w:val="28"/>
          <w:lang w:val="fr-FR"/>
        </w:rPr>
        <w:t xml:space="preserve"> des matières</w:t>
      </w:r>
    </w:p>
    <w:p w:rsidR="00D61370" w:rsidRPr="00686023" w:rsidRDefault="00D61370">
      <w:pPr>
        <w:tabs>
          <w:tab w:val="left" w:pos="720"/>
        </w:tabs>
        <w:spacing w:after="120"/>
        <w:jc w:val="right"/>
        <w:rPr>
          <w:sz w:val="18"/>
          <w:szCs w:val="18"/>
          <w:lang w:val="fr-FR"/>
        </w:rPr>
      </w:pPr>
      <w:r w:rsidRPr="00686023">
        <w:rPr>
          <w:i/>
          <w:sz w:val="18"/>
          <w:szCs w:val="18"/>
          <w:lang w:val="fr-FR"/>
        </w:rPr>
        <w:t>Paragraphes     Page</w:t>
      </w:r>
    </w:p>
    <w:p w:rsidR="00D61370" w:rsidRPr="00686023" w:rsidRDefault="00D61370" w:rsidP="00686023">
      <w:pPr>
        <w:tabs>
          <w:tab w:val="left" w:pos="567"/>
          <w:tab w:val="right" w:pos="851"/>
          <w:tab w:val="right" w:leader="dot" w:pos="7655"/>
          <w:tab w:val="right" w:pos="8930"/>
          <w:tab w:val="right" w:pos="9639"/>
        </w:tabs>
        <w:suppressAutoHyphens/>
        <w:spacing w:after="120" w:line="240" w:lineRule="atLeast"/>
        <w:ind w:left="1701" w:hanging="1134"/>
        <w:rPr>
          <w:sz w:val="20"/>
          <w:lang w:val="fr-FR"/>
        </w:rPr>
      </w:pPr>
      <w:r w:rsidRPr="00686023">
        <w:rPr>
          <w:sz w:val="20"/>
          <w:lang w:val="fr-FR"/>
        </w:rPr>
        <w:t xml:space="preserve">Liste des </w:t>
      </w:r>
      <w:r w:rsidRPr="00686023">
        <w:rPr>
          <w:sz w:val="20"/>
          <w:lang w:val="fr-FR" w:eastAsia="en-GB"/>
        </w:rPr>
        <w:t>abréviations</w:t>
      </w:r>
      <w:r w:rsidRPr="00686023">
        <w:rPr>
          <w:sz w:val="20"/>
          <w:lang w:val="fr-FR"/>
        </w:rPr>
        <w:t xml:space="preserve"> </w:t>
      </w:r>
      <w:r w:rsidRPr="00686023">
        <w:rPr>
          <w:sz w:val="20"/>
          <w:lang w:val="fr-FR"/>
        </w:rPr>
        <w:tab/>
      </w:r>
      <w:r w:rsidRPr="00686023">
        <w:rPr>
          <w:sz w:val="20"/>
          <w:lang w:val="fr-FR"/>
        </w:rPr>
        <w:tab/>
      </w:r>
      <w:r w:rsidR="00686023">
        <w:rPr>
          <w:sz w:val="20"/>
          <w:lang w:val="fr-FR"/>
        </w:rPr>
        <w:tab/>
      </w:r>
      <w:r w:rsidRPr="00686023">
        <w:rPr>
          <w:sz w:val="20"/>
          <w:lang w:val="fr-FR"/>
        </w:rPr>
        <w:t>3</w:t>
      </w:r>
    </w:p>
    <w:p w:rsidR="00D61370" w:rsidRPr="00686023" w:rsidRDefault="00D61370" w:rsidP="00686023">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686023">
        <w:rPr>
          <w:sz w:val="20"/>
          <w:lang w:val="fr-FR"/>
        </w:rPr>
        <w:tab/>
      </w:r>
      <w:r w:rsidR="00686023">
        <w:rPr>
          <w:sz w:val="20"/>
          <w:lang w:val="fr-FR"/>
        </w:rPr>
        <w:tab/>
      </w:r>
      <w:r w:rsidRPr="00686023">
        <w:rPr>
          <w:sz w:val="20"/>
          <w:lang w:val="fr-FR"/>
        </w:rPr>
        <w:t>I.</w:t>
      </w:r>
      <w:r w:rsidRPr="00686023">
        <w:rPr>
          <w:sz w:val="20"/>
          <w:lang w:val="fr-FR"/>
        </w:rPr>
        <w:tab/>
      </w:r>
      <w:r w:rsidRPr="00686023">
        <w:rPr>
          <w:bCs/>
          <w:sz w:val="20"/>
          <w:lang w:val="fr-FR" w:eastAsia="en-GB"/>
        </w:rPr>
        <w:t>I</w:t>
      </w:r>
      <w:r w:rsidR="00686023" w:rsidRPr="00686023">
        <w:rPr>
          <w:bCs/>
          <w:sz w:val="20"/>
          <w:lang w:val="fr-FR" w:eastAsia="en-GB"/>
        </w:rPr>
        <w:t>ntroduction</w:t>
      </w:r>
      <w:r w:rsidR="00686023" w:rsidRPr="00686023">
        <w:rPr>
          <w:sz w:val="20"/>
          <w:lang w:val="fr-FR"/>
        </w:rPr>
        <w:t xml:space="preserve"> </w:t>
      </w:r>
      <w:r w:rsidRPr="00686023">
        <w:rPr>
          <w:sz w:val="20"/>
          <w:lang w:val="fr-FR"/>
        </w:rPr>
        <w:tab/>
      </w:r>
      <w:r w:rsidRPr="00686023">
        <w:rPr>
          <w:sz w:val="20"/>
          <w:lang w:val="fr-FR"/>
        </w:rPr>
        <w:tab/>
        <w:t>1</w:t>
      </w:r>
      <w:r w:rsidR="002E5A7F">
        <w:rPr>
          <w:sz w:val="20"/>
          <w:lang w:val="fr-FR"/>
        </w:rPr>
        <w:t>–</w:t>
      </w:r>
      <w:r w:rsidRPr="00686023">
        <w:rPr>
          <w:sz w:val="20"/>
          <w:lang w:val="fr-FR"/>
        </w:rPr>
        <w:t>4</w:t>
      </w:r>
      <w:r w:rsidRPr="00686023">
        <w:rPr>
          <w:sz w:val="20"/>
          <w:lang w:val="fr-FR"/>
        </w:rPr>
        <w:tab/>
      </w:r>
      <w:r w:rsidR="00D26551">
        <w:rPr>
          <w:sz w:val="20"/>
          <w:lang w:val="fr-FR"/>
        </w:rPr>
        <w:t>4</w:t>
      </w:r>
    </w:p>
    <w:p w:rsidR="00D61370" w:rsidRPr="00686023" w:rsidRDefault="00D61370" w:rsidP="002E5A7F">
      <w:pPr>
        <w:tabs>
          <w:tab w:val="left" w:pos="567"/>
          <w:tab w:val="right" w:pos="851"/>
          <w:tab w:val="left" w:pos="1134"/>
          <w:tab w:val="right" w:leader="dot" w:pos="7655"/>
          <w:tab w:val="right" w:pos="8930"/>
          <w:tab w:val="right" w:pos="9639"/>
        </w:tabs>
        <w:suppressAutoHyphens/>
        <w:spacing w:after="120" w:line="240" w:lineRule="atLeast"/>
        <w:ind w:left="1134" w:hanging="1134"/>
        <w:rPr>
          <w:sz w:val="20"/>
          <w:lang w:val="fr-FR"/>
        </w:rPr>
      </w:pPr>
      <w:r w:rsidRPr="00686023">
        <w:rPr>
          <w:sz w:val="20"/>
          <w:lang w:val="fr-FR"/>
        </w:rPr>
        <w:tab/>
      </w:r>
      <w:r w:rsidR="00686023">
        <w:rPr>
          <w:sz w:val="20"/>
          <w:lang w:val="fr-FR"/>
        </w:rPr>
        <w:tab/>
      </w:r>
      <w:r w:rsidRPr="00686023">
        <w:rPr>
          <w:sz w:val="20"/>
          <w:lang w:val="fr-FR"/>
        </w:rPr>
        <w:t>II.</w:t>
      </w:r>
      <w:r w:rsidRPr="00686023">
        <w:rPr>
          <w:sz w:val="20"/>
          <w:lang w:val="fr-FR"/>
        </w:rPr>
        <w:tab/>
      </w:r>
      <w:r w:rsidRPr="00686023">
        <w:rPr>
          <w:bCs/>
          <w:sz w:val="20"/>
          <w:lang w:val="fr-FR" w:eastAsia="en-GB"/>
        </w:rPr>
        <w:t>N</w:t>
      </w:r>
      <w:r w:rsidR="00686023" w:rsidRPr="00686023">
        <w:rPr>
          <w:bCs/>
          <w:sz w:val="20"/>
          <w:lang w:val="fr-FR" w:eastAsia="en-GB"/>
        </w:rPr>
        <w:t>ouvelles</w:t>
      </w:r>
      <w:r w:rsidR="00686023" w:rsidRPr="00686023">
        <w:rPr>
          <w:sz w:val="20"/>
          <w:lang w:val="fr-FR"/>
        </w:rPr>
        <w:t xml:space="preserve"> informations relatives à l</w:t>
      </w:r>
      <w:r w:rsidR="007A0D22">
        <w:rPr>
          <w:sz w:val="20"/>
          <w:lang w:val="fr-FR"/>
        </w:rPr>
        <w:t>’</w:t>
      </w:r>
      <w:r w:rsidR="00686023" w:rsidRPr="00686023">
        <w:rPr>
          <w:sz w:val="20"/>
          <w:lang w:val="fr-FR"/>
        </w:rPr>
        <w:t xml:space="preserve">application des différents articles de </w:t>
      </w:r>
      <w:r w:rsidR="00686023">
        <w:rPr>
          <w:sz w:val="20"/>
          <w:lang w:val="fr-FR"/>
        </w:rPr>
        <w:br/>
      </w:r>
      <w:r w:rsidR="00686023" w:rsidRPr="00686023">
        <w:rPr>
          <w:sz w:val="20"/>
          <w:lang w:val="fr-FR"/>
        </w:rPr>
        <w:t xml:space="preserve">la </w:t>
      </w:r>
      <w:r w:rsidR="00686023">
        <w:rPr>
          <w:sz w:val="20"/>
          <w:lang w:val="fr-FR"/>
        </w:rPr>
        <w:t>C</w:t>
      </w:r>
      <w:r w:rsidR="00686023" w:rsidRPr="00686023">
        <w:rPr>
          <w:sz w:val="20"/>
          <w:lang w:val="fr-FR"/>
        </w:rPr>
        <w:t>onvention contre la torture et autres peines ou traitements cruels, inhumains</w:t>
      </w:r>
      <w:r w:rsidR="00686023">
        <w:rPr>
          <w:sz w:val="20"/>
          <w:lang w:val="fr-FR"/>
        </w:rPr>
        <w:br/>
      </w:r>
      <w:r w:rsidR="00686023" w:rsidRPr="00686023">
        <w:rPr>
          <w:sz w:val="20"/>
          <w:lang w:val="fr-FR"/>
        </w:rPr>
        <w:t>ou dégradants</w:t>
      </w:r>
      <w:r w:rsidR="00686023">
        <w:rPr>
          <w:sz w:val="20"/>
          <w:lang w:val="fr-FR"/>
        </w:rPr>
        <w:tab/>
      </w:r>
      <w:r w:rsidR="00686023">
        <w:rPr>
          <w:sz w:val="20"/>
          <w:lang w:val="fr-FR"/>
        </w:rPr>
        <w:tab/>
      </w:r>
      <w:r w:rsidR="002E5A7F">
        <w:rPr>
          <w:sz w:val="20"/>
          <w:lang w:val="fr-FR"/>
        </w:rPr>
        <w:t>5</w:t>
      </w:r>
      <w:r w:rsidRPr="00686023">
        <w:rPr>
          <w:sz w:val="20"/>
          <w:lang w:val="fr-FR"/>
        </w:rPr>
        <w:t>–141</w:t>
      </w:r>
      <w:r w:rsidR="002E5A7F">
        <w:rPr>
          <w:sz w:val="20"/>
          <w:lang w:val="fr-FR"/>
        </w:rPr>
        <w:tab/>
      </w:r>
      <w:r w:rsidR="00D26551">
        <w:rPr>
          <w:sz w:val="20"/>
          <w:lang w:val="fr-FR"/>
        </w:rPr>
        <w:t>5</w:t>
      </w:r>
    </w:p>
    <w:p w:rsidR="00D61370" w:rsidRPr="00686023" w:rsidRDefault="00D61370" w:rsidP="002E5A7F">
      <w:pPr>
        <w:tabs>
          <w:tab w:val="left" w:pos="567"/>
          <w:tab w:val="right" w:pos="851"/>
          <w:tab w:val="right" w:leader="dot" w:pos="7655"/>
          <w:tab w:val="right" w:pos="8930"/>
          <w:tab w:val="right" w:pos="9639"/>
        </w:tabs>
        <w:suppressAutoHyphens/>
        <w:spacing w:after="100" w:line="240" w:lineRule="atLeast"/>
        <w:ind w:left="1701" w:hanging="1134"/>
        <w:rPr>
          <w:sz w:val="20"/>
          <w:lang w:val="fr-FR"/>
        </w:rPr>
      </w:pPr>
      <w:r w:rsidRPr="00686023">
        <w:rPr>
          <w:sz w:val="20"/>
          <w:lang w:val="fr-FR"/>
        </w:rPr>
        <w:tab/>
        <w:t xml:space="preserve">Articles 1 et 4 </w:t>
      </w:r>
      <w:r w:rsidRPr="00686023">
        <w:rPr>
          <w:sz w:val="20"/>
          <w:lang w:val="fr-FR"/>
        </w:rPr>
        <w:tab/>
      </w:r>
      <w:r w:rsidRPr="00686023">
        <w:rPr>
          <w:sz w:val="20"/>
          <w:lang w:val="fr-FR"/>
        </w:rPr>
        <w:tab/>
        <w:t>5</w:t>
      </w:r>
      <w:r w:rsidR="002E5A7F">
        <w:rPr>
          <w:sz w:val="20"/>
          <w:lang w:val="fr-FR"/>
        </w:rPr>
        <w:t>–</w:t>
      </w:r>
      <w:r w:rsidRPr="00686023">
        <w:rPr>
          <w:sz w:val="20"/>
          <w:lang w:val="fr-FR"/>
        </w:rPr>
        <w:t>7</w:t>
      </w:r>
      <w:r w:rsidRPr="00686023">
        <w:rPr>
          <w:sz w:val="20"/>
          <w:lang w:val="fr-FR"/>
        </w:rPr>
        <w:tab/>
      </w:r>
      <w:r w:rsidR="00D26551">
        <w:rPr>
          <w:sz w:val="20"/>
          <w:lang w:val="fr-FR"/>
        </w:rPr>
        <w:t>5</w:t>
      </w:r>
    </w:p>
    <w:p w:rsidR="00D61370" w:rsidRPr="00686023" w:rsidRDefault="002E5A7F" w:rsidP="002E5A7F">
      <w:pPr>
        <w:tabs>
          <w:tab w:val="left" w:pos="567"/>
          <w:tab w:val="right" w:pos="851"/>
          <w:tab w:val="right" w:leader="dot" w:pos="7655"/>
          <w:tab w:val="right" w:pos="8930"/>
          <w:tab w:val="right" w:pos="9639"/>
        </w:tabs>
        <w:suppressAutoHyphens/>
        <w:spacing w:after="100" w:line="240" w:lineRule="atLeast"/>
        <w:ind w:left="1320" w:hanging="1134"/>
        <w:rPr>
          <w:sz w:val="20"/>
          <w:lang w:val="fr-FR"/>
        </w:rPr>
      </w:pPr>
      <w:r>
        <w:rPr>
          <w:sz w:val="20"/>
          <w:lang w:val="fr-FR"/>
        </w:rPr>
        <w:tab/>
      </w:r>
      <w:r w:rsidR="00D61370" w:rsidRPr="00686023">
        <w:rPr>
          <w:sz w:val="20"/>
          <w:lang w:val="fr-FR"/>
        </w:rPr>
        <w:t>Article 2</w:t>
      </w:r>
      <w:r w:rsidR="00D61370" w:rsidRPr="00686023">
        <w:rPr>
          <w:sz w:val="20"/>
          <w:lang w:val="fr-FR"/>
        </w:rPr>
        <w:tab/>
      </w:r>
      <w:r w:rsidR="00D61370" w:rsidRPr="00686023">
        <w:rPr>
          <w:sz w:val="20"/>
          <w:lang w:val="fr-FR"/>
        </w:rPr>
        <w:tab/>
      </w:r>
      <w:r>
        <w:rPr>
          <w:sz w:val="20"/>
          <w:lang w:val="fr-FR"/>
        </w:rPr>
        <w:tab/>
      </w:r>
      <w:r w:rsidR="00D61370" w:rsidRPr="00686023">
        <w:rPr>
          <w:sz w:val="20"/>
          <w:lang w:val="fr-FR"/>
        </w:rPr>
        <w:t>8</w:t>
      </w:r>
      <w:r>
        <w:rPr>
          <w:sz w:val="20"/>
          <w:lang w:val="fr-FR"/>
        </w:rPr>
        <w:t>–</w:t>
      </w:r>
      <w:r w:rsidR="00D61370" w:rsidRPr="00686023">
        <w:rPr>
          <w:sz w:val="20"/>
          <w:lang w:val="fr-FR"/>
        </w:rPr>
        <w:t>36</w:t>
      </w:r>
      <w:r w:rsidR="00D61370" w:rsidRPr="00686023">
        <w:rPr>
          <w:sz w:val="20"/>
          <w:lang w:val="fr-FR"/>
        </w:rPr>
        <w:tab/>
      </w:r>
      <w:r w:rsidR="00D26551">
        <w:rPr>
          <w:sz w:val="20"/>
          <w:lang w:val="fr-FR"/>
        </w:rPr>
        <w:t>6</w:t>
      </w:r>
    </w:p>
    <w:p w:rsidR="00D61370" w:rsidRPr="00686023" w:rsidRDefault="00D61370" w:rsidP="002E5A7F">
      <w:pPr>
        <w:tabs>
          <w:tab w:val="left" w:pos="567"/>
          <w:tab w:val="right" w:pos="851"/>
          <w:tab w:val="right" w:leader="dot" w:pos="7655"/>
          <w:tab w:val="right" w:pos="8930"/>
          <w:tab w:val="right" w:pos="9639"/>
        </w:tabs>
        <w:suppressAutoHyphens/>
        <w:spacing w:after="100" w:line="240" w:lineRule="atLeast"/>
        <w:ind w:left="1701" w:hanging="1134"/>
        <w:rPr>
          <w:sz w:val="20"/>
          <w:lang w:val="fr-FR"/>
        </w:rPr>
      </w:pPr>
      <w:r w:rsidRPr="00686023">
        <w:rPr>
          <w:sz w:val="20"/>
          <w:lang w:val="fr-FR"/>
        </w:rPr>
        <w:tab/>
        <w:t xml:space="preserve">Articles 3 et 6 à 8 </w:t>
      </w:r>
      <w:r w:rsidRPr="00686023">
        <w:rPr>
          <w:sz w:val="20"/>
          <w:lang w:val="fr-FR"/>
        </w:rPr>
        <w:tab/>
      </w:r>
      <w:r w:rsidRPr="00686023">
        <w:rPr>
          <w:sz w:val="20"/>
          <w:lang w:val="fr-FR"/>
        </w:rPr>
        <w:tab/>
        <w:t>37</w:t>
      </w:r>
      <w:r w:rsidR="002E5A7F">
        <w:rPr>
          <w:sz w:val="20"/>
          <w:lang w:val="fr-FR"/>
        </w:rPr>
        <w:t>–</w:t>
      </w:r>
      <w:r w:rsidRPr="00686023">
        <w:rPr>
          <w:sz w:val="20"/>
          <w:lang w:val="fr-FR"/>
        </w:rPr>
        <w:t>50</w:t>
      </w:r>
      <w:r w:rsidRPr="00686023">
        <w:rPr>
          <w:sz w:val="20"/>
          <w:lang w:val="fr-FR"/>
        </w:rPr>
        <w:tab/>
      </w:r>
      <w:r w:rsidR="00D26551">
        <w:rPr>
          <w:sz w:val="20"/>
          <w:lang w:val="fr-FR"/>
        </w:rPr>
        <w:t>15</w:t>
      </w:r>
    </w:p>
    <w:p w:rsidR="00D61370" w:rsidRPr="00686023" w:rsidRDefault="00D61370" w:rsidP="002E5A7F">
      <w:pPr>
        <w:tabs>
          <w:tab w:val="left" w:pos="567"/>
          <w:tab w:val="right" w:pos="851"/>
          <w:tab w:val="right" w:leader="dot" w:pos="7655"/>
          <w:tab w:val="right" w:pos="8930"/>
          <w:tab w:val="right" w:pos="9639"/>
        </w:tabs>
        <w:suppressAutoHyphens/>
        <w:spacing w:after="100" w:line="240" w:lineRule="atLeast"/>
        <w:ind w:left="1440" w:hanging="873"/>
        <w:rPr>
          <w:sz w:val="20"/>
          <w:lang w:val="fr-FR"/>
        </w:rPr>
      </w:pPr>
      <w:r w:rsidRPr="00686023">
        <w:rPr>
          <w:sz w:val="20"/>
          <w:lang w:val="fr-FR"/>
        </w:rPr>
        <w:tab/>
        <w:t>Article 10</w:t>
      </w:r>
      <w:r w:rsidRPr="00686023">
        <w:rPr>
          <w:sz w:val="20"/>
          <w:lang w:val="fr-FR"/>
        </w:rPr>
        <w:tab/>
      </w:r>
      <w:r w:rsidRPr="00686023">
        <w:rPr>
          <w:sz w:val="20"/>
          <w:lang w:val="fr-FR"/>
        </w:rPr>
        <w:tab/>
      </w:r>
      <w:r w:rsidR="002E5A7F">
        <w:rPr>
          <w:sz w:val="20"/>
          <w:lang w:val="fr-FR"/>
        </w:rPr>
        <w:tab/>
      </w:r>
      <w:r w:rsidRPr="00686023">
        <w:rPr>
          <w:sz w:val="20"/>
          <w:lang w:val="fr-FR"/>
        </w:rPr>
        <w:t>51</w:t>
      </w:r>
      <w:r w:rsidR="002E5A7F">
        <w:rPr>
          <w:sz w:val="20"/>
          <w:lang w:val="fr-FR"/>
        </w:rPr>
        <w:t>–</w:t>
      </w:r>
      <w:r w:rsidRPr="00686023">
        <w:rPr>
          <w:sz w:val="20"/>
          <w:lang w:val="fr-FR"/>
        </w:rPr>
        <w:t>62</w:t>
      </w:r>
      <w:r w:rsidRPr="00686023">
        <w:rPr>
          <w:sz w:val="20"/>
          <w:lang w:val="fr-FR"/>
        </w:rPr>
        <w:tab/>
      </w:r>
      <w:r w:rsidR="00D26551">
        <w:rPr>
          <w:sz w:val="20"/>
          <w:lang w:val="fr-FR"/>
        </w:rPr>
        <w:t>17</w:t>
      </w:r>
    </w:p>
    <w:p w:rsidR="00D61370" w:rsidRPr="00686023" w:rsidRDefault="00D61370" w:rsidP="002E5A7F">
      <w:pPr>
        <w:tabs>
          <w:tab w:val="left" w:pos="567"/>
          <w:tab w:val="right" w:pos="851"/>
          <w:tab w:val="right" w:leader="dot" w:pos="7655"/>
          <w:tab w:val="right" w:pos="8930"/>
          <w:tab w:val="right" w:pos="9639"/>
        </w:tabs>
        <w:suppressAutoHyphens/>
        <w:spacing w:after="100" w:line="240" w:lineRule="atLeast"/>
        <w:ind w:left="1701" w:hanging="1134"/>
        <w:rPr>
          <w:sz w:val="20"/>
          <w:lang w:val="fr-FR"/>
        </w:rPr>
      </w:pPr>
      <w:r w:rsidRPr="00686023">
        <w:rPr>
          <w:sz w:val="20"/>
          <w:lang w:val="fr-FR"/>
        </w:rPr>
        <w:tab/>
        <w:t xml:space="preserve">Articles 11 et 12 </w:t>
      </w:r>
      <w:r w:rsidRPr="00686023">
        <w:rPr>
          <w:sz w:val="20"/>
          <w:lang w:val="fr-FR"/>
        </w:rPr>
        <w:tab/>
      </w:r>
      <w:r w:rsidRPr="00686023">
        <w:rPr>
          <w:sz w:val="20"/>
          <w:lang w:val="fr-FR"/>
        </w:rPr>
        <w:tab/>
        <w:t>63</w:t>
      </w:r>
      <w:r w:rsidR="002E5A7F">
        <w:rPr>
          <w:sz w:val="20"/>
          <w:lang w:val="fr-FR"/>
        </w:rPr>
        <w:t>–</w:t>
      </w:r>
      <w:r w:rsidRPr="00686023">
        <w:rPr>
          <w:sz w:val="20"/>
          <w:lang w:val="fr-FR"/>
        </w:rPr>
        <w:t>115</w:t>
      </w:r>
      <w:r w:rsidRPr="00686023">
        <w:rPr>
          <w:sz w:val="20"/>
          <w:lang w:val="fr-FR"/>
        </w:rPr>
        <w:tab/>
      </w:r>
      <w:r w:rsidR="00D26551">
        <w:rPr>
          <w:sz w:val="20"/>
          <w:lang w:val="fr-FR"/>
        </w:rPr>
        <w:t>21</w:t>
      </w:r>
    </w:p>
    <w:p w:rsidR="00D61370" w:rsidRPr="00686023" w:rsidRDefault="00D61370" w:rsidP="00BB371B">
      <w:pPr>
        <w:tabs>
          <w:tab w:val="left" w:pos="567"/>
          <w:tab w:val="right" w:pos="851"/>
          <w:tab w:val="right" w:leader="dot" w:pos="7655"/>
          <w:tab w:val="right" w:pos="8930"/>
          <w:tab w:val="right" w:pos="9639"/>
        </w:tabs>
        <w:suppressAutoHyphens/>
        <w:spacing w:line="240" w:lineRule="atLeast"/>
        <w:ind w:left="1440" w:hanging="1134"/>
        <w:rPr>
          <w:sz w:val="20"/>
          <w:lang w:val="fr-FR"/>
        </w:rPr>
      </w:pPr>
      <w:r w:rsidRPr="00686023">
        <w:rPr>
          <w:sz w:val="20"/>
          <w:lang w:val="fr-FR"/>
        </w:rPr>
        <w:tab/>
        <w:t xml:space="preserve">Article 13 </w:t>
      </w:r>
      <w:r w:rsidRPr="00686023">
        <w:rPr>
          <w:sz w:val="20"/>
          <w:lang w:val="fr-FR"/>
        </w:rPr>
        <w:tab/>
      </w:r>
      <w:r w:rsidRPr="00686023">
        <w:rPr>
          <w:sz w:val="20"/>
          <w:lang w:val="fr-FR"/>
        </w:rPr>
        <w:tab/>
      </w:r>
      <w:r w:rsidR="002E5A7F">
        <w:rPr>
          <w:sz w:val="20"/>
          <w:lang w:val="fr-FR"/>
        </w:rPr>
        <w:tab/>
      </w:r>
      <w:r w:rsidRPr="00686023">
        <w:rPr>
          <w:sz w:val="20"/>
          <w:lang w:val="fr-FR"/>
        </w:rPr>
        <w:t>116</w:t>
      </w:r>
      <w:r w:rsidR="002E5A7F">
        <w:rPr>
          <w:sz w:val="20"/>
          <w:lang w:val="fr-FR"/>
        </w:rPr>
        <w:t>–</w:t>
      </w:r>
      <w:r w:rsidRPr="00686023">
        <w:rPr>
          <w:sz w:val="20"/>
          <w:lang w:val="fr-FR"/>
        </w:rPr>
        <w:t>141</w:t>
      </w:r>
      <w:r w:rsidRPr="00686023">
        <w:rPr>
          <w:sz w:val="20"/>
          <w:lang w:val="fr-FR"/>
        </w:rPr>
        <w:tab/>
      </w:r>
      <w:r w:rsidR="00D26551">
        <w:rPr>
          <w:sz w:val="20"/>
          <w:lang w:val="fr-FR"/>
        </w:rPr>
        <w:t>35</w:t>
      </w:r>
    </w:p>
    <w:p w:rsidR="00D61370" w:rsidRPr="00686023" w:rsidRDefault="00D61370" w:rsidP="002E5A7F">
      <w:pPr>
        <w:pStyle w:val="Heading2"/>
        <w:ind w:firstLine="567"/>
        <w:jc w:val="left"/>
        <w:rPr>
          <w:sz w:val="20"/>
          <w:lang w:val="fr-FR"/>
        </w:rPr>
      </w:pPr>
      <w:r w:rsidRPr="00686023">
        <w:rPr>
          <w:sz w:val="20"/>
          <w:lang w:val="fr-FR"/>
        </w:rPr>
        <w:t>Annexes</w:t>
      </w:r>
    </w:p>
    <w:p w:rsidR="00D61370" w:rsidRPr="00686023" w:rsidRDefault="00D61370" w:rsidP="002E5A7F">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686023">
        <w:rPr>
          <w:sz w:val="20"/>
          <w:lang w:val="fr-FR"/>
        </w:rPr>
        <w:tab/>
      </w:r>
      <w:r w:rsidR="002E5A7F">
        <w:rPr>
          <w:sz w:val="20"/>
          <w:lang w:val="fr-FR"/>
        </w:rPr>
        <w:tab/>
      </w:r>
      <w:r w:rsidRPr="00686023">
        <w:rPr>
          <w:sz w:val="20"/>
          <w:lang w:val="fr-FR"/>
        </w:rPr>
        <w:t>I.</w:t>
      </w:r>
      <w:r w:rsidRPr="00686023">
        <w:rPr>
          <w:sz w:val="20"/>
          <w:lang w:val="fr-FR"/>
        </w:rPr>
        <w:tab/>
        <w:t xml:space="preserve">Rapport de la </w:t>
      </w:r>
      <w:r w:rsidRPr="002E5A7F">
        <w:rPr>
          <w:bCs/>
          <w:sz w:val="20"/>
          <w:lang w:val="fr-FR" w:eastAsia="en-GB"/>
        </w:rPr>
        <w:t>République</w:t>
      </w:r>
      <w:r w:rsidRPr="00686023">
        <w:rPr>
          <w:sz w:val="20"/>
          <w:lang w:val="fr-FR"/>
        </w:rPr>
        <w:t xml:space="preserve"> de Slovénie sur l</w:t>
      </w:r>
      <w:r w:rsidR="007A0D22">
        <w:rPr>
          <w:sz w:val="20"/>
          <w:lang w:val="fr-FR"/>
        </w:rPr>
        <w:t>’</w:t>
      </w:r>
      <w:r w:rsidRPr="00686023">
        <w:rPr>
          <w:sz w:val="20"/>
          <w:lang w:val="fr-FR"/>
        </w:rPr>
        <w:t>application des sanctions pénales</w:t>
      </w:r>
      <w:r w:rsidRPr="00686023">
        <w:rPr>
          <w:sz w:val="20"/>
          <w:lang w:val="fr-FR"/>
        </w:rPr>
        <w:tab/>
      </w:r>
      <w:r w:rsidR="002E5A7F">
        <w:rPr>
          <w:sz w:val="20"/>
          <w:lang w:val="fr-FR"/>
        </w:rPr>
        <w:tab/>
      </w:r>
      <w:r w:rsidRPr="00686023">
        <w:rPr>
          <w:sz w:val="20"/>
          <w:lang w:val="fr-FR"/>
        </w:rPr>
        <w:tab/>
      </w:r>
      <w:r w:rsidR="00C96656">
        <w:rPr>
          <w:sz w:val="20"/>
          <w:lang w:val="fr-FR"/>
        </w:rPr>
        <w:t>41</w:t>
      </w:r>
    </w:p>
    <w:p w:rsidR="00D61370" w:rsidRPr="00686023" w:rsidRDefault="00D61370" w:rsidP="002E5A7F">
      <w:pPr>
        <w:tabs>
          <w:tab w:val="left" w:pos="567"/>
          <w:tab w:val="right" w:pos="851"/>
          <w:tab w:val="left" w:pos="1134"/>
          <w:tab w:val="right" w:leader="dot" w:pos="7655"/>
          <w:tab w:val="right" w:pos="8930"/>
          <w:tab w:val="right" w:pos="9639"/>
        </w:tabs>
        <w:suppressAutoHyphens/>
        <w:spacing w:after="120" w:line="240" w:lineRule="atLeast"/>
        <w:ind w:left="567" w:hanging="567"/>
        <w:rPr>
          <w:sz w:val="20"/>
          <w:lang w:val="fr-FR"/>
        </w:rPr>
      </w:pPr>
      <w:r w:rsidRPr="00686023">
        <w:rPr>
          <w:sz w:val="20"/>
          <w:lang w:val="fr-FR"/>
        </w:rPr>
        <w:tab/>
      </w:r>
      <w:r w:rsidR="002E5A7F">
        <w:rPr>
          <w:sz w:val="20"/>
          <w:lang w:val="fr-FR"/>
        </w:rPr>
        <w:tab/>
      </w:r>
      <w:r w:rsidRPr="00686023">
        <w:rPr>
          <w:sz w:val="20"/>
          <w:lang w:val="fr-FR"/>
        </w:rPr>
        <w:t>II.</w:t>
      </w:r>
      <w:r w:rsidRPr="00686023">
        <w:rPr>
          <w:sz w:val="20"/>
          <w:lang w:val="fr-FR"/>
        </w:rPr>
        <w:tab/>
        <w:t xml:space="preserve">Règlement intérieur de la prison de Dob pri Mirni </w:t>
      </w:r>
      <w:r w:rsidRPr="00686023">
        <w:rPr>
          <w:sz w:val="20"/>
          <w:lang w:val="fr-FR"/>
        </w:rPr>
        <w:tab/>
      </w:r>
      <w:r w:rsidRPr="00686023">
        <w:rPr>
          <w:sz w:val="20"/>
          <w:lang w:val="fr-FR"/>
        </w:rPr>
        <w:tab/>
      </w:r>
      <w:r w:rsidR="002E5A7F">
        <w:rPr>
          <w:sz w:val="20"/>
          <w:lang w:val="fr-FR"/>
        </w:rPr>
        <w:tab/>
      </w:r>
      <w:r w:rsidR="00C96656">
        <w:rPr>
          <w:sz w:val="20"/>
          <w:lang w:val="fr-FR"/>
        </w:rPr>
        <w:t>41</w:t>
      </w:r>
    </w:p>
    <w:p w:rsidR="00D61370" w:rsidRPr="00686023" w:rsidRDefault="00D61370" w:rsidP="002E5A7F">
      <w:pPr>
        <w:tabs>
          <w:tab w:val="left" w:pos="567"/>
          <w:tab w:val="right" w:pos="851"/>
          <w:tab w:val="left" w:pos="1134"/>
          <w:tab w:val="right" w:leader="dot" w:pos="7655"/>
          <w:tab w:val="right" w:pos="8930"/>
          <w:tab w:val="right" w:pos="9639"/>
        </w:tabs>
        <w:suppressAutoHyphens/>
        <w:spacing w:after="120" w:line="240" w:lineRule="atLeast"/>
        <w:ind w:left="1134" w:hanging="1134"/>
        <w:rPr>
          <w:sz w:val="20"/>
          <w:lang w:val="fr-FR"/>
        </w:rPr>
      </w:pPr>
      <w:r w:rsidRPr="00686023">
        <w:rPr>
          <w:sz w:val="20"/>
          <w:lang w:val="fr-FR"/>
        </w:rPr>
        <w:tab/>
      </w:r>
      <w:r w:rsidR="002E5A7F">
        <w:rPr>
          <w:sz w:val="20"/>
          <w:lang w:val="fr-FR"/>
        </w:rPr>
        <w:tab/>
      </w:r>
      <w:r w:rsidRPr="00686023">
        <w:rPr>
          <w:sz w:val="20"/>
          <w:lang w:val="fr-FR"/>
        </w:rPr>
        <w:t>III.</w:t>
      </w:r>
      <w:r w:rsidRPr="00686023">
        <w:rPr>
          <w:sz w:val="20"/>
          <w:lang w:val="fr-FR"/>
        </w:rPr>
        <w:tab/>
        <w:t>Le rapport annuel du Médiateur pour les droits de l</w:t>
      </w:r>
      <w:r w:rsidR="007A0D22">
        <w:rPr>
          <w:sz w:val="20"/>
          <w:lang w:val="fr-FR"/>
        </w:rPr>
        <w:t>’</w:t>
      </w:r>
      <w:r w:rsidRPr="00686023">
        <w:rPr>
          <w:sz w:val="20"/>
          <w:lang w:val="fr-FR"/>
        </w:rPr>
        <w:t xml:space="preserve">homme établi pour </w:t>
      </w:r>
      <w:r w:rsidR="002E5A7F">
        <w:rPr>
          <w:sz w:val="20"/>
          <w:lang w:val="fr-FR"/>
        </w:rPr>
        <w:br/>
      </w:r>
      <w:r w:rsidRPr="00686023">
        <w:rPr>
          <w:sz w:val="20"/>
          <w:lang w:val="fr-FR"/>
        </w:rPr>
        <w:t>les années 2004</w:t>
      </w:r>
      <w:r w:rsidR="002E5A7F">
        <w:rPr>
          <w:sz w:val="20"/>
          <w:lang w:val="fr-FR"/>
        </w:rPr>
        <w:t xml:space="preserve"> </w:t>
      </w:r>
      <w:r w:rsidRPr="00686023">
        <w:rPr>
          <w:sz w:val="20"/>
          <w:lang w:val="fr-FR"/>
        </w:rPr>
        <w:t>et 2005 est disponible à l</w:t>
      </w:r>
      <w:r w:rsidR="007A0D22">
        <w:rPr>
          <w:sz w:val="20"/>
          <w:lang w:val="fr-FR"/>
        </w:rPr>
        <w:t>’</w:t>
      </w:r>
      <w:r w:rsidRPr="00686023">
        <w:rPr>
          <w:sz w:val="20"/>
          <w:lang w:val="fr-FR"/>
        </w:rPr>
        <w:t>adresse suivante:</w:t>
      </w:r>
      <w:r w:rsidR="002E5A7F">
        <w:rPr>
          <w:sz w:val="20"/>
          <w:lang w:val="fr-FR"/>
        </w:rPr>
        <w:br/>
      </w:r>
      <w:hyperlink r:id="rId8" w:history="1">
        <w:r w:rsidRPr="00686023">
          <w:rPr>
            <w:sz w:val="20"/>
            <w:lang w:val="fr-FR"/>
          </w:rPr>
          <w:t>http://www.varuh-rs.si/index.php</w:t>
        </w:r>
      </w:hyperlink>
      <w:r w:rsidRPr="00686023">
        <w:rPr>
          <w:sz w:val="20"/>
          <w:lang w:val="fr-FR"/>
        </w:rPr>
        <w:t xml:space="preserve"> </w:t>
      </w:r>
      <w:r w:rsidRPr="00686023">
        <w:rPr>
          <w:sz w:val="20"/>
          <w:lang w:val="fr-FR"/>
        </w:rPr>
        <w:tab/>
      </w:r>
      <w:r w:rsidRPr="00686023">
        <w:rPr>
          <w:sz w:val="20"/>
          <w:lang w:val="fr-FR"/>
        </w:rPr>
        <w:tab/>
      </w:r>
      <w:r w:rsidR="002E5A7F">
        <w:rPr>
          <w:sz w:val="20"/>
          <w:lang w:val="fr-FR"/>
        </w:rPr>
        <w:tab/>
      </w:r>
      <w:r w:rsidR="00C96656">
        <w:rPr>
          <w:sz w:val="20"/>
          <w:lang w:val="fr-FR"/>
        </w:rPr>
        <w:t>41</w:t>
      </w:r>
    </w:p>
    <w:p w:rsidR="00D61370" w:rsidRPr="002E5A7F" w:rsidRDefault="00D61370" w:rsidP="008D386D">
      <w:pPr>
        <w:suppressAutoHyphens/>
        <w:spacing w:after="360" w:line="240" w:lineRule="atLeast"/>
        <w:jc w:val="both"/>
        <w:rPr>
          <w:sz w:val="28"/>
          <w:szCs w:val="28"/>
          <w:lang w:val="fr-FR"/>
        </w:rPr>
      </w:pPr>
      <w:r>
        <w:rPr>
          <w:lang w:val="fr-FR"/>
        </w:rPr>
        <w:br w:type="page"/>
      </w:r>
      <w:r w:rsidRPr="002E5A7F">
        <w:rPr>
          <w:sz w:val="28"/>
          <w:szCs w:val="28"/>
          <w:lang w:val="fr-FR"/>
        </w:rPr>
        <w:t>Liste des abréviations</w:t>
      </w:r>
    </w:p>
    <w:p w:rsidR="00D61370" w:rsidRPr="008D386D" w:rsidRDefault="00D61370">
      <w:pPr>
        <w:tabs>
          <w:tab w:val="left" w:pos="1200"/>
        </w:tabs>
        <w:rPr>
          <w:sz w:val="20"/>
          <w:lang w:val="fr-FR"/>
        </w:rPr>
      </w:pPr>
      <w:r w:rsidRPr="008D386D">
        <w:rPr>
          <w:sz w:val="20"/>
          <w:lang w:val="fr-FR"/>
        </w:rPr>
        <w:t>Ur. l.</w:t>
      </w:r>
      <w:r w:rsidRPr="008D386D">
        <w:rPr>
          <w:sz w:val="20"/>
          <w:lang w:val="fr-FR"/>
        </w:rPr>
        <w:tab/>
        <w:t>Journal officiel de la République de Slovénie</w:t>
      </w:r>
    </w:p>
    <w:p w:rsidR="00D61370" w:rsidRPr="008D386D" w:rsidRDefault="00D61370">
      <w:pPr>
        <w:tabs>
          <w:tab w:val="left" w:pos="1200"/>
        </w:tabs>
        <w:rPr>
          <w:sz w:val="20"/>
          <w:lang w:val="fr-FR"/>
        </w:rPr>
      </w:pPr>
      <w:r w:rsidRPr="008D386D">
        <w:rPr>
          <w:sz w:val="20"/>
          <w:lang w:val="fr-FR"/>
        </w:rPr>
        <w:t>RS</w:t>
      </w:r>
      <w:r w:rsidRPr="008D386D">
        <w:rPr>
          <w:sz w:val="20"/>
          <w:lang w:val="fr-FR"/>
        </w:rPr>
        <w:tab/>
        <w:t>République de Slovénie</w:t>
      </w:r>
    </w:p>
    <w:p w:rsidR="00D61370" w:rsidRPr="008D386D" w:rsidRDefault="00D61370">
      <w:pPr>
        <w:tabs>
          <w:tab w:val="left" w:pos="1200"/>
        </w:tabs>
        <w:rPr>
          <w:sz w:val="20"/>
          <w:lang w:val="fr-FR"/>
        </w:rPr>
      </w:pPr>
      <w:r w:rsidRPr="008D386D">
        <w:rPr>
          <w:sz w:val="20"/>
          <w:lang w:val="fr-FR"/>
        </w:rPr>
        <w:t>CP</w:t>
      </w:r>
      <w:r w:rsidRPr="008D386D">
        <w:rPr>
          <w:sz w:val="20"/>
          <w:lang w:val="fr-FR"/>
        </w:rPr>
        <w:tab/>
        <w:t>Code pénal (de la République de Slovénie)</w:t>
      </w:r>
    </w:p>
    <w:p w:rsidR="008D386D" w:rsidRPr="008D386D" w:rsidRDefault="00D61370">
      <w:pPr>
        <w:jc w:val="center"/>
        <w:rPr>
          <w:sz w:val="20"/>
          <w:lang w:val="fr-FR"/>
        </w:rPr>
      </w:pPr>
      <w:r w:rsidRPr="008D386D">
        <w:rPr>
          <w:sz w:val="20"/>
          <w:lang w:val="fr-FR"/>
        </w:rPr>
        <w:t>D</w:t>
      </w:r>
      <w:r w:rsidR="007A0D22">
        <w:rPr>
          <w:sz w:val="20"/>
          <w:lang w:val="fr-FR"/>
        </w:rPr>
        <w:t>’</w:t>
      </w:r>
      <w:r w:rsidRPr="008D386D">
        <w:rPr>
          <w:sz w:val="20"/>
          <w:lang w:val="fr-FR"/>
        </w:rPr>
        <w:t>autres abréviations sont expliquées dans le texte.</w:t>
      </w:r>
    </w:p>
    <w:p w:rsidR="008D386D" w:rsidRPr="00A16396" w:rsidRDefault="00D61370" w:rsidP="008D386D">
      <w:pPr>
        <w:pStyle w:val="HChG"/>
        <w:ind w:hanging="567"/>
        <w:rPr>
          <w:lang w:val="fr-FR"/>
        </w:rPr>
      </w:pPr>
      <w:r>
        <w:rPr>
          <w:i/>
          <w:lang w:val="fr-FR"/>
        </w:rPr>
        <w:br w:type="page"/>
      </w:r>
      <w:r w:rsidR="008D386D">
        <w:rPr>
          <w:lang w:val="fr-FR"/>
        </w:rPr>
        <w:t>I.</w:t>
      </w:r>
      <w:r w:rsidR="008D386D">
        <w:rPr>
          <w:lang w:val="fr-FR"/>
        </w:rPr>
        <w:tab/>
      </w:r>
      <w:r w:rsidR="008D386D">
        <w:rPr>
          <w:lang w:val="fr-FR"/>
        </w:rPr>
        <w:tab/>
        <w:t>I</w:t>
      </w:r>
      <w:r w:rsidR="008D386D" w:rsidRPr="00A16396">
        <w:rPr>
          <w:lang w:val="fr-FR"/>
        </w:rPr>
        <w:t>ntroduction</w:t>
      </w:r>
    </w:p>
    <w:p w:rsidR="00D61370" w:rsidRDefault="00D61370" w:rsidP="008D386D">
      <w:pPr>
        <w:pStyle w:val="SingleTxtG"/>
        <w:rPr>
          <w:lang w:val="fr-FR"/>
        </w:rPr>
      </w:pPr>
      <w:r>
        <w:rPr>
          <w:lang w:val="fr-FR"/>
        </w:rPr>
        <w:t>1.</w:t>
      </w:r>
      <w:r>
        <w:rPr>
          <w:lang w:val="fr-FR"/>
        </w:rPr>
        <w:tab/>
        <w:t>Conformément aux dispositions du paragraphe 1 de l</w:t>
      </w:r>
      <w:r w:rsidR="007A0D22">
        <w:rPr>
          <w:lang w:val="fr-FR"/>
        </w:rPr>
        <w:t>’</w:t>
      </w:r>
      <w:r>
        <w:rPr>
          <w:lang w:val="fr-FR"/>
        </w:rPr>
        <w:t>article 19 de la Convention contre la torture et autres peines ou traitements cruels, inhumains ou dégradants de 1984 (ci-après appelée la Convention contre la torture), la République de Slovénie en tant qu</w:t>
      </w:r>
      <w:r w:rsidR="007A0D22">
        <w:rPr>
          <w:lang w:val="fr-FR"/>
        </w:rPr>
        <w:t>’</w:t>
      </w:r>
      <w:r>
        <w:rPr>
          <w:lang w:val="fr-FR"/>
        </w:rPr>
        <w:t>État partie à la Convention contre la torture soumet son troisième rapport sur l</w:t>
      </w:r>
      <w:r w:rsidR="007A0D22">
        <w:rPr>
          <w:lang w:val="fr-FR"/>
        </w:rPr>
        <w:t>’</w:t>
      </w:r>
      <w:r>
        <w:rPr>
          <w:lang w:val="fr-FR"/>
        </w:rPr>
        <w:t>application de la Convention. Le Gouvernement slovène a adressé son rapport initial au Comité contre la torture en 1999 (</w:t>
      </w:r>
      <w:r w:rsidR="00EF5962">
        <w:rPr>
          <w:lang w:val="fr-FR"/>
        </w:rPr>
        <w:t>la modification</w:t>
      </w:r>
      <w:r>
        <w:rPr>
          <w:lang w:val="fr-FR"/>
        </w:rPr>
        <w:t xml:space="preserve"> au rapport initial en mai 2000) et le deuxième rapport périodique en 2001. Ce dernier a été étudié par le Comité contre la torture les 5 et 6</w:t>
      </w:r>
      <w:r w:rsidR="008D386D">
        <w:rPr>
          <w:lang w:val="fr-FR"/>
        </w:rPr>
        <w:t> mai </w:t>
      </w:r>
      <w:r>
        <w:rPr>
          <w:lang w:val="fr-FR"/>
        </w:rPr>
        <w:t>2003.</w:t>
      </w:r>
    </w:p>
    <w:p w:rsidR="00D61370" w:rsidRDefault="00D61370" w:rsidP="008D386D">
      <w:pPr>
        <w:pStyle w:val="SingleTxtG"/>
        <w:rPr>
          <w:lang w:val="fr-FR"/>
        </w:rPr>
      </w:pPr>
      <w:r>
        <w:rPr>
          <w:lang w:val="fr-FR"/>
        </w:rPr>
        <w:t>2.</w:t>
      </w:r>
      <w:r>
        <w:rPr>
          <w:lang w:val="fr-FR"/>
        </w:rPr>
        <w:tab/>
        <w:t>Tenant compte des conclusions et recommandations soumises au Gouvernement slovène par le Comité contre la torture au terme de son étude en mai 2003, le Gouvernement slovène a soumis le rapport périodique sur l</w:t>
      </w:r>
      <w:r w:rsidR="007A0D22">
        <w:rPr>
          <w:lang w:val="fr-FR"/>
        </w:rPr>
        <w:t>’</w:t>
      </w:r>
      <w:r>
        <w:rPr>
          <w:lang w:val="fr-FR"/>
        </w:rPr>
        <w:t>application de la Convention contre la torture en République slovène au Comité contre la torture conformément aux dispositions de l</w:t>
      </w:r>
      <w:r w:rsidR="007A0D22">
        <w:rPr>
          <w:lang w:val="fr-FR"/>
        </w:rPr>
        <w:t>’</w:t>
      </w:r>
      <w:r>
        <w:rPr>
          <w:lang w:val="fr-FR"/>
        </w:rPr>
        <w:t>article 19 de la Convention. Le présent rapport périodique couvre la période qui a suivi l</w:t>
      </w:r>
      <w:r w:rsidR="007A0D22">
        <w:rPr>
          <w:lang w:val="fr-FR"/>
        </w:rPr>
        <w:t>’</w:t>
      </w:r>
      <w:r>
        <w:rPr>
          <w:lang w:val="fr-FR"/>
        </w:rPr>
        <w:t>examen du rapport périodique précédent, c</w:t>
      </w:r>
      <w:r w:rsidR="007A0D22">
        <w:rPr>
          <w:lang w:val="fr-FR"/>
        </w:rPr>
        <w:t>’</w:t>
      </w:r>
      <w:r>
        <w:rPr>
          <w:lang w:val="fr-FR"/>
        </w:rPr>
        <w:t>est-à-dire du 6 mai 2003 au 3</w:t>
      </w:r>
      <w:r w:rsidR="008D386D">
        <w:rPr>
          <w:lang w:val="fr-FR"/>
        </w:rPr>
        <w:t>1</w:t>
      </w:r>
      <w:r>
        <w:rPr>
          <w:lang w:val="fr-FR"/>
        </w:rPr>
        <w:t xml:space="preserve"> mars 2006, et a été établi conformément aux directives générales adoptées par le Comité des Nations Unies contre la torture concernant la forme et la teneur des rapports (CAT/C/4/Rev.3 et HRI/GEN/2/Rev.3).</w:t>
      </w:r>
    </w:p>
    <w:p w:rsidR="00D61370" w:rsidRDefault="00D61370" w:rsidP="007A0D22">
      <w:pPr>
        <w:pStyle w:val="SingleTxtG"/>
        <w:rPr>
          <w:lang w:val="fr-FR"/>
        </w:rPr>
      </w:pPr>
      <w:r>
        <w:rPr>
          <w:lang w:val="fr-FR"/>
        </w:rPr>
        <w:t>3.</w:t>
      </w:r>
      <w:r>
        <w:rPr>
          <w:lang w:val="fr-FR"/>
        </w:rPr>
        <w:tab/>
        <w:t>Ont participé à l</w:t>
      </w:r>
      <w:r w:rsidR="007A0D22">
        <w:rPr>
          <w:lang w:val="fr-FR"/>
        </w:rPr>
        <w:t>’</w:t>
      </w:r>
      <w:r>
        <w:rPr>
          <w:lang w:val="fr-FR"/>
        </w:rPr>
        <w:t>élaboration du présent rapport: le Ministère des affaires étrangères, le Ministère de la justice, le Ministère de l</w:t>
      </w:r>
      <w:r w:rsidR="007A0D22">
        <w:rPr>
          <w:lang w:val="fr-FR"/>
        </w:rPr>
        <w:t>’</w:t>
      </w:r>
      <w:r>
        <w:rPr>
          <w:lang w:val="fr-FR"/>
        </w:rPr>
        <w:t>intérieur, le Ministère de la santé, le</w:t>
      </w:r>
      <w:r>
        <w:rPr>
          <w:snapToGrid w:val="0"/>
          <w:lang w:val="fr-FR" w:eastAsia="fr-FR"/>
        </w:rPr>
        <w:t xml:space="preserve"> Ministère du travail, de la famille et des affaires sociales, </w:t>
      </w:r>
      <w:r>
        <w:rPr>
          <w:lang w:val="fr-FR"/>
        </w:rPr>
        <w:t>le Bureau des nationalités et la faculté de droit de l</w:t>
      </w:r>
      <w:r w:rsidR="007A0D22">
        <w:rPr>
          <w:lang w:val="fr-FR"/>
        </w:rPr>
        <w:t>’</w:t>
      </w:r>
      <w:r>
        <w:rPr>
          <w:lang w:val="fr-FR"/>
        </w:rPr>
        <w:t>Université de Ljubljana (</w:t>
      </w:r>
      <w:r w:rsidR="001948C2">
        <w:rPr>
          <w:lang w:val="fr-FR"/>
        </w:rPr>
        <w:t xml:space="preserve">Institut </w:t>
      </w:r>
      <w:r>
        <w:rPr>
          <w:lang w:val="fr-FR"/>
        </w:rPr>
        <w:t>de crimin</w:t>
      </w:r>
      <w:r w:rsidR="0010591E">
        <w:rPr>
          <w:lang w:val="fr-FR"/>
        </w:rPr>
        <w:t>ologie</w:t>
      </w:r>
      <w:r>
        <w:rPr>
          <w:lang w:val="fr-FR"/>
        </w:rPr>
        <w:t>). Leurs rapports sont résumés dans le présent document et/ou inclus in extenso sous forme d</w:t>
      </w:r>
      <w:r w:rsidR="007A0D22">
        <w:rPr>
          <w:lang w:val="fr-FR"/>
        </w:rPr>
        <w:t>’</w:t>
      </w:r>
      <w:r>
        <w:rPr>
          <w:lang w:val="fr-FR"/>
        </w:rPr>
        <w:t xml:space="preserve">annexes à ce document. Ces informations ont également été étudiées par les membres du Groupe de travail interdépartemental sur le </w:t>
      </w:r>
      <w:r w:rsidRPr="00F11343">
        <w:rPr>
          <w:lang w:val="fr-FR"/>
        </w:rPr>
        <w:t>suivi</w:t>
      </w:r>
      <w:r>
        <w:rPr>
          <w:lang w:val="fr-FR"/>
        </w:rPr>
        <w:t xml:space="preserve"> des </w:t>
      </w:r>
      <w:r w:rsidR="00F11343">
        <w:rPr>
          <w:lang w:val="fr-FR"/>
        </w:rPr>
        <w:t>affaires concernant l</w:t>
      </w:r>
      <w:r>
        <w:rPr>
          <w:lang w:val="fr-FR"/>
        </w:rPr>
        <w:t>es droits de l</w:t>
      </w:r>
      <w:r w:rsidR="007A0D22">
        <w:rPr>
          <w:lang w:val="fr-FR"/>
        </w:rPr>
        <w:t>’</w:t>
      </w:r>
      <w:r>
        <w:rPr>
          <w:lang w:val="fr-FR"/>
        </w:rPr>
        <w:t>homme qui sont des représentants des institutions suivantes: le Ministère des affaires étrangères, le Ministère de l</w:t>
      </w:r>
      <w:r w:rsidR="007A0D22">
        <w:rPr>
          <w:lang w:val="fr-FR"/>
        </w:rPr>
        <w:t>’</w:t>
      </w:r>
      <w:r>
        <w:rPr>
          <w:lang w:val="fr-FR"/>
        </w:rPr>
        <w:t xml:space="preserve">intérieur, le Ministère de la culture, le Ministère </w:t>
      </w:r>
      <w:r>
        <w:rPr>
          <w:snapToGrid w:val="0"/>
          <w:lang w:val="fr-FR" w:eastAsia="fr-FR"/>
        </w:rPr>
        <w:t xml:space="preserve">de </w:t>
      </w:r>
      <w:r w:rsidRPr="008233EB">
        <w:rPr>
          <w:snapToGrid w:val="0"/>
          <w:lang w:val="fr-FR" w:eastAsia="fr-FR"/>
        </w:rPr>
        <w:t>l</w:t>
      </w:r>
      <w:r w:rsidR="007A0D22">
        <w:rPr>
          <w:snapToGrid w:val="0"/>
          <w:lang w:val="fr-FR" w:eastAsia="fr-FR"/>
        </w:rPr>
        <w:t>’</w:t>
      </w:r>
      <w:r w:rsidRPr="008233EB">
        <w:rPr>
          <w:snapToGrid w:val="0"/>
          <w:lang w:val="fr-FR" w:eastAsia="fr-FR"/>
        </w:rPr>
        <w:t>éducation, des sciences</w:t>
      </w:r>
      <w:r w:rsidR="00E85592">
        <w:rPr>
          <w:snapToGrid w:val="0"/>
          <w:lang w:val="fr-FR" w:eastAsia="fr-FR"/>
        </w:rPr>
        <w:t xml:space="preserve"> </w:t>
      </w:r>
      <w:r>
        <w:rPr>
          <w:snapToGrid w:val="0"/>
          <w:lang w:val="fr-FR" w:eastAsia="fr-FR"/>
        </w:rPr>
        <w:t>et des sports, le Ministère du travail, de la famille et des affaires sociales, le Ministère de la santé, le Ministère de la justice, le Ministère de la défense, le Bureau des nationalités de la République de Slovénie, le Bureau pour l</w:t>
      </w:r>
      <w:r w:rsidR="007A0D22">
        <w:rPr>
          <w:snapToGrid w:val="0"/>
          <w:lang w:val="fr-FR" w:eastAsia="fr-FR"/>
        </w:rPr>
        <w:t>’</w:t>
      </w:r>
      <w:r>
        <w:rPr>
          <w:snapToGrid w:val="0"/>
          <w:lang w:val="fr-FR" w:eastAsia="fr-FR"/>
        </w:rPr>
        <w:t>égalité des chances, le Bureau du Médiateur, l</w:t>
      </w:r>
      <w:r w:rsidR="007A0D22">
        <w:rPr>
          <w:snapToGrid w:val="0"/>
          <w:lang w:val="fr-FR" w:eastAsia="fr-FR"/>
        </w:rPr>
        <w:t>’</w:t>
      </w:r>
      <w:r>
        <w:rPr>
          <w:snapToGrid w:val="0"/>
          <w:lang w:val="fr-FR" w:eastAsia="fr-FR"/>
        </w:rPr>
        <w:t>Institut d</w:t>
      </w:r>
      <w:r w:rsidR="007A0D22">
        <w:rPr>
          <w:snapToGrid w:val="0"/>
          <w:lang w:val="fr-FR" w:eastAsia="fr-FR"/>
        </w:rPr>
        <w:t>’</w:t>
      </w:r>
      <w:r>
        <w:rPr>
          <w:snapToGrid w:val="0"/>
          <w:lang w:val="fr-FR" w:eastAsia="fr-FR"/>
        </w:rPr>
        <w:t>ethnologie</w:t>
      </w:r>
      <w:r>
        <w:rPr>
          <w:lang w:val="fr-FR"/>
        </w:rPr>
        <w:t>, la faculté de droit de l</w:t>
      </w:r>
      <w:r w:rsidR="007A0D22">
        <w:rPr>
          <w:lang w:val="fr-FR"/>
        </w:rPr>
        <w:t>’</w:t>
      </w:r>
      <w:r>
        <w:rPr>
          <w:lang w:val="fr-FR"/>
        </w:rPr>
        <w:t>Université de Ljubljana, la faculté de droit de l</w:t>
      </w:r>
      <w:r w:rsidR="007A0D22">
        <w:rPr>
          <w:lang w:val="fr-FR"/>
        </w:rPr>
        <w:t>’</w:t>
      </w:r>
      <w:r>
        <w:rPr>
          <w:lang w:val="fr-FR"/>
        </w:rPr>
        <w:t>Université de Maribor, la faculté des sciences sociales de Ljubljana et le centre d</w:t>
      </w:r>
      <w:r w:rsidR="007A0D22">
        <w:rPr>
          <w:lang w:val="fr-FR"/>
        </w:rPr>
        <w:t>’</w:t>
      </w:r>
      <w:r>
        <w:rPr>
          <w:lang w:val="fr-FR"/>
        </w:rPr>
        <w:t xml:space="preserve">information juridique des ONG. </w:t>
      </w:r>
    </w:p>
    <w:p w:rsidR="00D61370" w:rsidRDefault="00D61370" w:rsidP="007A0D22">
      <w:pPr>
        <w:pStyle w:val="SingleTxtG"/>
        <w:rPr>
          <w:lang w:val="fr-FR"/>
        </w:rPr>
      </w:pPr>
      <w:r>
        <w:rPr>
          <w:lang w:val="fr-FR"/>
        </w:rPr>
        <w:t>4.</w:t>
      </w:r>
      <w:r>
        <w:rPr>
          <w:lang w:val="fr-FR"/>
        </w:rPr>
        <w:tab/>
        <w:t>Les statistiques et les données «sur la pratique» émanent de rapports officiels établis par les ministères susmentionnés et/ou leurs services spécialisés, des rapports périodiques et annuels disponibles et de communiqués de presse du Bureau du Médiateur pour les droits de l</w:t>
      </w:r>
      <w:r w:rsidR="007A0D22">
        <w:rPr>
          <w:lang w:val="fr-FR"/>
        </w:rPr>
        <w:t>’</w:t>
      </w:r>
      <w:r>
        <w:rPr>
          <w:lang w:val="fr-FR"/>
        </w:rPr>
        <w:t>homme, ainsi que de publications de l</w:t>
      </w:r>
      <w:r w:rsidR="007A0D22">
        <w:rPr>
          <w:lang w:val="fr-FR"/>
        </w:rPr>
        <w:t>’</w:t>
      </w:r>
      <w:r>
        <w:rPr>
          <w:lang w:val="fr-FR"/>
        </w:rPr>
        <w:t>Office national de statistique. Quand cela est possible et justifié, ces sources font l</w:t>
      </w:r>
      <w:r w:rsidR="007A0D22">
        <w:rPr>
          <w:lang w:val="fr-FR"/>
        </w:rPr>
        <w:t>’</w:t>
      </w:r>
      <w:r>
        <w:rPr>
          <w:lang w:val="fr-FR"/>
        </w:rPr>
        <w:t>objet de citations complètes. La doctrine juridique propre à la Slovénie n</w:t>
      </w:r>
      <w:r w:rsidR="007A0D22">
        <w:rPr>
          <w:lang w:val="fr-FR"/>
        </w:rPr>
        <w:t>’</w:t>
      </w:r>
      <w:r>
        <w:rPr>
          <w:lang w:val="fr-FR"/>
        </w:rPr>
        <w:t>est résumée que là où elle peut servir d</w:t>
      </w:r>
      <w:r w:rsidR="007A0D22">
        <w:rPr>
          <w:lang w:val="fr-FR"/>
        </w:rPr>
        <w:t>’</w:t>
      </w:r>
      <w:r>
        <w:rPr>
          <w:lang w:val="fr-FR"/>
        </w:rPr>
        <w:t>instrument pour la protection théorique des normes inscrites dans la Convention contre la torture, s</w:t>
      </w:r>
      <w:r w:rsidR="007A0D22">
        <w:rPr>
          <w:lang w:val="fr-FR"/>
        </w:rPr>
        <w:t>’</w:t>
      </w:r>
      <w:r>
        <w:rPr>
          <w:lang w:val="fr-FR"/>
        </w:rPr>
        <w:t>agissant avant tout en la matière de questions sur lesquelles la justice et l</w:t>
      </w:r>
      <w:r w:rsidR="007A0D22">
        <w:rPr>
          <w:lang w:val="fr-FR"/>
        </w:rPr>
        <w:t>’</w:t>
      </w:r>
      <w:r>
        <w:rPr>
          <w:lang w:val="fr-FR"/>
        </w:rPr>
        <w:t>administration slovènes ne se sont pas encore prononcées.</w:t>
      </w:r>
    </w:p>
    <w:p w:rsidR="00D61370" w:rsidRDefault="00D61370" w:rsidP="007A0D22">
      <w:pPr>
        <w:pStyle w:val="HChG"/>
        <w:ind w:hanging="567"/>
        <w:rPr>
          <w:rStyle w:val="NormalWebCar"/>
          <w:lang w:val="fr-FR"/>
        </w:rPr>
      </w:pPr>
      <w:r>
        <w:rPr>
          <w:lang w:val="fr-FR"/>
        </w:rPr>
        <w:t>II.</w:t>
      </w:r>
      <w:r>
        <w:rPr>
          <w:lang w:val="fr-FR"/>
        </w:rPr>
        <w:tab/>
        <w:t>N</w:t>
      </w:r>
      <w:r w:rsidR="007A0D22">
        <w:rPr>
          <w:lang w:val="fr-FR"/>
        </w:rPr>
        <w:t xml:space="preserve">ouvelles informations relatives à l’application des différents articles de la Convention contre la torture et autres peines ou traitements cruels, inhumains ou dégradants </w:t>
      </w:r>
    </w:p>
    <w:p w:rsidR="00D61370" w:rsidRPr="007A0D22" w:rsidRDefault="007A0D22" w:rsidP="007A0D22">
      <w:pPr>
        <w:pStyle w:val="HChG"/>
        <w:ind w:hanging="567"/>
        <w:rPr>
          <w:sz w:val="24"/>
          <w:szCs w:val="24"/>
          <w:lang w:val="fr-FR"/>
        </w:rPr>
      </w:pPr>
      <w:r>
        <w:rPr>
          <w:sz w:val="24"/>
          <w:szCs w:val="24"/>
          <w:lang w:val="fr-FR"/>
        </w:rPr>
        <w:tab/>
      </w:r>
      <w:r>
        <w:rPr>
          <w:sz w:val="24"/>
          <w:szCs w:val="24"/>
          <w:lang w:val="fr-FR"/>
        </w:rPr>
        <w:tab/>
      </w:r>
      <w:r w:rsidR="00D61370" w:rsidRPr="007A0D22">
        <w:rPr>
          <w:sz w:val="24"/>
          <w:szCs w:val="24"/>
          <w:lang w:val="fr-FR"/>
        </w:rPr>
        <w:t>Articles 1</w:t>
      </w:r>
      <w:r w:rsidR="00D61370" w:rsidRPr="007A0D22">
        <w:rPr>
          <w:sz w:val="24"/>
          <w:szCs w:val="24"/>
          <w:vertAlign w:val="superscript"/>
          <w:lang w:val="fr-FR"/>
        </w:rPr>
        <w:t>er</w:t>
      </w:r>
      <w:r w:rsidR="00D61370" w:rsidRPr="007A0D22">
        <w:rPr>
          <w:sz w:val="24"/>
          <w:szCs w:val="24"/>
          <w:lang w:val="fr-FR"/>
        </w:rPr>
        <w:t xml:space="preserve"> et 4</w:t>
      </w:r>
    </w:p>
    <w:p w:rsidR="00D61370" w:rsidRDefault="00D61370" w:rsidP="007A0D22">
      <w:pPr>
        <w:pStyle w:val="SingleTxtG"/>
        <w:rPr>
          <w:lang w:val="fr-FR"/>
        </w:rPr>
      </w:pPr>
      <w:r>
        <w:rPr>
          <w:lang w:val="fr-FR"/>
        </w:rPr>
        <w:t>5.</w:t>
      </w:r>
      <w:r>
        <w:rPr>
          <w:lang w:val="fr-FR"/>
        </w:rPr>
        <w:tab/>
        <w:t>La République de Slovénie a</w:t>
      </w:r>
      <w:r w:rsidR="00C64C85">
        <w:rPr>
          <w:lang w:val="fr-FR"/>
        </w:rPr>
        <w:t xml:space="preserve"> </w:t>
      </w:r>
      <w:r w:rsidR="00F23FBF">
        <w:rPr>
          <w:lang w:val="fr-FR"/>
        </w:rPr>
        <w:t>modifié (</w:t>
      </w:r>
      <w:r w:rsidR="007A0D22">
        <w:rPr>
          <w:lang w:val="fr-FR"/>
        </w:rPr>
        <w:t>«</w:t>
      </w:r>
      <w:r w:rsidR="00F23FBF">
        <w:rPr>
          <w:lang w:val="fr-FR"/>
        </w:rPr>
        <w:t>amendé</w:t>
      </w:r>
      <w:r w:rsidR="007A0D22">
        <w:rPr>
          <w:lang w:val="fr-FR"/>
        </w:rPr>
        <w:t>»</w:t>
      </w:r>
      <w:r w:rsidR="00F23FBF">
        <w:rPr>
          <w:lang w:val="fr-FR"/>
        </w:rPr>
        <w:t xml:space="preserve"> si projet de loi;</w:t>
      </w:r>
      <w:r w:rsidR="007A0D22">
        <w:rPr>
          <w:lang w:val="fr-FR"/>
        </w:rPr>
        <w:t xml:space="preserve"> «</w:t>
      </w:r>
      <w:r w:rsidR="00F23FBF">
        <w:rPr>
          <w:lang w:val="fr-FR"/>
        </w:rPr>
        <w:t>modifié</w:t>
      </w:r>
      <w:r w:rsidR="007A0D22">
        <w:rPr>
          <w:lang w:val="fr-FR"/>
        </w:rPr>
        <w:t xml:space="preserve">» </w:t>
      </w:r>
      <w:r w:rsidR="00F23FBF">
        <w:rPr>
          <w:lang w:val="fr-FR"/>
        </w:rPr>
        <w:t>si loi déjà adoptée</w:t>
      </w:r>
      <w:r w:rsidR="00D839EC" w:rsidRPr="00D839EC">
        <w:rPr>
          <w:lang w:val="fr-FR"/>
        </w:rPr>
        <w:t xml:space="preserve"> </w:t>
      </w:r>
      <w:r w:rsidR="00D839EC">
        <w:rPr>
          <w:lang w:val="fr-FR"/>
        </w:rPr>
        <w:t>Lex.jur.AN/FR Conseil de l</w:t>
      </w:r>
      <w:r w:rsidR="007A0D22">
        <w:rPr>
          <w:lang w:val="fr-FR"/>
        </w:rPr>
        <w:t>’</w:t>
      </w:r>
      <w:r w:rsidR="00D839EC">
        <w:rPr>
          <w:lang w:val="fr-FR"/>
        </w:rPr>
        <w:t>Europe)</w:t>
      </w:r>
      <w:r>
        <w:rPr>
          <w:lang w:val="fr-FR"/>
        </w:rPr>
        <w:t xml:space="preserve"> son droit pénal (les</w:t>
      </w:r>
      <w:r w:rsidR="00E85592">
        <w:rPr>
          <w:lang w:val="fr-FR"/>
        </w:rPr>
        <w:t xml:space="preserve"> </w:t>
      </w:r>
      <w:r w:rsidR="00F23FBF">
        <w:rPr>
          <w:lang w:val="fr-FR"/>
        </w:rPr>
        <w:t>modifications</w:t>
      </w:r>
      <w:r>
        <w:rPr>
          <w:lang w:val="fr-FR"/>
        </w:rPr>
        <w:t xml:space="preserve"> apporté</w:t>
      </w:r>
      <w:r w:rsidR="00D839EC">
        <w:rPr>
          <w:lang w:val="fr-FR"/>
        </w:rPr>
        <w:t>e</w:t>
      </w:r>
      <w:r>
        <w:rPr>
          <w:lang w:val="fr-FR"/>
        </w:rPr>
        <w:t xml:space="preserve">s au Code pénal, </w:t>
      </w:r>
      <w:r>
        <w:rPr>
          <w:i/>
          <w:lang w:val="fr-FR"/>
        </w:rPr>
        <w:t>Journal officiel de la RS, No. 40/04</w:t>
      </w:r>
      <w:r>
        <w:rPr>
          <w:rStyle w:val="FootnoteReference"/>
          <w:lang w:val="fr-FR"/>
        </w:rPr>
        <w:footnoteReference w:id="5"/>
      </w:r>
      <w:r>
        <w:rPr>
          <w:lang w:val="fr-FR"/>
        </w:rPr>
        <w:t xml:space="preserve">) pendant la période à laquelle le présent rapport fait référence, notamment dans la partie spéciale des chapitres intitulés </w:t>
      </w:r>
      <w:r>
        <w:rPr>
          <w:i/>
          <w:lang w:val="fr-FR"/>
        </w:rPr>
        <w:t>Infractions au regard des devoirs de sa charge et de l</w:t>
      </w:r>
      <w:r w:rsidR="007A0D22">
        <w:rPr>
          <w:i/>
          <w:lang w:val="fr-FR"/>
        </w:rPr>
        <w:t>’</w:t>
      </w:r>
      <w:r>
        <w:rPr>
          <w:i/>
          <w:lang w:val="fr-FR"/>
        </w:rPr>
        <w:t>autorité de l</w:t>
      </w:r>
      <w:r w:rsidR="007A0D22">
        <w:rPr>
          <w:i/>
          <w:lang w:val="fr-FR"/>
        </w:rPr>
        <w:t>’</w:t>
      </w:r>
      <w:r>
        <w:rPr>
          <w:i/>
          <w:lang w:val="fr-FR"/>
        </w:rPr>
        <w:t xml:space="preserve">État </w:t>
      </w:r>
      <w:r>
        <w:rPr>
          <w:lang w:val="fr-FR"/>
        </w:rPr>
        <w:t>(chap</w:t>
      </w:r>
      <w:r w:rsidR="007A0D22">
        <w:rPr>
          <w:lang w:val="fr-FR"/>
        </w:rPr>
        <w:t>. </w:t>
      </w:r>
      <w:r>
        <w:rPr>
          <w:lang w:val="fr-FR"/>
        </w:rPr>
        <w:t xml:space="preserve">26) et </w:t>
      </w:r>
      <w:r>
        <w:rPr>
          <w:i/>
          <w:lang w:val="fr-FR"/>
        </w:rPr>
        <w:t>Crimes</w:t>
      </w:r>
      <w:r w:rsidR="00C64C85">
        <w:rPr>
          <w:i/>
          <w:lang w:val="fr-FR"/>
        </w:rPr>
        <w:t xml:space="preserve"> </w:t>
      </w:r>
      <w:r>
        <w:rPr>
          <w:i/>
          <w:lang w:val="fr-FR"/>
        </w:rPr>
        <w:t>contre l</w:t>
      </w:r>
      <w:r w:rsidR="007A0D22">
        <w:rPr>
          <w:i/>
          <w:lang w:val="fr-FR"/>
        </w:rPr>
        <w:t>’</w:t>
      </w:r>
      <w:r>
        <w:rPr>
          <w:i/>
          <w:lang w:val="fr-FR"/>
        </w:rPr>
        <w:t xml:space="preserve">humanité et droit international </w:t>
      </w:r>
      <w:r>
        <w:rPr>
          <w:lang w:val="fr-FR"/>
        </w:rPr>
        <w:t>(chap</w:t>
      </w:r>
      <w:r w:rsidR="007A0D22">
        <w:rPr>
          <w:lang w:val="fr-FR"/>
        </w:rPr>
        <w:t>. </w:t>
      </w:r>
      <w:r>
        <w:rPr>
          <w:lang w:val="fr-FR"/>
        </w:rPr>
        <w:t xml:space="preserve">25), mais ces </w:t>
      </w:r>
      <w:r w:rsidR="00F23FBF">
        <w:rPr>
          <w:lang w:val="fr-FR"/>
        </w:rPr>
        <w:t>modificat</w:t>
      </w:r>
      <w:r w:rsidR="007A0D22">
        <w:rPr>
          <w:lang w:val="fr-FR"/>
        </w:rPr>
        <w:t>i</w:t>
      </w:r>
      <w:r w:rsidR="00F23FBF">
        <w:rPr>
          <w:lang w:val="fr-FR"/>
        </w:rPr>
        <w:t>ons</w:t>
      </w:r>
      <w:r>
        <w:rPr>
          <w:lang w:val="fr-FR"/>
        </w:rPr>
        <w:t xml:space="preserve"> ne comprennent pas de </w:t>
      </w:r>
      <w:r w:rsidR="00F23FBF">
        <w:rPr>
          <w:lang w:val="fr-FR"/>
        </w:rPr>
        <w:t>changement</w:t>
      </w:r>
      <w:r>
        <w:rPr>
          <w:lang w:val="fr-FR"/>
        </w:rPr>
        <w:t>s qui s</w:t>
      </w:r>
      <w:r w:rsidR="007A0D22">
        <w:rPr>
          <w:lang w:val="fr-FR"/>
        </w:rPr>
        <w:t>’</w:t>
      </w:r>
      <w:r>
        <w:rPr>
          <w:lang w:val="fr-FR"/>
        </w:rPr>
        <w:t>avéreraient particulièrement pertinents dans le contexte de l</w:t>
      </w:r>
      <w:r w:rsidR="007A0D22">
        <w:rPr>
          <w:lang w:val="fr-FR"/>
        </w:rPr>
        <w:t>’</w:t>
      </w:r>
      <w:r>
        <w:rPr>
          <w:lang w:val="fr-FR"/>
        </w:rPr>
        <w:t>article 1 de la Convention contre la torture, et notamment pas d</w:t>
      </w:r>
      <w:r w:rsidR="007A0D22">
        <w:rPr>
          <w:lang w:val="fr-FR"/>
        </w:rPr>
        <w:t>’</w:t>
      </w:r>
      <w:r>
        <w:rPr>
          <w:lang w:val="fr-FR"/>
        </w:rPr>
        <w:t xml:space="preserve">incriminations nouvelles concernant spécifiquement la torture. Par conséquent, ni la loi </w:t>
      </w:r>
      <w:r w:rsidR="00FE7B99">
        <w:rPr>
          <w:lang w:val="fr-FR"/>
        </w:rPr>
        <w:t>centrale</w:t>
      </w:r>
      <w:r>
        <w:rPr>
          <w:lang w:val="fr-FR"/>
        </w:rPr>
        <w:t xml:space="preserve"> en droit pénal </w:t>
      </w:r>
      <w:r w:rsidR="004471A1">
        <w:rPr>
          <w:lang w:val="fr-FR"/>
        </w:rPr>
        <w:t>matériel</w:t>
      </w:r>
      <w:r w:rsidR="007A0D22">
        <w:rPr>
          <w:lang w:val="fr-FR"/>
        </w:rPr>
        <w:t xml:space="preserve"> </w:t>
      </w:r>
      <w:r w:rsidR="004471A1">
        <w:rPr>
          <w:lang w:val="fr-FR"/>
        </w:rPr>
        <w:t>(</w:t>
      </w:r>
      <w:r w:rsidR="003512C8">
        <w:rPr>
          <w:lang w:val="fr-FR"/>
        </w:rPr>
        <w:t xml:space="preserve">EN </w:t>
      </w:r>
      <w:r w:rsidR="007A0D22">
        <w:rPr>
          <w:lang w:val="fr-FR"/>
        </w:rPr>
        <w:t>«</w:t>
      </w:r>
      <w:r w:rsidR="003512C8">
        <w:rPr>
          <w:lang w:val="fr-FR"/>
        </w:rPr>
        <w:t>substantive</w:t>
      </w:r>
      <w:r w:rsidR="007A0D22">
        <w:rPr>
          <w:lang w:val="fr-FR"/>
        </w:rPr>
        <w:t>»</w:t>
      </w:r>
      <w:r w:rsidR="00602B7C">
        <w:rPr>
          <w:lang w:val="fr-FR"/>
        </w:rPr>
        <w:t>;</w:t>
      </w:r>
      <w:r w:rsidR="007A0D22">
        <w:rPr>
          <w:lang w:val="fr-FR"/>
        </w:rPr>
        <w:t xml:space="preserve"> </w:t>
      </w:r>
      <w:r w:rsidR="004471A1">
        <w:rPr>
          <w:lang w:val="fr-FR"/>
        </w:rPr>
        <w:t>on dit aussi:</w:t>
      </w:r>
      <w:r w:rsidR="007A0D22">
        <w:rPr>
          <w:lang w:val="fr-FR"/>
        </w:rPr>
        <w:t xml:space="preserve"> «</w:t>
      </w:r>
      <w:r w:rsidR="004471A1">
        <w:rPr>
          <w:lang w:val="fr-FR"/>
        </w:rPr>
        <w:t>positif</w:t>
      </w:r>
      <w:r w:rsidR="007A0D22">
        <w:rPr>
          <w:lang w:val="fr-FR"/>
        </w:rPr>
        <w:t>»</w:t>
      </w:r>
      <w:r w:rsidR="004471A1">
        <w:rPr>
          <w:lang w:val="fr-FR"/>
        </w:rPr>
        <w:t>)</w:t>
      </w:r>
      <w:r>
        <w:rPr>
          <w:lang w:val="fr-FR"/>
        </w:rPr>
        <w:t xml:space="preserve"> slovène, à savoir le Code pénal (qui contient les définitions des différentes infractions pénales</w:t>
      </w:r>
      <w:r>
        <w:rPr>
          <w:rStyle w:val="FootnoteReference"/>
          <w:lang w:val="fr-FR"/>
        </w:rPr>
        <w:footnoteReference w:id="6"/>
      </w:r>
      <w:r>
        <w:rPr>
          <w:lang w:val="fr-FR"/>
        </w:rPr>
        <w:t>), ni aucun des actes d</w:t>
      </w:r>
      <w:r w:rsidR="007A0D22">
        <w:rPr>
          <w:lang w:val="fr-FR"/>
        </w:rPr>
        <w:t>’</w:t>
      </w:r>
      <w:r>
        <w:rPr>
          <w:lang w:val="fr-FR"/>
        </w:rPr>
        <w:t>incrimination susceptibles de se voir assigner le caractère de droit pénal dérivé ne comp</w:t>
      </w:r>
      <w:r w:rsidR="00D57E48">
        <w:rPr>
          <w:lang w:val="fr-FR"/>
        </w:rPr>
        <w:t>o</w:t>
      </w:r>
      <w:r>
        <w:rPr>
          <w:lang w:val="fr-FR"/>
        </w:rPr>
        <w:t>r</w:t>
      </w:r>
      <w:r w:rsidR="00D57E48">
        <w:rPr>
          <w:lang w:val="fr-FR"/>
        </w:rPr>
        <w:t>t</w:t>
      </w:r>
      <w:r>
        <w:rPr>
          <w:lang w:val="fr-FR"/>
        </w:rPr>
        <w:t>ent actuellement de définition spécifique de la torture (c</w:t>
      </w:r>
      <w:r w:rsidR="007A0D22">
        <w:rPr>
          <w:lang w:val="fr-FR"/>
        </w:rPr>
        <w:t>’</w:t>
      </w:r>
      <w:r>
        <w:rPr>
          <w:lang w:val="fr-FR"/>
        </w:rPr>
        <w:t>est</w:t>
      </w:r>
      <w:r>
        <w:rPr>
          <w:lang w:val="fr-FR"/>
        </w:rPr>
        <w:noBreakHyphen/>
        <w:t>à</w:t>
      </w:r>
      <w:r>
        <w:rPr>
          <w:lang w:val="fr-FR"/>
        </w:rPr>
        <w:noBreakHyphen/>
        <w:t>dire une transposition spécifique de la définition figurant dans la Convention). Aucune peine spécifique n</w:t>
      </w:r>
      <w:r w:rsidR="007A0D22">
        <w:rPr>
          <w:lang w:val="fr-FR"/>
        </w:rPr>
        <w:t>’</w:t>
      </w:r>
      <w:r>
        <w:rPr>
          <w:lang w:val="fr-FR"/>
        </w:rPr>
        <w:t>est prévue pour un acte de torture et aucune procédure législative n</w:t>
      </w:r>
      <w:r w:rsidR="007A0D22">
        <w:rPr>
          <w:lang w:val="fr-FR"/>
        </w:rPr>
        <w:t>’</w:t>
      </w:r>
      <w:r>
        <w:rPr>
          <w:lang w:val="fr-FR"/>
        </w:rPr>
        <w:t>a été officiellement engagée pour modifier le droit positif slovène en ce sens.</w:t>
      </w:r>
    </w:p>
    <w:p w:rsidR="00D61370" w:rsidRDefault="00D61370" w:rsidP="007A0D22">
      <w:pPr>
        <w:pStyle w:val="SingleTxtG"/>
        <w:rPr>
          <w:lang w:val="fr-FR"/>
        </w:rPr>
      </w:pPr>
      <w:r>
        <w:rPr>
          <w:lang w:val="fr-FR"/>
        </w:rPr>
        <w:t>6.</w:t>
      </w:r>
      <w:r>
        <w:rPr>
          <w:lang w:val="fr-FR"/>
        </w:rPr>
        <w:tab/>
      </w:r>
      <w:r w:rsidR="00FE7B99">
        <w:rPr>
          <w:lang w:val="fr-FR"/>
        </w:rPr>
        <w:t>L</w:t>
      </w:r>
      <w:r w:rsidR="007A0D22">
        <w:rPr>
          <w:lang w:val="fr-FR"/>
        </w:rPr>
        <w:t>’</w:t>
      </w:r>
      <w:r w:rsidR="00F82CD3">
        <w:rPr>
          <w:lang w:val="fr-FR"/>
        </w:rPr>
        <w:t>É</w:t>
      </w:r>
      <w:r w:rsidR="00FE7B99">
        <w:rPr>
          <w:lang w:val="fr-FR"/>
        </w:rPr>
        <w:t>tat slovène pense</w:t>
      </w:r>
      <w:r>
        <w:rPr>
          <w:lang w:val="fr-FR"/>
        </w:rPr>
        <w:t xml:space="preserve"> que</w:t>
      </w:r>
      <w:r w:rsidR="00E85592">
        <w:rPr>
          <w:lang w:val="fr-FR"/>
        </w:rPr>
        <w:t xml:space="preserve"> </w:t>
      </w:r>
      <w:r>
        <w:rPr>
          <w:lang w:val="fr-FR"/>
        </w:rPr>
        <w:t xml:space="preserve">dans les cas de </w:t>
      </w:r>
      <w:r w:rsidR="008E73D6">
        <w:rPr>
          <w:lang w:val="fr-FR"/>
        </w:rPr>
        <w:t xml:space="preserve">confusion des peines encourues pour </w:t>
      </w:r>
      <w:r>
        <w:rPr>
          <w:lang w:val="fr-FR"/>
        </w:rPr>
        <w:t>atteintes à la vie</w:t>
      </w:r>
      <w:r w:rsidR="007A0D22">
        <w:rPr>
          <w:lang w:val="fr-FR"/>
        </w:rPr>
        <w:t xml:space="preserve"> </w:t>
      </w:r>
      <w:r>
        <w:rPr>
          <w:lang w:val="fr-FR"/>
        </w:rPr>
        <w:t xml:space="preserve">ou </w:t>
      </w:r>
      <w:r w:rsidR="008D1BBB">
        <w:rPr>
          <w:lang w:val="fr-FR"/>
        </w:rPr>
        <w:t>à l</w:t>
      </w:r>
      <w:r w:rsidR="007A0D22">
        <w:rPr>
          <w:lang w:val="fr-FR"/>
        </w:rPr>
        <w:t>’</w:t>
      </w:r>
      <w:r w:rsidR="008D1BBB">
        <w:rPr>
          <w:lang w:val="fr-FR"/>
        </w:rPr>
        <w:t xml:space="preserve">intégrité </w:t>
      </w:r>
      <w:r w:rsidR="00076FBE">
        <w:rPr>
          <w:lang w:val="fr-FR"/>
        </w:rPr>
        <w:t>physique</w:t>
      </w:r>
      <w:r w:rsidR="0056057D">
        <w:rPr>
          <w:lang w:val="fr-FR"/>
        </w:rPr>
        <w:t xml:space="preserve"> </w:t>
      </w:r>
      <w:r w:rsidR="003512C8">
        <w:rPr>
          <w:lang w:val="fr-FR"/>
        </w:rPr>
        <w:t xml:space="preserve">ainsi que </w:t>
      </w:r>
      <w:r w:rsidR="00076FBE">
        <w:rPr>
          <w:lang w:val="fr-FR"/>
        </w:rPr>
        <w:t xml:space="preserve">pour infractions </w:t>
      </w:r>
      <w:r>
        <w:rPr>
          <w:lang w:val="fr-FR"/>
        </w:rPr>
        <w:t xml:space="preserve">au regard des </w:t>
      </w:r>
      <w:r w:rsidR="008E73D6">
        <w:rPr>
          <w:lang w:val="fr-FR"/>
        </w:rPr>
        <w:t xml:space="preserve">obligations </w:t>
      </w:r>
      <w:r>
        <w:rPr>
          <w:lang w:val="fr-FR"/>
        </w:rPr>
        <w:t>d</w:t>
      </w:r>
      <w:r w:rsidR="007A0D22">
        <w:rPr>
          <w:lang w:val="fr-FR"/>
        </w:rPr>
        <w:t>’</w:t>
      </w:r>
      <w:r>
        <w:rPr>
          <w:lang w:val="fr-FR"/>
        </w:rPr>
        <w:t xml:space="preserve">une charge et </w:t>
      </w:r>
      <w:r w:rsidR="00C919DC">
        <w:rPr>
          <w:lang w:val="fr-FR"/>
        </w:rPr>
        <w:t xml:space="preserve">pour </w:t>
      </w:r>
      <w:r>
        <w:rPr>
          <w:lang w:val="fr-FR"/>
        </w:rPr>
        <w:t>d</w:t>
      </w:r>
      <w:r w:rsidR="007A0D22">
        <w:rPr>
          <w:lang w:val="fr-FR"/>
        </w:rPr>
        <w:t>’</w:t>
      </w:r>
      <w:r>
        <w:rPr>
          <w:lang w:val="fr-FR"/>
        </w:rPr>
        <w:t xml:space="preserve">autres infractions, </w:t>
      </w:r>
      <w:r w:rsidR="00C919DC">
        <w:rPr>
          <w:lang w:val="fr-FR"/>
        </w:rPr>
        <w:t>le</w:t>
      </w:r>
      <w:r>
        <w:rPr>
          <w:lang w:val="fr-FR"/>
        </w:rPr>
        <w:t xml:space="preserve"> droit slovène</w:t>
      </w:r>
      <w:r w:rsidR="00C919DC" w:rsidRPr="00C919DC">
        <w:rPr>
          <w:lang w:val="fr-FR"/>
        </w:rPr>
        <w:t xml:space="preserve"> </w:t>
      </w:r>
      <w:r w:rsidR="00C919DC">
        <w:rPr>
          <w:lang w:val="fr-FR"/>
        </w:rPr>
        <w:t>interdit</w:t>
      </w:r>
      <w:r>
        <w:rPr>
          <w:lang w:val="fr-FR"/>
        </w:rPr>
        <w:t xml:space="preserve"> </w:t>
      </w:r>
      <w:r w:rsidR="00C919DC">
        <w:rPr>
          <w:lang w:val="fr-FR"/>
        </w:rPr>
        <w:t xml:space="preserve">tout acte </w:t>
      </w:r>
      <w:r>
        <w:rPr>
          <w:lang w:val="fr-FR"/>
        </w:rPr>
        <w:t>visé, dans les limites prescrites à l</w:t>
      </w:r>
      <w:r w:rsidR="007A0D22">
        <w:rPr>
          <w:lang w:val="fr-FR"/>
        </w:rPr>
        <w:t>’</w:t>
      </w:r>
      <w:r>
        <w:rPr>
          <w:lang w:val="fr-FR"/>
        </w:rPr>
        <w:t xml:space="preserve">article 4 de la Convention contre la torture, par les dispositions de son article </w:t>
      </w:r>
      <w:r w:rsidR="00F82CD3">
        <w:rPr>
          <w:lang w:val="fr-FR"/>
        </w:rPr>
        <w:t>premier</w:t>
      </w:r>
      <w:r>
        <w:rPr>
          <w:lang w:val="fr-FR"/>
        </w:rPr>
        <w:t>, et que</w:t>
      </w:r>
      <w:r w:rsidR="00E85592">
        <w:rPr>
          <w:lang w:val="fr-FR"/>
        </w:rPr>
        <w:t xml:space="preserve"> </w:t>
      </w:r>
      <w:r>
        <w:rPr>
          <w:lang w:val="fr-FR"/>
        </w:rPr>
        <w:t xml:space="preserve">les </w:t>
      </w:r>
      <w:r w:rsidR="00640218">
        <w:rPr>
          <w:lang w:val="fr-FR"/>
        </w:rPr>
        <w:t>normes</w:t>
      </w:r>
      <w:r>
        <w:rPr>
          <w:lang w:val="fr-FR"/>
        </w:rPr>
        <w:t xml:space="preserve"> d</w:t>
      </w:r>
      <w:r w:rsidR="007A0D22">
        <w:rPr>
          <w:lang w:val="fr-FR"/>
        </w:rPr>
        <w:t>’</w:t>
      </w:r>
      <w:r>
        <w:rPr>
          <w:lang w:val="fr-FR"/>
        </w:rPr>
        <w:t xml:space="preserve">incrimination </w:t>
      </w:r>
      <w:r w:rsidR="00083F25">
        <w:rPr>
          <w:lang w:val="fr-FR"/>
        </w:rPr>
        <w:t>sont conformes au</w:t>
      </w:r>
      <w:r w:rsidR="003512C8">
        <w:rPr>
          <w:lang w:val="fr-FR"/>
        </w:rPr>
        <w:t xml:space="preserve"> </w:t>
      </w:r>
      <w:r>
        <w:rPr>
          <w:lang w:val="fr-FR"/>
        </w:rPr>
        <w:t xml:space="preserve">principe de légalité du droit pénal </w:t>
      </w:r>
      <w:r w:rsidR="00083F25">
        <w:rPr>
          <w:lang w:val="fr-FR"/>
        </w:rPr>
        <w:t>ainsi qu</w:t>
      </w:r>
      <w:r w:rsidR="007A0D22">
        <w:rPr>
          <w:lang w:val="fr-FR"/>
        </w:rPr>
        <w:t>’</w:t>
      </w:r>
      <w:r w:rsidR="00083F25">
        <w:rPr>
          <w:lang w:val="fr-FR"/>
        </w:rPr>
        <w:t>à</w:t>
      </w:r>
      <w:r>
        <w:rPr>
          <w:lang w:val="fr-FR"/>
        </w:rPr>
        <w:t xml:space="preserve"> ses </w:t>
      </w:r>
      <w:r w:rsidR="003512C8">
        <w:rPr>
          <w:lang w:val="fr-FR"/>
        </w:rPr>
        <w:t>règles</w:t>
      </w:r>
      <w:r>
        <w:rPr>
          <w:lang w:val="fr-FR"/>
        </w:rPr>
        <w:t xml:space="preserve"> particulièrement strictes en matière d</w:t>
      </w:r>
      <w:r w:rsidR="007A0D22">
        <w:rPr>
          <w:lang w:val="fr-FR"/>
        </w:rPr>
        <w:t>’</w:t>
      </w:r>
      <w:r>
        <w:rPr>
          <w:lang w:val="fr-FR"/>
        </w:rPr>
        <w:t xml:space="preserve">établissement des normes. </w:t>
      </w:r>
    </w:p>
    <w:p w:rsidR="00D61370" w:rsidRDefault="00D61370" w:rsidP="007A0D22">
      <w:pPr>
        <w:pStyle w:val="SingleTxtG"/>
        <w:rPr>
          <w:lang w:val="fr-FR"/>
        </w:rPr>
      </w:pPr>
      <w:r>
        <w:rPr>
          <w:lang w:val="fr-FR"/>
        </w:rPr>
        <w:t>7.</w:t>
      </w:r>
      <w:r>
        <w:rPr>
          <w:lang w:val="fr-FR"/>
        </w:rPr>
        <w:tab/>
        <w:t>Mis à part le délai de prescription des infractions pénales portant atteinte à l</w:t>
      </w:r>
      <w:r w:rsidR="007A0D22">
        <w:rPr>
          <w:lang w:val="fr-FR"/>
        </w:rPr>
        <w:t>’</w:t>
      </w:r>
      <w:r>
        <w:rPr>
          <w:lang w:val="fr-FR"/>
        </w:rPr>
        <w:t>intégrité sexuelle des mineurs et de certaines infractions pénales commises à l</w:t>
      </w:r>
      <w:r w:rsidR="007A0D22">
        <w:rPr>
          <w:lang w:val="fr-FR"/>
        </w:rPr>
        <w:t>’</w:t>
      </w:r>
      <w:r>
        <w:rPr>
          <w:lang w:val="fr-FR"/>
        </w:rPr>
        <w:t xml:space="preserve">encontre de mineurs qui, dans le cadre de la Convention contre la torture, ont évidemment un caractère secondaire (dans les </w:t>
      </w:r>
      <w:r w:rsidR="00341F48">
        <w:rPr>
          <w:lang w:val="fr-FR"/>
        </w:rPr>
        <w:t>modifications du</w:t>
      </w:r>
      <w:r>
        <w:rPr>
          <w:lang w:val="fr-FR"/>
        </w:rPr>
        <w:t xml:space="preserve"> Code pénal, un délai est ajouté et il est </w:t>
      </w:r>
      <w:r w:rsidR="00EF50F4">
        <w:rPr>
          <w:lang w:val="fr-FR"/>
        </w:rPr>
        <w:t xml:space="preserve">spécifié </w:t>
      </w:r>
      <w:r>
        <w:rPr>
          <w:lang w:val="fr-FR"/>
        </w:rPr>
        <w:t>que la prescription prend effet cinq ans après la date à laquelle la victime</w:t>
      </w:r>
      <w:r>
        <w:rPr>
          <w:rStyle w:val="FootnoteReference"/>
          <w:lang w:val="fr-FR"/>
        </w:rPr>
        <w:footnoteReference w:id="7"/>
      </w:r>
      <w:r>
        <w:rPr>
          <w:lang w:val="fr-FR"/>
        </w:rPr>
        <w:t xml:space="preserve"> atteint l</w:t>
      </w:r>
      <w:r w:rsidR="007A0D22">
        <w:rPr>
          <w:lang w:val="fr-FR"/>
        </w:rPr>
        <w:t>’</w:t>
      </w:r>
      <w:r>
        <w:rPr>
          <w:lang w:val="fr-FR"/>
        </w:rPr>
        <w:t>âge de la majorité), le législateur slovène n</w:t>
      </w:r>
      <w:r w:rsidR="007A0D22">
        <w:rPr>
          <w:lang w:val="fr-FR"/>
        </w:rPr>
        <w:t>’</w:t>
      </w:r>
      <w:r>
        <w:rPr>
          <w:lang w:val="fr-FR"/>
        </w:rPr>
        <w:t>a modifié</w:t>
      </w:r>
      <w:r w:rsidR="00341F48">
        <w:rPr>
          <w:lang w:val="fr-FR"/>
        </w:rPr>
        <w:t xml:space="preserve"> </w:t>
      </w:r>
      <w:r>
        <w:rPr>
          <w:lang w:val="fr-FR"/>
        </w:rPr>
        <w:t xml:space="preserve">pendant la période </w:t>
      </w:r>
      <w:r w:rsidR="00341F48">
        <w:rPr>
          <w:lang w:val="fr-FR"/>
        </w:rPr>
        <w:t>considérée</w:t>
      </w:r>
      <w:r w:rsidR="007A0D22">
        <w:rPr>
          <w:lang w:val="fr-FR"/>
        </w:rPr>
        <w:t xml:space="preserve"> </w:t>
      </w:r>
      <w:r>
        <w:rPr>
          <w:lang w:val="fr-FR"/>
        </w:rPr>
        <w:t xml:space="preserve">ni les délais de prescription généraux du droit pénal slovène ni, plus précisément, les dispositions relatives à la sévérité et à la durée des peines, grâce auxquelles il </w:t>
      </w:r>
      <w:r w:rsidR="00083F25">
        <w:rPr>
          <w:lang w:val="fr-FR"/>
        </w:rPr>
        <w:t>pourrait</w:t>
      </w:r>
      <w:r>
        <w:rPr>
          <w:lang w:val="fr-FR"/>
        </w:rPr>
        <w:t xml:space="preserve"> prolonger indirectement les délais de prescription prévus pour les infractions pénales spécifiquement visées dans le cadre de la Convention contre la torture. Compte tenu des préoccupations exprimées par le Comité contre la torture concernant les délais de prescription relativement courts inscrits dans la législation pénale slovène </w:t>
      </w:r>
      <w:r w:rsidR="00083F25">
        <w:rPr>
          <w:lang w:val="fr-FR"/>
        </w:rPr>
        <w:t>dans ses observations relatives à l</w:t>
      </w:r>
      <w:r w:rsidR="007A0D22">
        <w:rPr>
          <w:lang w:val="fr-FR"/>
        </w:rPr>
        <w:t>’</w:t>
      </w:r>
      <w:r w:rsidRPr="00341F48">
        <w:rPr>
          <w:lang w:val="fr-FR"/>
        </w:rPr>
        <w:t>examen</w:t>
      </w:r>
      <w:r w:rsidR="007A0D22">
        <w:rPr>
          <w:lang w:val="fr-FR"/>
        </w:rPr>
        <w:t xml:space="preserve"> </w:t>
      </w:r>
      <w:r>
        <w:rPr>
          <w:lang w:val="fr-FR"/>
        </w:rPr>
        <w:t xml:space="preserve">du </w:t>
      </w:r>
      <w:r w:rsidR="00083F25">
        <w:rPr>
          <w:lang w:val="fr-FR"/>
        </w:rPr>
        <w:t>dernier rapport</w:t>
      </w:r>
      <w:r>
        <w:rPr>
          <w:lang w:val="fr-FR"/>
        </w:rPr>
        <w:t xml:space="preserve"> consacré à la Slovénie (</w:t>
      </w:r>
      <w:r w:rsidR="007A0D22">
        <w:rPr>
          <w:lang w:val="fr-FR"/>
        </w:rPr>
        <w:t>p</w:t>
      </w:r>
      <w:r>
        <w:rPr>
          <w:lang w:val="fr-FR"/>
        </w:rPr>
        <w:t>ar</w:t>
      </w:r>
      <w:r w:rsidR="007A0D22">
        <w:rPr>
          <w:lang w:val="fr-FR"/>
        </w:rPr>
        <w:t>.</w:t>
      </w:r>
      <w:r>
        <w:rPr>
          <w:lang w:val="fr-FR"/>
        </w:rPr>
        <w:t xml:space="preserve"> C 5.b de l</w:t>
      </w:r>
      <w:r w:rsidR="007A0D22">
        <w:rPr>
          <w:lang w:val="fr-FR"/>
        </w:rPr>
        <w:t>’</w:t>
      </w:r>
      <w:r>
        <w:rPr>
          <w:lang w:val="fr-FR"/>
        </w:rPr>
        <w:t>exame</w:t>
      </w:r>
      <w:r w:rsidRPr="00341F48">
        <w:rPr>
          <w:lang w:val="fr-FR"/>
        </w:rPr>
        <w:t>n</w:t>
      </w:r>
      <w:r>
        <w:rPr>
          <w:lang w:val="fr-FR"/>
        </w:rPr>
        <w:t xml:space="preserve"> du 6 mai 2003), il convient de souligner que cette question est étroitement liée à l</w:t>
      </w:r>
      <w:r w:rsidR="007A0D22">
        <w:rPr>
          <w:lang w:val="fr-FR"/>
        </w:rPr>
        <w:t>’</w:t>
      </w:r>
      <w:r>
        <w:rPr>
          <w:lang w:val="fr-FR"/>
        </w:rPr>
        <w:t>arriéré d</w:t>
      </w:r>
      <w:r w:rsidR="007A0D22">
        <w:rPr>
          <w:lang w:val="fr-FR"/>
        </w:rPr>
        <w:t>’</w:t>
      </w:r>
      <w:r>
        <w:rPr>
          <w:lang w:val="fr-FR"/>
        </w:rPr>
        <w:t>affaires que le système judiciaire slovène a tenté de résorber au cours de ces dernières années et au sujet duquel la Cour suprême de la République de la Slovénie et le Ministère slovène de la justice ont élaboré plusieurs programmes (Hercule, Lukenda)</w:t>
      </w:r>
      <w:r w:rsidR="00E85592">
        <w:rPr>
          <w:lang w:val="fr-FR"/>
        </w:rPr>
        <w:t xml:space="preserve"> </w:t>
      </w:r>
      <w:r>
        <w:rPr>
          <w:lang w:val="fr-FR"/>
        </w:rPr>
        <w:t>visant à réduire</w:t>
      </w:r>
      <w:r w:rsidR="00341F48">
        <w:rPr>
          <w:lang w:val="fr-FR"/>
        </w:rPr>
        <w:t xml:space="preserve"> </w:t>
      </w:r>
      <w:r>
        <w:rPr>
          <w:lang w:val="fr-FR"/>
        </w:rPr>
        <w:t xml:space="preserve">et à éliminer complètement ces arriérés au cours de ces prochaines années. </w:t>
      </w:r>
    </w:p>
    <w:p w:rsidR="00D61370" w:rsidRPr="00376509" w:rsidRDefault="00376509" w:rsidP="00376509">
      <w:pPr>
        <w:pStyle w:val="HChG"/>
        <w:ind w:hanging="567"/>
        <w:rPr>
          <w:sz w:val="24"/>
          <w:szCs w:val="24"/>
          <w:lang w:val="fr-FR"/>
        </w:rPr>
      </w:pPr>
      <w:r w:rsidRPr="00376509">
        <w:rPr>
          <w:sz w:val="24"/>
          <w:szCs w:val="24"/>
          <w:lang w:val="fr-FR"/>
        </w:rPr>
        <w:tab/>
      </w:r>
      <w:r w:rsidRPr="00376509">
        <w:rPr>
          <w:sz w:val="24"/>
          <w:szCs w:val="24"/>
          <w:lang w:val="fr-FR"/>
        </w:rPr>
        <w:tab/>
      </w:r>
      <w:r w:rsidR="00D61370" w:rsidRPr="00376509">
        <w:rPr>
          <w:sz w:val="24"/>
          <w:szCs w:val="24"/>
          <w:lang w:val="fr-FR"/>
        </w:rPr>
        <w:t>Article 2</w:t>
      </w:r>
    </w:p>
    <w:p w:rsidR="00D61370" w:rsidRPr="00376509" w:rsidRDefault="00376509" w:rsidP="00376509">
      <w:pPr>
        <w:pStyle w:val="HChG"/>
        <w:spacing w:before="0"/>
        <w:ind w:hanging="567"/>
        <w:rPr>
          <w:sz w:val="24"/>
          <w:szCs w:val="24"/>
          <w:lang w:val="fr-FR"/>
        </w:rPr>
      </w:pPr>
      <w:r>
        <w:rPr>
          <w:sz w:val="24"/>
          <w:szCs w:val="24"/>
          <w:lang w:val="fr-FR"/>
        </w:rPr>
        <w:tab/>
      </w:r>
      <w:r>
        <w:rPr>
          <w:sz w:val="24"/>
          <w:szCs w:val="24"/>
          <w:lang w:val="fr-FR"/>
        </w:rPr>
        <w:tab/>
      </w:r>
      <w:r w:rsidR="00D61370" w:rsidRPr="00376509">
        <w:rPr>
          <w:sz w:val="24"/>
          <w:szCs w:val="24"/>
          <w:lang w:val="fr-FR"/>
        </w:rPr>
        <w:t>Généralités</w:t>
      </w:r>
    </w:p>
    <w:p w:rsidR="00D61370" w:rsidRDefault="00D61370" w:rsidP="00376509">
      <w:pPr>
        <w:pStyle w:val="SingleTxtG"/>
        <w:rPr>
          <w:lang w:val="fr-FR"/>
        </w:rPr>
      </w:pPr>
      <w:r>
        <w:rPr>
          <w:lang w:val="fr-FR"/>
        </w:rPr>
        <w:t>8.</w:t>
      </w:r>
      <w:r>
        <w:rPr>
          <w:lang w:val="fr-FR"/>
        </w:rPr>
        <w:tab/>
        <w:t xml:space="preserve">En 2004, la police slovène a publié la brochure </w:t>
      </w:r>
      <w:r>
        <w:rPr>
          <w:i/>
          <w:lang w:val="fr-FR"/>
        </w:rPr>
        <w:t>Notification des droits de la personne en état d</w:t>
      </w:r>
      <w:r w:rsidR="007A0D22">
        <w:rPr>
          <w:i/>
          <w:lang w:val="fr-FR"/>
        </w:rPr>
        <w:t>’</w:t>
      </w:r>
      <w:r>
        <w:rPr>
          <w:i/>
          <w:lang w:val="fr-FR"/>
        </w:rPr>
        <w:t xml:space="preserve">arrestation. </w:t>
      </w:r>
      <w:r>
        <w:rPr>
          <w:lang w:val="fr-FR"/>
        </w:rPr>
        <w:t xml:space="preserve">La brochure comprend la notification des droits en cas de privation de liberté en 22 langues, </w:t>
      </w:r>
      <w:r w:rsidR="007C49A2">
        <w:rPr>
          <w:lang w:val="fr-FR"/>
        </w:rPr>
        <w:t xml:space="preserve">et a tenu </w:t>
      </w:r>
      <w:r>
        <w:rPr>
          <w:lang w:val="fr-FR"/>
        </w:rPr>
        <w:t>compte des langues les plus importantes du monde ainsi que des langues qui, dans la majorité des cas, sont parlées ou comprises par les personnes auxquelles la police a affaire sur le territoire slovène (notamment lorsqu</w:t>
      </w:r>
      <w:r w:rsidR="007A0D22">
        <w:rPr>
          <w:lang w:val="fr-FR"/>
        </w:rPr>
        <w:t>’</w:t>
      </w:r>
      <w:r>
        <w:rPr>
          <w:lang w:val="fr-FR"/>
        </w:rPr>
        <w:t xml:space="preserve">elles franchissent la frontière illégalement). La brochure a été </w:t>
      </w:r>
      <w:r w:rsidR="00341F48">
        <w:rPr>
          <w:lang w:val="fr-FR"/>
        </w:rPr>
        <w:t>bien accueillie</w:t>
      </w:r>
      <w:r>
        <w:rPr>
          <w:lang w:val="fr-FR"/>
        </w:rPr>
        <w:t xml:space="preserve"> par les fonctionnaires de police qui la considèrent comme un outil </w:t>
      </w:r>
      <w:r w:rsidR="00341F48">
        <w:rPr>
          <w:lang w:val="fr-FR"/>
        </w:rPr>
        <w:t>manifestement</w:t>
      </w:r>
      <w:r>
        <w:rPr>
          <w:lang w:val="fr-FR"/>
        </w:rPr>
        <w:t xml:space="preserve"> utile dans l</w:t>
      </w:r>
      <w:r w:rsidR="007A0D22">
        <w:rPr>
          <w:lang w:val="fr-FR"/>
        </w:rPr>
        <w:t>’</w:t>
      </w:r>
      <w:r>
        <w:rPr>
          <w:lang w:val="fr-FR"/>
        </w:rPr>
        <w:t>exercice de leurs fonctions quotidiennes. Il est vrai, cependant, que le Médiateur pour les droits de l</w:t>
      </w:r>
      <w:r w:rsidR="007A0D22">
        <w:rPr>
          <w:lang w:val="fr-FR"/>
        </w:rPr>
        <w:t>’</w:t>
      </w:r>
      <w:r>
        <w:rPr>
          <w:lang w:val="fr-FR"/>
        </w:rPr>
        <w:t>homme a dans une certaine mesure critiqué le contenu de cette brochure dans son rapport annuel consacré à 2004</w:t>
      </w:r>
      <w:r>
        <w:rPr>
          <w:rStyle w:val="FootnoteReference"/>
          <w:lang w:val="fr-FR"/>
        </w:rPr>
        <w:footnoteReference w:id="8"/>
      </w:r>
      <w:r w:rsidR="00376509">
        <w:rPr>
          <w:lang w:val="fr-FR"/>
        </w:rPr>
        <w:t>.</w:t>
      </w:r>
      <w:r>
        <w:rPr>
          <w:lang w:val="fr-FR"/>
        </w:rPr>
        <w:t xml:space="preserve"> À son avis, la brochure </w:t>
      </w:r>
      <w:r w:rsidR="00E36862">
        <w:rPr>
          <w:lang w:val="fr-FR"/>
        </w:rPr>
        <w:t>fait à tort</w:t>
      </w:r>
      <w:r w:rsidR="004733A6">
        <w:rPr>
          <w:lang w:val="fr-FR"/>
        </w:rPr>
        <w:t xml:space="preserve"> une présentation </w:t>
      </w:r>
      <w:r>
        <w:rPr>
          <w:lang w:val="fr-FR"/>
        </w:rPr>
        <w:t xml:space="preserve">restrictive </w:t>
      </w:r>
      <w:r w:rsidR="004733A6">
        <w:rPr>
          <w:lang w:val="fr-FR"/>
        </w:rPr>
        <w:t xml:space="preserve">du </w:t>
      </w:r>
      <w:r>
        <w:rPr>
          <w:lang w:val="fr-FR"/>
        </w:rPr>
        <w:t>contenu des droits des personnes détenues. Dans la version anglaise de la notification</w:t>
      </w:r>
      <w:r w:rsidR="00254570">
        <w:rPr>
          <w:lang w:val="fr-FR"/>
        </w:rPr>
        <w:t>,</w:t>
      </w:r>
      <w:r>
        <w:rPr>
          <w:lang w:val="fr-FR"/>
        </w:rPr>
        <w:t xml:space="preserve"> le droit d</w:t>
      </w:r>
      <w:r w:rsidR="007A0D22">
        <w:rPr>
          <w:lang w:val="fr-FR"/>
        </w:rPr>
        <w:t>’</w:t>
      </w:r>
      <w:r>
        <w:rPr>
          <w:lang w:val="fr-FR"/>
        </w:rPr>
        <w:t xml:space="preserve">un détenu </w:t>
      </w:r>
      <w:r w:rsidR="007C49A2">
        <w:rPr>
          <w:lang w:val="fr-FR"/>
        </w:rPr>
        <w:t>d</w:t>
      </w:r>
      <w:r w:rsidR="007A0D22">
        <w:rPr>
          <w:lang w:val="fr-FR"/>
        </w:rPr>
        <w:t>’</w:t>
      </w:r>
      <w:r>
        <w:rPr>
          <w:lang w:val="fr-FR"/>
        </w:rPr>
        <w:t>informer</w:t>
      </w:r>
      <w:r w:rsidR="00254570" w:rsidRPr="00254570">
        <w:rPr>
          <w:lang w:val="fr-FR"/>
        </w:rPr>
        <w:t xml:space="preserve"> </w:t>
      </w:r>
      <w:r w:rsidR="00254570">
        <w:rPr>
          <w:lang w:val="fr-FR"/>
        </w:rPr>
        <w:t>de son arrestation</w:t>
      </w:r>
      <w:r>
        <w:rPr>
          <w:lang w:val="fr-FR"/>
        </w:rPr>
        <w:t xml:space="preserve"> ses parents les plus proches n</w:t>
      </w:r>
      <w:r w:rsidR="007A0D22">
        <w:rPr>
          <w:lang w:val="fr-FR"/>
        </w:rPr>
        <w:t>’</w:t>
      </w:r>
      <w:r>
        <w:rPr>
          <w:lang w:val="fr-FR"/>
        </w:rPr>
        <w:t>est pas</w:t>
      </w:r>
      <w:r w:rsidR="00E36862">
        <w:rPr>
          <w:lang w:val="fr-FR"/>
        </w:rPr>
        <w:t xml:space="preserve"> spécifié</w:t>
      </w:r>
      <w:r>
        <w:rPr>
          <w:lang w:val="fr-FR"/>
        </w:rPr>
        <w:t>, alors qu</w:t>
      </w:r>
      <w:r w:rsidR="007A0D22">
        <w:rPr>
          <w:lang w:val="fr-FR"/>
        </w:rPr>
        <w:t>’</w:t>
      </w:r>
      <w:r>
        <w:rPr>
          <w:lang w:val="fr-FR"/>
        </w:rPr>
        <w:t>il s</w:t>
      </w:r>
      <w:r w:rsidR="007A0D22">
        <w:rPr>
          <w:lang w:val="fr-FR"/>
        </w:rPr>
        <w:t>’</w:t>
      </w:r>
      <w:r>
        <w:rPr>
          <w:lang w:val="fr-FR"/>
        </w:rPr>
        <w:t>agit d</w:t>
      </w:r>
      <w:r w:rsidR="007A0D22">
        <w:rPr>
          <w:lang w:val="fr-FR"/>
        </w:rPr>
        <w:t>’</w:t>
      </w:r>
      <w:r>
        <w:rPr>
          <w:lang w:val="fr-FR"/>
        </w:rPr>
        <w:t>un droit fondamental,</w:t>
      </w:r>
      <w:r w:rsidR="00376509">
        <w:rPr>
          <w:lang w:val="fr-FR"/>
        </w:rPr>
        <w:t xml:space="preserve"> </w:t>
      </w:r>
      <w:r>
        <w:rPr>
          <w:lang w:val="fr-FR"/>
        </w:rPr>
        <w:t xml:space="preserve">reconnu dans les législations de tous les </w:t>
      </w:r>
      <w:r w:rsidR="00376509">
        <w:rPr>
          <w:lang w:val="fr-FR"/>
        </w:rPr>
        <w:t>É</w:t>
      </w:r>
      <w:r>
        <w:rPr>
          <w:lang w:val="fr-FR"/>
        </w:rPr>
        <w:t xml:space="preserve">tats démocratiques. Les versions de la brochure dans toutes les langues comportent également une restriction inadmissible des droits du détenu </w:t>
      </w:r>
      <w:r w:rsidR="00893D16">
        <w:rPr>
          <w:lang w:val="fr-FR"/>
        </w:rPr>
        <w:t xml:space="preserve">car </w:t>
      </w:r>
      <w:r w:rsidR="004733A6">
        <w:rPr>
          <w:lang w:val="fr-FR"/>
        </w:rPr>
        <w:t xml:space="preserve">elles </w:t>
      </w:r>
      <w:r w:rsidR="00893D16">
        <w:rPr>
          <w:lang w:val="fr-FR"/>
        </w:rPr>
        <w:t>indiqu</w:t>
      </w:r>
      <w:r w:rsidR="004733A6">
        <w:rPr>
          <w:lang w:val="fr-FR"/>
        </w:rPr>
        <w:t>ent</w:t>
      </w:r>
      <w:r>
        <w:rPr>
          <w:lang w:val="fr-FR"/>
        </w:rPr>
        <w:t xml:space="preserve"> que </w:t>
      </w:r>
      <w:r w:rsidR="00376509">
        <w:rPr>
          <w:lang w:val="fr-FR"/>
        </w:rPr>
        <w:t>«</w:t>
      </w:r>
      <w:r>
        <w:rPr>
          <w:lang w:val="fr-FR"/>
        </w:rPr>
        <w:t>si l</w:t>
      </w:r>
      <w:r w:rsidR="007A0D22">
        <w:rPr>
          <w:lang w:val="fr-FR"/>
        </w:rPr>
        <w:t>’</w:t>
      </w:r>
      <w:r>
        <w:rPr>
          <w:lang w:val="fr-FR"/>
        </w:rPr>
        <w:t>avocat ou la personne arrêtée le lui demande, le fonctionnaire de police ne doit pas écouter leur conversation</w:t>
      </w:r>
      <w:r w:rsidR="00376509">
        <w:rPr>
          <w:lang w:val="fr-FR"/>
        </w:rPr>
        <w:t>»</w:t>
      </w:r>
      <w:r>
        <w:rPr>
          <w:lang w:val="fr-FR"/>
        </w:rPr>
        <w:t>. Le Médiateur pour les droits de l</w:t>
      </w:r>
      <w:r w:rsidR="007A0D22">
        <w:rPr>
          <w:lang w:val="fr-FR"/>
        </w:rPr>
        <w:t>’</w:t>
      </w:r>
      <w:r>
        <w:rPr>
          <w:lang w:val="fr-FR"/>
        </w:rPr>
        <w:t>homme souligne dans son rapport que la confidentialité de la conversation entre l</w:t>
      </w:r>
      <w:r w:rsidR="007A0D22">
        <w:rPr>
          <w:lang w:val="fr-FR"/>
        </w:rPr>
        <w:t>’</w:t>
      </w:r>
      <w:r>
        <w:rPr>
          <w:lang w:val="fr-FR"/>
        </w:rPr>
        <w:t>avocat et le détenu ne doit pas être subordonnée à cette demande. La conversation entre ces deux personnes doit toujours avoir lieu sans que les fonctionnaires de police puissent l</w:t>
      </w:r>
      <w:r w:rsidR="007A0D22">
        <w:rPr>
          <w:lang w:val="fr-FR"/>
        </w:rPr>
        <w:t>’</w:t>
      </w:r>
      <w:r>
        <w:rPr>
          <w:lang w:val="fr-FR"/>
        </w:rPr>
        <w:t>entendre, sans quoi l</w:t>
      </w:r>
      <w:r w:rsidR="007A0D22">
        <w:rPr>
          <w:lang w:val="fr-FR"/>
        </w:rPr>
        <w:t>’</w:t>
      </w:r>
      <w:r>
        <w:rPr>
          <w:lang w:val="fr-FR"/>
        </w:rPr>
        <w:t>objet même de l</w:t>
      </w:r>
      <w:r w:rsidR="007A0D22">
        <w:rPr>
          <w:lang w:val="fr-FR"/>
        </w:rPr>
        <w:t>’</w:t>
      </w:r>
      <w:r>
        <w:rPr>
          <w:lang w:val="fr-FR"/>
        </w:rPr>
        <w:t>assistance juridique apportée par l</w:t>
      </w:r>
      <w:r w:rsidR="007A0D22">
        <w:rPr>
          <w:lang w:val="fr-FR"/>
        </w:rPr>
        <w:t>’</w:t>
      </w:r>
      <w:r>
        <w:rPr>
          <w:lang w:val="fr-FR"/>
        </w:rPr>
        <w:t>avocat n</w:t>
      </w:r>
      <w:r w:rsidR="007A0D22">
        <w:rPr>
          <w:lang w:val="fr-FR"/>
        </w:rPr>
        <w:t>’</w:t>
      </w:r>
      <w:r>
        <w:rPr>
          <w:lang w:val="fr-FR"/>
        </w:rPr>
        <w:t xml:space="preserve">a plus aucun sens. </w:t>
      </w:r>
    </w:p>
    <w:p w:rsidR="00D61370" w:rsidRDefault="00D61370" w:rsidP="00376509">
      <w:pPr>
        <w:pStyle w:val="SingleTxtG"/>
        <w:rPr>
          <w:lang w:val="fr-FR"/>
        </w:rPr>
      </w:pPr>
      <w:r>
        <w:rPr>
          <w:color w:val="000000"/>
          <w:lang w:val="fr-FR"/>
        </w:rPr>
        <w:t>9.</w:t>
      </w:r>
      <w:r>
        <w:rPr>
          <w:color w:val="000000"/>
          <w:lang w:val="fr-FR"/>
        </w:rPr>
        <w:tab/>
        <w:t xml:space="preserve">La police estime </w:t>
      </w:r>
      <w:r w:rsidRPr="00376509">
        <w:rPr>
          <w:lang w:val="fr-FR"/>
        </w:rPr>
        <w:t>que</w:t>
      </w:r>
      <w:r>
        <w:rPr>
          <w:color w:val="000000"/>
          <w:lang w:val="fr-FR"/>
        </w:rPr>
        <w:t xml:space="preserve"> la Notification des droits à l</w:t>
      </w:r>
      <w:r w:rsidR="007A0D22">
        <w:rPr>
          <w:color w:val="000000"/>
          <w:lang w:val="fr-FR"/>
        </w:rPr>
        <w:t>’</w:t>
      </w:r>
      <w:r>
        <w:rPr>
          <w:color w:val="000000"/>
          <w:lang w:val="fr-FR"/>
        </w:rPr>
        <w:t>obtention d</w:t>
      </w:r>
      <w:r w:rsidR="007A0D22">
        <w:rPr>
          <w:color w:val="000000"/>
          <w:lang w:val="fr-FR"/>
        </w:rPr>
        <w:t>’</w:t>
      </w:r>
      <w:r>
        <w:rPr>
          <w:color w:val="000000"/>
          <w:lang w:val="fr-FR"/>
        </w:rPr>
        <w:t>une assistance juridique, qui est critiquée par le Médiateur pour les droits de l</w:t>
      </w:r>
      <w:r w:rsidR="007A0D22">
        <w:rPr>
          <w:color w:val="000000"/>
          <w:lang w:val="fr-FR"/>
        </w:rPr>
        <w:t>’</w:t>
      </w:r>
      <w:r>
        <w:rPr>
          <w:color w:val="000000"/>
          <w:lang w:val="fr-FR"/>
        </w:rPr>
        <w:t xml:space="preserve">homme, est </w:t>
      </w:r>
      <w:r w:rsidR="00254570">
        <w:rPr>
          <w:color w:val="000000"/>
          <w:lang w:val="fr-FR"/>
        </w:rPr>
        <w:t xml:space="preserve">rédigée de façon </w:t>
      </w:r>
      <w:r>
        <w:rPr>
          <w:color w:val="000000"/>
          <w:lang w:val="fr-FR"/>
        </w:rPr>
        <w:t>appropriée. La police explique que l</w:t>
      </w:r>
      <w:r w:rsidR="007A0D22">
        <w:rPr>
          <w:color w:val="000000"/>
          <w:lang w:val="fr-FR"/>
        </w:rPr>
        <w:t>’</w:t>
      </w:r>
      <w:r>
        <w:rPr>
          <w:color w:val="000000"/>
          <w:lang w:val="fr-FR"/>
        </w:rPr>
        <w:t xml:space="preserve">avocat et le détenu sont </w:t>
      </w:r>
      <w:r w:rsidR="00A60A39">
        <w:rPr>
          <w:color w:val="000000"/>
          <w:lang w:val="fr-FR"/>
        </w:rPr>
        <w:t xml:space="preserve">ensemble </w:t>
      </w:r>
      <w:r>
        <w:rPr>
          <w:color w:val="000000"/>
          <w:lang w:val="fr-FR"/>
        </w:rPr>
        <w:t>non seulement dans les locaux de détention, mais aussi pendant les perquisitions et lors des autres actes relevant de la procédure pénale d</w:t>
      </w:r>
      <w:r w:rsidR="007A0D22">
        <w:rPr>
          <w:color w:val="000000"/>
          <w:lang w:val="fr-FR"/>
        </w:rPr>
        <w:t>’</w:t>
      </w:r>
      <w:r>
        <w:rPr>
          <w:color w:val="000000"/>
          <w:lang w:val="fr-FR"/>
        </w:rPr>
        <w:t xml:space="preserve">instruction. </w:t>
      </w:r>
      <w:r w:rsidR="0072019D">
        <w:rPr>
          <w:color w:val="000000"/>
          <w:lang w:val="fr-FR"/>
        </w:rPr>
        <w:t>En pareils cas</w:t>
      </w:r>
      <w:r>
        <w:rPr>
          <w:color w:val="000000"/>
          <w:lang w:val="fr-FR"/>
        </w:rPr>
        <w:t>, il est logique qu</w:t>
      </w:r>
      <w:r w:rsidR="007A0D22">
        <w:rPr>
          <w:color w:val="000000"/>
          <w:lang w:val="fr-FR"/>
        </w:rPr>
        <w:t>’</w:t>
      </w:r>
      <w:r>
        <w:rPr>
          <w:color w:val="000000"/>
          <w:lang w:val="fr-FR"/>
        </w:rPr>
        <w:t>ils demandent spécifiquement que la confidentialité de l</w:t>
      </w:r>
      <w:r w:rsidR="007A0D22">
        <w:rPr>
          <w:color w:val="000000"/>
          <w:lang w:val="fr-FR"/>
        </w:rPr>
        <w:t>’</w:t>
      </w:r>
      <w:r>
        <w:rPr>
          <w:color w:val="000000"/>
          <w:lang w:val="fr-FR"/>
        </w:rPr>
        <w:t xml:space="preserve">entretien soit préservée car pendant </w:t>
      </w:r>
      <w:r w:rsidR="007E6949">
        <w:rPr>
          <w:color w:val="000000"/>
          <w:lang w:val="fr-FR"/>
        </w:rPr>
        <w:t>ces différents</w:t>
      </w:r>
      <w:r>
        <w:rPr>
          <w:color w:val="000000"/>
          <w:lang w:val="fr-FR"/>
        </w:rPr>
        <w:t xml:space="preserve"> </w:t>
      </w:r>
      <w:r w:rsidR="0083682D">
        <w:rPr>
          <w:color w:val="000000"/>
          <w:lang w:val="fr-FR"/>
        </w:rPr>
        <w:t>actes</w:t>
      </w:r>
      <w:r>
        <w:rPr>
          <w:color w:val="000000"/>
          <w:lang w:val="fr-FR"/>
        </w:rPr>
        <w:t xml:space="preserve"> ils communiquent toujours en présence des fonctionnaires de police. L</w:t>
      </w:r>
      <w:r w:rsidR="007A0D22">
        <w:rPr>
          <w:color w:val="000000"/>
          <w:lang w:val="fr-FR"/>
        </w:rPr>
        <w:t>’</w:t>
      </w:r>
      <w:r>
        <w:rPr>
          <w:color w:val="000000"/>
          <w:lang w:val="fr-FR"/>
        </w:rPr>
        <w:t>article 47 du nouveau Règlement sur les pouvoirs de la police</w:t>
      </w:r>
      <w:r>
        <w:rPr>
          <w:lang w:val="fr-FR"/>
        </w:rPr>
        <w:t xml:space="preserve"> entré en vigueur le 15 mai 2006</w:t>
      </w:r>
      <w:r>
        <w:rPr>
          <w:i/>
          <w:color w:val="000000"/>
          <w:lang w:val="fr-FR"/>
        </w:rPr>
        <w:t xml:space="preserve"> (Journal officiel de la RS, No. </w:t>
      </w:r>
      <w:r>
        <w:rPr>
          <w:i/>
          <w:lang w:val="fr-FR"/>
        </w:rPr>
        <w:t>40/2006</w:t>
      </w:r>
      <w:r>
        <w:rPr>
          <w:i/>
          <w:color w:val="000000"/>
          <w:lang w:val="fr-FR"/>
        </w:rPr>
        <w:t>)</w:t>
      </w:r>
      <w:r w:rsidR="007E6949">
        <w:rPr>
          <w:i/>
          <w:color w:val="000000"/>
          <w:lang w:val="fr-FR"/>
        </w:rPr>
        <w:t xml:space="preserve"> </w:t>
      </w:r>
      <w:r>
        <w:rPr>
          <w:lang w:val="fr-FR"/>
        </w:rPr>
        <w:t>dispose clairement que le fonctionnaire de police ne doit pas écouter la conversation confidentielle entre l</w:t>
      </w:r>
      <w:r w:rsidR="007A0D22">
        <w:rPr>
          <w:lang w:val="fr-FR"/>
        </w:rPr>
        <w:t>’</w:t>
      </w:r>
      <w:r>
        <w:rPr>
          <w:lang w:val="fr-FR"/>
        </w:rPr>
        <w:t>avocat et le détenu, mais qu</w:t>
      </w:r>
      <w:r w:rsidR="007A0D22">
        <w:rPr>
          <w:lang w:val="fr-FR"/>
        </w:rPr>
        <w:t>’</w:t>
      </w:r>
      <w:r>
        <w:rPr>
          <w:lang w:val="fr-FR"/>
        </w:rPr>
        <w:t xml:space="preserve">il peut les surveiller visuellement. </w:t>
      </w:r>
    </w:p>
    <w:p w:rsidR="00D61370" w:rsidRDefault="00D61370" w:rsidP="00376509">
      <w:pPr>
        <w:pStyle w:val="SingleTxtG"/>
        <w:rPr>
          <w:lang w:val="fr-FR"/>
        </w:rPr>
      </w:pPr>
      <w:r>
        <w:rPr>
          <w:color w:val="000000"/>
          <w:lang w:val="fr-FR"/>
        </w:rPr>
        <w:t>10.</w:t>
      </w:r>
      <w:r>
        <w:rPr>
          <w:color w:val="000000"/>
          <w:lang w:val="fr-FR"/>
        </w:rPr>
        <w:tab/>
        <w:t xml:space="preserve">En ce qui concerne la notification </w:t>
      </w:r>
      <w:r w:rsidR="00F13E1A">
        <w:rPr>
          <w:color w:val="000000"/>
          <w:lang w:val="fr-FR"/>
        </w:rPr>
        <w:t xml:space="preserve">du </w:t>
      </w:r>
      <w:r>
        <w:rPr>
          <w:color w:val="000000"/>
          <w:lang w:val="fr-FR"/>
        </w:rPr>
        <w:t>droit d</w:t>
      </w:r>
      <w:r w:rsidR="007A0D22">
        <w:rPr>
          <w:color w:val="000000"/>
          <w:lang w:val="fr-FR"/>
        </w:rPr>
        <w:t>’</w:t>
      </w:r>
      <w:r>
        <w:rPr>
          <w:color w:val="000000"/>
          <w:lang w:val="fr-FR"/>
        </w:rPr>
        <w:t>informer les parents les plus proches, la police souligne qu</w:t>
      </w:r>
      <w:r w:rsidR="007A0D22">
        <w:rPr>
          <w:color w:val="000000"/>
          <w:lang w:val="fr-FR"/>
        </w:rPr>
        <w:t>’</w:t>
      </w:r>
      <w:r>
        <w:rPr>
          <w:color w:val="000000"/>
          <w:lang w:val="fr-FR"/>
        </w:rPr>
        <w:t xml:space="preserve">à la page 11, la </w:t>
      </w:r>
      <w:r w:rsidR="009D1812">
        <w:rPr>
          <w:color w:val="000000"/>
          <w:lang w:val="fr-FR"/>
        </w:rPr>
        <w:t xml:space="preserve">version anglaise de la </w:t>
      </w:r>
      <w:r>
        <w:rPr>
          <w:color w:val="000000"/>
          <w:lang w:val="fr-FR"/>
        </w:rPr>
        <w:t xml:space="preserve">brochure </w:t>
      </w:r>
      <w:r w:rsidR="00EF50F4">
        <w:rPr>
          <w:color w:val="000000"/>
          <w:lang w:val="fr-FR"/>
        </w:rPr>
        <w:t xml:space="preserve">spécifie </w:t>
      </w:r>
      <w:r>
        <w:rPr>
          <w:color w:val="000000"/>
          <w:lang w:val="fr-FR"/>
        </w:rPr>
        <w:t>clairement</w:t>
      </w:r>
      <w:r>
        <w:rPr>
          <w:lang w:val="fr-FR"/>
        </w:rPr>
        <w:t xml:space="preserve">: </w:t>
      </w:r>
      <w:r w:rsidR="00376509">
        <w:rPr>
          <w:lang w:val="fr-FR"/>
        </w:rPr>
        <w:t>« </w:t>
      </w:r>
      <w:r>
        <w:rPr>
          <w:lang w:val="fr-FR"/>
        </w:rPr>
        <w:t>…</w:t>
      </w:r>
      <w:r w:rsidR="00376509">
        <w:rPr>
          <w:lang w:val="fr-FR"/>
        </w:rPr>
        <w:t> </w:t>
      </w:r>
      <w:r>
        <w:rPr>
          <w:lang w:val="fr-FR"/>
        </w:rPr>
        <w:t>et qu</w:t>
      </w:r>
      <w:r w:rsidR="007A0D22">
        <w:rPr>
          <w:lang w:val="fr-FR"/>
        </w:rPr>
        <w:t>’</w:t>
      </w:r>
      <w:r>
        <w:rPr>
          <w:lang w:val="fr-FR"/>
        </w:rPr>
        <w:t>ils peuvent demander que leurs parents les plus proches soient informés de leur arrestation</w:t>
      </w:r>
      <w:r w:rsidR="00376509">
        <w:rPr>
          <w:lang w:val="fr-FR"/>
        </w:rPr>
        <w:t>»</w:t>
      </w:r>
      <w:r>
        <w:rPr>
          <w:lang w:val="fr-FR"/>
        </w:rPr>
        <w:t>.</w:t>
      </w:r>
      <w:r>
        <w:rPr>
          <w:color w:val="000000"/>
          <w:lang w:val="fr-FR"/>
        </w:rPr>
        <w:t xml:space="preserve"> </w:t>
      </w:r>
      <w:r>
        <w:rPr>
          <w:lang w:val="fr-FR"/>
        </w:rPr>
        <w:t>Il est vrai</w:t>
      </w:r>
      <w:r w:rsidR="00254570">
        <w:rPr>
          <w:lang w:val="fr-FR"/>
        </w:rPr>
        <w:t xml:space="preserve"> </w:t>
      </w:r>
      <w:r>
        <w:rPr>
          <w:lang w:val="fr-FR"/>
        </w:rPr>
        <w:t>cependant qu</w:t>
      </w:r>
      <w:r w:rsidR="007A0D22">
        <w:rPr>
          <w:lang w:val="fr-FR"/>
        </w:rPr>
        <w:t>’</w:t>
      </w:r>
      <w:r>
        <w:rPr>
          <w:lang w:val="fr-FR"/>
        </w:rPr>
        <w:t xml:space="preserve">au paragraphe 7, à la même page, dans lequel il est </w:t>
      </w:r>
      <w:r w:rsidR="00EF50F4">
        <w:rPr>
          <w:lang w:val="fr-FR"/>
        </w:rPr>
        <w:t>spécifi</w:t>
      </w:r>
      <w:r>
        <w:rPr>
          <w:lang w:val="fr-FR"/>
        </w:rPr>
        <w:t>é que le détenu pourra exercer ce droit pendant toute la</w:t>
      </w:r>
      <w:r w:rsidR="00F13E1A">
        <w:rPr>
          <w:lang w:val="fr-FR"/>
        </w:rPr>
        <w:t xml:space="preserve"> durée</w:t>
      </w:r>
      <w:r>
        <w:rPr>
          <w:lang w:val="fr-FR"/>
        </w:rPr>
        <w:t xml:space="preserve"> de la procédure d</w:t>
      </w:r>
      <w:r w:rsidR="007A0D22">
        <w:rPr>
          <w:lang w:val="fr-FR"/>
        </w:rPr>
        <w:t>’</w:t>
      </w:r>
      <w:r>
        <w:rPr>
          <w:lang w:val="fr-FR"/>
        </w:rPr>
        <w:t>arrestation, la possibilité d</w:t>
      </w:r>
      <w:r w:rsidR="007A0D22">
        <w:rPr>
          <w:lang w:val="fr-FR"/>
        </w:rPr>
        <w:t>’</w:t>
      </w:r>
      <w:r>
        <w:rPr>
          <w:lang w:val="fr-FR"/>
        </w:rPr>
        <w:t>informer les parents les plus proches</w:t>
      </w:r>
      <w:r w:rsidR="00B43B73">
        <w:rPr>
          <w:lang w:val="fr-FR"/>
        </w:rPr>
        <w:t xml:space="preserve"> </w:t>
      </w:r>
      <w:r>
        <w:rPr>
          <w:lang w:val="fr-FR"/>
        </w:rPr>
        <w:t xml:space="preserve">a été </w:t>
      </w:r>
      <w:r w:rsidR="00B43B73">
        <w:rPr>
          <w:lang w:val="fr-FR"/>
        </w:rPr>
        <w:t>omise par erreur</w:t>
      </w:r>
      <w:r>
        <w:rPr>
          <w:lang w:val="fr-FR"/>
        </w:rPr>
        <w:t>. La</w:t>
      </w:r>
      <w:r w:rsidR="008F6231">
        <w:rPr>
          <w:lang w:val="fr-FR"/>
        </w:rPr>
        <w:t> </w:t>
      </w:r>
      <w:r>
        <w:rPr>
          <w:lang w:val="fr-FR"/>
        </w:rPr>
        <w:t xml:space="preserve">police devra en tenir compte en cas </w:t>
      </w:r>
      <w:r w:rsidR="0083682D">
        <w:rPr>
          <w:lang w:val="fr-FR"/>
        </w:rPr>
        <w:t xml:space="preserve">de réédition de cette brochure </w:t>
      </w:r>
      <w:r>
        <w:rPr>
          <w:lang w:val="fr-FR"/>
        </w:rPr>
        <w:t xml:space="preserve">et le texte de sa page Web devra être modifié dès que possible. </w:t>
      </w:r>
    </w:p>
    <w:p w:rsidR="00D61370" w:rsidRDefault="00D61370" w:rsidP="00B2652F">
      <w:pPr>
        <w:pStyle w:val="SingleTxtG"/>
        <w:rPr>
          <w:color w:val="000000"/>
          <w:lang w:val="fr-FR"/>
        </w:rPr>
      </w:pPr>
      <w:r>
        <w:rPr>
          <w:lang w:val="fr-FR"/>
        </w:rPr>
        <w:t>11.</w:t>
      </w:r>
      <w:r>
        <w:rPr>
          <w:lang w:val="fr-FR"/>
        </w:rPr>
        <w:tab/>
        <w:t>En ce qui concerne les dernières conclusions et recommandations du Comité contre la torture – soumises au Gouvernement slovène en mai 2003 – sur ce qui est susceptible d</w:t>
      </w:r>
      <w:r w:rsidR="007A0D22">
        <w:rPr>
          <w:lang w:val="fr-FR"/>
        </w:rPr>
        <w:t>’</w:t>
      </w:r>
      <w:r>
        <w:rPr>
          <w:lang w:val="fr-FR"/>
        </w:rPr>
        <w:t xml:space="preserve">empêcher les détenus de choisir librement leur médecin, la police slovène souligne que des </w:t>
      </w:r>
      <w:r w:rsidR="00B13A12">
        <w:rPr>
          <w:lang w:val="fr-FR"/>
        </w:rPr>
        <w:t xml:space="preserve">modifications </w:t>
      </w:r>
      <w:r>
        <w:rPr>
          <w:lang w:val="fr-FR"/>
        </w:rPr>
        <w:t>ont été proposé</w:t>
      </w:r>
      <w:r w:rsidR="00B43B73">
        <w:rPr>
          <w:lang w:val="fr-FR"/>
        </w:rPr>
        <w:t>e</w:t>
      </w:r>
      <w:r>
        <w:rPr>
          <w:lang w:val="fr-FR"/>
        </w:rPr>
        <w:t xml:space="preserve">s pour la partie faisant référence au </w:t>
      </w:r>
      <w:r w:rsidR="0083682D">
        <w:rPr>
          <w:lang w:val="fr-FR"/>
        </w:rPr>
        <w:t>libre choix d</w:t>
      </w:r>
      <w:r w:rsidR="007A0D22">
        <w:rPr>
          <w:lang w:val="fr-FR"/>
        </w:rPr>
        <w:t>’</w:t>
      </w:r>
      <w:r>
        <w:rPr>
          <w:lang w:val="fr-FR"/>
        </w:rPr>
        <w:t>un médecin</w:t>
      </w:r>
      <w:r w:rsidR="0083682D">
        <w:rPr>
          <w:lang w:val="fr-FR"/>
        </w:rPr>
        <w:t>.</w:t>
      </w:r>
      <w:r>
        <w:rPr>
          <w:lang w:val="fr-FR"/>
        </w:rPr>
        <w:t xml:space="preserve"> La loi </w:t>
      </w:r>
      <w:r w:rsidR="0083682D">
        <w:rPr>
          <w:lang w:val="fr-FR"/>
        </w:rPr>
        <w:t xml:space="preserve">portant modification de </w:t>
      </w:r>
      <w:r>
        <w:rPr>
          <w:lang w:val="fr-FR"/>
        </w:rPr>
        <w:t>la loi sur la police,</w:t>
      </w:r>
      <w:r w:rsidR="00B2652F">
        <w:rPr>
          <w:lang w:val="fr-FR"/>
        </w:rPr>
        <w:t xml:space="preserve"> entrée en vigueur le 10 </w:t>
      </w:r>
      <w:r>
        <w:rPr>
          <w:lang w:val="fr-FR"/>
        </w:rPr>
        <w:t xml:space="preserve">novembre </w:t>
      </w:r>
      <w:smartTag w:uri="urn:schemas-microsoft-com:office:smarttags" w:element="metricconverter">
        <w:smartTagPr>
          <w:attr w:name="ProductID" w:val="2005, a"/>
        </w:smartTagPr>
        <w:r>
          <w:rPr>
            <w:lang w:val="fr-FR"/>
          </w:rPr>
          <w:t>2005, a</w:t>
        </w:r>
      </w:smartTag>
      <w:r>
        <w:rPr>
          <w:lang w:val="fr-FR"/>
        </w:rPr>
        <w:t xml:space="preserve"> été complétée par l</w:t>
      </w:r>
      <w:r w:rsidR="007A0D22">
        <w:rPr>
          <w:lang w:val="fr-FR"/>
        </w:rPr>
        <w:t>’</w:t>
      </w:r>
      <w:r>
        <w:rPr>
          <w:lang w:val="fr-FR"/>
        </w:rPr>
        <w:t xml:space="preserve">article suivant: </w:t>
      </w:r>
      <w:r w:rsidR="00B2652F">
        <w:rPr>
          <w:lang w:val="fr-FR"/>
        </w:rPr>
        <w:t>«</w:t>
      </w:r>
      <w:r>
        <w:rPr>
          <w:color w:val="000000"/>
          <w:lang w:val="fr-FR"/>
        </w:rPr>
        <w:t>Si le détenu a besoin de soins médicaux d</w:t>
      </w:r>
      <w:r w:rsidR="007A0D22">
        <w:rPr>
          <w:color w:val="000000"/>
          <w:lang w:val="fr-FR"/>
        </w:rPr>
        <w:t>’</w:t>
      </w:r>
      <w:r>
        <w:rPr>
          <w:color w:val="000000"/>
          <w:lang w:val="fr-FR"/>
        </w:rPr>
        <w:t xml:space="preserve">urgence, ces derniers devront </w:t>
      </w:r>
      <w:r w:rsidR="00B13A12">
        <w:rPr>
          <w:color w:val="000000"/>
          <w:lang w:val="fr-FR"/>
        </w:rPr>
        <w:t xml:space="preserve">lui </w:t>
      </w:r>
      <w:r>
        <w:rPr>
          <w:color w:val="000000"/>
          <w:lang w:val="fr-FR"/>
        </w:rPr>
        <w:t xml:space="preserve">être </w:t>
      </w:r>
      <w:r w:rsidR="00B13A12">
        <w:rPr>
          <w:color w:val="000000"/>
          <w:lang w:val="fr-FR"/>
        </w:rPr>
        <w:t>donnés</w:t>
      </w:r>
      <w:r>
        <w:rPr>
          <w:color w:val="000000"/>
          <w:lang w:val="fr-FR"/>
        </w:rPr>
        <w:t xml:space="preserve"> conformément aux dispositions réglementant les soins médicaux d</w:t>
      </w:r>
      <w:r w:rsidR="007A0D22">
        <w:rPr>
          <w:color w:val="000000"/>
          <w:lang w:val="fr-FR"/>
        </w:rPr>
        <w:t>’</w:t>
      </w:r>
      <w:r>
        <w:rPr>
          <w:color w:val="000000"/>
          <w:lang w:val="fr-FR"/>
        </w:rPr>
        <w:t>urgence. Le détenu aura le droit d</w:t>
      </w:r>
      <w:r w:rsidR="007A0D22">
        <w:rPr>
          <w:color w:val="000000"/>
          <w:lang w:val="fr-FR"/>
        </w:rPr>
        <w:t>’</w:t>
      </w:r>
      <w:r>
        <w:rPr>
          <w:color w:val="000000"/>
          <w:lang w:val="fr-FR"/>
        </w:rPr>
        <w:t>être examiné, à ses frais, par le médecin de son choix. L</w:t>
      </w:r>
      <w:r w:rsidR="007A0D22">
        <w:rPr>
          <w:color w:val="000000"/>
          <w:lang w:val="fr-FR"/>
        </w:rPr>
        <w:t>’</w:t>
      </w:r>
      <w:r>
        <w:rPr>
          <w:color w:val="000000"/>
          <w:lang w:val="fr-FR"/>
        </w:rPr>
        <w:t>examen médical aura lieu en l</w:t>
      </w:r>
      <w:r w:rsidR="007A0D22">
        <w:rPr>
          <w:color w:val="000000"/>
          <w:lang w:val="fr-FR"/>
        </w:rPr>
        <w:t>’</w:t>
      </w:r>
      <w:r>
        <w:rPr>
          <w:color w:val="000000"/>
          <w:lang w:val="fr-FR"/>
        </w:rPr>
        <w:t>absence des fonctionnaires de police, sauf si le médecin sollicite leur présence</w:t>
      </w:r>
      <w:r>
        <w:rPr>
          <w:lang w:val="fr-FR"/>
        </w:rPr>
        <w:t>.</w:t>
      </w:r>
      <w:r w:rsidR="00B2652F">
        <w:rPr>
          <w:lang w:val="fr-FR"/>
        </w:rPr>
        <w:t>».</w:t>
      </w:r>
    </w:p>
    <w:p w:rsidR="00D61370" w:rsidRDefault="00D61370" w:rsidP="008F6231">
      <w:pPr>
        <w:pStyle w:val="SingleTxtG"/>
        <w:rPr>
          <w:lang w:val="fr-FR"/>
        </w:rPr>
      </w:pPr>
      <w:r>
        <w:rPr>
          <w:color w:val="000000"/>
          <w:lang w:val="fr-FR"/>
        </w:rPr>
        <w:t>12.</w:t>
      </w:r>
      <w:r>
        <w:rPr>
          <w:color w:val="000000"/>
          <w:lang w:val="fr-FR"/>
        </w:rPr>
        <w:tab/>
        <w:t>Le droit susmentionné a été pris en considération lors de la préparation des</w:t>
      </w:r>
      <w:r w:rsidR="00B13A12">
        <w:rPr>
          <w:color w:val="000000"/>
          <w:lang w:val="fr-FR"/>
        </w:rPr>
        <w:t xml:space="preserve"> </w:t>
      </w:r>
      <w:r w:rsidR="0083682D">
        <w:rPr>
          <w:color w:val="000000"/>
          <w:lang w:val="fr-FR"/>
        </w:rPr>
        <w:t>modifications</w:t>
      </w:r>
      <w:r>
        <w:rPr>
          <w:color w:val="000000"/>
          <w:lang w:val="fr-FR"/>
        </w:rPr>
        <w:t xml:space="preserve"> </w:t>
      </w:r>
      <w:r w:rsidR="0083682D">
        <w:rPr>
          <w:color w:val="000000"/>
          <w:lang w:val="fr-FR"/>
        </w:rPr>
        <w:t>du</w:t>
      </w:r>
      <w:r>
        <w:rPr>
          <w:color w:val="000000"/>
          <w:lang w:val="fr-FR"/>
        </w:rPr>
        <w:t xml:space="preserve"> Règlement sur les pouvoirs de la police </w:t>
      </w:r>
      <w:r w:rsidR="00B43B73">
        <w:rPr>
          <w:color w:val="000000"/>
          <w:lang w:val="fr-FR"/>
        </w:rPr>
        <w:t>dont</w:t>
      </w:r>
      <w:r>
        <w:rPr>
          <w:color w:val="000000"/>
          <w:lang w:val="fr-FR"/>
        </w:rPr>
        <w:t xml:space="preserve"> </w:t>
      </w:r>
      <w:r w:rsidR="00B43B73">
        <w:rPr>
          <w:color w:val="000000"/>
          <w:lang w:val="fr-FR"/>
        </w:rPr>
        <w:t>l</w:t>
      </w:r>
      <w:r w:rsidR="00B13A12">
        <w:rPr>
          <w:color w:val="000000"/>
          <w:lang w:val="fr-FR"/>
        </w:rPr>
        <w:t xml:space="preserve">es </w:t>
      </w:r>
      <w:r>
        <w:rPr>
          <w:color w:val="000000"/>
          <w:lang w:val="fr-FR"/>
        </w:rPr>
        <w:t>articles 55 et 75 définissent la manière dont les personnes doivent exerc</w:t>
      </w:r>
      <w:r w:rsidR="007E6949">
        <w:rPr>
          <w:color w:val="000000"/>
          <w:lang w:val="fr-FR"/>
        </w:rPr>
        <w:t xml:space="preserve">er les droits </w:t>
      </w:r>
      <w:r w:rsidR="00C43FE6">
        <w:rPr>
          <w:color w:val="000000"/>
          <w:lang w:val="fr-FR"/>
        </w:rPr>
        <w:t>spécifi</w:t>
      </w:r>
      <w:r w:rsidR="007E6949">
        <w:rPr>
          <w:color w:val="000000"/>
          <w:lang w:val="fr-FR"/>
        </w:rPr>
        <w:t>és</w:t>
      </w:r>
      <w:r>
        <w:rPr>
          <w:color w:val="000000"/>
          <w:lang w:val="fr-FR"/>
        </w:rPr>
        <w:t xml:space="preserve">: </w:t>
      </w:r>
      <w:r w:rsidR="008F6231">
        <w:rPr>
          <w:color w:val="000000"/>
          <w:lang w:val="fr-FR"/>
        </w:rPr>
        <w:t>«</w:t>
      </w:r>
      <w:r>
        <w:rPr>
          <w:color w:val="000000"/>
          <w:lang w:val="fr-FR"/>
        </w:rPr>
        <w:t>Une personne malade ou blessée qui à l</w:t>
      </w:r>
      <w:r w:rsidR="007A0D22">
        <w:rPr>
          <w:color w:val="000000"/>
          <w:lang w:val="fr-FR"/>
        </w:rPr>
        <w:t>’</w:t>
      </w:r>
      <w:r>
        <w:rPr>
          <w:color w:val="000000"/>
          <w:lang w:val="fr-FR"/>
        </w:rPr>
        <w:t>évidence a besoin de soins médicaux, ou une personne présentant des signes d</w:t>
      </w:r>
      <w:r w:rsidR="007A0D22">
        <w:rPr>
          <w:color w:val="000000"/>
          <w:lang w:val="fr-FR"/>
        </w:rPr>
        <w:t>’</w:t>
      </w:r>
      <w:r w:rsidR="00CF2CFE">
        <w:rPr>
          <w:color w:val="000000"/>
          <w:lang w:val="fr-FR"/>
        </w:rPr>
        <w:t>intoxication</w:t>
      </w:r>
      <w:r>
        <w:rPr>
          <w:color w:val="000000"/>
          <w:lang w:val="fr-FR"/>
        </w:rPr>
        <w:t xml:space="preserve"> sévère </w:t>
      </w:r>
      <w:r w:rsidR="00CF2CFE">
        <w:rPr>
          <w:color w:val="000000"/>
          <w:lang w:val="fr-FR"/>
        </w:rPr>
        <w:t xml:space="preserve">provoquée </w:t>
      </w:r>
      <w:r>
        <w:rPr>
          <w:color w:val="000000"/>
          <w:lang w:val="fr-FR"/>
        </w:rPr>
        <w:t>par l</w:t>
      </w:r>
      <w:r w:rsidR="007A0D22">
        <w:rPr>
          <w:color w:val="000000"/>
          <w:lang w:val="fr-FR"/>
        </w:rPr>
        <w:t>’</w:t>
      </w:r>
      <w:r>
        <w:rPr>
          <w:color w:val="000000"/>
          <w:lang w:val="fr-FR"/>
        </w:rPr>
        <w:t>alcool ou par d</w:t>
      </w:r>
      <w:r w:rsidR="007A0D22">
        <w:rPr>
          <w:color w:val="000000"/>
          <w:lang w:val="fr-FR"/>
        </w:rPr>
        <w:t>’</w:t>
      </w:r>
      <w:r>
        <w:rPr>
          <w:color w:val="000000"/>
          <w:lang w:val="fr-FR"/>
        </w:rPr>
        <w:t xml:space="preserve">autres substances, ne peut pas être </w:t>
      </w:r>
      <w:r w:rsidR="00CF2CFE">
        <w:rPr>
          <w:color w:val="000000"/>
          <w:lang w:val="fr-FR"/>
        </w:rPr>
        <w:t>main</w:t>
      </w:r>
      <w:r>
        <w:rPr>
          <w:color w:val="000000"/>
          <w:lang w:val="fr-FR"/>
        </w:rPr>
        <w:t xml:space="preserve">tenue dans des </w:t>
      </w:r>
      <w:r w:rsidR="00CF2CFE">
        <w:rPr>
          <w:color w:val="000000"/>
          <w:lang w:val="fr-FR"/>
        </w:rPr>
        <w:t>locaux</w:t>
      </w:r>
      <w:r>
        <w:rPr>
          <w:color w:val="000000"/>
          <w:lang w:val="fr-FR"/>
        </w:rPr>
        <w:t xml:space="preserve"> de détention. Le fonctionnaire de police doit garantir à cette personne des soins médicaux d</w:t>
      </w:r>
      <w:r w:rsidR="007A0D22">
        <w:rPr>
          <w:color w:val="000000"/>
          <w:lang w:val="fr-FR"/>
        </w:rPr>
        <w:t>’</w:t>
      </w:r>
      <w:r>
        <w:rPr>
          <w:color w:val="000000"/>
          <w:lang w:val="fr-FR"/>
        </w:rPr>
        <w:t>urgence conformément aux dispositions réglementant les soins médicaux d</w:t>
      </w:r>
      <w:r w:rsidR="007A0D22">
        <w:rPr>
          <w:color w:val="000000"/>
          <w:lang w:val="fr-FR"/>
        </w:rPr>
        <w:t>’</w:t>
      </w:r>
      <w:r>
        <w:rPr>
          <w:color w:val="000000"/>
          <w:lang w:val="fr-FR"/>
        </w:rPr>
        <w:t>urgence</w:t>
      </w:r>
      <w:r w:rsidR="008F6231">
        <w:rPr>
          <w:color w:val="000000"/>
          <w:lang w:val="fr-FR"/>
        </w:rPr>
        <w:t>. Lorsque le détenu réclame lui</w:t>
      </w:r>
      <w:r w:rsidR="008F6231">
        <w:rPr>
          <w:color w:val="000000"/>
          <w:lang w:val="fr-FR"/>
        </w:rPr>
        <w:noBreakHyphen/>
      </w:r>
      <w:r>
        <w:rPr>
          <w:color w:val="000000"/>
          <w:lang w:val="fr-FR"/>
        </w:rPr>
        <w:t xml:space="preserve">même des soins médicaux, le fonctionnaire de police facilite la prestation des soins dans les </w:t>
      </w:r>
      <w:r w:rsidR="00CF2CFE">
        <w:rPr>
          <w:color w:val="000000"/>
          <w:lang w:val="fr-FR"/>
        </w:rPr>
        <w:t xml:space="preserve">locaux </w:t>
      </w:r>
      <w:r>
        <w:rPr>
          <w:color w:val="000000"/>
          <w:lang w:val="fr-FR"/>
        </w:rPr>
        <w:t>de détention ou veille à ce que la personne soit transférée dans l</w:t>
      </w:r>
      <w:r w:rsidR="007A0D22">
        <w:rPr>
          <w:color w:val="000000"/>
          <w:lang w:val="fr-FR"/>
        </w:rPr>
        <w:t>’</w:t>
      </w:r>
      <w:r>
        <w:rPr>
          <w:color w:val="000000"/>
          <w:lang w:val="fr-FR"/>
        </w:rPr>
        <w:t>établissement de santé publique le plus proche. Le fonctionnaire de police doit prendre toutes les mesures nécessaires visant à empêcher que le détenu ne s</w:t>
      </w:r>
      <w:r w:rsidR="007A0D22">
        <w:rPr>
          <w:color w:val="000000"/>
          <w:lang w:val="fr-FR"/>
        </w:rPr>
        <w:t>’</w:t>
      </w:r>
      <w:r>
        <w:rPr>
          <w:color w:val="000000"/>
          <w:lang w:val="fr-FR"/>
        </w:rPr>
        <w:t>enfuie pendant son transfert ou son séjour au sein de l</w:t>
      </w:r>
      <w:r w:rsidR="007A0D22">
        <w:rPr>
          <w:color w:val="000000"/>
          <w:lang w:val="fr-FR"/>
        </w:rPr>
        <w:t>’</w:t>
      </w:r>
      <w:r>
        <w:rPr>
          <w:color w:val="000000"/>
          <w:lang w:val="fr-FR"/>
        </w:rPr>
        <w:t>établissement de santé. Les fonctionnaires de police décident de la prolongation de la détention d</w:t>
      </w:r>
      <w:r w:rsidR="007A0D22">
        <w:rPr>
          <w:color w:val="000000"/>
          <w:lang w:val="fr-FR"/>
        </w:rPr>
        <w:t>’</w:t>
      </w:r>
      <w:r>
        <w:rPr>
          <w:color w:val="000000"/>
          <w:lang w:val="fr-FR"/>
        </w:rPr>
        <w:t xml:space="preserve">une personne en fonction de </w:t>
      </w:r>
      <w:r w:rsidR="00CF2CFE">
        <w:rPr>
          <w:color w:val="000000"/>
          <w:lang w:val="fr-FR"/>
        </w:rPr>
        <w:t>l</w:t>
      </w:r>
      <w:r w:rsidR="007A0D22">
        <w:rPr>
          <w:color w:val="000000"/>
          <w:lang w:val="fr-FR"/>
        </w:rPr>
        <w:t>’</w:t>
      </w:r>
      <w:r w:rsidR="00CF2CFE">
        <w:rPr>
          <w:color w:val="000000"/>
          <w:lang w:val="fr-FR"/>
        </w:rPr>
        <w:t>avis émis</w:t>
      </w:r>
      <w:r>
        <w:rPr>
          <w:color w:val="000000"/>
          <w:lang w:val="fr-FR"/>
        </w:rPr>
        <w:t xml:space="preserve"> par le médecin. Si le détenu demande à être examiné par le médecin de son choix, le fonctionnaire de police doit en informer le médecin </w:t>
      </w:r>
      <w:r w:rsidR="00CF2CFE">
        <w:rPr>
          <w:color w:val="000000"/>
          <w:lang w:val="fr-FR"/>
        </w:rPr>
        <w:t xml:space="preserve">choisi </w:t>
      </w:r>
      <w:r>
        <w:rPr>
          <w:color w:val="000000"/>
          <w:lang w:val="fr-FR"/>
        </w:rPr>
        <w:t>et prévenir le détenu qu</w:t>
      </w:r>
      <w:r w:rsidR="007A0D22">
        <w:rPr>
          <w:color w:val="000000"/>
          <w:lang w:val="fr-FR"/>
        </w:rPr>
        <w:t>’</w:t>
      </w:r>
      <w:r>
        <w:rPr>
          <w:color w:val="000000"/>
          <w:lang w:val="fr-FR"/>
        </w:rPr>
        <w:t>il devra s</w:t>
      </w:r>
      <w:r w:rsidR="007A0D22">
        <w:rPr>
          <w:color w:val="000000"/>
          <w:lang w:val="fr-FR"/>
        </w:rPr>
        <w:t>’</w:t>
      </w:r>
      <w:r>
        <w:rPr>
          <w:color w:val="000000"/>
          <w:lang w:val="fr-FR"/>
        </w:rPr>
        <w:t>acquitter lui-même de l</w:t>
      </w:r>
      <w:r w:rsidR="007A0D22">
        <w:rPr>
          <w:color w:val="000000"/>
          <w:lang w:val="fr-FR"/>
        </w:rPr>
        <w:t>’</w:t>
      </w:r>
      <w:r>
        <w:rPr>
          <w:color w:val="000000"/>
          <w:lang w:val="fr-FR"/>
        </w:rPr>
        <w:t>ensemble des frais. Le fonctionnaire de police qui accompagne le détenu à l</w:t>
      </w:r>
      <w:r w:rsidR="007A0D22">
        <w:rPr>
          <w:color w:val="000000"/>
          <w:lang w:val="fr-FR"/>
        </w:rPr>
        <w:t>’</w:t>
      </w:r>
      <w:r>
        <w:rPr>
          <w:color w:val="000000"/>
          <w:lang w:val="fr-FR"/>
        </w:rPr>
        <w:t>établissement de santé, ou le fonctionnaire de police de l</w:t>
      </w:r>
      <w:r w:rsidR="007A0D22">
        <w:rPr>
          <w:color w:val="000000"/>
          <w:lang w:val="fr-FR"/>
        </w:rPr>
        <w:t>’</w:t>
      </w:r>
      <w:r>
        <w:rPr>
          <w:color w:val="000000"/>
          <w:lang w:val="fr-FR"/>
        </w:rPr>
        <w:t xml:space="preserve">unité de police </w:t>
      </w:r>
      <w:r>
        <w:rPr>
          <w:lang w:val="fr-FR"/>
        </w:rPr>
        <w:t xml:space="preserve">– si les soins médicaux sont assurés dans </w:t>
      </w:r>
      <w:r w:rsidR="00CF2CFE">
        <w:rPr>
          <w:lang w:val="fr-FR"/>
        </w:rPr>
        <w:t xml:space="preserve">un établissement </w:t>
      </w:r>
      <w:r>
        <w:rPr>
          <w:lang w:val="fr-FR"/>
        </w:rPr>
        <w:t xml:space="preserve">de santé – ne doit </w:t>
      </w:r>
      <w:r w:rsidR="00CF2CFE">
        <w:rPr>
          <w:lang w:val="fr-FR"/>
        </w:rPr>
        <w:t>ni</w:t>
      </w:r>
      <w:r>
        <w:rPr>
          <w:lang w:val="fr-FR"/>
        </w:rPr>
        <w:t xml:space="preserve"> </w:t>
      </w:r>
      <w:r w:rsidR="00CF2CFE">
        <w:rPr>
          <w:lang w:val="fr-FR"/>
        </w:rPr>
        <w:t>assister à</w:t>
      </w:r>
      <w:r>
        <w:rPr>
          <w:lang w:val="fr-FR"/>
        </w:rPr>
        <w:t xml:space="preserve"> l</w:t>
      </w:r>
      <w:r w:rsidR="007A0D22">
        <w:rPr>
          <w:lang w:val="fr-FR"/>
        </w:rPr>
        <w:t>’</w:t>
      </w:r>
      <w:r>
        <w:rPr>
          <w:lang w:val="fr-FR"/>
        </w:rPr>
        <w:t>examen médical</w:t>
      </w:r>
      <w:r w:rsidR="00254570">
        <w:rPr>
          <w:lang w:val="fr-FR"/>
        </w:rPr>
        <w:t>,</w:t>
      </w:r>
      <w:r>
        <w:rPr>
          <w:lang w:val="fr-FR"/>
        </w:rPr>
        <w:t xml:space="preserve"> </w:t>
      </w:r>
      <w:r w:rsidR="00CF2CFE">
        <w:rPr>
          <w:lang w:val="fr-FR"/>
        </w:rPr>
        <w:t xml:space="preserve">ni </w:t>
      </w:r>
      <w:r>
        <w:rPr>
          <w:lang w:val="fr-FR"/>
        </w:rPr>
        <w:t>écouter la conversation entre le détenu et le médecin, sauf si le médecin sollicite sa présence.</w:t>
      </w:r>
      <w:r w:rsidR="008F6231">
        <w:rPr>
          <w:lang w:val="fr-FR"/>
        </w:rPr>
        <w:t>».</w:t>
      </w:r>
    </w:p>
    <w:p w:rsidR="00D61370" w:rsidRDefault="00D61370" w:rsidP="008F6231">
      <w:pPr>
        <w:pStyle w:val="SingleTxtG"/>
        <w:rPr>
          <w:color w:val="000000"/>
          <w:lang w:val="fr-FR"/>
        </w:rPr>
      </w:pPr>
      <w:r>
        <w:rPr>
          <w:color w:val="000000"/>
          <w:lang w:val="fr-FR"/>
        </w:rPr>
        <w:t>13.</w:t>
      </w:r>
      <w:r>
        <w:rPr>
          <w:color w:val="000000"/>
          <w:lang w:val="fr-FR"/>
        </w:rPr>
        <w:tab/>
        <w:t>Si la personne est blessée en raison de l</w:t>
      </w:r>
      <w:r w:rsidR="007A0D22">
        <w:rPr>
          <w:color w:val="000000"/>
          <w:lang w:val="fr-FR"/>
        </w:rPr>
        <w:t>’</w:t>
      </w:r>
      <w:r>
        <w:rPr>
          <w:color w:val="000000"/>
          <w:lang w:val="fr-FR"/>
        </w:rPr>
        <w:t>utilisation d</w:t>
      </w:r>
      <w:r w:rsidR="007A0D22">
        <w:rPr>
          <w:color w:val="000000"/>
          <w:lang w:val="fr-FR"/>
        </w:rPr>
        <w:t>’</w:t>
      </w:r>
      <w:r>
        <w:rPr>
          <w:color w:val="000000"/>
          <w:lang w:val="fr-FR"/>
        </w:rPr>
        <w:t xml:space="preserve">un moyen de </w:t>
      </w:r>
      <w:r w:rsidR="000B236D">
        <w:rPr>
          <w:color w:val="000000"/>
          <w:lang w:val="fr-FR"/>
        </w:rPr>
        <w:t>contrainte</w:t>
      </w:r>
      <w:r>
        <w:rPr>
          <w:color w:val="000000"/>
          <w:lang w:val="fr-FR"/>
        </w:rPr>
        <w:t xml:space="preserve">, la personne blessée doit bénéficier </w:t>
      </w:r>
      <w:r>
        <w:rPr>
          <w:lang w:val="fr-FR"/>
        </w:rPr>
        <w:t>– dès que les circonstances le permettent – de premiers secours ou de soins de santé. Si la personne blessée reste dans l</w:t>
      </w:r>
      <w:r w:rsidR="007A0D22">
        <w:rPr>
          <w:lang w:val="fr-FR"/>
        </w:rPr>
        <w:t>’</w:t>
      </w:r>
      <w:r>
        <w:rPr>
          <w:lang w:val="fr-FR"/>
        </w:rPr>
        <w:t>établissement de santé afin d</w:t>
      </w:r>
      <w:r w:rsidR="007A0D22">
        <w:rPr>
          <w:lang w:val="fr-FR"/>
        </w:rPr>
        <w:t>’</w:t>
      </w:r>
      <w:r>
        <w:rPr>
          <w:lang w:val="fr-FR"/>
        </w:rPr>
        <w:t xml:space="preserve">y recevoir un traitement, le fonctionnaire de police doit en informer ses parents les plus proches. </w:t>
      </w:r>
    </w:p>
    <w:p w:rsidR="00D61370" w:rsidRDefault="00D61370" w:rsidP="00FD6479">
      <w:pPr>
        <w:pStyle w:val="SingleTxtG"/>
        <w:rPr>
          <w:lang w:val="fr-FR"/>
        </w:rPr>
      </w:pPr>
      <w:r>
        <w:rPr>
          <w:color w:val="000000"/>
          <w:lang w:val="fr-FR"/>
        </w:rPr>
        <w:t>14.</w:t>
      </w:r>
      <w:r>
        <w:rPr>
          <w:color w:val="000000"/>
          <w:lang w:val="fr-FR"/>
        </w:rPr>
        <w:tab/>
        <w:t xml:space="preserve">Les fonctionnaires de police respectaient le droit susmentionné du détenu de choisir librement son médecin avant que ne soient adoptés les </w:t>
      </w:r>
      <w:r w:rsidR="00CF2CFE">
        <w:rPr>
          <w:color w:val="000000"/>
          <w:lang w:val="fr-FR"/>
        </w:rPr>
        <w:t xml:space="preserve">modifications de </w:t>
      </w:r>
      <w:r>
        <w:rPr>
          <w:color w:val="000000"/>
          <w:lang w:val="fr-FR"/>
        </w:rPr>
        <w:t xml:space="preserve">la loi et </w:t>
      </w:r>
      <w:r w:rsidR="00CF2CFE">
        <w:rPr>
          <w:color w:val="000000"/>
          <w:lang w:val="fr-FR"/>
        </w:rPr>
        <w:t>du</w:t>
      </w:r>
      <w:r>
        <w:rPr>
          <w:color w:val="000000"/>
          <w:lang w:val="fr-FR"/>
        </w:rPr>
        <w:t xml:space="preserve"> </w:t>
      </w:r>
      <w:r w:rsidR="00FD6479">
        <w:rPr>
          <w:color w:val="000000"/>
          <w:lang w:val="fr-FR"/>
        </w:rPr>
        <w:t>r</w:t>
      </w:r>
      <w:r>
        <w:rPr>
          <w:color w:val="000000"/>
          <w:lang w:val="fr-FR"/>
        </w:rPr>
        <w:t>èglement. Le 1</w:t>
      </w:r>
      <w:r>
        <w:rPr>
          <w:color w:val="000000"/>
          <w:vertAlign w:val="superscript"/>
          <w:lang w:val="fr-FR"/>
        </w:rPr>
        <w:t>er</w:t>
      </w:r>
      <w:r>
        <w:rPr>
          <w:color w:val="000000"/>
          <w:lang w:val="fr-FR"/>
        </w:rPr>
        <w:t xml:space="preserve"> octobre </w:t>
      </w:r>
      <w:r>
        <w:rPr>
          <w:lang w:val="fr-FR"/>
        </w:rPr>
        <w:t xml:space="preserve">2001, </w:t>
      </w:r>
      <w:r w:rsidR="00CF2CFE">
        <w:rPr>
          <w:lang w:val="fr-FR"/>
        </w:rPr>
        <w:t xml:space="preserve">le </w:t>
      </w:r>
      <w:r>
        <w:rPr>
          <w:lang w:val="fr-FR"/>
        </w:rPr>
        <w:t xml:space="preserve">formulaire </w:t>
      </w:r>
      <w:r w:rsidR="00FD6479">
        <w:rPr>
          <w:lang w:val="fr-FR"/>
        </w:rPr>
        <w:t>«</w:t>
      </w:r>
      <w:r>
        <w:rPr>
          <w:lang w:val="fr-FR"/>
        </w:rPr>
        <w:t>Notification officielle d</w:t>
      </w:r>
      <w:r w:rsidR="007A0D22">
        <w:rPr>
          <w:lang w:val="fr-FR"/>
        </w:rPr>
        <w:t>’</w:t>
      </w:r>
      <w:r>
        <w:rPr>
          <w:lang w:val="fr-FR"/>
        </w:rPr>
        <w:t>arrestation</w:t>
      </w:r>
      <w:r w:rsidR="00FD6479">
        <w:rPr>
          <w:lang w:val="fr-FR"/>
        </w:rPr>
        <w:t>»</w:t>
      </w:r>
      <w:r>
        <w:rPr>
          <w:lang w:val="fr-FR"/>
        </w:rPr>
        <w:t xml:space="preserve"> a été modifié et </w:t>
      </w:r>
      <w:r w:rsidR="00EF50F4">
        <w:rPr>
          <w:lang w:val="fr-FR"/>
        </w:rPr>
        <w:t>spécifi</w:t>
      </w:r>
      <w:r>
        <w:rPr>
          <w:lang w:val="fr-FR"/>
        </w:rPr>
        <w:t xml:space="preserve">e que le détenu a été informé de son droit de choisir librement son médecin afin de recevoir des soins médicaux. </w:t>
      </w:r>
    </w:p>
    <w:p w:rsidR="00D61370" w:rsidRDefault="00D61370" w:rsidP="00FD6479">
      <w:pPr>
        <w:pStyle w:val="SingleTxtG"/>
        <w:rPr>
          <w:lang w:val="fr-FR"/>
        </w:rPr>
      </w:pPr>
      <w:r>
        <w:rPr>
          <w:lang w:val="fr-FR"/>
        </w:rPr>
        <w:t>15.</w:t>
      </w:r>
      <w:r>
        <w:rPr>
          <w:lang w:val="fr-FR"/>
        </w:rPr>
        <w:tab/>
        <w:t xml:space="preserve">Les hôpitaux psychiatriques ont </w:t>
      </w:r>
      <w:r w:rsidR="00A76C1B">
        <w:rPr>
          <w:lang w:val="fr-FR"/>
        </w:rPr>
        <w:t>fourni une</w:t>
      </w:r>
      <w:r>
        <w:rPr>
          <w:lang w:val="fr-FR"/>
        </w:rPr>
        <w:t xml:space="preserve"> explication </w:t>
      </w:r>
      <w:r w:rsidR="00A76C1B">
        <w:rPr>
          <w:lang w:val="fr-FR"/>
        </w:rPr>
        <w:t xml:space="preserve">en ce qui </w:t>
      </w:r>
      <w:r>
        <w:rPr>
          <w:lang w:val="fr-FR"/>
        </w:rPr>
        <w:t>concern</w:t>
      </w:r>
      <w:r w:rsidR="00A76C1B">
        <w:rPr>
          <w:lang w:val="fr-FR"/>
        </w:rPr>
        <w:t>e</w:t>
      </w:r>
      <w:r>
        <w:rPr>
          <w:lang w:val="fr-FR"/>
        </w:rPr>
        <w:t xml:space="preserve"> l</w:t>
      </w:r>
      <w:r w:rsidR="007A0D22">
        <w:rPr>
          <w:lang w:val="fr-FR"/>
        </w:rPr>
        <w:t>’</w:t>
      </w:r>
      <w:r>
        <w:rPr>
          <w:lang w:val="fr-FR"/>
        </w:rPr>
        <w:t>exercice d</w:t>
      </w:r>
      <w:r w:rsidR="00A76C1B">
        <w:rPr>
          <w:lang w:val="fr-FR"/>
        </w:rPr>
        <w:t>u</w:t>
      </w:r>
      <w:r>
        <w:rPr>
          <w:lang w:val="fr-FR"/>
        </w:rPr>
        <w:t xml:space="preserve"> droit de choisir librement un médecin. Selon leur rapport, tous les patients ont en principe la possibilité de choisir librement un médecin</w:t>
      </w:r>
      <w:r w:rsidR="00EA0181">
        <w:rPr>
          <w:lang w:val="fr-FR"/>
        </w:rPr>
        <w:t xml:space="preserve">, mais en </w:t>
      </w:r>
      <w:r w:rsidR="00612F2E">
        <w:rPr>
          <w:lang w:val="fr-FR"/>
        </w:rPr>
        <w:t>réalité</w:t>
      </w:r>
      <w:r w:rsidR="00EA0181">
        <w:rPr>
          <w:lang w:val="fr-FR"/>
        </w:rPr>
        <w:t xml:space="preserve"> elle est limitée par la nécessité de tenir compte du</w:t>
      </w:r>
      <w:r>
        <w:rPr>
          <w:lang w:val="fr-FR"/>
        </w:rPr>
        <w:t xml:space="preserve"> lieu où le médecin sélectionné exerce sa profession </w:t>
      </w:r>
      <w:r w:rsidR="00EA0181">
        <w:rPr>
          <w:lang w:val="fr-FR"/>
        </w:rPr>
        <w:t>et de</w:t>
      </w:r>
      <w:r>
        <w:rPr>
          <w:lang w:val="fr-FR"/>
        </w:rPr>
        <w:t xml:space="preserve"> sa charge de travail. </w:t>
      </w:r>
    </w:p>
    <w:p w:rsidR="00D61370" w:rsidRDefault="00D61370" w:rsidP="00FD6479">
      <w:pPr>
        <w:pStyle w:val="SingleTxtG"/>
        <w:rPr>
          <w:lang w:val="fr-FR"/>
        </w:rPr>
      </w:pPr>
      <w:r>
        <w:rPr>
          <w:lang w:val="fr-FR"/>
        </w:rPr>
        <w:t>16.</w:t>
      </w:r>
      <w:r>
        <w:rPr>
          <w:lang w:val="fr-FR"/>
        </w:rPr>
        <w:tab/>
        <w:t>Concernant les récentes conclusions et recommandations du Comité contre la torture – soumises au Gouvernement slovène en mai 2003 – relatives à la conservation de statistiques sur l</w:t>
      </w:r>
      <w:r w:rsidR="007A0D22">
        <w:rPr>
          <w:lang w:val="fr-FR"/>
        </w:rPr>
        <w:t>’</w:t>
      </w:r>
      <w:r>
        <w:rPr>
          <w:lang w:val="fr-FR"/>
        </w:rPr>
        <w:t xml:space="preserve">origine ethnique des victimes, les </w:t>
      </w:r>
      <w:r w:rsidR="00FB2CA2">
        <w:rPr>
          <w:lang w:val="fr-FR"/>
        </w:rPr>
        <w:t xml:space="preserve">abus de </w:t>
      </w:r>
      <w:r>
        <w:rPr>
          <w:lang w:val="fr-FR"/>
        </w:rPr>
        <w:t xml:space="preserve">pouvoir ou les actes illégaux commis par des fonctionnaires de police, la police slovène explique que le Chapitre quatre de la loi sur la police, </w:t>
      </w:r>
      <w:r>
        <w:rPr>
          <w:i/>
          <w:lang w:val="fr-FR"/>
        </w:rPr>
        <w:t xml:space="preserve">Collecte, protection et sécurisation des données, </w:t>
      </w:r>
      <w:r>
        <w:rPr>
          <w:lang w:val="fr-FR"/>
        </w:rPr>
        <w:t xml:space="preserve">définit les données </w:t>
      </w:r>
      <w:r w:rsidR="00EA0181">
        <w:rPr>
          <w:lang w:val="fr-FR"/>
        </w:rPr>
        <w:t xml:space="preserve">qui </w:t>
      </w:r>
      <w:r>
        <w:rPr>
          <w:lang w:val="fr-FR"/>
        </w:rPr>
        <w:t xml:space="preserve">peuvent être </w:t>
      </w:r>
      <w:r w:rsidR="00254570">
        <w:rPr>
          <w:lang w:val="fr-FR"/>
        </w:rPr>
        <w:t>enregistrée</w:t>
      </w:r>
      <w:r>
        <w:rPr>
          <w:lang w:val="fr-FR"/>
        </w:rPr>
        <w:t xml:space="preserve">s par la police. La police peut </w:t>
      </w:r>
      <w:r w:rsidR="008B14CA">
        <w:rPr>
          <w:lang w:val="fr-FR"/>
        </w:rPr>
        <w:t xml:space="preserve">enregistrer </w:t>
      </w:r>
      <w:r>
        <w:rPr>
          <w:lang w:val="fr-FR"/>
        </w:rPr>
        <w:t xml:space="preserve">uniquement </w:t>
      </w:r>
      <w:r w:rsidR="008B14CA">
        <w:rPr>
          <w:lang w:val="fr-FR"/>
        </w:rPr>
        <w:t>l</w:t>
      </w:r>
      <w:r>
        <w:rPr>
          <w:lang w:val="fr-FR"/>
        </w:rPr>
        <w:t xml:space="preserve">es données </w:t>
      </w:r>
      <w:r w:rsidR="008B14CA">
        <w:rPr>
          <w:lang w:val="fr-FR"/>
        </w:rPr>
        <w:t xml:space="preserve">concernant </w:t>
      </w:r>
      <w:r>
        <w:rPr>
          <w:lang w:val="fr-FR"/>
        </w:rPr>
        <w:t xml:space="preserve">la nationalité (mais </w:t>
      </w:r>
      <w:r w:rsidR="008B14CA">
        <w:rPr>
          <w:lang w:val="fr-FR"/>
        </w:rPr>
        <w:t>non</w:t>
      </w:r>
      <w:r>
        <w:rPr>
          <w:lang w:val="fr-FR"/>
        </w:rPr>
        <w:t xml:space="preserve"> l</w:t>
      </w:r>
      <w:r w:rsidR="007A0D22">
        <w:rPr>
          <w:lang w:val="fr-FR"/>
        </w:rPr>
        <w:t>’</w:t>
      </w:r>
      <w:r>
        <w:rPr>
          <w:lang w:val="fr-FR"/>
        </w:rPr>
        <w:t xml:space="preserve">origine ethnique </w:t>
      </w:r>
      <w:r w:rsidR="00FD6479">
        <w:rPr>
          <w:lang w:val="fr-FR"/>
        </w:rPr>
        <w:t>–</w:t>
      </w:r>
      <w:r>
        <w:rPr>
          <w:lang w:val="fr-FR"/>
        </w:rPr>
        <w:t xml:space="preserve"> Roms) de personnes soupçonnées d</w:t>
      </w:r>
      <w:r w:rsidR="007A0D22">
        <w:rPr>
          <w:lang w:val="fr-FR"/>
        </w:rPr>
        <w:t>’</w:t>
      </w:r>
      <w:r>
        <w:rPr>
          <w:lang w:val="fr-FR"/>
        </w:rPr>
        <w:t xml:space="preserve">infractions pénales, mais </w:t>
      </w:r>
      <w:r w:rsidR="00FB2CA2">
        <w:rPr>
          <w:lang w:val="fr-FR"/>
        </w:rPr>
        <w:t xml:space="preserve">non </w:t>
      </w:r>
      <w:r w:rsidR="008B14CA">
        <w:rPr>
          <w:lang w:val="fr-FR"/>
        </w:rPr>
        <w:t>celles concernant</w:t>
      </w:r>
      <w:r w:rsidR="00FB2CA2">
        <w:rPr>
          <w:lang w:val="fr-FR"/>
        </w:rPr>
        <w:t xml:space="preserve"> la nationalité</w:t>
      </w:r>
      <w:r>
        <w:rPr>
          <w:lang w:val="fr-FR"/>
        </w:rPr>
        <w:t xml:space="preserve"> de contrevenants</w:t>
      </w:r>
      <w:r w:rsidR="008B14CA">
        <w:rPr>
          <w:lang w:val="fr-FR"/>
        </w:rPr>
        <w:t xml:space="preserve"> ou </w:t>
      </w:r>
      <w:r>
        <w:rPr>
          <w:lang w:val="fr-FR"/>
        </w:rPr>
        <w:t>de personnes qui ont déposé plainte contre des procédures conduites par des fonctionnaires de police</w:t>
      </w:r>
      <w:r w:rsidR="008B14CA">
        <w:rPr>
          <w:lang w:val="fr-FR"/>
        </w:rPr>
        <w:t xml:space="preserve"> ou</w:t>
      </w:r>
      <w:r>
        <w:rPr>
          <w:lang w:val="fr-FR"/>
        </w:rPr>
        <w:t xml:space="preserve"> de personnes dont l</w:t>
      </w:r>
      <w:r w:rsidR="007A0D22">
        <w:rPr>
          <w:lang w:val="fr-FR"/>
        </w:rPr>
        <w:t>’</w:t>
      </w:r>
      <w:r>
        <w:rPr>
          <w:lang w:val="fr-FR"/>
        </w:rPr>
        <w:t xml:space="preserve">identité a été établie </w:t>
      </w:r>
      <w:r w:rsidR="00FB2CA2">
        <w:rPr>
          <w:lang w:val="fr-FR"/>
        </w:rPr>
        <w:t>ou</w:t>
      </w:r>
      <w:r>
        <w:rPr>
          <w:lang w:val="fr-FR"/>
        </w:rPr>
        <w:t xml:space="preserve"> d</w:t>
      </w:r>
      <w:r w:rsidR="007A0D22">
        <w:rPr>
          <w:lang w:val="fr-FR"/>
        </w:rPr>
        <w:t>’</w:t>
      </w:r>
      <w:r>
        <w:rPr>
          <w:lang w:val="fr-FR"/>
        </w:rPr>
        <w:t>autres personnes</w:t>
      </w:r>
      <w:r w:rsidR="008B14CA">
        <w:rPr>
          <w:lang w:val="fr-FR"/>
        </w:rPr>
        <w:t xml:space="preserve"> encore</w:t>
      </w:r>
      <w:r>
        <w:rPr>
          <w:lang w:val="fr-FR"/>
        </w:rPr>
        <w:t xml:space="preserve">. </w:t>
      </w:r>
      <w:r w:rsidR="00FB2CA2">
        <w:rPr>
          <w:lang w:val="fr-FR"/>
        </w:rPr>
        <w:t>Il n</w:t>
      </w:r>
      <w:r w:rsidR="007A0D22">
        <w:rPr>
          <w:lang w:val="fr-FR"/>
        </w:rPr>
        <w:t>’</w:t>
      </w:r>
      <w:r w:rsidR="00FB2CA2">
        <w:rPr>
          <w:lang w:val="fr-FR"/>
        </w:rPr>
        <w:t>existe pas de</w:t>
      </w:r>
      <w:r>
        <w:rPr>
          <w:lang w:val="fr-FR"/>
        </w:rPr>
        <w:t xml:space="preserve"> fondement juridique permettant </w:t>
      </w:r>
      <w:r w:rsidR="00FB2CA2">
        <w:rPr>
          <w:lang w:val="fr-FR"/>
        </w:rPr>
        <w:t xml:space="preserve">à la police </w:t>
      </w:r>
      <w:r>
        <w:rPr>
          <w:lang w:val="fr-FR"/>
        </w:rPr>
        <w:t>d</w:t>
      </w:r>
      <w:r w:rsidR="007A0D22">
        <w:rPr>
          <w:lang w:val="fr-FR"/>
        </w:rPr>
        <w:t>’</w:t>
      </w:r>
      <w:r w:rsidR="008B14CA">
        <w:rPr>
          <w:lang w:val="fr-FR"/>
        </w:rPr>
        <w:t>enregistrer, de</w:t>
      </w:r>
      <w:r>
        <w:rPr>
          <w:lang w:val="fr-FR"/>
        </w:rPr>
        <w:t xml:space="preserve"> traiter </w:t>
      </w:r>
      <w:r w:rsidR="008B14CA">
        <w:rPr>
          <w:lang w:val="fr-FR"/>
        </w:rPr>
        <w:t>et de conserver</w:t>
      </w:r>
      <w:r>
        <w:rPr>
          <w:lang w:val="fr-FR"/>
        </w:rPr>
        <w:t xml:space="preserve"> des données sur la nationalité ou l</w:t>
      </w:r>
      <w:r w:rsidR="007A0D22">
        <w:rPr>
          <w:lang w:val="fr-FR"/>
        </w:rPr>
        <w:t>’</w:t>
      </w:r>
      <w:r>
        <w:rPr>
          <w:lang w:val="fr-FR"/>
        </w:rPr>
        <w:t>origine ethnique. Conformément à la loi sur la police, les dossiers de police ne peuvent contenir que les données personnelles suivantes:</w:t>
      </w:r>
    </w:p>
    <w:p w:rsidR="00D61370" w:rsidRDefault="00D61370" w:rsidP="00FD6479">
      <w:pPr>
        <w:pStyle w:val="Bullet1G"/>
        <w:numPr>
          <w:ilvl w:val="0"/>
          <w:numId w:val="18"/>
        </w:numPr>
        <w:tabs>
          <w:tab w:val="clear" w:pos="2835"/>
        </w:tabs>
        <w:ind w:left="2098"/>
        <w:rPr>
          <w:lang w:val="fr-FR"/>
        </w:rPr>
      </w:pPr>
      <w:r>
        <w:rPr>
          <w:lang w:val="fr-FR"/>
        </w:rPr>
        <w:t>Nom et prénom</w:t>
      </w:r>
      <w:r w:rsidR="00FD6479">
        <w:rPr>
          <w:lang w:val="fr-FR"/>
        </w:rPr>
        <w:t>;</w:t>
      </w:r>
    </w:p>
    <w:p w:rsidR="00D61370" w:rsidRDefault="00D61370" w:rsidP="00FD6479">
      <w:pPr>
        <w:pStyle w:val="Bullet1G"/>
        <w:numPr>
          <w:ilvl w:val="0"/>
          <w:numId w:val="18"/>
        </w:numPr>
        <w:tabs>
          <w:tab w:val="clear" w:pos="2835"/>
        </w:tabs>
        <w:ind w:left="2098"/>
        <w:rPr>
          <w:lang w:val="fr-FR"/>
        </w:rPr>
      </w:pPr>
      <w:r>
        <w:rPr>
          <w:lang w:val="fr-FR"/>
        </w:rPr>
        <w:t>Date de naissance (jour, mois, année et lieu de naissance)</w:t>
      </w:r>
      <w:r w:rsidR="00FD6479">
        <w:rPr>
          <w:lang w:val="fr-FR"/>
        </w:rPr>
        <w:t>;</w:t>
      </w:r>
    </w:p>
    <w:p w:rsidR="00D61370" w:rsidRDefault="00D61370" w:rsidP="00FD6479">
      <w:pPr>
        <w:pStyle w:val="Bullet1G"/>
        <w:numPr>
          <w:ilvl w:val="0"/>
          <w:numId w:val="18"/>
        </w:numPr>
        <w:tabs>
          <w:tab w:val="clear" w:pos="2835"/>
        </w:tabs>
        <w:ind w:left="2098"/>
        <w:rPr>
          <w:color w:val="000000"/>
          <w:lang w:val="fr-FR"/>
        </w:rPr>
      </w:pPr>
      <w:r>
        <w:rPr>
          <w:lang w:val="fr-FR"/>
        </w:rPr>
        <w:t>Numéro d</w:t>
      </w:r>
      <w:r w:rsidR="007A0D22">
        <w:rPr>
          <w:lang w:val="fr-FR"/>
        </w:rPr>
        <w:t>’</w:t>
      </w:r>
      <w:r>
        <w:rPr>
          <w:lang w:val="fr-FR"/>
        </w:rPr>
        <w:t>enregistrement personnel</w:t>
      </w:r>
      <w:r w:rsidR="00FD6479">
        <w:rPr>
          <w:lang w:val="fr-FR"/>
        </w:rPr>
        <w:t>;</w:t>
      </w:r>
      <w:r>
        <w:rPr>
          <w:lang w:val="fr-FR"/>
        </w:rPr>
        <w:t xml:space="preserve"> </w:t>
      </w:r>
    </w:p>
    <w:p w:rsidR="00D61370" w:rsidRDefault="00D61370" w:rsidP="00FD6479">
      <w:pPr>
        <w:pStyle w:val="Bullet1G"/>
        <w:numPr>
          <w:ilvl w:val="0"/>
          <w:numId w:val="18"/>
        </w:numPr>
        <w:tabs>
          <w:tab w:val="clear" w:pos="2835"/>
        </w:tabs>
        <w:ind w:left="2098"/>
        <w:rPr>
          <w:color w:val="000000"/>
          <w:lang w:val="fr-FR"/>
        </w:rPr>
      </w:pPr>
      <w:r>
        <w:rPr>
          <w:lang w:val="fr-FR"/>
        </w:rPr>
        <w:t>Sexe</w:t>
      </w:r>
      <w:r w:rsidR="00FD6479">
        <w:rPr>
          <w:lang w:val="fr-FR"/>
        </w:rPr>
        <w:t>;</w:t>
      </w:r>
    </w:p>
    <w:p w:rsidR="00D61370" w:rsidRDefault="00D61370" w:rsidP="00FD6479">
      <w:pPr>
        <w:pStyle w:val="Bullet1G"/>
        <w:numPr>
          <w:ilvl w:val="0"/>
          <w:numId w:val="18"/>
        </w:numPr>
        <w:tabs>
          <w:tab w:val="clear" w:pos="2835"/>
        </w:tabs>
        <w:ind w:left="2098"/>
        <w:rPr>
          <w:lang w:val="fr-FR"/>
        </w:rPr>
      </w:pPr>
      <w:r>
        <w:rPr>
          <w:lang w:val="fr-FR"/>
        </w:rPr>
        <w:t>Adresse du domicile permanent et/ou temporaire</w:t>
      </w:r>
      <w:r w:rsidR="00FD6479">
        <w:rPr>
          <w:lang w:val="fr-FR"/>
        </w:rPr>
        <w:t>;</w:t>
      </w:r>
    </w:p>
    <w:p w:rsidR="00D61370" w:rsidRDefault="00D61370" w:rsidP="00FD6479">
      <w:pPr>
        <w:pStyle w:val="Bullet1G"/>
        <w:numPr>
          <w:ilvl w:val="0"/>
          <w:numId w:val="18"/>
        </w:numPr>
        <w:tabs>
          <w:tab w:val="clear" w:pos="2835"/>
        </w:tabs>
        <w:ind w:left="2098"/>
        <w:rPr>
          <w:lang w:val="fr-FR"/>
        </w:rPr>
      </w:pPr>
      <w:r>
        <w:rPr>
          <w:lang w:val="fr-FR"/>
        </w:rPr>
        <w:t>Nationalité.</w:t>
      </w:r>
    </w:p>
    <w:p w:rsidR="00D61370" w:rsidRDefault="00D61370" w:rsidP="00FD6479">
      <w:pPr>
        <w:pStyle w:val="SingleTxtG"/>
        <w:rPr>
          <w:lang w:val="fr-FR"/>
        </w:rPr>
      </w:pPr>
      <w:r>
        <w:rPr>
          <w:lang w:val="fr-FR"/>
        </w:rPr>
        <w:t>17.</w:t>
      </w:r>
      <w:r>
        <w:rPr>
          <w:lang w:val="fr-FR"/>
        </w:rPr>
        <w:tab/>
        <w:t>En énonçant les droits, obligations, principes et mesures visant à empêcher les intrusions inconstitutionnelles, illégales et injustifiées dans la vie privée et la dignité des individus lors du traitement de leurs données personnelles, la loi sur la protection des données personnelles (</w:t>
      </w:r>
      <w:r>
        <w:rPr>
          <w:i/>
          <w:lang w:val="fr-FR"/>
        </w:rPr>
        <w:t>Journal Officiel de la RS, No. 86/04</w:t>
      </w:r>
      <w:r>
        <w:rPr>
          <w:lang w:val="fr-FR"/>
        </w:rPr>
        <w:t xml:space="preserve">) </w:t>
      </w:r>
      <w:r w:rsidR="008E34AC">
        <w:rPr>
          <w:lang w:val="fr-FR"/>
        </w:rPr>
        <w:t xml:space="preserve">dispose </w:t>
      </w:r>
      <w:r>
        <w:rPr>
          <w:lang w:val="fr-FR"/>
        </w:rPr>
        <w:t>que les données personnelles ne peuvent être traitées que si les données personnelles et leur traitement sont définis par la loi ou si l</w:t>
      </w:r>
      <w:r w:rsidR="007A0D22">
        <w:rPr>
          <w:lang w:val="fr-FR"/>
        </w:rPr>
        <w:t>’</w:t>
      </w:r>
      <w:r>
        <w:rPr>
          <w:lang w:val="fr-FR"/>
        </w:rPr>
        <w:t xml:space="preserve">individu concerné a consenti à ce que ses données soient traitées. La finalité du traitement des données personnelles doit être </w:t>
      </w:r>
      <w:r w:rsidR="008E34AC">
        <w:rPr>
          <w:lang w:val="fr-FR"/>
        </w:rPr>
        <w:t xml:space="preserve">spécifiée </w:t>
      </w:r>
      <w:r>
        <w:rPr>
          <w:lang w:val="fr-FR"/>
        </w:rPr>
        <w:t xml:space="preserve">par la loi. Dans les cas où le traitement des données </w:t>
      </w:r>
      <w:r w:rsidR="008E34AC">
        <w:rPr>
          <w:lang w:val="fr-FR"/>
        </w:rPr>
        <w:t>nécessite</w:t>
      </w:r>
      <w:r>
        <w:rPr>
          <w:lang w:val="fr-FR"/>
        </w:rPr>
        <w:t xml:space="preserve"> le consentement </w:t>
      </w:r>
      <w:r w:rsidR="008E34AC">
        <w:rPr>
          <w:lang w:val="fr-FR"/>
        </w:rPr>
        <w:t>de</w:t>
      </w:r>
      <w:r>
        <w:rPr>
          <w:lang w:val="fr-FR"/>
        </w:rPr>
        <w:t xml:space="preserve"> l</w:t>
      </w:r>
      <w:r w:rsidR="007A0D22">
        <w:rPr>
          <w:lang w:val="fr-FR"/>
        </w:rPr>
        <w:t>’</w:t>
      </w:r>
      <w:r>
        <w:rPr>
          <w:lang w:val="fr-FR"/>
        </w:rPr>
        <w:t>individu</w:t>
      </w:r>
      <w:r w:rsidR="008E34AC">
        <w:rPr>
          <w:lang w:val="fr-FR"/>
        </w:rPr>
        <w:t xml:space="preserve"> conc</w:t>
      </w:r>
      <w:r w:rsidR="008B14CA">
        <w:rPr>
          <w:lang w:val="fr-FR"/>
        </w:rPr>
        <w:t>e</w:t>
      </w:r>
      <w:r w:rsidR="008E34AC">
        <w:rPr>
          <w:lang w:val="fr-FR"/>
        </w:rPr>
        <w:t>rné</w:t>
      </w:r>
      <w:r>
        <w:rPr>
          <w:lang w:val="fr-FR"/>
        </w:rPr>
        <w:t xml:space="preserve">, </w:t>
      </w:r>
      <w:r w:rsidR="008E34AC">
        <w:rPr>
          <w:lang w:val="fr-FR"/>
        </w:rPr>
        <w:t xml:space="preserve">celui-ci </w:t>
      </w:r>
      <w:r>
        <w:rPr>
          <w:lang w:val="fr-FR"/>
        </w:rPr>
        <w:t>doit être informé à l</w:t>
      </w:r>
      <w:r w:rsidR="007A0D22">
        <w:rPr>
          <w:lang w:val="fr-FR"/>
        </w:rPr>
        <w:t>’</w:t>
      </w:r>
      <w:r>
        <w:rPr>
          <w:lang w:val="fr-FR"/>
        </w:rPr>
        <w:t xml:space="preserve">avance, par écrit ou par </w:t>
      </w:r>
      <w:r w:rsidR="008E34AC">
        <w:rPr>
          <w:lang w:val="fr-FR"/>
        </w:rPr>
        <w:t xml:space="preserve">tout </w:t>
      </w:r>
      <w:r>
        <w:rPr>
          <w:lang w:val="fr-FR"/>
        </w:rPr>
        <w:t>autre moyen approprié, de la finalité du traitement des données. Les ministères ou les autres institutions concerné</w:t>
      </w:r>
      <w:r w:rsidR="00803F9C">
        <w:rPr>
          <w:lang w:val="fr-FR"/>
        </w:rPr>
        <w:t>e</w:t>
      </w:r>
      <w:r>
        <w:rPr>
          <w:lang w:val="fr-FR"/>
        </w:rPr>
        <w:t xml:space="preserve">s ne conservent pas de dossiers spéciaux relatifs aux origines ethniques. </w:t>
      </w:r>
    </w:p>
    <w:p w:rsidR="00D61370" w:rsidRDefault="00D61370" w:rsidP="003820E2">
      <w:pPr>
        <w:pStyle w:val="SingleTxtG"/>
        <w:rPr>
          <w:lang w:val="fr-FR"/>
        </w:rPr>
      </w:pPr>
      <w:r>
        <w:rPr>
          <w:lang w:val="fr-FR"/>
        </w:rPr>
        <w:t>18.</w:t>
      </w:r>
      <w:r>
        <w:rPr>
          <w:lang w:val="fr-FR"/>
        </w:rPr>
        <w:tab/>
        <w:t>Certains membres de la communauté rom sont des citoyens de la République de Slovénie, d</w:t>
      </w:r>
      <w:r w:rsidR="007A0D22">
        <w:rPr>
          <w:lang w:val="fr-FR"/>
        </w:rPr>
        <w:t>’</w:t>
      </w:r>
      <w:r>
        <w:rPr>
          <w:lang w:val="fr-FR"/>
        </w:rPr>
        <w:t>autres résident en Slovénie en tant qu</w:t>
      </w:r>
      <w:r w:rsidR="007A0D22">
        <w:rPr>
          <w:lang w:val="fr-FR"/>
        </w:rPr>
        <w:t>’</w:t>
      </w:r>
      <w:r>
        <w:rPr>
          <w:lang w:val="fr-FR"/>
        </w:rPr>
        <w:t>étrangers et sont donc enregistrés, lors du traitement des données, en tant que citoyens de la République de Slovénie ou en tant qu</w:t>
      </w:r>
      <w:r w:rsidR="007A0D22">
        <w:rPr>
          <w:lang w:val="fr-FR"/>
        </w:rPr>
        <w:t>’</w:t>
      </w:r>
      <w:r>
        <w:rPr>
          <w:lang w:val="fr-FR"/>
        </w:rPr>
        <w:t>étrangers. La police déclare qu</w:t>
      </w:r>
      <w:r w:rsidR="007A0D22">
        <w:rPr>
          <w:lang w:val="fr-FR"/>
        </w:rPr>
        <w:t>’</w:t>
      </w:r>
      <w:r>
        <w:rPr>
          <w:lang w:val="fr-FR"/>
        </w:rPr>
        <w:t>elle n</w:t>
      </w:r>
      <w:r w:rsidR="007A0D22">
        <w:rPr>
          <w:lang w:val="fr-FR"/>
        </w:rPr>
        <w:t>’</w:t>
      </w:r>
      <w:r>
        <w:rPr>
          <w:lang w:val="fr-FR"/>
        </w:rPr>
        <w:t>a pas une vision d</w:t>
      </w:r>
      <w:r w:rsidR="007A0D22">
        <w:rPr>
          <w:lang w:val="fr-FR"/>
        </w:rPr>
        <w:t>’</w:t>
      </w:r>
      <w:r>
        <w:rPr>
          <w:lang w:val="fr-FR"/>
        </w:rPr>
        <w:t>ensemble précise des procédures utilisées par les fonctionnaires de police à l</w:t>
      </w:r>
      <w:r w:rsidR="007A0D22">
        <w:rPr>
          <w:lang w:val="fr-FR"/>
        </w:rPr>
        <w:t>’</w:t>
      </w:r>
      <w:r>
        <w:rPr>
          <w:lang w:val="fr-FR"/>
        </w:rPr>
        <w:t xml:space="preserve">encontre des Roms. </w:t>
      </w:r>
    </w:p>
    <w:p w:rsidR="00D61370" w:rsidRDefault="00D61370" w:rsidP="003820E2">
      <w:pPr>
        <w:pStyle w:val="SingleTxtG"/>
        <w:rPr>
          <w:lang w:val="fr-FR"/>
        </w:rPr>
      </w:pPr>
      <w:r>
        <w:rPr>
          <w:lang w:val="fr-FR"/>
        </w:rPr>
        <w:t>19.</w:t>
      </w:r>
      <w:r>
        <w:rPr>
          <w:lang w:val="fr-FR"/>
        </w:rPr>
        <w:tab/>
        <w:t>Dans les cas éventuels de discrimination reposant sur l</w:t>
      </w:r>
      <w:r w:rsidR="007A0D22">
        <w:rPr>
          <w:lang w:val="fr-FR"/>
        </w:rPr>
        <w:t>’</w:t>
      </w:r>
      <w:r>
        <w:rPr>
          <w:lang w:val="fr-FR"/>
        </w:rPr>
        <w:t>origine ethnique, un officier de police commettrait une infraction pénale en violation du droit à l</w:t>
      </w:r>
      <w:r w:rsidR="007A0D22">
        <w:rPr>
          <w:lang w:val="fr-FR"/>
        </w:rPr>
        <w:t>’</w:t>
      </w:r>
      <w:r>
        <w:rPr>
          <w:lang w:val="fr-FR"/>
        </w:rPr>
        <w:t>égalité, prévu à l</w:t>
      </w:r>
      <w:r w:rsidR="007A0D22">
        <w:rPr>
          <w:lang w:val="fr-FR"/>
        </w:rPr>
        <w:t>’</w:t>
      </w:r>
      <w:r w:rsidR="003820E2">
        <w:rPr>
          <w:lang w:val="fr-FR"/>
        </w:rPr>
        <w:t>article </w:t>
      </w:r>
      <w:r>
        <w:rPr>
          <w:lang w:val="fr-FR"/>
        </w:rPr>
        <w:t xml:space="preserve">141 du Code pénal qui </w:t>
      </w:r>
      <w:r w:rsidR="00CB3805">
        <w:rPr>
          <w:lang w:val="fr-FR"/>
        </w:rPr>
        <w:t xml:space="preserve">dispose </w:t>
      </w:r>
      <w:r>
        <w:rPr>
          <w:lang w:val="fr-FR"/>
        </w:rPr>
        <w:t xml:space="preserve">au paragraphe 1: </w:t>
      </w:r>
      <w:r w:rsidR="003820E2">
        <w:rPr>
          <w:lang w:val="fr-FR"/>
        </w:rPr>
        <w:t>«</w:t>
      </w:r>
      <w:r>
        <w:rPr>
          <w:lang w:val="fr-FR"/>
        </w:rPr>
        <w:t>Quiconque, en raison d</w:t>
      </w:r>
      <w:r w:rsidR="007A0D22">
        <w:rPr>
          <w:lang w:val="fr-FR"/>
        </w:rPr>
        <w:t>’</w:t>
      </w:r>
      <w:r>
        <w:rPr>
          <w:lang w:val="fr-FR"/>
        </w:rPr>
        <w:t>une différence de nationalité, de race, de couleur de peau, de religion, d</w:t>
      </w:r>
      <w:r w:rsidR="007A0D22">
        <w:rPr>
          <w:lang w:val="fr-FR"/>
        </w:rPr>
        <w:t>’</w:t>
      </w:r>
      <w:r>
        <w:rPr>
          <w:lang w:val="fr-FR"/>
        </w:rPr>
        <w:t>origine ethnique, de sexe, de langue, de convictions politiques ou autres, d</w:t>
      </w:r>
      <w:r w:rsidR="007A0D22">
        <w:rPr>
          <w:lang w:val="fr-FR"/>
        </w:rPr>
        <w:t>’</w:t>
      </w:r>
      <w:r>
        <w:rPr>
          <w:lang w:val="fr-FR"/>
        </w:rPr>
        <w:t>orientation sexuelle, de situation matérielle, de filiation, d</w:t>
      </w:r>
      <w:r w:rsidR="007A0D22">
        <w:rPr>
          <w:lang w:val="fr-FR"/>
        </w:rPr>
        <w:t>’</w:t>
      </w:r>
      <w:r>
        <w:rPr>
          <w:lang w:val="fr-FR"/>
        </w:rPr>
        <w:t>éducation, de position sociale ou de toute autre circonstance, supprime ou restreint le droit d</w:t>
      </w:r>
      <w:r w:rsidR="007A0D22">
        <w:rPr>
          <w:lang w:val="fr-FR"/>
        </w:rPr>
        <w:t>’</w:t>
      </w:r>
      <w:r>
        <w:rPr>
          <w:lang w:val="fr-FR"/>
        </w:rPr>
        <w:t>autrui de jouir de tout droit de l</w:t>
      </w:r>
      <w:r w:rsidR="007A0D22">
        <w:rPr>
          <w:lang w:val="fr-FR"/>
        </w:rPr>
        <w:t>’</w:t>
      </w:r>
      <w:r>
        <w:rPr>
          <w:lang w:val="fr-FR"/>
        </w:rPr>
        <w:t>homme ou liberté reconnus par la communauté internationale ou prévu par la Constitution ou la loi, ou accorde à autrui un privilège ou un avantage particulier fond</w:t>
      </w:r>
      <w:r w:rsidR="003820E2">
        <w:rPr>
          <w:lang w:val="fr-FR"/>
        </w:rPr>
        <w:t>é sur une telle discrimination.».</w:t>
      </w:r>
    </w:p>
    <w:p w:rsidR="00D61370" w:rsidRDefault="00D61370" w:rsidP="003820E2">
      <w:pPr>
        <w:pStyle w:val="SingleTxtG"/>
        <w:rPr>
          <w:lang w:val="fr-FR"/>
        </w:rPr>
      </w:pPr>
      <w:r>
        <w:rPr>
          <w:lang w:val="fr-FR"/>
        </w:rPr>
        <w:t>20.</w:t>
      </w:r>
      <w:r>
        <w:rPr>
          <w:lang w:val="fr-FR"/>
        </w:rPr>
        <w:tab/>
        <w:t>En 2004 et 2005, la police a recueilli des informations sur trois cas dans lesquels il existait des raisons de penser qu</w:t>
      </w:r>
      <w:r w:rsidR="007A0D22">
        <w:rPr>
          <w:lang w:val="fr-FR"/>
        </w:rPr>
        <w:t>’</w:t>
      </w:r>
      <w:r>
        <w:rPr>
          <w:lang w:val="fr-FR"/>
        </w:rPr>
        <w:t>un officier de police avait commis une infraction pénale de ce type. Cependant, elle n</w:t>
      </w:r>
      <w:r w:rsidR="007A0D22">
        <w:rPr>
          <w:lang w:val="fr-FR"/>
        </w:rPr>
        <w:t>’</w:t>
      </w:r>
      <w:r>
        <w:rPr>
          <w:lang w:val="fr-FR"/>
        </w:rPr>
        <w:t>est pas parvenue à collecter suffisamment de preuves pour étayer la présomption d</w:t>
      </w:r>
      <w:r w:rsidR="007A0D22">
        <w:rPr>
          <w:lang w:val="fr-FR"/>
        </w:rPr>
        <w:t>’</w:t>
      </w:r>
      <w:r>
        <w:rPr>
          <w:lang w:val="fr-FR"/>
        </w:rPr>
        <w:t xml:space="preserve">infraction pénale et a soumis des rapports au parquet, conformément au paragraphe 10, article 148 de la loi de procédure pénale. Pendant la période </w:t>
      </w:r>
      <w:r w:rsidR="00C919DC">
        <w:rPr>
          <w:lang w:val="fr-FR"/>
        </w:rPr>
        <w:t>considérée</w:t>
      </w:r>
      <w:r>
        <w:rPr>
          <w:lang w:val="fr-FR"/>
        </w:rPr>
        <w:t>, la police slovène n</w:t>
      </w:r>
      <w:r w:rsidR="007A0D22">
        <w:rPr>
          <w:lang w:val="fr-FR"/>
        </w:rPr>
        <w:t>’</w:t>
      </w:r>
      <w:r>
        <w:rPr>
          <w:lang w:val="fr-FR"/>
        </w:rPr>
        <w:t xml:space="preserve">a pas </w:t>
      </w:r>
      <w:r w:rsidR="00C919DC">
        <w:rPr>
          <w:lang w:val="fr-FR"/>
        </w:rPr>
        <w:t xml:space="preserve">porté </w:t>
      </w:r>
      <w:r>
        <w:rPr>
          <w:lang w:val="fr-FR"/>
        </w:rPr>
        <w:t xml:space="preserve">plainte contre des fonctionnaires de police </w:t>
      </w:r>
      <w:r w:rsidR="00C919DC">
        <w:rPr>
          <w:lang w:val="fr-FR"/>
        </w:rPr>
        <w:t xml:space="preserve">pour </w:t>
      </w:r>
      <w:r>
        <w:rPr>
          <w:lang w:val="fr-FR"/>
        </w:rPr>
        <w:t>infraction</w:t>
      </w:r>
      <w:r w:rsidR="00C919DC">
        <w:rPr>
          <w:lang w:val="fr-FR"/>
        </w:rPr>
        <w:t>s</w:t>
      </w:r>
      <w:r>
        <w:rPr>
          <w:lang w:val="fr-FR"/>
        </w:rPr>
        <w:t xml:space="preserve"> pénale</w:t>
      </w:r>
      <w:r w:rsidR="00C919DC">
        <w:rPr>
          <w:lang w:val="fr-FR"/>
        </w:rPr>
        <w:t>s</w:t>
      </w:r>
      <w:r>
        <w:rPr>
          <w:lang w:val="fr-FR"/>
        </w:rPr>
        <w:t xml:space="preserve">. </w:t>
      </w:r>
    </w:p>
    <w:p w:rsidR="00D61370" w:rsidRDefault="00F82CD3" w:rsidP="003820E2">
      <w:pPr>
        <w:pStyle w:val="HChG"/>
        <w:spacing w:before="0"/>
        <w:ind w:hanging="567"/>
        <w:rPr>
          <w:lang w:val="fr-FR"/>
        </w:rPr>
      </w:pPr>
      <w:r>
        <w:rPr>
          <w:sz w:val="24"/>
          <w:szCs w:val="24"/>
          <w:lang w:val="fr-FR"/>
        </w:rPr>
        <w:tab/>
      </w:r>
      <w:r>
        <w:rPr>
          <w:sz w:val="24"/>
          <w:szCs w:val="24"/>
          <w:lang w:val="fr-FR"/>
        </w:rPr>
        <w:tab/>
      </w:r>
      <w:r w:rsidR="00D61370" w:rsidRPr="003820E2">
        <w:rPr>
          <w:sz w:val="24"/>
          <w:szCs w:val="24"/>
          <w:lang w:val="fr-FR"/>
        </w:rPr>
        <w:t xml:space="preserve">Problèmes </w:t>
      </w:r>
      <w:r w:rsidR="00830FD4" w:rsidRPr="003820E2">
        <w:rPr>
          <w:sz w:val="24"/>
          <w:szCs w:val="24"/>
          <w:lang w:val="fr-FR"/>
        </w:rPr>
        <w:t xml:space="preserve">qui se posent </w:t>
      </w:r>
      <w:r w:rsidR="00612F2E" w:rsidRPr="003820E2">
        <w:rPr>
          <w:sz w:val="24"/>
          <w:szCs w:val="24"/>
          <w:lang w:val="fr-FR"/>
        </w:rPr>
        <w:t>concrètement</w:t>
      </w:r>
    </w:p>
    <w:p w:rsidR="00D61370" w:rsidRDefault="00D61370" w:rsidP="003820E2">
      <w:pPr>
        <w:pStyle w:val="SingleTxtG"/>
        <w:rPr>
          <w:lang w:val="fr-FR"/>
        </w:rPr>
      </w:pPr>
      <w:r>
        <w:rPr>
          <w:lang w:val="fr-FR"/>
        </w:rPr>
        <w:t>21.</w:t>
      </w:r>
      <w:r>
        <w:rPr>
          <w:lang w:val="fr-FR"/>
        </w:rPr>
        <w:tab/>
        <w:t>Selon le dernier rapport annuel établi par le Médiateur pour les droits de l</w:t>
      </w:r>
      <w:r w:rsidR="007A0D22">
        <w:rPr>
          <w:lang w:val="fr-FR"/>
        </w:rPr>
        <w:t>’</w:t>
      </w:r>
      <w:r>
        <w:rPr>
          <w:lang w:val="fr-FR"/>
        </w:rPr>
        <w:t>homme pour l</w:t>
      </w:r>
      <w:r w:rsidR="007A0D22">
        <w:rPr>
          <w:lang w:val="fr-FR"/>
        </w:rPr>
        <w:t>’</w:t>
      </w:r>
      <w:r>
        <w:rPr>
          <w:lang w:val="fr-FR"/>
        </w:rPr>
        <w:t>année 2004</w:t>
      </w:r>
      <w:r>
        <w:rPr>
          <w:rStyle w:val="FootnoteReference"/>
          <w:lang w:val="fr-FR"/>
        </w:rPr>
        <w:footnoteReference w:id="9"/>
      </w:r>
      <w:r>
        <w:rPr>
          <w:lang w:val="fr-FR"/>
        </w:rPr>
        <w:t>, cette institution a accordé une attention particulière à la protection des droits des personnes privées de liberté. En 2004, des représentants de cette institution</w:t>
      </w:r>
      <w:r>
        <w:rPr>
          <w:rStyle w:val="FootnoteReference"/>
          <w:lang w:val="fr-FR"/>
        </w:rPr>
        <w:footnoteReference w:id="10"/>
      </w:r>
      <w:r>
        <w:rPr>
          <w:lang w:val="fr-FR"/>
        </w:rPr>
        <w:t xml:space="preserve"> ont visité et inspecté le centre de détention pour mineurs et la prison de Celje, les prisons de Celje et Koper, ainsi que les établissements annexes de Rogoza et Radovljica qui font respectivement partie des prisons de Maribor et de</w:t>
      </w:r>
      <w:r w:rsidR="00C343D0">
        <w:rPr>
          <w:lang w:val="fr-FR"/>
        </w:rPr>
        <w:t xml:space="preserve"> </w:t>
      </w:r>
      <w:r>
        <w:rPr>
          <w:lang w:val="fr-FR"/>
        </w:rPr>
        <w:t xml:space="preserve">Ljubljana. Selon le rapport, lors des visites, des entretiens ont été conduits avec plus de 100 détenus. Pendant cette période, ils ont reçu 97 propositions soumises par écrit par des détenus (31 détenus en attente de jugement, 66 condamnés), soit environ 10 </w:t>
      </w:r>
      <w:r w:rsidR="003820E2">
        <w:rPr>
          <w:lang w:val="fr-FR"/>
        </w:rPr>
        <w:t xml:space="preserve">% </w:t>
      </w:r>
      <w:r>
        <w:rPr>
          <w:lang w:val="fr-FR"/>
        </w:rPr>
        <w:t>de moins qu</w:t>
      </w:r>
      <w:r w:rsidR="007A0D22">
        <w:rPr>
          <w:lang w:val="fr-FR"/>
        </w:rPr>
        <w:t>’</w:t>
      </w:r>
      <w:r>
        <w:rPr>
          <w:lang w:val="fr-FR"/>
        </w:rPr>
        <w:t>en 2003. Ils ont également répondu aux appels effectués sur le numéro vert du Médiateur mis en place en application des conclusions</w:t>
      </w:r>
      <w:r w:rsidR="003820E2">
        <w:rPr>
          <w:lang w:val="fr-FR"/>
        </w:rPr>
        <w:t xml:space="preserve"> du rapport du Médiateur</w:t>
      </w:r>
      <w:r>
        <w:rPr>
          <w:lang w:val="fr-FR"/>
        </w:rPr>
        <w:t>. Les détenus ont donc la possibilité d</w:t>
      </w:r>
      <w:r w:rsidR="007A0D22">
        <w:rPr>
          <w:lang w:val="fr-FR"/>
        </w:rPr>
        <w:t>’</w:t>
      </w:r>
      <w:r>
        <w:rPr>
          <w:lang w:val="fr-FR"/>
        </w:rPr>
        <w:t>entrer immédiatement en contact avec le Bureau du Médiateur, ce qui constitue évidemment une protection supplémentaire en matière de respect de la personnalité et de la dignité humaine pendant leur privation de liberté et pendant la durée d</w:t>
      </w:r>
      <w:r w:rsidR="007A0D22">
        <w:rPr>
          <w:lang w:val="fr-FR"/>
        </w:rPr>
        <w:t>’</w:t>
      </w:r>
      <w:r>
        <w:rPr>
          <w:lang w:val="fr-FR"/>
        </w:rPr>
        <w:t>application d</w:t>
      </w:r>
      <w:r w:rsidR="007A0D22">
        <w:rPr>
          <w:lang w:val="fr-FR"/>
        </w:rPr>
        <w:t>’</w:t>
      </w:r>
      <w:r>
        <w:rPr>
          <w:lang w:val="fr-FR"/>
        </w:rPr>
        <w:t xml:space="preserve">une peine. </w:t>
      </w:r>
    </w:p>
    <w:p w:rsidR="00D61370" w:rsidRDefault="00D61370" w:rsidP="00801D46">
      <w:pPr>
        <w:pStyle w:val="SingleTxtG"/>
        <w:rPr>
          <w:lang w:val="fr-FR"/>
        </w:rPr>
      </w:pPr>
      <w:r>
        <w:rPr>
          <w:lang w:val="fr-FR"/>
        </w:rPr>
        <w:t>22.</w:t>
      </w:r>
      <w:r>
        <w:rPr>
          <w:lang w:val="fr-FR"/>
        </w:rPr>
        <w:tab/>
        <w:t>Le Médiateur pour les droits de l</w:t>
      </w:r>
      <w:r w:rsidR="007A0D22">
        <w:rPr>
          <w:lang w:val="fr-FR"/>
        </w:rPr>
        <w:t>’</w:t>
      </w:r>
      <w:r>
        <w:rPr>
          <w:lang w:val="fr-FR"/>
        </w:rPr>
        <w:t>homme met l</w:t>
      </w:r>
      <w:r w:rsidR="007A0D22">
        <w:rPr>
          <w:lang w:val="fr-FR"/>
        </w:rPr>
        <w:t>’</w:t>
      </w:r>
      <w:r>
        <w:rPr>
          <w:lang w:val="fr-FR"/>
        </w:rPr>
        <w:t xml:space="preserve">accent sur la question de la </w:t>
      </w:r>
      <w:r w:rsidR="009C1DB5">
        <w:rPr>
          <w:lang w:val="fr-FR"/>
        </w:rPr>
        <w:t xml:space="preserve">période </w:t>
      </w:r>
      <w:r>
        <w:rPr>
          <w:lang w:val="fr-FR"/>
        </w:rPr>
        <w:t xml:space="preserve">de </w:t>
      </w:r>
      <w:r w:rsidR="00623847">
        <w:rPr>
          <w:lang w:val="fr-FR"/>
        </w:rPr>
        <w:t xml:space="preserve">la </w:t>
      </w:r>
      <w:r>
        <w:rPr>
          <w:lang w:val="fr-FR"/>
        </w:rPr>
        <w:t>détention. En 2004, il a évoqué le cas d</w:t>
      </w:r>
      <w:r w:rsidR="007A0D22">
        <w:rPr>
          <w:lang w:val="fr-FR"/>
        </w:rPr>
        <w:t>’</w:t>
      </w:r>
      <w:r>
        <w:rPr>
          <w:lang w:val="fr-FR"/>
        </w:rPr>
        <w:t xml:space="preserve">une procédure pénale particulièrement longue. En effet, la </w:t>
      </w:r>
      <w:r w:rsidR="00D0075D">
        <w:rPr>
          <w:lang w:val="fr-FR"/>
        </w:rPr>
        <w:t>peine d</w:t>
      </w:r>
      <w:r w:rsidR="007A0D22">
        <w:rPr>
          <w:lang w:val="fr-FR"/>
        </w:rPr>
        <w:t>’</w:t>
      </w:r>
      <w:r w:rsidR="00D0075D">
        <w:rPr>
          <w:lang w:val="fr-FR"/>
        </w:rPr>
        <w:t>emprisonnement infligée au</w:t>
      </w:r>
      <w:r>
        <w:rPr>
          <w:lang w:val="fr-FR"/>
        </w:rPr>
        <w:t xml:space="preserve"> défendeur a été </w:t>
      </w:r>
      <w:r w:rsidR="00D0075D">
        <w:rPr>
          <w:lang w:val="fr-FR"/>
        </w:rPr>
        <w:t xml:space="preserve">annulée </w:t>
      </w:r>
      <w:r>
        <w:rPr>
          <w:lang w:val="fr-FR"/>
        </w:rPr>
        <w:t xml:space="preserve">car la période de détention de deux ans après la mise en accusation avait expiré. </w:t>
      </w:r>
    </w:p>
    <w:p w:rsidR="00D61370" w:rsidRDefault="00D61370" w:rsidP="00801D46">
      <w:pPr>
        <w:pStyle w:val="SingleTxtG"/>
        <w:rPr>
          <w:lang w:val="fr-FR"/>
        </w:rPr>
      </w:pPr>
      <w:r>
        <w:rPr>
          <w:lang w:val="fr-FR"/>
        </w:rPr>
        <w:t>23.</w:t>
      </w:r>
      <w:r>
        <w:rPr>
          <w:lang w:val="fr-FR"/>
        </w:rPr>
        <w:tab/>
        <w:t>Comme le souligne le Médiateur pour les droits de l</w:t>
      </w:r>
      <w:r w:rsidR="007A0D22">
        <w:rPr>
          <w:lang w:val="fr-FR"/>
        </w:rPr>
        <w:t>’</w:t>
      </w:r>
      <w:r>
        <w:rPr>
          <w:lang w:val="fr-FR"/>
        </w:rPr>
        <w:t>homme, selon la loi de procédure pénale, la durée maximale de la période de détention est de deux ans et six mois (art</w:t>
      </w:r>
      <w:r w:rsidR="00801D46">
        <w:rPr>
          <w:lang w:val="fr-FR"/>
        </w:rPr>
        <w:t>. </w:t>
      </w:r>
      <w:r>
        <w:rPr>
          <w:lang w:val="fr-FR"/>
        </w:rPr>
        <w:t>205 et art</w:t>
      </w:r>
      <w:r w:rsidR="00801D46">
        <w:rPr>
          <w:lang w:val="fr-FR"/>
        </w:rPr>
        <w:t>. </w:t>
      </w:r>
      <w:r>
        <w:rPr>
          <w:lang w:val="fr-FR"/>
        </w:rPr>
        <w:t>207, par</w:t>
      </w:r>
      <w:r w:rsidR="00801D46">
        <w:rPr>
          <w:lang w:val="fr-FR"/>
        </w:rPr>
        <w:t>. </w:t>
      </w:r>
      <w:r>
        <w:rPr>
          <w:lang w:val="fr-FR"/>
        </w:rPr>
        <w:t>5 de la loi). Indépendamment de l</w:t>
      </w:r>
      <w:r w:rsidR="007A0D22">
        <w:rPr>
          <w:lang w:val="fr-FR"/>
        </w:rPr>
        <w:t>’</w:t>
      </w:r>
      <w:r>
        <w:rPr>
          <w:lang w:val="fr-FR"/>
        </w:rPr>
        <w:t>existence de raisons susceptibles de justifier la détention conformément à l</w:t>
      </w:r>
      <w:r w:rsidR="007A0D22">
        <w:rPr>
          <w:lang w:val="fr-FR"/>
        </w:rPr>
        <w:t>’</w:t>
      </w:r>
      <w:r>
        <w:rPr>
          <w:lang w:val="fr-FR"/>
        </w:rPr>
        <w:t xml:space="preserve">article 201 de la loi de procédure pénale, la période de détention ne peut pas être prolongée. Néanmoins, </w:t>
      </w:r>
      <w:r w:rsidR="00C868F7">
        <w:rPr>
          <w:lang w:val="fr-FR"/>
        </w:rPr>
        <w:t xml:space="preserve">la modification </w:t>
      </w:r>
      <w:r>
        <w:rPr>
          <w:lang w:val="fr-FR"/>
        </w:rPr>
        <w:t>E du 13 juin 2003</w:t>
      </w:r>
      <w:r w:rsidR="00C868F7">
        <w:rPr>
          <w:lang w:val="fr-FR"/>
        </w:rPr>
        <w:t xml:space="preserve"> de</w:t>
      </w:r>
      <w:r>
        <w:rPr>
          <w:lang w:val="fr-FR"/>
        </w:rPr>
        <w:t xml:space="preserve"> la loi de procédure pénale ne </w:t>
      </w:r>
      <w:r w:rsidR="00C868F7">
        <w:rPr>
          <w:lang w:val="fr-FR"/>
        </w:rPr>
        <w:t xml:space="preserve">prévoit </w:t>
      </w:r>
      <w:r>
        <w:rPr>
          <w:lang w:val="fr-FR"/>
        </w:rPr>
        <w:t xml:space="preserve">pas, </w:t>
      </w:r>
      <w:r>
        <w:rPr>
          <w:i/>
          <w:lang w:val="fr-FR"/>
        </w:rPr>
        <w:t>mutatis mutandis</w:t>
      </w:r>
      <w:r>
        <w:rPr>
          <w:lang w:val="fr-FR"/>
        </w:rPr>
        <w:t>, l</w:t>
      </w:r>
      <w:r w:rsidR="007A0D22">
        <w:rPr>
          <w:lang w:val="fr-FR"/>
        </w:rPr>
        <w:t>’</w:t>
      </w:r>
      <w:r>
        <w:rPr>
          <w:lang w:val="fr-FR"/>
        </w:rPr>
        <w:t>application de l</w:t>
      </w:r>
      <w:r w:rsidR="007A0D22">
        <w:rPr>
          <w:lang w:val="fr-FR"/>
        </w:rPr>
        <w:t>’</w:t>
      </w:r>
      <w:r>
        <w:rPr>
          <w:lang w:val="fr-FR"/>
        </w:rPr>
        <w:t>article 205 et de l</w:t>
      </w:r>
      <w:r w:rsidR="007A0D22">
        <w:rPr>
          <w:lang w:val="fr-FR"/>
        </w:rPr>
        <w:t>’</w:t>
      </w:r>
      <w:r>
        <w:rPr>
          <w:lang w:val="fr-FR"/>
        </w:rPr>
        <w:t xml:space="preserve">article 207, paragraphe 5 de la loi de procédure pénale, </w:t>
      </w:r>
      <w:r w:rsidR="00C868F7">
        <w:rPr>
          <w:lang w:val="fr-FR"/>
        </w:rPr>
        <w:t xml:space="preserve">tandis que </w:t>
      </w:r>
      <w:r>
        <w:rPr>
          <w:lang w:val="fr-FR"/>
        </w:rPr>
        <w:t>l</w:t>
      </w:r>
      <w:r w:rsidR="007A0D22">
        <w:rPr>
          <w:lang w:val="fr-FR"/>
        </w:rPr>
        <w:t>’</w:t>
      </w:r>
      <w:r>
        <w:rPr>
          <w:lang w:val="fr-FR"/>
        </w:rPr>
        <w:t>article 307, paragraphe 2, détermine les conditions d</w:t>
      </w:r>
      <w:r w:rsidR="007A0D22">
        <w:rPr>
          <w:lang w:val="fr-FR"/>
        </w:rPr>
        <w:t>’</w:t>
      </w:r>
      <w:r>
        <w:rPr>
          <w:lang w:val="fr-FR"/>
        </w:rPr>
        <w:t>une mise en détention visant à assurer la présence du défendeur à l</w:t>
      </w:r>
      <w:r w:rsidR="007A0D22">
        <w:rPr>
          <w:lang w:val="fr-FR"/>
        </w:rPr>
        <w:t>’</w:t>
      </w:r>
      <w:r>
        <w:rPr>
          <w:lang w:val="fr-FR"/>
        </w:rPr>
        <w:t xml:space="preserve">audience sur le fond. Conformément à </w:t>
      </w:r>
      <w:r w:rsidR="00533BAA">
        <w:rPr>
          <w:lang w:val="fr-FR"/>
        </w:rPr>
        <w:t>ces dispositions législatives</w:t>
      </w:r>
      <w:r>
        <w:rPr>
          <w:lang w:val="fr-FR"/>
        </w:rPr>
        <w:t>, la détention ne doit pas durer plus d</w:t>
      </w:r>
      <w:r w:rsidR="007A0D22">
        <w:rPr>
          <w:lang w:val="fr-FR"/>
        </w:rPr>
        <w:t>’</w:t>
      </w:r>
      <w:r>
        <w:rPr>
          <w:lang w:val="fr-FR"/>
        </w:rPr>
        <w:t xml:space="preserve">un mois. </w:t>
      </w:r>
    </w:p>
    <w:p w:rsidR="00D61370" w:rsidRDefault="00D61370" w:rsidP="00801D46">
      <w:pPr>
        <w:pStyle w:val="SingleTxtG"/>
        <w:rPr>
          <w:lang w:val="fr-FR"/>
        </w:rPr>
      </w:pPr>
      <w:r>
        <w:rPr>
          <w:lang w:val="fr-FR"/>
        </w:rPr>
        <w:t>24.</w:t>
      </w:r>
      <w:r>
        <w:rPr>
          <w:lang w:val="fr-FR"/>
        </w:rPr>
        <w:tab/>
        <w:t xml:space="preserve">Dans la procédure pénale </w:t>
      </w:r>
      <w:r w:rsidR="00330024">
        <w:rPr>
          <w:lang w:val="fr-FR"/>
        </w:rPr>
        <w:t>engagée par le demandeur</w:t>
      </w:r>
      <w:r w:rsidRPr="00330024">
        <w:rPr>
          <w:lang w:val="fr-FR"/>
        </w:rPr>
        <w:t>,</w:t>
      </w:r>
      <w:r>
        <w:rPr>
          <w:lang w:val="fr-FR"/>
        </w:rPr>
        <w:t xml:space="preserve"> le tribunal a considéré que</w:t>
      </w:r>
      <w:r w:rsidR="002512D1" w:rsidRPr="002512D1">
        <w:rPr>
          <w:lang w:val="fr-FR"/>
        </w:rPr>
        <w:t xml:space="preserve"> </w:t>
      </w:r>
      <w:r w:rsidR="002512D1">
        <w:rPr>
          <w:lang w:val="fr-FR"/>
        </w:rPr>
        <w:t>la période de détention ordonnée</w:t>
      </w:r>
      <w:r>
        <w:rPr>
          <w:lang w:val="fr-FR"/>
        </w:rPr>
        <w:t xml:space="preserve"> pour assurer la présence du défendeur à l</w:t>
      </w:r>
      <w:r w:rsidR="007A0D22">
        <w:rPr>
          <w:lang w:val="fr-FR"/>
        </w:rPr>
        <w:t>’</w:t>
      </w:r>
      <w:r>
        <w:rPr>
          <w:lang w:val="fr-FR"/>
        </w:rPr>
        <w:t xml:space="preserve">audience sur le fond ne serait pas </w:t>
      </w:r>
      <w:r w:rsidR="002512D1">
        <w:rPr>
          <w:lang w:val="fr-FR"/>
        </w:rPr>
        <w:t xml:space="preserve">prise en compte dans le délai </w:t>
      </w:r>
      <w:r w:rsidRPr="00330024">
        <w:rPr>
          <w:lang w:val="fr-FR"/>
        </w:rPr>
        <w:t>maximal</w:t>
      </w:r>
      <w:r w:rsidR="002512D1">
        <w:rPr>
          <w:lang w:val="fr-FR"/>
        </w:rPr>
        <w:t xml:space="preserve"> de prescription de la détention</w:t>
      </w:r>
      <w:r w:rsidRPr="00330024">
        <w:rPr>
          <w:lang w:val="fr-FR"/>
        </w:rPr>
        <w:t>.</w:t>
      </w:r>
      <w:r>
        <w:rPr>
          <w:lang w:val="fr-FR"/>
        </w:rPr>
        <w:t xml:space="preserve"> En d</w:t>
      </w:r>
      <w:r w:rsidR="007A0D22">
        <w:rPr>
          <w:lang w:val="fr-FR"/>
        </w:rPr>
        <w:t>’</w:t>
      </w:r>
      <w:r>
        <w:rPr>
          <w:lang w:val="fr-FR"/>
        </w:rPr>
        <w:t>autres termes, la détention ordonnée conformément à l</w:t>
      </w:r>
      <w:r w:rsidR="007A0D22">
        <w:rPr>
          <w:lang w:val="fr-FR"/>
        </w:rPr>
        <w:t>’</w:t>
      </w:r>
      <w:r>
        <w:rPr>
          <w:lang w:val="fr-FR"/>
        </w:rPr>
        <w:t>article 307, paragraphe 2 de la loi de procédure pénale peut être plus longue que la période de détention autorisée, à savoir deux ans et six mois. Le Médiateur pour les droits de l</w:t>
      </w:r>
      <w:r w:rsidR="007A0D22">
        <w:rPr>
          <w:lang w:val="fr-FR"/>
        </w:rPr>
        <w:t>’</w:t>
      </w:r>
      <w:r>
        <w:rPr>
          <w:lang w:val="fr-FR"/>
        </w:rPr>
        <w:t>homme note dans son rapport que</w:t>
      </w:r>
      <w:r w:rsidR="00801D46">
        <w:rPr>
          <w:lang w:val="fr-FR"/>
        </w:rPr>
        <w:t xml:space="preserve"> </w:t>
      </w:r>
      <w:r>
        <w:rPr>
          <w:lang w:val="fr-FR"/>
        </w:rPr>
        <w:t xml:space="preserve">dans les cas donnant lieu à une telle interprétation, la loi de procédure pénale ne </w:t>
      </w:r>
      <w:r w:rsidR="000F6881">
        <w:rPr>
          <w:lang w:val="fr-FR"/>
        </w:rPr>
        <w:t xml:space="preserve">prévoit </w:t>
      </w:r>
      <w:r>
        <w:rPr>
          <w:lang w:val="fr-FR"/>
        </w:rPr>
        <w:t xml:space="preserve">plus </w:t>
      </w:r>
      <w:r w:rsidR="000F6881">
        <w:rPr>
          <w:lang w:val="fr-FR"/>
        </w:rPr>
        <w:t xml:space="preserve">de délai </w:t>
      </w:r>
      <w:r>
        <w:rPr>
          <w:lang w:val="fr-FR"/>
        </w:rPr>
        <w:t>maximal</w:t>
      </w:r>
      <w:r w:rsidR="000F6881">
        <w:rPr>
          <w:lang w:val="fr-FR"/>
        </w:rPr>
        <w:t xml:space="preserve"> de prescription </w:t>
      </w:r>
      <w:r w:rsidR="00101E57">
        <w:rPr>
          <w:lang w:val="fr-FR"/>
        </w:rPr>
        <w:t>pour la durée</w:t>
      </w:r>
      <w:r>
        <w:rPr>
          <w:lang w:val="fr-FR"/>
        </w:rPr>
        <w:t xml:space="preserve"> de détention, car le tribunal peut la prolonger d</w:t>
      </w:r>
      <w:r w:rsidR="007A0D22">
        <w:rPr>
          <w:lang w:val="fr-FR"/>
        </w:rPr>
        <w:t>’</w:t>
      </w:r>
      <w:r>
        <w:rPr>
          <w:lang w:val="fr-FR"/>
        </w:rPr>
        <w:t>un mois afin d</w:t>
      </w:r>
      <w:r w:rsidR="007A0D22">
        <w:rPr>
          <w:lang w:val="fr-FR"/>
        </w:rPr>
        <w:t>’</w:t>
      </w:r>
      <w:r>
        <w:rPr>
          <w:lang w:val="fr-FR"/>
        </w:rPr>
        <w:t>assurer la présence du défendeur à l</w:t>
      </w:r>
      <w:r w:rsidR="007A0D22">
        <w:rPr>
          <w:lang w:val="fr-FR"/>
        </w:rPr>
        <w:t>’</w:t>
      </w:r>
      <w:r>
        <w:rPr>
          <w:lang w:val="fr-FR"/>
        </w:rPr>
        <w:t xml:space="preserve">audience sur le fond. </w:t>
      </w:r>
    </w:p>
    <w:p w:rsidR="00D61370" w:rsidRDefault="00D61370" w:rsidP="00801D46">
      <w:pPr>
        <w:pStyle w:val="SingleTxtG"/>
        <w:rPr>
          <w:lang w:val="fr-FR"/>
        </w:rPr>
      </w:pPr>
      <w:r>
        <w:rPr>
          <w:lang w:val="fr-FR"/>
        </w:rPr>
        <w:t>25.</w:t>
      </w:r>
      <w:r>
        <w:rPr>
          <w:lang w:val="fr-FR"/>
        </w:rPr>
        <w:tab/>
        <w:t>Selon le Médiateur pour les droits de l</w:t>
      </w:r>
      <w:r w:rsidR="007A0D22">
        <w:rPr>
          <w:lang w:val="fr-FR"/>
        </w:rPr>
        <w:t>’</w:t>
      </w:r>
      <w:r>
        <w:rPr>
          <w:lang w:val="fr-FR"/>
        </w:rPr>
        <w:t>homme, la possibilité – en vertu de l</w:t>
      </w:r>
      <w:r w:rsidR="007A0D22">
        <w:rPr>
          <w:lang w:val="fr-FR"/>
        </w:rPr>
        <w:t>’</w:t>
      </w:r>
      <w:r w:rsidR="00801D46">
        <w:rPr>
          <w:lang w:val="fr-FR"/>
        </w:rPr>
        <w:t>article </w:t>
      </w:r>
      <w:r>
        <w:rPr>
          <w:lang w:val="fr-FR"/>
        </w:rPr>
        <w:t xml:space="preserve">307, paragraphe 2 de la loi – de maintenir un défendeur en détention </w:t>
      </w:r>
      <w:r w:rsidR="006648C9">
        <w:rPr>
          <w:lang w:val="fr-FR"/>
        </w:rPr>
        <w:t xml:space="preserve">même </w:t>
      </w:r>
      <w:r>
        <w:rPr>
          <w:lang w:val="fr-FR"/>
        </w:rPr>
        <w:t>au-delà de la période de détention maximale est donc une concession favorisant les procédures pénales prolongées. La loi fixe des limites à la période de détention car celle-ci constitue, pendant la phase de la procédure pénale, une intrusion dans la liberté individuelle, alors même que s</w:t>
      </w:r>
      <w:r w:rsidR="007A0D22">
        <w:rPr>
          <w:lang w:val="fr-FR"/>
        </w:rPr>
        <w:t>’</w:t>
      </w:r>
      <w:r>
        <w:rPr>
          <w:lang w:val="fr-FR"/>
        </w:rPr>
        <w:t>applique le principe de la présomption d</w:t>
      </w:r>
      <w:r w:rsidR="007A0D22">
        <w:rPr>
          <w:lang w:val="fr-FR"/>
        </w:rPr>
        <w:t>’</w:t>
      </w:r>
      <w:r>
        <w:rPr>
          <w:lang w:val="fr-FR"/>
        </w:rPr>
        <w:t>innocence. Si le défendeur est en détention, le tribunal et les autres institutions sont tenus d</w:t>
      </w:r>
      <w:r w:rsidR="007A0D22">
        <w:rPr>
          <w:lang w:val="fr-FR"/>
        </w:rPr>
        <w:t>’</w:t>
      </w:r>
      <w:r>
        <w:rPr>
          <w:lang w:val="fr-FR"/>
        </w:rPr>
        <w:t>agir d</w:t>
      </w:r>
      <w:r w:rsidR="007A0D22">
        <w:rPr>
          <w:lang w:val="fr-FR"/>
        </w:rPr>
        <w:t>’</w:t>
      </w:r>
      <w:r>
        <w:rPr>
          <w:lang w:val="fr-FR"/>
        </w:rPr>
        <w:t>urgence. Le Médiateur pour les droits de l</w:t>
      </w:r>
      <w:r w:rsidR="007A0D22">
        <w:rPr>
          <w:lang w:val="fr-FR"/>
        </w:rPr>
        <w:t>’</w:t>
      </w:r>
      <w:r>
        <w:rPr>
          <w:lang w:val="fr-FR"/>
        </w:rPr>
        <w:t>homme considère que selon l</w:t>
      </w:r>
      <w:r w:rsidR="007A0D22">
        <w:rPr>
          <w:lang w:val="fr-FR"/>
        </w:rPr>
        <w:t>’</w:t>
      </w:r>
      <w:r>
        <w:rPr>
          <w:lang w:val="fr-FR"/>
        </w:rPr>
        <w:t>explication juridique présentée au paragraphe 2, article 307 de la loi, la période de deux ans et six mois n</w:t>
      </w:r>
      <w:r w:rsidR="007A0D22">
        <w:rPr>
          <w:lang w:val="fr-FR"/>
        </w:rPr>
        <w:t>’</w:t>
      </w:r>
      <w:r>
        <w:rPr>
          <w:lang w:val="fr-FR"/>
        </w:rPr>
        <w:t>est pas suffisamment longue pour que l</w:t>
      </w:r>
      <w:r w:rsidR="007A0D22">
        <w:rPr>
          <w:lang w:val="fr-FR"/>
        </w:rPr>
        <w:t>’</w:t>
      </w:r>
      <w:r>
        <w:rPr>
          <w:lang w:val="fr-FR"/>
        </w:rPr>
        <w:t xml:space="preserve">État puisse </w:t>
      </w:r>
      <w:r w:rsidR="00824069">
        <w:rPr>
          <w:lang w:val="fr-FR"/>
        </w:rPr>
        <w:t>obtenir</w:t>
      </w:r>
      <w:r>
        <w:rPr>
          <w:lang w:val="fr-FR"/>
        </w:rPr>
        <w:t xml:space="preserve"> des </w:t>
      </w:r>
      <w:r w:rsidR="00824069">
        <w:rPr>
          <w:lang w:val="fr-FR"/>
        </w:rPr>
        <w:t>tribunaux</w:t>
      </w:r>
      <w:r>
        <w:rPr>
          <w:lang w:val="fr-FR"/>
        </w:rPr>
        <w:t xml:space="preserve"> la condamnation de l</w:t>
      </w:r>
      <w:r w:rsidR="007A0D22">
        <w:rPr>
          <w:lang w:val="fr-FR"/>
        </w:rPr>
        <w:t>’</w:t>
      </w:r>
      <w:r>
        <w:rPr>
          <w:lang w:val="fr-FR"/>
        </w:rPr>
        <w:t>accusé privé de liberté. Il oppose à cette explication l</w:t>
      </w:r>
      <w:r w:rsidR="007A0D22">
        <w:rPr>
          <w:lang w:val="fr-FR"/>
        </w:rPr>
        <w:t>’</w:t>
      </w:r>
      <w:r>
        <w:rPr>
          <w:lang w:val="fr-FR"/>
        </w:rPr>
        <w:t>argument selon lequel la période de détention peut durer aussi longtemps qu</w:t>
      </w:r>
      <w:r w:rsidR="007A0D22">
        <w:rPr>
          <w:lang w:val="fr-FR"/>
        </w:rPr>
        <w:t>’</w:t>
      </w:r>
      <w:r>
        <w:rPr>
          <w:lang w:val="fr-FR"/>
        </w:rPr>
        <w:t>il existe des moyens de droit susceptibles de la justifier, et estime que la privation de liberté</w:t>
      </w:r>
      <w:r w:rsidR="00801D46">
        <w:rPr>
          <w:lang w:val="fr-FR"/>
        </w:rPr>
        <w:t xml:space="preserve"> – </w:t>
      </w:r>
      <w:r>
        <w:rPr>
          <w:lang w:val="fr-FR"/>
        </w:rPr>
        <w:t>qui empiète sur le droit constitutionnel à la liberté individuelle</w:t>
      </w:r>
      <w:r w:rsidR="00801D46">
        <w:rPr>
          <w:lang w:val="fr-FR"/>
        </w:rPr>
        <w:t xml:space="preserve"> –</w:t>
      </w:r>
      <w:r>
        <w:rPr>
          <w:lang w:val="fr-FR"/>
        </w:rPr>
        <w:t xml:space="preserve"> doit être interprétée au sens le plus strict.</w:t>
      </w:r>
      <w:r w:rsidR="00452F35">
        <w:rPr>
          <w:lang w:val="fr-FR"/>
        </w:rPr>
        <w:t xml:space="preserve"> Il estime que</w:t>
      </w:r>
      <w:r>
        <w:rPr>
          <w:lang w:val="fr-FR"/>
        </w:rPr>
        <w:t xml:space="preserve"> </w:t>
      </w:r>
      <w:r w:rsidR="00452F35">
        <w:rPr>
          <w:lang w:val="fr-FR"/>
        </w:rPr>
        <w:t>l</w:t>
      </w:r>
      <w:r>
        <w:rPr>
          <w:lang w:val="fr-FR"/>
        </w:rPr>
        <w:t>orsqu</w:t>
      </w:r>
      <w:r w:rsidR="007A0D22">
        <w:rPr>
          <w:lang w:val="fr-FR"/>
        </w:rPr>
        <w:t>’</w:t>
      </w:r>
      <w:r>
        <w:rPr>
          <w:lang w:val="fr-FR"/>
        </w:rPr>
        <w:t>il existe des raisons permettant de la justifier, la détention est ordonnée afin d</w:t>
      </w:r>
      <w:r w:rsidR="007A0D22">
        <w:rPr>
          <w:lang w:val="fr-FR"/>
        </w:rPr>
        <w:t>’</w:t>
      </w:r>
      <w:r>
        <w:rPr>
          <w:lang w:val="fr-FR"/>
        </w:rPr>
        <w:t>assurer la présence du défendeur à l</w:t>
      </w:r>
      <w:r w:rsidR="007A0D22">
        <w:rPr>
          <w:lang w:val="fr-FR"/>
        </w:rPr>
        <w:t>’</w:t>
      </w:r>
      <w:r>
        <w:rPr>
          <w:lang w:val="fr-FR"/>
        </w:rPr>
        <w:t>audience sur le fond. Le risque d</w:t>
      </w:r>
      <w:r w:rsidR="007A0D22">
        <w:rPr>
          <w:lang w:val="fr-FR"/>
        </w:rPr>
        <w:t>’</w:t>
      </w:r>
      <w:r>
        <w:rPr>
          <w:lang w:val="fr-FR"/>
        </w:rPr>
        <w:t>évasion et l</w:t>
      </w:r>
      <w:r w:rsidR="007A0D22">
        <w:rPr>
          <w:lang w:val="fr-FR"/>
        </w:rPr>
        <w:t>’</w:t>
      </w:r>
      <w:r>
        <w:rPr>
          <w:lang w:val="fr-FR"/>
        </w:rPr>
        <w:t>éventualité de l</w:t>
      </w:r>
      <w:r w:rsidR="007A0D22">
        <w:rPr>
          <w:lang w:val="fr-FR"/>
        </w:rPr>
        <w:t>’</w:t>
      </w:r>
      <w:r>
        <w:rPr>
          <w:lang w:val="fr-FR"/>
        </w:rPr>
        <w:t xml:space="preserve">absence du détenu sont </w:t>
      </w:r>
      <w:r w:rsidR="00612F2E">
        <w:rPr>
          <w:lang w:val="fr-FR"/>
        </w:rPr>
        <w:t>en réalité</w:t>
      </w:r>
      <w:r>
        <w:rPr>
          <w:lang w:val="fr-FR"/>
        </w:rPr>
        <w:t xml:space="preserve"> des circonstances tellement indissociables qu</w:t>
      </w:r>
      <w:r w:rsidR="007A0D22">
        <w:rPr>
          <w:lang w:val="fr-FR"/>
        </w:rPr>
        <w:t>’</w:t>
      </w:r>
      <w:r>
        <w:rPr>
          <w:lang w:val="fr-FR"/>
        </w:rPr>
        <w:t>au terme des deux années, le tribunal peut prolonger la détention en vertu de l</w:t>
      </w:r>
      <w:r w:rsidR="007A0D22">
        <w:rPr>
          <w:lang w:val="fr-FR"/>
        </w:rPr>
        <w:t>’</w:t>
      </w:r>
      <w:r>
        <w:rPr>
          <w:lang w:val="fr-FR"/>
        </w:rPr>
        <w:t>article 307 de la loi. Il s</w:t>
      </w:r>
      <w:r w:rsidR="007A0D22">
        <w:rPr>
          <w:lang w:val="fr-FR"/>
        </w:rPr>
        <w:t>’</w:t>
      </w:r>
      <w:r>
        <w:rPr>
          <w:lang w:val="fr-FR"/>
        </w:rPr>
        <w:t>assure ainsi que le défendeur sera présent à l</w:t>
      </w:r>
      <w:r w:rsidR="007A0D22">
        <w:rPr>
          <w:lang w:val="fr-FR"/>
        </w:rPr>
        <w:t>’</w:t>
      </w:r>
      <w:r>
        <w:rPr>
          <w:lang w:val="fr-FR"/>
        </w:rPr>
        <w:t xml:space="preserve">audience sur le fond. </w:t>
      </w:r>
      <w:r w:rsidR="00824069">
        <w:rPr>
          <w:lang w:val="fr-FR"/>
        </w:rPr>
        <w:t>O</w:t>
      </w:r>
      <w:r>
        <w:rPr>
          <w:lang w:val="fr-FR"/>
        </w:rPr>
        <w:t>fficiel</w:t>
      </w:r>
      <w:r w:rsidR="00824069">
        <w:rPr>
          <w:lang w:val="fr-FR"/>
        </w:rPr>
        <w:t>lement</w:t>
      </w:r>
      <w:r>
        <w:rPr>
          <w:lang w:val="fr-FR"/>
        </w:rPr>
        <w:t xml:space="preserve">, le tribunal se réfère à </w:t>
      </w:r>
      <w:r w:rsidR="00824069">
        <w:rPr>
          <w:lang w:val="fr-FR"/>
        </w:rPr>
        <w:t xml:space="preserve">un </w:t>
      </w:r>
      <w:r>
        <w:rPr>
          <w:lang w:val="fr-FR"/>
        </w:rPr>
        <w:t xml:space="preserve">autre </w:t>
      </w:r>
      <w:r w:rsidR="005B5241">
        <w:rPr>
          <w:lang w:val="fr-FR"/>
        </w:rPr>
        <w:t>fondement juridique</w:t>
      </w:r>
      <w:r>
        <w:rPr>
          <w:lang w:val="fr-FR"/>
        </w:rPr>
        <w:t>;</w:t>
      </w:r>
      <w:r w:rsidR="00824069">
        <w:rPr>
          <w:lang w:val="fr-FR"/>
        </w:rPr>
        <w:t xml:space="preserve"> en fait,</w:t>
      </w:r>
      <w:r>
        <w:rPr>
          <w:lang w:val="fr-FR"/>
        </w:rPr>
        <w:t xml:space="preserve"> la définition légale peut s</w:t>
      </w:r>
      <w:r w:rsidR="007A0D22">
        <w:rPr>
          <w:lang w:val="fr-FR"/>
        </w:rPr>
        <w:t>’</w:t>
      </w:r>
      <w:r>
        <w:rPr>
          <w:lang w:val="fr-FR"/>
        </w:rPr>
        <w:t xml:space="preserve">avérer tout à fait similaire, voire identique, et </w:t>
      </w:r>
      <w:r w:rsidR="00824069">
        <w:rPr>
          <w:lang w:val="fr-FR"/>
        </w:rPr>
        <w:t xml:space="preserve">être appliquée </w:t>
      </w:r>
      <w:r>
        <w:rPr>
          <w:lang w:val="fr-FR"/>
        </w:rPr>
        <w:t xml:space="preserve">à la détention </w:t>
      </w:r>
      <w:r w:rsidR="005B5241">
        <w:rPr>
          <w:lang w:val="fr-FR"/>
        </w:rPr>
        <w:t>en invoquant le</w:t>
      </w:r>
      <w:r>
        <w:rPr>
          <w:lang w:val="fr-FR"/>
        </w:rPr>
        <w:t xml:space="preserve"> risque d</w:t>
      </w:r>
      <w:r w:rsidR="007A0D22">
        <w:rPr>
          <w:lang w:val="fr-FR"/>
        </w:rPr>
        <w:t>’</w:t>
      </w:r>
      <w:r>
        <w:rPr>
          <w:lang w:val="fr-FR"/>
        </w:rPr>
        <w:t>évasion. En d</w:t>
      </w:r>
      <w:r w:rsidR="007A0D22">
        <w:rPr>
          <w:lang w:val="fr-FR"/>
        </w:rPr>
        <w:t>’</w:t>
      </w:r>
      <w:r>
        <w:rPr>
          <w:lang w:val="fr-FR"/>
        </w:rPr>
        <w:t xml:space="preserve">autres termes, dans une situation de fait équivalente, pour ordonner la détention au-delà de la période admissible en </w:t>
      </w:r>
      <w:r w:rsidR="005B5241">
        <w:rPr>
          <w:lang w:val="fr-FR"/>
        </w:rPr>
        <w:t xml:space="preserve">se fondant </w:t>
      </w:r>
      <w:r>
        <w:rPr>
          <w:lang w:val="fr-FR"/>
        </w:rPr>
        <w:t>sur les raisons invoquées à l</w:t>
      </w:r>
      <w:r w:rsidR="007A0D22">
        <w:rPr>
          <w:lang w:val="fr-FR"/>
        </w:rPr>
        <w:t>’</w:t>
      </w:r>
      <w:r>
        <w:rPr>
          <w:lang w:val="fr-FR"/>
        </w:rPr>
        <w:t xml:space="preserve">article 201 de la loi, il suffit au tribunal de se référer à un autre </w:t>
      </w:r>
      <w:r w:rsidR="005B5241">
        <w:rPr>
          <w:lang w:val="fr-FR"/>
        </w:rPr>
        <w:t>fondement</w:t>
      </w:r>
      <w:r>
        <w:rPr>
          <w:lang w:val="fr-FR"/>
        </w:rPr>
        <w:t xml:space="preserve"> juridique. Pendant la phase de procédure pénale au cours de laquelle s</w:t>
      </w:r>
      <w:r w:rsidR="007A0D22">
        <w:rPr>
          <w:lang w:val="fr-FR"/>
        </w:rPr>
        <w:t>’</w:t>
      </w:r>
      <w:r>
        <w:rPr>
          <w:lang w:val="fr-FR"/>
        </w:rPr>
        <w:t xml:space="preserve">applique le principe de </w:t>
      </w:r>
      <w:r w:rsidR="00E0259A">
        <w:rPr>
          <w:lang w:val="fr-FR"/>
        </w:rPr>
        <w:t xml:space="preserve">la </w:t>
      </w:r>
      <w:r>
        <w:rPr>
          <w:lang w:val="fr-FR"/>
        </w:rPr>
        <w:t>présomption d</w:t>
      </w:r>
      <w:r w:rsidR="007A0D22">
        <w:rPr>
          <w:lang w:val="fr-FR"/>
        </w:rPr>
        <w:t>’</w:t>
      </w:r>
      <w:r>
        <w:rPr>
          <w:lang w:val="fr-FR"/>
        </w:rPr>
        <w:t xml:space="preserve">innocence, la détention peut être prolongée au-delà des limites fixées par la loi sur la détention aux articles 205 et 207. </w:t>
      </w:r>
    </w:p>
    <w:p w:rsidR="00D61370" w:rsidRDefault="00D61370" w:rsidP="005F325E">
      <w:pPr>
        <w:pStyle w:val="SingleTxtG"/>
        <w:rPr>
          <w:lang w:val="fr-FR"/>
        </w:rPr>
      </w:pPr>
      <w:r>
        <w:rPr>
          <w:lang w:val="fr-FR"/>
        </w:rPr>
        <w:t>26.</w:t>
      </w:r>
      <w:r>
        <w:rPr>
          <w:lang w:val="fr-FR"/>
        </w:rPr>
        <w:tab/>
        <w:t>Le Médiateur pour les droits de l</w:t>
      </w:r>
      <w:r w:rsidR="007A0D22">
        <w:rPr>
          <w:lang w:val="fr-FR"/>
        </w:rPr>
        <w:t>’</w:t>
      </w:r>
      <w:r>
        <w:rPr>
          <w:lang w:val="fr-FR"/>
        </w:rPr>
        <w:t xml:space="preserve">homme </w:t>
      </w:r>
      <w:r w:rsidR="00957CE0">
        <w:rPr>
          <w:lang w:val="fr-FR"/>
        </w:rPr>
        <w:t>souligne habituellement</w:t>
      </w:r>
      <w:r w:rsidR="00E0259A">
        <w:rPr>
          <w:lang w:val="fr-FR"/>
        </w:rPr>
        <w:t xml:space="preserve"> </w:t>
      </w:r>
      <w:r>
        <w:rPr>
          <w:lang w:val="fr-FR"/>
        </w:rPr>
        <w:t xml:space="preserve">dans ses rapports que les détenus devraient bénéficier de visites plus longues et dans des conditions plus conviviales. En octobre 2004, le Règlement </w:t>
      </w:r>
      <w:r w:rsidR="00957CE0">
        <w:rPr>
          <w:lang w:val="fr-FR"/>
        </w:rPr>
        <w:t xml:space="preserve">modifiant </w:t>
      </w:r>
      <w:r>
        <w:rPr>
          <w:lang w:val="fr-FR"/>
        </w:rPr>
        <w:t xml:space="preserve">le Règlement sur les conditions de détention a prévu pour les détenus des conditions de visites plus conviviales. </w:t>
      </w:r>
      <w:r w:rsidR="00745FB1">
        <w:rPr>
          <w:lang w:val="fr-FR"/>
        </w:rPr>
        <w:t>L</w:t>
      </w:r>
      <w:r>
        <w:rPr>
          <w:lang w:val="fr-FR"/>
        </w:rPr>
        <w:t xml:space="preserve">es visites doivent avoir lieu </w:t>
      </w:r>
      <w:r w:rsidR="00745FB1">
        <w:rPr>
          <w:lang w:val="fr-FR"/>
        </w:rPr>
        <w:t xml:space="preserve">désormais </w:t>
      </w:r>
      <w:r>
        <w:rPr>
          <w:lang w:val="fr-FR"/>
        </w:rPr>
        <w:t>dans une pièce spéciale équipée d</w:t>
      </w:r>
      <w:r w:rsidR="007A0D22">
        <w:rPr>
          <w:lang w:val="fr-FR"/>
        </w:rPr>
        <w:t>’</w:t>
      </w:r>
      <w:r>
        <w:rPr>
          <w:lang w:val="fr-FR"/>
        </w:rPr>
        <w:t>une cloison de séparation en verre ou dans une salle sans séparation. Il appartient au directeur de la prison de décider si les visites doivent avoir lieu dans une salle avec séparation ou sans séparation. Pendant les 14 premiers jours suivant l</w:t>
      </w:r>
      <w:r w:rsidR="007A0D22">
        <w:rPr>
          <w:lang w:val="fr-FR"/>
        </w:rPr>
        <w:t>’</w:t>
      </w:r>
      <w:r>
        <w:rPr>
          <w:lang w:val="fr-FR"/>
        </w:rPr>
        <w:t>admission du détenu au sein de l</w:t>
      </w:r>
      <w:r w:rsidR="007A0D22">
        <w:rPr>
          <w:lang w:val="fr-FR"/>
        </w:rPr>
        <w:t>’</w:t>
      </w:r>
      <w:r w:rsidR="00803F9C">
        <w:rPr>
          <w:lang w:val="fr-FR"/>
        </w:rPr>
        <w:t>établissement</w:t>
      </w:r>
      <w:r w:rsidR="00B97F51">
        <w:rPr>
          <w:lang w:val="fr-FR"/>
        </w:rPr>
        <w:t xml:space="preserve"> pénitentiaire</w:t>
      </w:r>
      <w:r>
        <w:rPr>
          <w:lang w:val="fr-FR"/>
        </w:rPr>
        <w:t xml:space="preserve">, les visites ont généralement lieu derrière la cloison de séparation en verre. Ultérieurement, le directeur de la prison peut décider que la visite se déroulera </w:t>
      </w:r>
      <w:r w:rsidR="00745FB1">
        <w:rPr>
          <w:lang w:val="fr-FR"/>
        </w:rPr>
        <w:t>également</w:t>
      </w:r>
      <w:r w:rsidR="00C343D0">
        <w:rPr>
          <w:lang w:val="fr-FR"/>
        </w:rPr>
        <w:t xml:space="preserve"> </w:t>
      </w:r>
      <w:r>
        <w:rPr>
          <w:lang w:val="fr-FR"/>
        </w:rPr>
        <w:t>avec séparation s</w:t>
      </w:r>
      <w:r w:rsidR="007A0D22">
        <w:rPr>
          <w:lang w:val="fr-FR"/>
        </w:rPr>
        <w:t>’</w:t>
      </w:r>
      <w:r>
        <w:rPr>
          <w:lang w:val="fr-FR"/>
        </w:rPr>
        <w:t>il existe des raisons valables de sécurité ou s</w:t>
      </w:r>
      <w:r w:rsidR="00745FB1">
        <w:rPr>
          <w:lang w:val="fr-FR"/>
        </w:rPr>
        <w:t>i</w:t>
      </w:r>
      <w:r>
        <w:rPr>
          <w:lang w:val="fr-FR"/>
        </w:rPr>
        <w:t xml:space="preserve"> le visiteur </w:t>
      </w:r>
      <w:r w:rsidR="00745FB1">
        <w:rPr>
          <w:lang w:val="fr-FR"/>
        </w:rPr>
        <w:t xml:space="preserve">risque de faire </w:t>
      </w:r>
      <w:r>
        <w:rPr>
          <w:lang w:val="fr-FR"/>
        </w:rPr>
        <w:t>passer au détenu des stupéfiants, de l</w:t>
      </w:r>
      <w:r w:rsidR="007A0D22">
        <w:rPr>
          <w:lang w:val="fr-FR"/>
        </w:rPr>
        <w:t>’</w:t>
      </w:r>
      <w:r>
        <w:rPr>
          <w:lang w:val="fr-FR"/>
        </w:rPr>
        <w:t>alcool ou d</w:t>
      </w:r>
      <w:r w:rsidR="007A0D22">
        <w:rPr>
          <w:lang w:val="fr-FR"/>
        </w:rPr>
        <w:t>’</w:t>
      </w:r>
      <w:r>
        <w:rPr>
          <w:lang w:val="fr-FR"/>
        </w:rPr>
        <w:t xml:space="preserve">autres substances enivrantes </w:t>
      </w:r>
      <w:r w:rsidR="00B97F51">
        <w:rPr>
          <w:lang w:val="fr-FR"/>
        </w:rPr>
        <w:t xml:space="preserve">ainsi que </w:t>
      </w:r>
      <w:r>
        <w:rPr>
          <w:lang w:val="fr-FR"/>
        </w:rPr>
        <w:t xml:space="preserve">des </w:t>
      </w:r>
      <w:r w:rsidR="00B97F51">
        <w:rPr>
          <w:lang w:val="fr-FR"/>
        </w:rPr>
        <w:t>objets</w:t>
      </w:r>
      <w:r>
        <w:rPr>
          <w:lang w:val="fr-FR"/>
        </w:rPr>
        <w:t xml:space="preserve"> destinés à être utilisés pour une attaque ou une évasion. Dans le cadre du nouveau système, les visites sans séparation ont lieu, en règle générale, au terme des 14 premiers jours de détention; elles sont également possibles immédiatement après l</w:t>
      </w:r>
      <w:r w:rsidR="007A0D22">
        <w:rPr>
          <w:lang w:val="fr-FR"/>
        </w:rPr>
        <w:t>’</w:t>
      </w:r>
      <w:r>
        <w:rPr>
          <w:lang w:val="fr-FR"/>
        </w:rPr>
        <w:t>admission de la personne au sein de la prison. Le Médiateur pour les droits de l</w:t>
      </w:r>
      <w:r w:rsidR="007A0D22">
        <w:rPr>
          <w:lang w:val="fr-FR"/>
        </w:rPr>
        <w:t>’</w:t>
      </w:r>
      <w:r>
        <w:rPr>
          <w:lang w:val="fr-FR"/>
        </w:rPr>
        <w:t xml:space="preserve">homme souligne dans </w:t>
      </w:r>
      <w:r w:rsidR="00FC5FAA">
        <w:rPr>
          <w:lang w:val="fr-FR"/>
        </w:rPr>
        <w:t xml:space="preserve">son </w:t>
      </w:r>
      <w:r>
        <w:rPr>
          <w:lang w:val="fr-FR"/>
        </w:rPr>
        <w:t xml:space="preserve">rapport que cette innovation est très positive, et note que lors de sa visite de </w:t>
      </w:r>
      <w:r w:rsidR="00745FB1">
        <w:rPr>
          <w:lang w:val="fr-FR"/>
        </w:rPr>
        <w:t>l</w:t>
      </w:r>
      <w:r w:rsidR="007A0D22">
        <w:rPr>
          <w:lang w:val="fr-FR"/>
        </w:rPr>
        <w:t>’</w:t>
      </w:r>
      <w:r w:rsidR="00745FB1">
        <w:rPr>
          <w:lang w:val="fr-FR"/>
        </w:rPr>
        <w:t>établissement annexe</w:t>
      </w:r>
      <w:r>
        <w:rPr>
          <w:lang w:val="fr-FR"/>
        </w:rPr>
        <w:t xml:space="preserve"> de Radovljica, aucun des 13 détenus n</w:t>
      </w:r>
      <w:r w:rsidR="007A0D22">
        <w:rPr>
          <w:lang w:val="fr-FR"/>
        </w:rPr>
        <w:t>’</w:t>
      </w:r>
      <w:r>
        <w:rPr>
          <w:lang w:val="fr-FR"/>
        </w:rPr>
        <w:t>a reçu son visiteur derrière une cloison de séparation en verre. Les visites sans séparation permettent un contact direct et personnel entre le détenu et le visiteur ce qui, selon le Médiateur pour les droits de l</w:t>
      </w:r>
      <w:r w:rsidR="007A0D22">
        <w:rPr>
          <w:lang w:val="fr-FR"/>
        </w:rPr>
        <w:t>’</w:t>
      </w:r>
      <w:r>
        <w:rPr>
          <w:lang w:val="fr-FR"/>
        </w:rPr>
        <w:t>homme, humanise la situation et améliore la qualité de ces contacts avec le monde extérieur, notamment quand il s</w:t>
      </w:r>
      <w:r w:rsidR="007A0D22">
        <w:rPr>
          <w:lang w:val="fr-FR"/>
        </w:rPr>
        <w:t>’</w:t>
      </w:r>
      <w:r>
        <w:rPr>
          <w:lang w:val="fr-FR"/>
        </w:rPr>
        <w:t>agit de visites des parents, de la compagne (du compagnon) ou des enfants du détenu. En revanche, le Médiateur pour les droits de l</w:t>
      </w:r>
      <w:r w:rsidR="007A0D22">
        <w:rPr>
          <w:lang w:val="fr-FR"/>
        </w:rPr>
        <w:t>’</w:t>
      </w:r>
      <w:r>
        <w:rPr>
          <w:lang w:val="fr-FR"/>
        </w:rPr>
        <w:t>homme</w:t>
      </w:r>
      <w:r w:rsidR="00FC5FAA">
        <w:rPr>
          <w:lang w:val="fr-FR"/>
        </w:rPr>
        <w:t xml:space="preserve"> estime que</w:t>
      </w:r>
      <w:r>
        <w:rPr>
          <w:lang w:val="fr-FR"/>
        </w:rPr>
        <w:t xml:space="preserve"> </w:t>
      </w:r>
      <w:r w:rsidR="00B97F51">
        <w:rPr>
          <w:lang w:val="fr-FR"/>
        </w:rPr>
        <w:t xml:space="preserve">la modification </w:t>
      </w:r>
      <w:r>
        <w:rPr>
          <w:lang w:val="fr-FR"/>
        </w:rPr>
        <w:t xml:space="preserve">du Règlement sur les conditions de détention </w:t>
      </w:r>
      <w:r w:rsidR="00FC5FAA">
        <w:rPr>
          <w:lang w:val="fr-FR"/>
        </w:rPr>
        <w:t xml:space="preserve">relative </w:t>
      </w:r>
      <w:r>
        <w:rPr>
          <w:lang w:val="fr-FR"/>
        </w:rPr>
        <w:t>aux colis alimentaires constitue un recul. En effet, les détenus ne peuvent désormais recevoir qu</w:t>
      </w:r>
      <w:r w:rsidR="007A0D22">
        <w:rPr>
          <w:lang w:val="fr-FR"/>
        </w:rPr>
        <w:t>’</w:t>
      </w:r>
      <w:r>
        <w:rPr>
          <w:lang w:val="fr-FR"/>
        </w:rPr>
        <w:t xml:space="preserve">un seul colis alimentaire par mois, alors que la précédente réglementation les autorisait à en recevoir un par semaine. </w:t>
      </w:r>
    </w:p>
    <w:p w:rsidR="00D61370" w:rsidRDefault="00D61370" w:rsidP="005F325E">
      <w:pPr>
        <w:pStyle w:val="SingleTxtG"/>
        <w:ind w:firstLine="567"/>
        <w:rPr>
          <w:lang w:val="fr-FR"/>
        </w:rPr>
      </w:pPr>
      <w:r>
        <w:rPr>
          <w:lang w:val="fr-FR"/>
        </w:rPr>
        <w:t xml:space="preserve">Les parties intéressantes du Règlement sont les suivantes: </w:t>
      </w:r>
    </w:p>
    <w:tbl>
      <w:tblPr>
        <w:tblW w:w="0" w:type="auto"/>
        <w:tblInd w:w="1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20"/>
      </w:tblGrid>
      <w:tr w:rsidR="00D61370" w:rsidTr="005F325E">
        <w:tblPrEx>
          <w:tblCellMar>
            <w:top w:w="0" w:type="dxa"/>
            <w:bottom w:w="0" w:type="dxa"/>
          </w:tblCellMar>
        </w:tblPrEx>
        <w:tc>
          <w:tcPr>
            <w:tcW w:w="7320" w:type="dxa"/>
          </w:tcPr>
          <w:p w:rsidR="00D61370" w:rsidRPr="008D7F49" w:rsidRDefault="00D61370" w:rsidP="008D7F49">
            <w:pPr>
              <w:pStyle w:val="Heading2"/>
              <w:spacing w:after="120"/>
              <w:jc w:val="left"/>
              <w:rPr>
                <w:sz w:val="20"/>
                <w:lang w:val="fr-FR"/>
              </w:rPr>
            </w:pPr>
            <w:r w:rsidRPr="008D7F49">
              <w:rPr>
                <w:sz w:val="20"/>
                <w:lang w:val="fr-FR"/>
              </w:rPr>
              <w:t>Article 3</w:t>
            </w:r>
          </w:p>
          <w:p w:rsidR="00D61370" w:rsidRPr="005F325E" w:rsidRDefault="008D7F49">
            <w:pPr>
              <w:spacing w:after="120"/>
              <w:rPr>
                <w:sz w:val="20"/>
                <w:lang w:val="fr-FR"/>
              </w:rPr>
            </w:pPr>
            <w:r>
              <w:rPr>
                <w:sz w:val="20"/>
                <w:lang w:val="fr-FR"/>
              </w:rPr>
              <w:tab/>
            </w:r>
            <w:r w:rsidR="00D61370" w:rsidRPr="005F325E">
              <w:rPr>
                <w:sz w:val="20"/>
                <w:lang w:val="fr-FR"/>
              </w:rPr>
              <w:t>L</w:t>
            </w:r>
            <w:r w:rsidR="007A0D22" w:rsidRPr="005F325E">
              <w:rPr>
                <w:sz w:val="20"/>
                <w:lang w:val="fr-FR"/>
              </w:rPr>
              <w:t>’</w:t>
            </w:r>
            <w:r w:rsidR="00D61370" w:rsidRPr="005F325E">
              <w:rPr>
                <w:sz w:val="20"/>
                <w:lang w:val="fr-FR"/>
              </w:rPr>
              <w:t>article 47, paragraphe 1 et 2, est modifié comme il est indiqué ci-après:</w:t>
            </w:r>
          </w:p>
          <w:p w:rsidR="008D7F49" w:rsidRDefault="008D7F49" w:rsidP="008D7F49">
            <w:pPr>
              <w:spacing w:after="120"/>
              <w:ind w:left="567"/>
              <w:jc w:val="both"/>
              <w:rPr>
                <w:sz w:val="20"/>
                <w:lang w:val="fr-FR"/>
              </w:rPr>
            </w:pPr>
            <w:r>
              <w:rPr>
                <w:sz w:val="20"/>
                <w:lang w:val="fr-FR"/>
              </w:rPr>
              <w:tab/>
              <w:t>«</w:t>
            </w:r>
            <w:r w:rsidR="00D61370" w:rsidRPr="005F325E">
              <w:rPr>
                <w:sz w:val="20"/>
                <w:lang w:val="fr-FR"/>
              </w:rPr>
              <w:t>Les visites rendues au détenu se dérouleront dans une pièce spéciale équipée d</w:t>
            </w:r>
            <w:r w:rsidR="007A0D22" w:rsidRPr="005F325E">
              <w:rPr>
                <w:sz w:val="20"/>
                <w:lang w:val="fr-FR"/>
              </w:rPr>
              <w:t>’</w:t>
            </w:r>
            <w:r w:rsidR="00D61370" w:rsidRPr="005F325E">
              <w:rPr>
                <w:sz w:val="20"/>
                <w:lang w:val="fr-FR"/>
              </w:rPr>
              <w:t>une</w:t>
            </w:r>
            <w:r w:rsidR="00C343D0" w:rsidRPr="005F325E">
              <w:rPr>
                <w:sz w:val="20"/>
                <w:lang w:val="fr-FR"/>
              </w:rPr>
              <w:t xml:space="preserve"> cloison de</w:t>
            </w:r>
            <w:r w:rsidR="00D61370" w:rsidRPr="005F325E">
              <w:rPr>
                <w:sz w:val="20"/>
                <w:lang w:val="fr-FR"/>
              </w:rPr>
              <w:t xml:space="preserve"> séparation en verre, ou dans une salle sans séparation, selon la décision du directeur de la prison. Pendant les quatorze premiers jours suivant l</w:t>
            </w:r>
            <w:r w:rsidR="007A0D22" w:rsidRPr="005F325E">
              <w:rPr>
                <w:sz w:val="20"/>
                <w:lang w:val="fr-FR"/>
              </w:rPr>
              <w:t>’</w:t>
            </w:r>
            <w:r w:rsidR="00D61370" w:rsidRPr="005F325E">
              <w:rPr>
                <w:sz w:val="20"/>
                <w:lang w:val="fr-FR"/>
              </w:rPr>
              <w:t>admission de la personne dans la prison, les visites ont généralement lieu dans une salle spéciale équipée d</w:t>
            </w:r>
            <w:r w:rsidR="007A0D22" w:rsidRPr="005F325E">
              <w:rPr>
                <w:sz w:val="20"/>
                <w:lang w:val="fr-FR"/>
              </w:rPr>
              <w:t>’</w:t>
            </w:r>
            <w:r w:rsidR="00D61370" w:rsidRPr="005F325E">
              <w:rPr>
                <w:sz w:val="20"/>
                <w:lang w:val="fr-FR"/>
              </w:rPr>
              <w:t>une séparation en verre. Ultérieurement, le directeur de la prison peut décider que la visite se déroulera dans une pièce avec séparation s</w:t>
            </w:r>
            <w:r w:rsidR="007A0D22" w:rsidRPr="005F325E">
              <w:rPr>
                <w:sz w:val="20"/>
                <w:lang w:val="fr-FR"/>
              </w:rPr>
              <w:t>’</w:t>
            </w:r>
            <w:r w:rsidR="00D61370" w:rsidRPr="005F325E">
              <w:rPr>
                <w:sz w:val="20"/>
                <w:lang w:val="fr-FR"/>
              </w:rPr>
              <w:t>il existe des raisons valables de sécurité ou s</w:t>
            </w:r>
            <w:r w:rsidR="000B5BBD" w:rsidRPr="005F325E">
              <w:rPr>
                <w:sz w:val="20"/>
                <w:lang w:val="fr-FR"/>
              </w:rPr>
              <w:t>i</w:t>
            </w:r>
            <w:r w:rsidR="00D61370" w:rsidRPr="005F325E">
              <w:rPr>
                <w:sz w:val="20"/>
                <w:lang w:val="fr-FR"/>
              </w:rPr>
              <w:t xml:space="preserve"> le visiteur </w:t>
            </w:r>
            <w:r w:rsidR="000B5BBD" w:rsidRPr="005F325E">
              <w:rPr>
                <w:sz w:val="20"/>
                <w:lang w:val="fr-FR"/>
              </w:rPr>
              <w:t>risque de faire</w:t>
            </w:r>
            <w:r w:rsidR="00D61370" w:rsidRPr="005F325E">
              <w:rPr>
                <w:sz w:val="20"/>
                <w:lang w:val="fr-FR"/>
              </w:rPr>
              <w:t xml:space="preserve"> passer au détenu des stupéfiants, de l</w:t>
            </w:r>
            <w:r w:rsidR="007A0D22" w:rsidRPr="005F325E">
              <w:rPr>
                <w:sz w:val="20"/>
                <w:lang w:val="fr-FR"/>
              </w:rPr>
              <w:t>’</w:t>
            </w:r>
            <w:r w:rsidR="00D61370" w:rsidRPr="005F325E">
              <w:rPr>
                <w:sz w:val="20"/>
                <w:lang w:val="fr-FR"/>
              </w:rPr>
              <w:t>alcool ou d</w:t>
            </w:r>
            <w:r w:rsidR="007A0D22" w:rsidRPr="005F325E">
              <w:rPr>
                <w:sz w:val="20"/>
                <w:lang w:val="fr-FR"/>
              </w:rPr>
              <w:t>’</w:t>
            </w:r>
            <w:r w:rsidR="00D61370" w:rsidRPr="005F325E">
              <w:rPr>
                <w:sz w:val="20"/>
                <w:lang w:val="fr-FR"/>
              </w:rPr>
              <w:t xml:space="preserve">autres substances enivrantes et des </w:t>
            </w:r>
            <w:r w:rsidR="000B5BBD" w:rsidRPr="005F325E">
              <w:rPr>
                <w:sz w:val="20"/>
                <w:lang w:val="fr-FR"/>
              </w:rPr>
              <w:t>objets</w:t>
            </w:r>
            <w:r w:rsidR="00D61370" w:rsidRPr="005F325E">
              <w:rPr>
                <w:sz w:val="20"/>
                <w:lang w:val="fr-FR"/>
              </w:rPr>
              <w:t xml:space="preserve"> destinés à être utilisés pour une attaque ou une évasion.</w:t>
            </w:r>
            <w:r>
              <w:rPr>
                <w:sz w:val="20"/>
                <w:lang w:val="fr-FR"/>
              </w:rPr>
              <w:t>».</w:t>
            </w:r>
          </w:p>
          <w:p w:rsidR="00D61370" w:rsidRPr="008D7F49" w:rsidRDefault="00D61370" w:rsidP="008D7F49">
            <w:pPr>
              <w:spacing w:after="120"/>
              <w:jc w:val="both"/>
              <w:rPr>
                <w:b/>
                <w:sz w:val="20"/>
                <w:lang w:val="fr-FR"/>
              </w:rPr>
            </w:pPr>
            <w:r w:rsidRPr="008D7F49">
              <w:rPr>
                <w:b/>
                <w:sz w:val="20"/>
                <w:lang w:val="fr-FR"/>
              </w:rPr>
              <w:t>Article 4</w:t>
            </w:r>
          </w:p>
          <w:p w:rsidR="00D61370" w:rsidRPr="005F325E" w:rsidRDefault="008D7F49">
            <w:pPr>
              <w:spacing w:after="120"/>
              <w:rPr>
                <w:sz w:val="20"/>
                <w:lang w:val="fr-FR"/>
              </w:rPr>
            </w:pPr>
            <w:r>
              <w:rPr>
                <w:sz w:val="20"/>
                <w:lang w:val="fr-FR"/>
              </w:rPr>
              <w:tab/>
            </w:r>
            <w:r w:rsidR="00D61370" w:rsidRPr="005F325E">
              <w:rPr>
                <w:sz w:val="20"/>
                <w:lang w:val="fr-FR"/>
              </w:rPr>
              <w:t>L</w:t>
            </w:r>
            <w:r w:rsidR="007A0D22" w:rsidRPr="005F325E">
              <w:rPr>
                <w:sz w:val="20"/>
                <w:lang w:val="fr-FR"/>
              </w:rPr>
              <w:t>’</w:t>
            </w:r>
            <w:r w:rsidR="00D61370" w:rsidRPr="005F325E">
              <w:rPr>
                <w:sz w:val="20"/>
                <w:lang w:val="fr-FR"/>
              </w:rPr>
              <w:t>article 52, paragraphe 1, est modifié comme il est indiqué ci-après:</w:t>
            </w:r>
          </w:p>
          <w:p w:rsidR="00D61370" w:rsidRPr="005F325E" w:rsidRDefault="008D7F49" w:rsidP="008D7F49">
            <w:pPr>
              <w:spacing w:after="120"/>
              <w:ind w:left="567"/>
              <w:jc w:val="both"/>
              <w:rPr>
                <w:sz w:val="20"/>
                <w:lang w:val="fr-FR"/>
              </w:rPr>
            </w:pPr>
            <w:r>
              <w:rPr>
                <w:sz w:val="20"/>
                <w:lang w:val="fr-FR"/>
              </w:rPr>
              <w:tab/>
              <w:t>«</w:t>
            </w:r>
            <w:r w:rsidR="00D61370" w:rsidRPr="005F325E">
              <w:rPr>
                <w:sz w:val="20"/>
                <w:lang w:val="fr-FR"/>
              </w:rPr>
              <w:t>Les détenus peuvent recevoir une fois par semaine des colis contenant des vêtements, des sous-vêtements et d</w:t>
            </w:r>
            <w:r w:rsidR="007A0D22" w:rsidRPr="005F325E">
              <w:rPr>
                <w:sz w:val="20"/>
                <w:lang w:val="fr-FR"/>
              </w:rPr>
              <w:t>’</w:t>
            </w:r>
            <w:r w:rsidR="00D61370" w:rsidRPr="005F325E">
              <w:rPr>
                <w:sz w:val="20"/>
                <w:lang w:val="fr-FR"/>
              </w:rPr>
              <w:t>autres articles auxquels ils ont droit conformément à la loi et au présent Règlement.</w:t>
            </w:r>
            <w:r>
              <w:rPr>
                <w:sz w:val="20"/>
                <w:lang w:val="fr-FR"/>
              </w:rPr>
              <w:t>».</w:t>
            </w:r>
            <w:r w:rsidR="00D61370" w:rsidRPr="005F325E">
              <w:rPr>
                <w:sz w:val="20"/>
                <w:lang w:val="fr-FR"/>
              </w:rPr>
              <w:t xml:space="preserve"> Un nouveau paragraphe est ajouté après le paragraphe 1 et </w:t>
            </w:r>
            <w:r w:rsidR="00EF50F4" w:rsidRPr="005F325E">
              <w:rPr>
                <w:sz w:val="20"/>
                <w:lang w:val="fr-FR"/>
              </w:rPr>
              <w:t>spécifi</w:t>
            </w:r>
            <w:r w:rsidR="00D61370" w:rsidRPr="005F325E">
              <w:rPr>
                <w:sz w:val="20"/>
                <w:lang w:val="fr-FR"/>
              </w:rPr>
              <w:t xml:space="preserve">e: </w:t>
            </w:r>
            <w:r>
              <w:rPr>
                <w:sz w:val="20"/>
                <w:lang w:val="fr-FR"/>
              </w:rPr>
              <w:t>«</w:t>
            </w:r>
            <w:r w:rsidR="00D61370" w:rsidRPr="005F325E">
              <w:rPr>
                <w:sz w:val="20"/>
                <w:lang w:val="fr-FR"/>
              </w:rPr>
              <w:t xml:space="preserve">Les détenus peuvent recevoir des colis alimentaires une fois par </w:t>
            </w:r>
            <w:r w:rsidR="000B5BBD" w:rsidRPr="005F325E">
              <w:rPr>
                <w:sz w:val="20"/>
                <w:lang w:val="fr-FR"/>
              </w:rPr>
              <w:t>mois</w:t>
            </w:r>
            <w:r w:rsidR="00D61370" w:rsidRPr="005F325E">
              <w:rPr>
                <w:sz w:val="20"/>
                <w:lang w:val="fr-FR"/>
              </w:rPr>
              <w:t>.</w:t>
            </w:r>
            <w:r>
              <w:rPr>
                <w:sz w:val="20"/>
                <w:lang w:val="fr-FR"/>
              </w:rPr>
              <w:t>».</w:t>
            </w:r>
            <w:r w:rsidR="00D61370" w:rsidRPr="005F325E">
              <w:rPr>
                <w:sz w:val="20"/>
                <w:lang w:val="fr-FR"/>
              </w:rPr>
              <w:t xml:space="preserve"> Dans le paragra</w:t>
            </w:r>
            <w:r>
              <w:rPr>
                <w:sz w:val="20"/>
                <w:lang w:val="fr-FR"/>
              </w:rPr>
              <w:t>phe 2 qui devient le paragraphe </w:t>
            </w:r>
            <w:r w:rsidR="00D61370" w:rsidRPr="005F325E">
              <w:rPr>
                <w:sz w:val="20"/>
                <w:lang w:val="fr-FR"/>
              </w:rPr>
              <w:t>3, les mots «</w:t>
            </w:r>
            <w:r>
              <w:rPr>
                <w:sz w:val="20"/>
                <w:lang w:val="fr-FR"/>
              </w:rPr>
              <w:t>paragraphe précédent</w:t>
            </w:r>
            <w:r w:rsidR="00D61370" w:rsidRPr="005F325E">
              <w:rPr>
                <w:sz w:val="20"/>
                <w:lang w:val="fr-FR"/>
              </w:rPr>
              <w:t>» sont remplacés par «paragraphe</w:t>
            </w:r>
            <w:r>
              <w:rPr>
                <w:sz w:val="20"/>
                <w:lang w:val="fr-FR"/>
              </w:rPr>
              <w:t>s précédents du présent article</w:t>
            </w:r>
            <w:r w:rsidR="00D61370" w:rsidRPr="005F325E">
              <w:rPr>
                <w:sz w:val="20"/>
                <w:lang w:val="fr-FR"/>
              </w:rPr>
              <w:t>»</w:t>
            </w:r>
            <w:r>
              <w:rPr>
                <w:sz w:val="20"/>
                <w:lang w:val="fr-FR"/>
              </w:rPr>
              <w:t>.</w:t>
            </w:r>
          </w:p>
          <w:p w:rsidR="00D61370" w:rsidRPr="005F325E" w:rsidRDefault="008D7F49">
            <w:pPr>
              <w:spacing w:after="120"/>
              <w:rPr>
                <w:sz w:val="20"/>
                <w:lang w:val="fr-FR"/>
              </w:rPr>
            </w:pPr>
            <w:r>
              <w:rPr>
                <w:sz w:val="20"/>
                <w:lang w:val="fr-FR"/>
              </w:rPr>
              <w:tab/>
            </w:r>
            <w:r w:rsidR="00D61370" w:rsidRPr="005F325E">
              <w:rPr>
                <w:sz w:val="20"/>
                <w:lang w:val="fr-FR"/>
              </w:rPr>
              <w:t>Les paragraphes 3 et 4 deviennent respectivement les paragraphes 4 et 5.</w:t>
            </w:r>
          </w:p>
          <w:p w:rsidR="00D61370" w:rsidRPr="008D7F49" w:rsidRDefault="00D61370" w:rsidP="008D7F49">
            <w:pPr>
              <w:pStyle w:val="Heading2"/>
              <w:spacing w:after="120"/>
              <w:jc w:val="left"/>
              <w:rPr>
                <w:sz w:val="20"/>
                <w:lang w:val="fr-FR"/>
              </w:rPr>
            </w:pPr>
            <w:r w:rsidRPr="008D7F49">
              <w:rPr>
                <w:sz w:val="20"/>
                <w:lang w:val="fr-FR"/>
              </w:rPr>
              <w:t>Article 5</w:t>
            </w:r>
          </w:p>
          <w:p w:rsidR="00D61370" w:rsidRPr="005F325E" w:rsidRDefault="008D7F49">
            <w:pPr>
              <w:spacing w:after="120"/>
              <w:rPr>
                <w:sz w:val="20"/>
                <w:lang w:val="fr-FR"/>
              </w:rPr>
            </w:pPr>
            <w:r>
              <w:rPr>
                <w:sz w:val="20"/>
                <w:lang w:val="fr-FR"/>
              </w:rPr>
              <w:tab/>
            </w:r>
            <w:r w:rsidR="00D61370" w:rsidRPr="005F325E">
              <w:rPr>
                <w:sz w:val="20"/>
                <w:lang w:val="fr-FR"/>
              </w:rPr>
              <w:t>L</w:t>
            </w:r>
            <w:r w:rsidR="007A0D22" w:rsidRPr="005F325E">
              <w:rPr>
                <w:sz w:val="20"/>
                <w:lang w:val="fr-FR"/>
              </w:rPr>
              <w:t>’</w:t>
            </w:r>
            <w:r w:rsidR="00D61370" w:rsidRPr="005F325E">
              <w:rPr>
                <w:sz w:val="20"/>
                <w:lang w:val="fr-FR"/>
              </w:rPr>
              <w:t>article 70 est modifié comme il est indiqué ci-après:</w:t>
            </w:r>
          </w:p>
          <w:p w:rsidR="00D61370" w:rsidRPr="005F325E" w:rsidRDefault="00D61370">
            <w:pPr>
              <w:spacing w:after="120"/>
              <w:rPr>
                <w:sz w:val="20"/>
                <w:lang w:val="fr-FR"/>
              </w:rPr>
            </w:pPr>
            <w:r w:rsidRPr="005F325E">
              <w:rPr>
                <w:sz w:val="20"/>
                <w:lang w:val="fr-FR"/>
              </w:rPr>
              <w:tab/>
            </w:r>
            <w:r w:rsidR="008D7F49">
              <w:rPr>
                <w:sz w:val="20"/>
                <w:lang w:val="fr-FR"/>
              </w:rPr>
              <w:t>«</w:t>
            </w:r>
            <w:r w:rsidRPr="005F325E">
              <w:rPr>
                <w:sz w:val="20"/>
                <w:lang w:val="fr-FR"/>
              </w:rPr>
              <w:t>Article 70</w:t>
            </w:r>
          </w:p>
          <w:p w:rsidR="00D61370" w:rsidRPr="005F325E" w:rsidRDefault="008D7F49">
            <w:pPr>
              <w:spacing w:after="120"/>
              <w:ind w:left="567"/>
              <w:rPr>
                <w:sz w:val="20"/>
                <w:lang w:val="fr-FR"/>
              </w:rPr>
            </w:pPr>
            <w:r>
              <w:rPr>
                <w:sz w:val="20"/>
                <w:lang w:val="fr-FR"/>
              </w:rPr>
              <w:tab/>
            </w:r>
            <w:r w:rsidR="00D61370" w:rsidRPr="005F325E">
              <w:rPr>
                <w:sz w:val="20"/>
                <w:lang w:val="fr-FR"/>
              </w:rPr>
              <w:t>Si le détenu estime que le personnel de la prison ne le traite pas d</w:t>
            </w:r>
            <w:r w:rsidR="007A0D22" w:rsidRPr="005F325E">
              <w:rPr>
                <w:sz w:val="20"/>
                <w:lang w:val="fr-FR"/>
              </w:rPr>
              <w:t>’</w:t>
            </w:r>
            <w:r w:rsidR="00D61370" w:rsidRPr="005F325E">
              <w:rPr>
                <w:sz w:val="20"/>
                <w:lang w:val="fr-FR"/>
              </w:rPr>
              <w:t xml:space="preserve">une façon appropriée, il peut se plaindre auprès du tribunal de district compétent ou auprès du directeur général du conseil de direction. Dans les </w:t>
            </w:r>
            <w:r>
              <w:rPr>
                <w:sz w:val="20"/>
                <w:lang w:val="fr-FR"/>
              </w:rPr>
              <w:t xml:space="preserve">trente </w:t>
            </w:r>
            <w:r w:rsidR="00D61370" w:rsidRPr="005F325E">
              <w:rPr>
                <w:sz w:val="20"/>
                <w:lang w:val="fr-FR"/>
              </w:rPr>
              <w:t>jours, le directeur général répondra à sa plainte par écrit.</w:t>
            </w:r>
            <w:r>
              <w:rPr>
                <w:sz w:val="20"/>
                <w:lang w:val="fr-FR"/>
              </w:rPr>
              <w:t>».</w:t>
            </w:r>
          </w:p>
          <w:p w:rsidR="00D61370" w:rsidRPr="005F325E" w:rsidRDefault="00D61370" w:rsidP="008D7F49">
            <w:pPr>
              <w:pStyle w:val="Heading2"/>
              <w:spacing w:after="120"/>
              <w:jc w:val="left"/>
              <w:rPr>
                <w:sz w:val="20"/>
                <w:lang w:val="fr-FR"/>
              </w:rPr>
            </w:pPr>
            <w:r w:rsidRPr="005F325E">
              <w:rPr>
                <w:sz w:val="20"/>
                <w:lang w:val="fr-FR"/>
              </w:rPr>
              <w:t>Article 6</w:t>
            </w:r>
          </w:p>
          <w:p w:rsidR="00D61370" w:rsidRPr="005F325E" w:rsidRDefault="008D7F49">
            <w:pPr>
              <w:spacing w:after="120"/>
              <w:ind w:left="12"/>
              <w:rPr>
                <w:sz w:val="20"/>
                <w:lang w:val="fr-FR"/>
              </w:rPr>
            </w:pPr>
            <w:r>
              <w:rPr>
                <w:sz w:val="20"/>
                <w:lang w:val="fr-FR"/>
              </w:rPr>
              <w:tab/>
            </w:r>
            <w:r w:rsidR="00D61370" w:rsidRPr="005F325E">
              <w:rPr>
                <w:sz w:val="20"/>
                <w:lang w:val="fr-FR"/>
              </w:rPr>
              <w:t>À l</w:t>
            </w:r>
            <w:r w:rsidR="007A0D22" w:rsidRPr="005F325E">
              <w:rPr>
                <w:sz w:val="20"/>
                <w:lang w:val="fr-FR"/>
              </w:rPr>
              <w:t>’</w:t>
            </w:r>
            <w:r w:rsidR="00D61370" w:rsidRPr="005F325E">
              <w:rPr>
                <w:sz w:val="20"/>
                <w:lang w:val="fr-FR"/>
              </w:rPr>
              <w:t xml:space="preserve">article 71, paragraphe 1, le </w:t>
            </w:r>
            <w:r w:rsidR="00E0259A" w:rsidRPr="005F325E">
              <w:rPr>
                <w:sz w:val="20"/>
                <w:lang w:val="fr-FR"/>
              </w:rPr>
              <w:t>membre de phrase</w:t>
            </w:r>
            <w:r w:rsidR="00D61370" w:rsidRPr="005F325E">
              <w:rPr>
                <w:sz w:val="20"/>
                <w:lang w:val="fr-FR"/>
              </w:rPr>
              <w:t xml:space="preserve"> </w:t>
            </w:r>
            <w:r>
              <w:rPr>
                <w:sz w:val="20"/>
                <w:lang w:val="fr-FR"/>
              </w:rPr>
              <w:t>«</w:t>
            </w:r>
            <w:r w:rsidR="00D61370" w:rsidRPr="005F325E">
              <w:rPr>
                <w:sz w:val="20"/>
                <w:lang w:val="fr-FR"/>
              </w:rPr>
              <w:t xml:space="preserve">après avis préliminaire du directeur du conseil de direction le </w:t>
            </w:r>
            <w:r w:rsidR="00E0259A" w:rsidRPr="005F325E">
              <w:rPr>
                <w:sz w:val="20"/>
                <w:lang w:val="fr-FR"/>
              </w:rPr>
              <w:t>D</w:t>
            </w:r>
            <w:r w:rsidR="00D61370" w:rsidRPr="005F325E">
              <w:rPr>
                <w:sz w:val="20"/>
                <w:lang w:val="fr-FR"/>
              </w:rPr>
              <w:t>irecteur de la prison</w:t>
            </w:r>
            <w:r>
              <w:rPr>
                <w:sz w:val="20"/>
                <w:lang w:val="fr-FR"/>
              </w:rPr>
              <w:t>»</w:t>
            </w:r>
            <w:r w:rsidR="00D61370" w:rsidRPr="005F325E">
              <w:rPr>
                <w:sz w:val="20"/>
                <w:lang w:val="fr-FR"/>
              </w:rPr>
              <w:t xml:space="preserve"> est remplacé par </w:t>
            </w:r>
            <w:r>
              <w:rPr>
                <w:sz w:val="20"/>
                <w:lang w:val="fr-FR"/>
              </w:rPr>
              <w:t>«</w:t>
            </w:r>
            <w:r w:rsidR="00D61370" w:rsidRPr="005F325E">
              <w:rPr>
                <w:sz w:val="20"/>
                <w:lang w:val="fr-FR"/>
              </w:rPr>
              <w:t xml:space="preserve">en accord avec le directeur du conseil de direction le </w:t>
            </w:r>
            <w:r w:rsidR="00E0259A" w:rsidRPr="005F325E">
              <w:rPr>
                <w:sz w:val="20"/>
                <w:lang w:val="fr-FR"/>
              </w:rPr>
              <w:t>D</w:t>
            </w:r>
            <w:r w:rsidR="00D61370" w:rsidRPr="005F325E">
              <w:rPr>
                <w:sz w:val="20"/>
                <w:lang w:val="fr-FR"/>
              </w:rPr>
              <w:t>irecteur de la prison</w:t>
            </w:r>
            <w:r>
              <w:rPr>
                <w:sz w:val="20"/>
                <w:lang w:val="fr-FR"/>
              </w:rPr>
              <w:t>»</w:t>
            </w:r>
            <w:r w:rsidR="00D61370" w:rsidRPr="005F325E">
              <w:rPr>
                <w:sz w:val="20"/>
                <w:lang w:val="fr-FR"/>
              </w:rPr>
              <w:t>.</w:t>
            </w:r>
          </w:p>
          <w:p w:rsidR="00D61370" w:rsidRPr="005F325E" w:rsidRDefault="00D61370" w:rsidP="008D7F49">
            <w:pPr>
              <w:pStyle w:val="Heading2"/>
              <w:spacing w:after="120"/>
              <w:jc w:val="left"/>
              <w:rPr>
                <w:sz w:val="20"/>
                <w:lang w:val="fr-FR"/>
              </w:rPr>
            </w:pPr>
            <w:r w:rsidRPr="005F325E">
              <w:rPr>
                <w:sz w:val="20"/>
                <w:lang w:val="fr-FR"/>
              </w:rPr>
              <w:t>Article 7</w:t>
            </w:r>
          </w:p>
          <w:p w:rsidR="00D61370" w:rsidRDefault="00D61370">
            <w:pPr>
              <w:spacing w:after="120"/>
              <w:ind w:left="12"/>
              <w:rPr>
                <w:lang w:val="fr-FR"/>
              </w:rPr>
            </w:pPr>
            <w:r w:rsidRPr="005F325E">
              <w:rPr>
                <w:sz w:val="20"/>
                <w:lang w:val="fr-FR"/>
              </w:rPr>
              <w:t xml:space="preserve">Les prisons doivent harmoniser leurs règlements intérieurs et intégrer les dispositions </w:t>
            </w:r>
            <w:r w:rsidR="005E0A85">
              <w:rPr>
                <w:sz w:val="20"/>
                <w:lang w:val="fr-FR"/>
              </w:rPr>
              <w:t>vis</w:t>
            </w:r>
            <w:r w:rsidRPr="005F325E">
              <w:rPr>
                <w:sz w:val="20"/>
                <w:lang w:val="fr-FR"/>
              </w:rPr>
              <w:t>ées dans les trois mois suivant leur entrée en vigueur.</w:t>
            </w:r>
            <w:r>
              <w:rPr>
                <w:lang w:val="fr-FR"/>
              </w:rPr>
              <w:t xml:space="preserve"> </w:t>
            </w:r>
          </w:p>
        </w:tc>
      </w:tr>
    </w:tbl>
    <w:p w:rsidR="005E0A85" w:rsidRPr="005E0A85" w:rsidRDefault="005E0A85" w:rsidP="005E0A85">
      <w:pPr>
        <w:spacing w:after="0"/>
        <w:rPr>
          <w:sz w:val="10"/>
          <w:szCs w:val="10"/>
          <w:lang w:val="fr-FR"/>
        </w:rPr>
      </w:pPr>
    </w:p>
    <w:p w:rsidR="005E0A85" w:rsidRPr="005E0A85" w:rsidRDefault="005E0A85" w:rsidP="005E0A85">
      <w:pPr>
        <w:spacing w:after="0"/>
        <w:rPr>
          <w:sz w:val="10"/>
          <w:szCs w:val="10"/>
          <w:lang w:val="fr-FR"/>
        </w:rPr>
      </w:pPr>
    </w:p>
    <w:p w:rsidR="00D61370" w:rsidRDefault="00D61370" w:rsidP="005E0A85">
      <w:pPr>
        <w:pStyle w:val="SingleTxtG"/>
        <w:rPr>
          <w:lang w:val="fr-FR"/>
        </w:rPr>
      </w:pPr>
      <w:r>
        <w:rPr>
          <w:lang w:val="fr-FR"/>
        </w:rPr>
        <w:t>27.</w:t>
      </w:r>
      <w:r>
        <w:rPr>
          <w:lang w:val="fr-FR"/>
        </w:rPr>
        <w:tab/>
        <w:t>Dans le rapport, le Médiateur pour les droits de l</w:t>
      </w:r>
      <w:r w:rsidR="007A0D22">
        <w:rPr>
          <w:lang w:val="fr-FR"/>
        </w:rPr>
        <w:t>’</w:t>
      </w:r>
      <w:r>
        <w:rPr>
          <w:lang w:val="fr-FR"/>
        </w:rPr>
        <w:t>homme critique d</w:t>
      </w:r>
      <w:r w:rsidR="007A0D22">
        <w:rPr>
          <w:lang w:val="fr-FR"/>
        </w:rPr>
        <w:t>’</w:t>
      </w:r>
      <w:r>
        <w:rPr>
          <w:lang w:val="fr-FR"/>
        </w:rPr>
        <w:t>autres conditions de détention qu</w:t>
      </w:r>
      <w:r w:rsidR="007A0D22">
        <w:rPr>
          <w:lang w:val="fr-FR"/>
        </w:rPr>
        <w:t>’</w:t>
      </w:r>
      <w:r>
        <w:rPr>
          <w:lang w:val="fr-FR"/>
        </w:rPr>
        <w:t>il considère comme inappropriées. À l</w:t>
      </w:r>
      <w:r w:rsidR="007A0D22">
        <w:rPr>
          <w:lang w:val="fr-FR"/>
        </w:rPr>
        <w:t>’</w:t>
      </w:r>
      <w:r>
        <w:rPr>
          <w:lang w:val="fr-FR"/>
        </w:rPr>
        <w:t>occasion de la visite qu</w:t>
      </w:r>
      <w:r w:rsidR="007A0D22">
        <w:rPr>
          <w:lang w:val="fr-FR"/>
        </w:rPr>
        <w:t>’</w:t>
      </w:r>
      <w:r>
        <w:rPr>
          <w:lang w:val="fr-FR"/>
        </w:rPr>
        <w:t>il a rendue au centre de détention pour mineurs et à la prison de Celje, il a constaté que la capacité de l</w:t>
      </w:r>
      <w:r w:rsidR="007A0D22">
        <w:rPr>
          <w:lang w:val="fr-FR"/>
        </w:rPr>
        <w:t>’</w:t>
      </w:r>
      <w:r>
        <w:rPr>
          <w:lang w:val="fr-FR"/>
        </w:rPr>
        <w:t>unité de détention pour hommes était de 18 personnes, mais que lors de sa visite, il y avait 33 détenus, soit 87</w:t>
      </w:r>
      <w:r w:rsidR="005E0A85">
        <w:rPr>
          <w:lang w:val="fr-FR"/>
        </w:rPr>
        <w:t> </w:t>
      </w:r>
      <w:r>
        <w:rPr>
          <w:lang w:val="fr-FR"/>
        </w:rPr>
        <w:t xml:space="preserve">% de plus que la capacité normale. </w:t>
      </w:r>
      <w:r w:rsidR="00EE763E">
        <w:rPr>
          <w:lang w:val="fr-FR"/>
        </w:rPr>
        <w:t>Chaque</w:t>
      </w:r>
      <w:r>
        <w:rPr>
          <w:lang w:val="fr-FR"/>
        </w:rPr>
        <w:t xml:space="preserve"> détenu </w:t>
      </w:r>
      <w:r w:rsidR="00EE763E">
        <w:rPr>
          <w:lang w:val="fr-FR"/>
        </w:rPr>
        <w:t>dispose d</w:t>
      </w:r>
      <w:r w:rsidR="007A0D22">
        <w:rPr>
          <w:lang w:val="fr-FR"/>
        </w:rPr>
        <w:t>’</w:t>
      </w:r>
      <w:r w:rsidR="000B5BBD">
        <w:rPr>
          <w:lang w:val="fr-FR"/>
        </w:rPr>
        <w:t>un</w:t>
      </w:r>
      <w:r w:rsidR="00EE763E">
        <w:rPr>
          <w:lang w:val="fr-FR"/>
        </w:rPr>
        <w:t>e surface</w:t>
      </w:r>
      <w:r w:rsidR="000B5BBD">
        <w:rPr>
          <w:lang w:val="fr-FR"/>
        </w:rPr>
        <w:t xml:space="preserve"> d</w:t>
      </w:r>
      <w:r w:rsidR="007A0D22">
        <w:rPr>
          <w:lang w:val="fr-FR"/>
        </w:rPr>
        <w:t>’</w:t>
      </w:r>
      <w:r>
        <w:rPr>
          <w:lang w:val="fr-FR"/>
        </w:rPr>
        <w:t xml:space="preserve">environ </w:t>
      </w:r>
      <w:smartTag w:uri="urn:schemas-microsoft-com:office:smarttags" w:element="metricconverter">
        <w:smartTagPr>
          <w:attr w:name="ProductID" w:val="4ﾠm2"/>
        </w:smartTagPr>
        <w:r>
          <w:rPr>
            <w:lang w:val="fr-FR"/>
          </w:rPr>
          <w:t>4</w:t>
        </w:r>
        <w:r w:rsidR="005E0A85">
          <w:rPr>
            <w:lang w:val="fr-FR"/>
          </w:rPr>
          <w:t> </w:t>
        </w:r>
        <w:r>
          <w:rPr>
            <w:lang w:val="fr-FR"/>
          </w:rPr>
          <w:t>m</w:t>
        </w:r>
        <w:r>
          <w:rPr>
            <w:vertAlign w:val="superscript"/>
            <w:lang w:val="fr-FR"/>
          </w:rPr>
          <w:t>2</w:t>
        </w:r>
      </w:smartTag>
      <w:r>
        <w:rPr>
          <w:lang w:val="fr-FR"/>
        </w:rPr>
        <w:t>; les détenus sont enfermés 22 heures par jour, et pendant les deux heures restantes, ils ont le droit de se promener dans la cour de la prison. Selon le Médiateur pour les droits de l</w:t>
      </w:r>
      <w:r w:rsidR="007A0D22">
        <w:rPr>
          <w:lang w:val="fr-FR"/>
        </w:rPr>
        <w:t>’</w:t>
      </w:r>
      <w:r>
        <w:rPr>
          <w:lang w:val="fr-FR"/>
        </w:rPr>
        <w:t xml:space="preserve">homme, </w:t>
      </w:r>
      <w:r w:rsidR="00EE763E">
        <w:rPr>
          <w:lang w:val="fr-FR"/>
        </w:rPr>
        <w:t>pareilles</w:t>
      </w:r>
      <w:r w:rsidR="000B5BBD">
        <w:rPr>
          <w:lang w:val="fr-FR"/>
        </w:rPr>
        <w:t xml:space="preserve"> condition</w:t>
      </w:r>
      <w:r w:rsidR="00FF44F4">
        <w:rPr>
          <w:lang w:val="fr-FR"/>
        </w:rPr>
        <w:t>s</w:t>
      </w:r>
      <w:r w:rsidR="000B5BBD">
        <w:rPr>
          <w:lang w:val="fr-FR"/>
        </w:rPr>
        <w:t xml:space="preserve"> d</w:t>
      </w:r>
      <w:r w:rsidR="007A0D22">
        <w:rPr>
          <w:lang w:val="fr-FR"/>
        </w:rPr>
        <w:t>’</w:t>
      </w:r>
      <w:r w:rsidR="000B5BBD">
        <w:rPr>
          <w:lang w:val="fr-FR"/>
        </w:rPr>
        <w:t>hébergement</w:t>
      </w:r>
      <w:r>
        <w:rPr>
          <w:lang w:val="fr-FR"/>
        </w:rPr>
        <w:t xml:space="preserve"> des détenus, sans activités organisées et sans possibilité de rester à l</w:t>
      </w:r>
      <w:r w:rsidR="007A0D22">
        <w:rPr>
          <w:lang w:val="fr-FR"/>
        </w:rPr>
        <w:t>’</w:t>
      </w:r>
      <w:r>
        <w:rPr>
          <w:lang w:val="fr-FR"/>
        </w:rPr>
        <w:t xml:space="preserve">extérieur des cellules de détention </w:t>
      </w:r>
      <w:r w:rsidR="000B5BBD">
        <w:rPr>
          <w:lang w:val="fr-FR"/>
        </w:rPr>
        <w:t>sont inadaptées</w:t>
      </w:r>
      <w:r>
        <w:rPr>
          <w:lang w:val="fr-FR"/>
        </w:rPr>
        <w:t>. Les détenus devraient avoir la possibilité de rester à l</w:t>
      </w:r>
      <w:r w:rsidR="007A0D22">
        <w:rPr>
          <w:lang w:val="fr-FR"/>
        </w:rPr>
        <w:t>’</w:t>
      </w:r>
      <w:r>
        <w:rPr>
          <w:lang w:val="fr-FR"/>
        </w:rPr>
        <w:t xml:space="preserve">extérieur de leurs cellules pendant plusieurs heures, par exemple 8 heures par jour, et </w:t>
      </w:r>
      <w:r w:rsidR="00EE763E">
        <w:rPr>
          <w:lang w:val="fr-FR"/>
        </w:rPr>
        <w:t>de participer à</w:t>
      </w:r>
      <w:r w:rsidR="00FF44F4">
        <w:rPr>
          <w:lang w:val="fr-FR"/>
        </w:rPr>
        <w:t xml:space="preserve"> </w:t>
      </w:r>
      <w:r>
        <w:rPr>
          <w:lang w:val="fr-FR"/>
        </w:rPr>
        <w:t>des activités organisées, notamment des travaux,</w:t>
      </w:r>
      <w:r w:rsidR="000B5BBD">
        <w:rPr>
          <w:lang w:val="fr-FR"/>
        </w:rPr>
        <w:t xml:space="preserve"> des activités de</w:t>
      </w:r>
      <w:r>
        <w:rPr>
          <w:lang w:val="fr-FR"/>
        </w:rPr>
        <w:t xml:space="preserve"> loisirs</w:t>
      </w:r>
      <w:r w:rsidR="00126688">
        <w:rPr>
          <w:lang w:val="fr-FR"/>
        </w:rPr>
        <w:t>, du</w:t>
      </w:r>
      <w:r>
        <w:rPr>
          <w:lang w:val="fr-FR"/>
        </w:rPr>
        <w:t xml:space="preserve"> sport et </w:t>
      </w:r>
      <w:r w:rsidR="00126688">
        <w:rPr>
          <w:lang w:val="fr-FR"/>
        </w:rPr>
        <w:t xml:space="preserve">des </w:t>
      </w:r>
      <w:r>
        <w:rPr>
          <w:lang w:val="fr-FR"/>
        </w:rPr>
        <w:t xml:space="preserve">activités </w:t>
      </w:r>
      <w:r w:rsidR="00126688">
        <w:rPr>
          <w:lang w:val="fr-FR"/>
        </w:rPr>
        <w:t>de groupe</w:t>
      </w:r>
      <w:r>
        <w:rPr>
          <w:lang w:val="fr-FR"/>
        </w:rPr>
        <w:t>. Lors de notre visite, seulement trois des 33 détenus avaient la possibilité de travailler dans l</w:t>
      </w:r>
      <w:r w:rsidR="007A0D22">
        <w:rPr>
          <w:lang w:val="fr-FR"/>
        </w:rPr>
        <w:t>’</w:t>
      </w:r>
      <w:r>
        <w:rPr>
          <w:lang w:val="fr-FR"/>
        </w:rPr>
        <w:t xml:space="preserve">atelier du cellier. </w:t>
      </w:r>
    </w:p>
    <w:p w:rsidR="00D61370" w:rsidRDefault="00D61370" w:rsidP="005E0A85">
      <w:pPr>
        <w:pStyle w:val="SingleTxtG"/>
        <w:rPr>
          <w:lang w:val="fr-FR"/>
        </w:rPr>
      </w:pPr>
      <w:r>
        <w:rPr>
          <w:lang w:val="fr-FR"/>
        </w:rPr>
        <w:t>28.</w:t>
      </w:r>
      <w:r>
        <w:rPr>
          <w:lang w:val="fr-FR"/>
        </w:rPr>
        <w:tab/>
        <w:t xml:space="preserve">Dans </w:t>
      </w:r>
      <w:r w:rsidR="00126688">
        <w:rPr>
          <w:lang w:val="fr-FR"/>
        </w:rPr>
        <w:t xml:space="preserve">son </w:t>
      </w:r>
      <w:r>
        <w:rPr>
          <w:lang w:val="fr-FR"/>
        </w:rPr>
        <w:t>rapport, le Médiateur ajoute que le régime des 22 heures d</w:t>
      </w:r>
      <w:r w:rsidR="007A0D22">
        <w:rPr>
          <w:lang w:val="fr-FR"/>
        </w:rPr>
        <w:t>’</w:t>
      </w:r>
      <w:r>
        <w:rPr>
          <w:lang w:val="fr-FR"/>
        </w:rPr>
        <w:t>enfermement dans les cellules de détention, sans aucune activité pédagogique ou éducative, était également appliqué aux 3 détenus mineurs. Les détenus mineurs partageaient des cellules avec des détenus adultes, alors que selon la loi, cette situation n</w:t>
      </w:r>
      <w:r w:rsidR="007A0D22">
        <w:rPr>
          <w:lang w:val="fr-FR"/>
        </w:rPr>
        <w:t>’</w:t>
      </w:r>
      <w:r>
        <w:rPr>
          <w:lang w:val="fr-FR"/>
        </w:rPr>
        <w:t xml:space="preserve">est acceptable que si elle constitue un avantage pour le mineur. </w:t>
      </w:r>
      <w:r w:rsidR="005527D1">
        <w:rPr>
          <w:lang w:val="fr-FR"/>
        </w:rPr>
        <w:t>L</w:t>
      </w:r>
      <w:r>
        <w:rPr>
          <w:lang w:val="fr-FR"/>
        </w:rPr>
        <w:t>e Médiateur a</w:t>
      </w:r>
      <w:r w:rsidR="00126688">
        <w:rPr>
          <w:lang w:val="fr-FR"/>
        </w:rPr>
        <w:t xml:space="preserve"> constaté</w:t>
      </w:r>
      <w:r>
        <w:rPr>
          <w:lang w:val="fr-FR"/>
        </w:rPr>
        <w:t xml:space="preserve"> </w:t>
      </w:r>
      <w:r w:rsidR="005527D1">
        <w:rPr>
          <w:lang w:val="fr-FR"/>
        </w:rPr>
        <w:t xml:space="preserve">en outre </w:t>
      </w:r>
      <w:r>
        <w:rPr>
          <w:lang w:val="fr-FR"/>
        </w:rPr>
        <w:t>que</w:t>
      </w:r>
      <w:r w:rsidR="005527D1">
        <w:rPr>
          <w:lang w:val="fr-FR"/>
        </w:rPr>
        <w:t xml:space="preserve"> ces</w:t>
      </w:r>
      <w:r>
        <w:rPr>
          <w:lang w:val="fr-FR"/>
        </w:rPr>
        <w:t xml:space="preserve"> mineur</w:t>
      </w:r>
      <w:r w:rsidR="005527D1">
        <w:rPr>
          <w:lang w:val="fr-FR"/>
        </w:rPr>
        <w:t>s</w:t>
      </w:r>
      <w:r>
        <w:rPr>
          <w:lang w:val="fr-FR"/>
        </w:rPr>
        <w:t xml:space="preserve"> partageai</w:t>
      </w:r>
      <w:r w:rsidR="008507E3">
        <w:rPr>
          <w:lang w:val="fr-FR"/>
        </w:rPr>
        <w:t>en</w:t>
      </w:r>
      <w:r>
        <w:rPr>
          <w:lang w:val="fr-FR"/>
        </w:rPr>
        <w:t>t</w:t>
      </w:r>
      <w:r w:rsidR="005527D1">
        <w:rPr>
          <w:lang w:val="fr-FR"/>
        </w:rPr>
        <w:t xml:space="preserve"> l</w:t>
      </w:r>
      <w:r w:rsidR="008507E3">
        <w:rPr>
          <w:lang w:val="fr-FR"/>
        </w:rPr>
        <w:t>eurs</w:t>
      </w:r>
      <w:r>
        <w:rPr>
          <w:lang w:val="fr-FR"/>
        </w:rPr>
        <w:t xml:space="preserve"> cellule</w:t>
      </w:r>
      <w:r w:rsidR="008507E3">
        <w:rPr>
          <w:lang w:val="fr-FR"/>
        </w:rPr>
        <w:t>s</w:t>
      </w:r>
      <w:r>
        <w:rPr>
          <w:lang w:val="fr-FR"/>
        </w:rPr>
        <w:t xml:space="preserve"> avec </w:t>
      </w:r>
      <w:r w:rsidR="005527D1">
        <w:rPr>
          <w:lang w:val="fr-FR"/>
        </w:rPr>
        <w:t xml:space="preserve">des </w:t>
      </w:r>
      <w:r>
        <w:rPr>
          <w:lang w:val="fr-FR"/>
        </w:rPr>
        <w:t>adulte</w:t>
      </w:r>
      <w:r w:rsidR="005527D1">
        <w:rPr>
          <w:lang w:val="fr-FR"/>
        </w:rPr>
        <w:t>s</w:t>
      </w:r>
      <w:r>
        <w:rPr>
          <w:lang w:val="fr-FR"/>
        </w:rPr>
        <w:t xml:space="preserve"> toxicomane</w:t>
      </w:r>
      <w:r w:rsidR="005527D1">
        <w:rPr>
          <w:lang w:val="fr-FR"/>
        </w:rPr>
        <w:t xml:space="preserve">s. </w:t>
      </w:r>
      <w:r>
        <w:rPr>
          <w:lang w:val="fr-FR"/>
        </w:rPr>
        <w:t>En revanche, dans son rapport, le Médiateur s</w:t>
      </w:r>
      <w:r w:rsidR="007A0D22">
        <w:rPr>
          <w:lang w:val="fr-FR"/>
        </w:rPr>
        <w:t>’</w:t>
      </w:r>
      <w:r>
        <w:rPr>
          <w:lang w:val="fr-FR"/>
        </w:rPr>
        <w:t xml:space="preserve">est déclaré satisfait du régime </w:t>
      </w:r>
      <w:r w:rsidR="00555944">
        <w:rPr>
          <w:lang w:val="fr-FR"/>
        </w:rPr>
        <w:t>appliqué</w:t>
      </w:r>
      <w:r>
        <w:rPr>
          <w:lang w:val="fr-FR"/>
        </w:rPr>
        <w:t xml:space="preserve"> dans la prison de Koper. Outre la possibilité de marcher pendant deux heures à l</w:t>
      </w:r>
      <w:r w:rsidR="007A0D22">
        <w:rPr>
          <w:lang w:val="fr-FR"/>
        </w:rPr>
        <w:t>’</w:t>
      </w:r>
      <w:r>
        <w:rPr>
          <w:lang w:val="fr-FR"/>
        </w:rPr>
        <w:t>extérieur du bâtiment, les détenus ont accès à une salle d</w:t>
      </w:r>
      <w:r w:rsidR="007A0D22">
        <w:rPr>
          <w:lang w:val="fr-FR"/>
        </w:rPr>
        <w:t>’</w:t>
      </w:r>
      <w:r>
        <w:rPr>
          <w:lang w:val="fr-FR"/>
        </w:rPr>
        <w:t>entraînement ou à un gymnase plusieurs fois par semaine. Les détenus de la prison de Koper ont donc déjà la possibilité de passer plusieurs heures à l</w:t>
      </w:r>
      <w:r w:rsidR="007A0D22">
        <w:rPr>
          <w:lang w:val="fr-FR"/>
        </w:rPr>
        <w:t>’</w:t>
      </w:r>
      <w:r>
        <w:rPr>
          <w:lang w:val="fr-FR"/>
        </w:rPr>
        <w:t>extérieur de leurs cellules en dépit du fait qu</w:t>
      </w:r>
      <w:r w:rsidR="007A0D22">
        <w:rPr>
          <w:lang w:val="fr-FR"/>
        </w:rPr>
        <w:t>’</w:t>
      </w:r>
      <w:r w:rsidR="008507E3">
        <w:rPr>
          <w:lang w:val="fr-FR"/>
        </w:rPr>
        <w:t xml:space="preserve">une partie </w:t>
      </w:r>
      <w:r>
        <w:rPr>
          <w:lang w:val="fr-FR"/>
        </w:rPr>
        <w:t xml:space="preserve">des </w:t>
      </w:r>
      <w:r w:rsidR="009C603E">
        <w:rPr>
          <w:lang w:val="fr-FR"/>
        </w:rPr>
        <w:t>locaux</w:t>
      </w:r>
      <w:r>
        <w:rPr>
          <w:lang w:val="fr-FR"/>
        </w:rPr>
        <w:t xml:space="preserve"> </w:t>
      </w:r>
      <w:r w:rsidR="008507E3">
        <w:rPr>
          <w:lang w:val="fr-FR"/>
        </w:rPr>
        <w:t>n</w:t>
      </w:r>
      <w:r w:rsidR="007A0D22">
        <w:rPr>
          <w:lang w:val="fr-FR"/>
        </w:rPr>
        <w:t>’</w:t>
      </w:r>
      <w:r w:rsidR="00FC5FAA">
        <w:rPr>
          <w:lang w:val="fr-FR"/>
        </w:rPr>
        <w:t>e</w:t>
      </w:r>
      <w:r w:rsidR="008507E3">
        <w:rPr>
          <w:lang w:val="fr-FR"/>
        </w:rPr>
        <w:t>st</w:t>
      </w:r>
      <w:r>
        <w:rPr>
          <w:lang w:val="fr-FR"/>
        </w:rPr>
        <w:t xml:space="preserve"> pas encore </w:t>
      </w:r>
      <w:r w:rsidR="008507E3">
        <w:rPr>
          <w:lang w:val="fr-FR"/>
        </w:rPr>
        <w:t>utilisée</w:t>
      </w:r>
      <w:r>
        <w:rPr>
          <w:lang w:val="fr-FR"/>
        </w:rPr>
        <w:t>. Selon le Médiateur,</w:t>
      </w:r>
      <w:r w:rsidR="00FF44F4">
        <w:rPr>
          <w:lang w:val="fr-FR"/>
        </w:rPr>
        <w:t xml:space="preserve"> </w:t>
      </w:r>
      <w:r w:rsidR="008507E3">
        <w:rPr>
          <w:lang w:val="fr-FR"/>
        </w:rPr>
        <w:t>cette prison</w:t>
      </w:r>
      <w:r>
        <w:rPr>
          <w:lang w:val="fr-FR"/>
        </w:rPr>
        <w:t xml:space="preserve"> est le premier </w:t>
      </w:r>
      <w:r w:rsidR="008507E3">
        <w:rPr>
          <w:lang w:val="fr-FR"/>
        </w:rPr>
        <w:t>établissement pénitentiaire</w:t>
      </w:r>
      <w:r>
        <w:rPr>
          <w:lang w:val="fr-FR"/>
        </w:rPr>
        <w:t xml:space="preserve"> </w:t>
      </w:r>
      <w:r w:rsidR="008507E3">
        <w:rPr>
          <w:lang w:val="fr-FR"/>
        </w:rPr>
        <w:t>slovène</w:t>
      </w:r>
      <w:r>
        <w:rPr>
          <w:lang w:val="fr-FR"/>
        </w:rPr>
        <w:t xml:space="preserve"> </w:t>
      </w:r>
      <w:r w:rsidR="008507E3">
        <w:rPr>
          <w:lang w:val="fr-FR"/>
        </w:rPr>
        <w:t>permettant aux</w:t>
      </w:r>
      <w:r>
        <w:rPr>
          <w:lang w:val="fr-FR"/>
        </w:rPr>
        <w:t xml:space="preserve"> détenus de rester à l</w:t>
      </w:r>
      <w:r w:rsidR="007A0D22">
        <w:rPr>
          <w:lang w:val="fr-FR"/>
        </w:rPr>
        <w:t>’</w:t>
      </w:r>
      <w:r>
        <w:rPr>
          <w:lang w:val="fr-FR"/>
        </w:rPr>
        <w:t xml:space="preserve">extérieur de leurs cellules pendant plus de deux heures par jour. </w:t>
      </w:r>
    </w:p>
    <w:p w:rsidR="00D61370" w:rsidRDefault="00D61370" w:rsidP="009C6CBF">
      <w:pPr>
        <w:pStyle w:val="SingleTxtG"/>
        <w:rPr>
          <w:lang w:val="fr-FR"/>
        </w:rPr>
      </w:pPr>
      <w:r>
        <w:rPr>
          <w:lang w:val="fr-FR"/>
        </w:rPr>
        <w:t>29.</w:t>
      </w:r>
      <w:r>
        <w:rPr>
          <w:lang w:val="fr-FR"/>
        </w:rPr>
        <w:tab/>
        <w:t>En 2004, le Médiateur pour les droits de l</w:t>
      </w:r>
      <w:r w:rsidR="007A0D22">
        <w:rPr>
          <w:lang w:val="fr-FR"/>
        </w:rPr>
        <w:t>’</w:t>
      </w:r>
      <w:r>
        <w:rPr>
          <w:lang w:val="fr-FR"/>
        </w:rPr>
        <w:t>homme a reçu 97 plaintes écrites relatives à des procédures policières. Ce chiffre témoigne d</w:t>
      </w:r>
      <w:r w:rsidR="007A0D22">
        <w:rPr>
          <w:lang w:val="fr-FR"/>
        </w:rPr>
        <w:t>’</w:t>
      </w:r>
      <w:r>
        <w:rPr>
          <w:lang w:val="fr-FR"/>
        </w:rPr>
        <w:t>une diminution de 36</w:t>
      </w:r>
      <w:r w:rsidR="009C6CBF">
        <w:rPr>
          <w:lang w:val="fr-FR"/>
        </w:rPr>
        <w:t xml:space="preserve"> % </w:t>
      </w:r>
      <w:r>
        <w:rPr>
          <w:lang w:val="fr-FR"/>
        </w:rPr>
        <w:t>par rapport à 2003 (année au cours de laquelle le nombre des plaintes contre la police était nettement au dessus de la moyenne). La plupart des plaintes concern</w:t>
      </w:r>
      <w:r w:rsidR="00555944">
        <w:rPr>
          <w:lang w:val="fr-FR"/>
        </w:rPr>
        <w:t>aient les agissements de</w:t>
      </w:r>
      <w:r w:rsidR="00CA1923">
        <w:rPr>
          <w:lang w:val="fr-FR"/>
        </w:rPr>
        <w:t xml:space="preserve">s fonctionnaires de </w:t>
      </w:r>
      <w:r>
        <w:rPr>
          <w:lang w:val="fr-FR"/>
        </w:rPr>
        <w:t xml:space="preserve">police </w:t>
      </w:r>
      <w:r w:rsidR="00555944">
        <w:rPr>
          <w:lang w:val="fr-FR"/>
        </w:rPr>
        <w:t>dans l</w:t>
      </w:r>
      <w:r w:rsidR="007A0D22">
        <w:rPr>
          <w:lang w:val="fr-FR"/>
        </w:rPr>
        <w:t>’</w:t>
      </w:r>
      <w:r w:rsidR="00555944">
        <w:rPr>
          <w:lang w:val="fr-FR"/>
        </w:rPr>
        <w:t xml:space="preserve">exercice de </w:t>
      </w:r>
      <w:r w:rsidR="00CA1923">
        <w:rPr>
          <w:lang w:val="fr-FR"/>
        </w:rPr>
        <w:t xml:space="preserve">leurs </w:t>
      </w:r>
      <w:r w:rsidR="00555944">
        <w:rPr>
          <w:lang w:val="fr-FR"/>
        </w:rPr>
        <w:t>fonction</w:t>
      </w:r>
      <w:r>
        <w:rPr>
          <w:lang w:val="fr-FR"/>
        </w:rPr>
        <w:t>s. De nombreuses plaintes fai</w:t>
      </w:r>
      <w:r w:rsidR="009D7797">
        <w:rPr>
          <w:lang w:val="fr-FR"/>
        </w:rPr>
        <w:t>saient</w:t>
      </w:r>
      <w:r>
        <w:rPr>
          <w:lang w:val="fr-FR"/>
        </w:rPr>
        <w:t xml:space="preserve"> référence à une utilisation inappropriée de</w:t>
      </w:r>
      <w:r w:rsidR="009C603E">
        <w:rPr>
          <w:lang w:val="fr-FR"/>
        </w:rPr>
        <w:t>s</w:t>
      </w:r>
      <w:r>
        <w:rPr>
          <w:lang w:val="fr-FR"/>
        </w:rPr>
        <w:t xml:space="preserve"> moyens de </w:t>
      </w:r>
      <w:r w:rsidR="000B236D">
        <w:rPr>
          <w:lang w:val="fr-FR"/>
        </w:rPr>
        <w:t>contrainte</w:t>
      </w:r>
      <w:r>
        <w:rPr>
          <w:lang w:val="fr-FR"/>
        </w:rPr>
        <w:t>, se traduisant dans la plupart des cas par l</w:t>
      </w:r>
      <w:r w:rsidR="007A0D22">
        <w:rPr>
          <w:lang w:val="fr-FR"/>
        </w:rPr>
        <w:t>’</w:t>
      </w:r>
      <w:r>
        <w:rPr>
          <w:lang w:val="fr-FR"/>
        </w:rPr>
        <w:t>usage de la force physique ou de menottes et d</w:t>
      </w:r>
      <w:r w:rsidR="007A0D22">
        <w:rPr>
          <w:lang w:val="fr-FR"/>
        </w:rPr>
        <w:t>’</w:t>
      </w:r>
      <w:r>
        <w:rPr>
          <w:lang w:val="fr-FR"/>
        </w:rPr>
        <w:t xml:space="preserve">entraves, et le Médiateur a explicitement mentionné une plainte </w:t>
      </w:r>
      <w:r w:rsidR="009801E0">
        <w:rPr>
          <w:lang w:val="fr-FR"/>
        </w:rPr>
        <w:t xml:space="preserve">signalant </w:t>
      </w:r>
      <w:r>
        <w:rPr>
          <w:lang w:val="fr-FR"/>
        </w:rPr>
        <w:t>la présence d</w:t>
      </w:r>
      <w:r w:rsidR="007A0D22">
        <w:rPr>
          <w:lang w:val="fr-FR"/>
        </w:rPr>
        <w:t>’</w:t>
      </w:r>
      <w:r>
        <w:rPr>
          <w:lang w:val="fr-FR"/>
        </w:rPr>
        <w:t>un officier de police pendant l</w:t>
      </w:r>
      <w:r w:rsidR="007A0D22">
        <w:rPr>
          <w:lang w:val="fr-FR"/>
        </w:rPr>
        <w:t>’</w:t>
      </w:r>
      <w:r>
        <w:rPr>
          <w:lang w:val="fr-FR"/>
        </w:rPr>
        <w:t>examen médical d</w:t>
      </w:r>
      <w:r w:rsidR="007A0D22">
        <w:rPr>
          <w:lang w:val="fr-FR"/>
        </w:rPr>
        <w:t>’</w:t>
      </w:r>
      <w:r>
        <w:rPr>
          <w:lang w:val="fr-FR"/>
        </w:rPr>
        <w:t>une personne détenue</w:t>
      </w:r>
      <w:r>
        <w:rPr>
          <w:rStyle w:val="FootnoteReference"/>
          <w:lang w:val="fr-FR"/>
        </w:rPr>
        <w:footnoteReference w:id="11"/>
      </w:r>
      <w:r w:rsidR="009C6CBF">
        <w:rPr>
          <w:lang w:val="fr-FR"/>
        </w:rPr>
        <w:t>.</w:t>
      </w:r>
    </w:p>
    <w:p w:rsidR="00D61370" w:rsidRDefault="00D61370" w:rsidP="009C6CBF">
      <w:pPr>
        <w:pStyle w:val="SingleTxtG"/>
        <w:rPr>
          <w:rFonts w:ascii="Times New (WE)" w:hAnsi="Times New (WE)"/>
          <w:lang w:val="fr-FR"/>
        </w:rPr>
      </w:pPr>
      <w:r>
        <w:rPr>
          <w:lang w:val="fr-FR"/>
        </w:rPr>
        <w:t>30.</w:t>
      </w:r>
      <w:r>
        <w:rPr>
          <w:lang w:val="fr-FR"/>
        </w:rPr>
        <w:tab/>
        <w:t>Le plaignant a déclaré au Médiateur pour les droits de l</w:t>
      </w:r>
      <w:r w:rsidR="007A0D22">
        <w:rPr>
          <w:lang w:val="fr-FR"/>
        </w:rPr>
        <w:t>’</w:t>
      </w:r>
      <w:r>
        <w:rPr>
          <w:lang w:val="fr-FR"/>
        </w:rPr>
        <w:t xml:space="preserve">homme que pendant sa détention au poste de police de Murska Sobota, du 12 au 14 janvier 2004, des fonctionnaires de police </w:t>
      </w:r>
      <w:r w:rsidR="009801E0">
        <w:rPr>
          <w:lang w:val="fr-FR"/>
        </w:rPr>
        <w:t>l</w:t>
      </w:r>
      <w:r w:rsidR="007A0D22">
        <w:rPr>
          <w:lang w:val="fr-FR"/>
        </w:rPr>
        <w:t>’</w:t>
      </w:r>
      <w:r w:rsidR="009801E0">
        <w:rPr>
          <w:lang w:val="fr-FR"/>
        </w:rPr>
        <w:t xml:space="preserve">avaient </w:t>
      </w:r>
      <w:r>
        <w:rPr>
          <w:lang w:val="fr-FR"/>
        </w:rPr>
        <w:t xml:space="preserve">frappé et maltraité. Le médecin qui </w:t>
      </w:r>
      <w:r w:rsidR="009801E0">
        <w:rPr>
          <w:lang w:val="fr-FR"/>
        </w:rPr>
        <w:t>l</w:t>
      </w:r>
      <w:r w:rsidR="007A0D22">
        <w:rPr>
          <w:lang w:val="fr-FR"/>
        </w:rPr>
        <w:t>’</w:t>
      </w:r>
      <w:r w:rsidR="009801E0">
        <w:rPr>
          <w:lang w:val="fr-FR"/>
        </w:rPr>
        <w:t xml:space="preserve">avait </w:t>
      </w:r>
      <w:r>
        <w:rPr>
          <w:lang w:val="fr-FR"/>
        </w:rPr>
        <w:t>exam</w:t>
      </w:r>
      <w:r w:rsidR="009801E0">
        <w:rPr>
          <w:lang w:val="fr-FR"/>
        </w:rPr>
        <w:t>i</w:t>
      </w:r>
      <w:r>
        <w:rPr>
          <w:lang w:val="fr-FR"/>
        </w:rPr>
        <w:t>n</w:t>
      </w:r>
      <w:r w:rsidR="009801E0">
        <w:rPr>
          <w:lang w:val="fr-FR"/>
        </w:rPr>
        <w:t>é</w:t>
      </w:r>
      <w:r>
        <w:rPr>
          <w:lang w:val="fr-FR"/>
        </w:rPr>
        <w:t xml:space="preserve"> n</w:t>
      </w:r>
      <w:r w:rsidR="007A0D22">
        <w:rPr>
          <w:lang w:val="fr-FR"/>
        </w:rPr>
        <w:t>’</w:t>
      </w:r>
      <w:r>
        <w:rPr>
          <w:lang w:val="fr-FR"/>
        </w:rPr>
        <w:t>a</w:t>
      </w:r>
      <w:r w:rsidR="009801E0">
        <w:rPr>
          <w:lang w:val="fr-FR"/>
        </w:rPr>
        <w:t>vait</w:t>
      </w:r>
      <w:r>
        <w:rPr>
          <w:lang w:val="fr-FR"/>
        </w:rPr>
        <w:t xml:space="preserve"> ni remarqué ni signalé de blessures. Le plaignant a prétendu qu</w:t>
      </w:r>
      <w:r w:rsidR="007A0D22">
        <w:rPr>
          <w:lang w:val="fr-FR"/>
        </w:rPr>
        <w:t>’</w:t>
      </w:r>
      <w:r>
        <w:rPr>
          <w:lang w:val="fr-FR"/>
        </w:rPr>
        <w:t>il n</w:t>
      </w:r>
      <w:r w:rsidR="007A0D22">
        <w:rPr>
          <w:lang w:val="fr-FR"/>
        </w:rPr>
        <w:t>’</w:t>
      </w:r>
      <w:r>
        <w:rPr>
          <w:lang w:val="fr-FR"/>
        </w:rPr>
        <w:t>avait pas parlé au médecin des mauvais traitements</w:t>
      </w:r>
      <w:r w:rsidR="00B81810">
        <w:rPr>
          <w:lang w:val="fr-FR"/>
        </w:rPr>
        <w:t xml:space="preserve"> subis</w:t>
      </w:r>
      <w:r>
        <w:rPr>
          <w:lang w:val="fr-FR"/>
        </w:rPr>
        <w:t xml:space="preserve"> et qu</w:t>
      </w:r>
      <w:r w:rsidR="007A0D22">
        <w:rPr>
          <w:lang w:val="fr-FR"/>
        </w:rPr>
        <w:t>’</w:t>
      </w:r>
      <w:r>
        <w:rPr>
          <w:lang w:val="fr-FR"/>
        </w:rPr>
        <w:t>il n</w:t>
      </w:r>
      <w:r w:rsidR="007A0D22">
        <w:rPr>
          <w:lang w:val="fr-FR"/>
        </w:rPr>
        <w:t>’</w:t>
      </w:r>
      <w:r>
        <w:rPr>
          <w:lang w:val="fr-FR"/>
        </w:rPr>
        <w:t>avait pas attiré son attention sur les blessures visibles qu</w:t>
      </w:r>
      <w:r w:rsidR="007A0D22">
        <w:rPr>
          <w:lang w:val="fr-FR"/>
        </w:rPr>
        <w:t>’</w:t>
      </w:r>
      <w:r>
        <w:rPr>
          <w:lang w:val="fr-FR"/>
        </w:rPr>
        <w:t>on lui avait infligées. Étant donné qu</w:t>
      </w:r>
      <w:r w:rsidR="007A0D22">
        <w:rPr>
          <w:lang w:val="fr-FR"/>
        </w:rPr>
        <w:t>’</w:t>
      </w:r>
      <w:r>
        <w:rPr>
          <w:lang w:val="fr-FR"/>
        </w:rPr>
        <w:t>il est possible que les blessures aient été dissimulées par peur des conséquences, le Médiateur a prêté une attention particulière à la déclaration du plaignant selon laquelle deux fonctionnaires de police étaient présents pendant l</w:t>
      </w:r>
      <w:r w:rsidR="007A0D22">
        <w:rPr>
          <w:lang w:val="fr-FR"/>
        </w:rPr>
        <w:t>’</w:t>
      </w:r>
      <w:r>
        <w:rPr>
          <w:lang w:val="fr-FR"/>
        </w:rPr>
        <w:t>examen médical. Selon la déclaration</w:t>
      </w:r>
      <w:r w:rsidR="00FC5FAA">
        <w:rPr>
          <w:lang w:val="fr-FR"/>
        </w:rPr>
        <w:t xml:space="preserve"> du plaignant</w:t>
      </w:r>
      <w:r>
        <w:rPr>
          <w:lang w:val="fr-FR"/>
        </w:rPr>
        <w:t xml:space="preserve">, le médecin </w:t>
      </w:r>
      <w:r w:rsidR="009801E0">
        <w:rPr>
          <w:lang w:val="fr-FR"/>
        </w:rPr>
        <w:t>s</w:t>
      </w:r>
      <w:r w:rsidR="007A0D22">
        <w:rPr>
          <w:lang w:val="fr-FR"/>
        </w:rPr>
        <w:t>’</w:t>
      </w:r>
      <w:r w:rsidR="009801E0">
        <w:rPr>
          <w:lang w:val="fr-FR"/>
        </w:rPr>
        <w:t>était entre</w:t>
      </w:r>
      <w:r w:rsidR="00FF44F4">
        <w:rPr>
          <w:lang w:val="fr-FR"/>
        </w:rPr>
        <w:t>te</w:t>
      </w:r>
      <w:r w:rsidR="009801E0">
        <w:rPr>
          <w:lang w:val="fr-FR"/>
        </w:rPr>
        <w:t xml:space="preserve">nu avec </w:t>
      </w:r>
      <w:r w:rsidR="00FC5FAA">
        <w:rPr>
          <w:lang w:val="fr-FR"/>
        </w:rPr>
        <w:t>lui</w:t>
      </w:r>
      <w:r>
        <w:rPr>
          <w:lang w:val="fr-FR"/>
        </w:rPr>
        <w:t xml:space="preserve"> et l</w:t>
      </w:r>
      <w:r w:rsidR="007A0D22">
        <w:rPr>
          <w:lang w:val="fr-FR"/>
        </w:rPr>
        <w:t>’</w:t>
      </w:r>
      <w:r w:rsidR="009801E0">
        <w:rPr>
          <w:lang w:val="fr-FR"/>
        </w:rPr>
        <w:t xml:space="preserve">avait </w:t>
      </w:r>
      <w:r>
        <w:rPr>
          <w:lang w:val="fr-FR"/>
        </w:rPr>
        <w:t>exam</w:t>
      </w:r>
      <w:r w:rsidR="009801E0">
        <w:rPr>
          <w:lang w:val="fr-FR"/>
        </w:rPr>
        <w:t>i</w:t>
      </w:r>
      <w:r>
        <w:rPr>
          <w:lang w:val="fr-FR"/>
        </w:rPr>
        <w:t>n</w:t>
      </w:r>
      <w:r w:rsidR="009801E0">
        <w:rPr>
          <w:lang w:val="fr-FR"/>
        </w:rPr>
        <w:t>é</w:t>
      </w:r>
      <w:r>
        <w:rPr>
          <w:lang w:val="fr-FR"/>
        </w:rPr>
        <w:t xml:space="preserve"> en présence de fonctionnaires de police. Le rapport du Médiateur pour les droits de l</w:t>
      </w:r>
      <w:r w:rsidR="007A0D22">
        <w:rPr>
          <w:lang w:val="fr-FR"/>
        </w:rPr>
        <w:t>’</w:t>
      </w:r>
      <w:r>
        <w:rPr>
          <w:lang w:val="fr-FR"/>
        </w:rPr>
        <w:t xml:space="preserve">homme </w:t>
      </w:r>
      <w:r w:rsidR="009801E0">
        <w:rPr>
          <w:lang w:val="fr-FR"/>
        </w:rPr>
        <w:t>indique que</w:t>
      </w:r>
      <w:r>
        <w:rPr>
          <w:lang w:val="fr-FR"/>
        </w:rPr>
        <w:t xml:space="preserve"> «Le fonctionnaire de police a prétendu que lui-même et son collègue attendaient à l</w:t>
      </w:r>
      <w:r w:rsidR="007A0D22">
        <w:rPr>
          <w:lang w:val="fr-FR"/>
        </w:rPr>
        <w:t>’</w:t>
      </w:r>
      <w:r>
        <w:rPr>
          <w:lang w:val="fr-FR"/>
        </w:rPr>
        <w:t>extérieur et que seuls le médecin et le plaignant étaient présents pendant l</w:t>
      </w:r>
      <w:r w:rsidR="007A0D22">
        <w:rPr>
          <w:lang w:val="fr-FR"/>
        </w:rPr>
        <w:t>’</w:t>
      </w:r>
      <w:r>
        <w:rPr>
          <w:lang w:val="fr-FR"/>
        </w:rPr>
        <w:t>examen. L</w:t>
      </w:r>
      <w:r w:rsidR="007A0D22">
        <w:rPr>
          <w:lang w:val="fr-FR"/>
        </w:rPr>
        <w:t>’</w:t>
      </w:r>
      <w:r>
        <w:rPr>
          <w:lang w:val="fr-FR"/>
        </w:rPr>
        <w:t>une des infirmières du service des urgences du centre de soins de Murska Sobota nous a dit qu</w:t>
      </w:r>
      <w:r w:rsidR="007A0D22">
        <w:rPr>
          <w:lang w:val="fr-FR"/>
        </w:rPr>
        <w:t>’</w:t>
      </w:r>
      <w:r w:rsidR="00612F2E">
        <w:rPr>
          <w:lang w:val="fr-FR"/>
        </w:rPr>
        <w:t>en réalité</w:t>
      </w:r>
      <w:r>
        <w:rPr>
          <w:lang w:val="fr-FR"/>
        </w:rPr>
        <w:t xml:space="preserve"> il arrivait également que des fonctionnaires de police fussent présents pendant l</w:t>
      </w:r>
      <w:r w:rsidR="007A0D22">
        <w:rPr>
          <w:lang w:val="fr-FR"/>
        </w:rPr>
        <w:t>’</w:t>
      </w:r>
      <w:r>
        <w:rPr>
          <w:lang w:val="fr-FR"/>
        </w:rPr>
        <w:t>examen médical d</w:t>
      </w:r>
      <w:r w:rsidR="007A0D22">
        <w:rPr>
          <w:lang w:val="fr-FR"/>
        </w:rPr>
        <w:t>’</w:t>
      </w:r>
      <w:r>
        <w:rPr>
          <w:lang w:val="fr-FR"/>
        </w:rPr>
        <w:t>une personne détenue. Plus tard, le médecin nous a assuré que les fonctionnaires de police n</w:t>
      </w:r>
      <w:r w:rsidR="007A0D22">
        <w:rPr>
          <w:lang w:val="fr-FR"/>
        </w:rPr>
        <w:t>’</w:t>
      </w:r>
      <w:r>
        <w:rPr>
          <w:lang w:val="fr-FR"/>
        </w:rPr>
        <w:t>étaient certainement pas présents pendant l</w:t>
      </w:r>
      <w:r w:rsidR="007A0D22">
        <w:rPr>
          <w:lang w:val="fr-FR"/>
        </w:rPr>
        <w:t>’</w:t>
      </w:r>
      <w:r w:rsidR="008F6231">
        <w:rPr>
          <w:lang w:val="fr-FR"/>
        </w:rPr>
        <w:t>examen «physique</w:t>
      </w:r>
      <w:r>
        <w:rPr>
          <w:lang w:val="fr-FR"/>
        </w:rPr>
        <w:t xml:space="preserve">» du plaignant. </w:t>
      </w:r>
      <w:r w:rsidR="00CE327D">
        <w:rPr>
          <w:rFonts w:ascii="Times New (WE)" w:hAnsi="Times New (WE)"/>
          <w:lang w:val="fr-FR"/>
        </w:rPr>
        <w:t>N</w:t>
      </w:r>
      <w:r>
        <w:rPr>
          <w:rFonts w:ascii="Times New (WE)" w:hAnsi="Times New (WE)"/>
          <w:lang w:val="fr-FR"/>
        </w:rPr>
        <w:t>ous avons découvert qu</w:t>
      </w:r>
      <w:r w:rsidR="007A0D22">
        <w:rPr>
          <w:rFonts w:ascii="Times New (WE)" w:hAnsi="Times New (WE)"/>
          <w:lang w:val="fr-FR"/>
        </w:rPr>
        <w:t>’</w:t>
      </w:r>
      <w:r>
        <w:rPr>
          <w:rFonts w:ascii="Times New (WE)" w:hAnsi="Times New (WE)"/>
          <w:lang w:val="fr-FR"/>
        </w:rPr>
        <w:t>il n</w:t>
      </w:r>
      <w:r w:rsidR="007A0D22">
        <w:rPr>
          <w:rFonts w:ascii="Times New (WE)" w:hAnsi="Times New (WE)"/>
          <w:lang w:val="fr-FR"/>
        </w:rPr>
        <w:t>’</w:t>
      </w:r>
      <w:r>
        <w:rPr>
          <w:rFonts w:ascii="Times New (WE)" w:hAnsi="Times New (WE)"/>
          <w:lang w:val="fr-FR"/>
        </w:rPr>
        <w:t>exist</w:t>
      </w:r>
      <w:r w:rsidR="00EE763E">
        <w:rPr>
          <w:rFonts w:ascii="Times New (WE)" w:hAnsi="Times New (WE)"/>
          <w:lang w:val="fr-FR"/>
        </w:rPr>
        <w:t>e</w:t>
      </w:r>
      <w:r>
        <w:rPr>
          <w:rFonts w:ascii="Times New (WE)" w:hAnsi="Times New (WE)"/>
          <w:lang w:val="fr-FR"/>
        </w:rPr>
        <w:t xml:space="preserve"> </w:t>
      </w:r>
      <w:r w:rsidR="00EE763E">
        <w:rPr>
          <w:rFonts w:ascii="Times New (WE)" w:hAnsi="Times New (WE)"/>
          <w:lang w:val="fr-FR"/>
        </w:rPr>
        <w:t xml:space="preserve">pas à la </w:t>
      </w:r>
      <w:r w:rsidR="00CE327D">
        <w:rPr>
          <w:lang w:val="fr-FR"/>
        </w:rPr>
        <w:t>Direction de la police judiciaire de</w:t>
      </w:r>
      <w:r w:rsidR="00CE327D" w:rsidRPr="00CE327D">
        <w:rPr>
          <w:rFonts w:ascii="Times New (WE)" w:hAnsi="Times New (WE)"/>
          <w:lang w:val="fr-FR"/>
        </w:rPr>
        <w:t xml:space="preserve"> </w:t>
      </w:r>
      <w:r w:rsidR="00CE327D">
        <w:rPr>
          <w:rFonts w:ascii="Times New (WE)" w:hAnsi="Times New (WE)"/>
          <w:lang w:val="fr-FR"/>
        </w:rPr>
        <w:t>Murska Sobota</w:t>
      </w:r>
      <w:r w:rsidR="00CE327D">
        <w:rPr>
          <w:lang w:val="fr-FR"/>
        </w:rPr>
        <w:t xml:space="preserve"> </w:t>
      </w:r>
      <w:r>
        <w:rPr>
          <w:rFonts w:ascii="Times New (WE)" w:hAnsi="Times New (WE)"/>
          <w:lang w:val="fr-FR"/>
        </w:rPr>
        <w:t>d</w:t>
      </w:r>
      <w:r w:rsidR="007A0D22">
        <w:rPr>
          <w:rFonts w:ascii="Times New (WE)" w:hAnsi="Times New (WE)"/>
          <w:lang w:val="fr-FR"/>
        </w:rPr>
        <w:t>’</w:t>
      </w:r>
      <w:r>
        <w:rPr>
          <w:rFonts w:ascii="Times New (WE)" w:hAnsi="Times New (WE)"/>
          <w:lang w:val="fr-FR"/>
        </w:rPr>
        <w:t xml:space="preserve">instructions </w:t>
      </w:r>
      <w:r w:rsidR="009801E0">
        <w:rPr>
          <w:rFonts w:ascii="Times New (WE)" w:hAnsi="Times New (WE)"/>
          <w:lang w:val="fr-FR"/>
        </w:rPr>
        <w:t>précises</w:t>
      </w:r>
      <w:r>
        <w:rPr>
          <w:rFonts w:ascii="Times New (WE)" w:hAnsi="Times New (WE)"/>
          <w:lang w:val="fr-FR"/>
        </w:rPr>
        <w:t xml:space="preserve"> </w:t>
      </w:r>
      <w:r w:rsidR="00B80F76">
        <w:rPr>
          <w:rFonts w:ascii="Times New (WE)" w:hAnsi="Times New (WE)"/>
          <w:lang w:val="fr-FR"/>
        </w:rPr>
        <w:t>concernant</w:t>
      </w:r>
      <w:r>
        <w:rPr>
          <w:rFonts w:ascii="Times New (WE)" w:hAnsi="Times New (WE)"/>
          <w:lang w:val="fr-FR"/>
        </w:rPr>
        <w:t xml:space="preserve"> la procédure</w:t>
      </w:r>
      <w:r w:rsidR="00CE327D">
        <w:rPr>
          <w:rFonts w:ascii="Times New (WE)" w:hAnsi="Times New (WE)"/>
          <w:lang w:val="fr-FR"/>
        </w:rPr>
        <w:t xml:space="preserve"> à respecter</w:t>
      </w:r>
      <w:r>
        <w:rPr>
          <w:rFonts w:ascii="Times New (WE)" w:hAnsi="Times New (WE)"/>
          <w:lang w:val="fr-FR"/>
        </w:rPr>
        <w:t>; en revanche, les fonctionnaires de police ne sont présents que sur demande du médecin.</w:t>
      </w:r>
    </w:p>
    <w:p w:rsidR="00D61370" w:rsidRDefault="00D61370" w:rsidP="009C6CBF">
      <w:pPr>
        <w:pStyle w:val="SingleTxtG"/>
        <w:rPr>
          <w:lang w:val="fr-FR"/>
        </w:rPr>
      </w:pPr>
      <w:r>
        <w:rPr>
          <w:rFonts w:ascii="Times New (WE)" w:hAnsi="Times New (WE)"/>
          <w:lang w:val="fr-FR"/>
        </w:rPr>
        <w:t>31.</w:t>
      </w:r>
      <w:r>
        <w:rPr>
          <w:rFonts w:ascii="Times New (WE)" w:hAnsi="Times New (WE)"/>
          <w:lang w:val="fr-FR"/>
        </w:rPr>
        <w:tab/>
        <w:t>Le Médiateur ne peut qu</w:t>
      </w:r>
      <w:r w:rsidR="007A0D22">
        <w:rPr>
          <w:rFonts w:ascii="Times New (WE)" w:hAnsi="Times New (WE)"/>
          <w:lang w:val="fr-FR"/>
        </w:rPr>
        <w:t>’</w:t>
      </w:r>
      <w:r>
        <w:rPr>
          <w:rFonts w:ascii="Times New (WE)" w:hAnsi="Times New (WE)"/>
          <w:lang w:val="fr-FR"/>
        </w:rPr>
        <w:t xml:space="preserve">être favorable à cette pratique. </w:t>
      </w:r>
      <w:r w:rsidR="00EE763E">
        <w:rPr>
          <w:rFonts w:ascii="Times New (WE)" w:hAnsi="Times New (WE)"/>
          <w:lang w:val="fr-FR"/>
        </w:rPr>
        <w:t>L</w:t>
      </w:r>
      <w:r>
        <w:rPr>
          <w:rFonts w:ascii="Times New (WE)" w:hAnsi="Times New (WE)"/>
          <w:lang w:val="fr-FR"/>
        </w:rPr>
        <w:t>e règlement</w:t>
      </w:r>
      <w:r w:rsidR="00EE763E">
        <w:rPr>
          <w:rFonts w:ascii="Times New (WE)" w:hAnsi="Times New (WE)"/>
          <w:lang w:val="fr-FR"/>
        </w:rPr>
        <w:t xml:space="preserve"> prévoit que</w:t>
      </w:r>
      <w:r>
        <w:rPr>
          <w:rFonts w:ascii="Times New (WE)" w:hAnsi="Times New (WE)"/>
          <w:lang w:val="fr-FR"/>
        </w:rPr>
        <w:t xml:space="preserve"> l</w:t>
      </w:r>
      <w:r w:rsidR="007A0D22">
        <w:rPr>
          <w:rFonts w:ascii="Times New (WE)" w:hAnsi="Times New (WE)"/>
          <w:lang w:val="fr-FR"/>
        </w:rPr>
        <w:t>’</w:t>
      </w:r>
      <w:r>
        <w:rPr>
          <w:rFonts w:ascii="Times New (WE)" w:hAnsi="Times New (WE)"/>
          <w:lang w:val="fr-FR"/>
        </w:rPr>
        <w:t>examen médical doit être effectué</w:t>
      </w:r>
      <w:r w:rsidR="00B81810">
        <w:rPr>
          <w:rFonts w:ascii="Times New (WE)" w:hAnsi="Times New (WE)"/>
          <w:lang w:val="fr-FR"/>
        </w:rPr>
        <w:t xml:space="preserve"> </w:t>
      </w:r>
      <w:r>
        <w:rPr>
          <w:rFonts w:ascii="Times New (WE)" w:hAnsi="Times New (WE)"/>
          <w:lang w:val="fr-FR"/>
        </w:rPr>
        <w:t>hors de la présence du fonctionnaire de police. Lorsqu</w:t>
      </w:r>
      <w:r w:rsidR="007A0D22">
        <w:rPr>
          <w:rFonts w:ascii="Times New (WE)" w:hAnsi="Times New (WE)"/>
          <w:lang w:val="fr-FR"/>
        </w:rPr>
        <w:t>’</w:t>
      </w:r>
      <w:r>
        <w:rPr>
          <w:rFonts w:ascii="Times New (WE)" w:hAnsi="Times New (WE)"/>
          <w:lang w:val="fr-FR"/>
        </w:rPr>
        <w:t xml:space="preserve">une relation de confiance est établie entre le médecin et le patient, </w:t>
      </w:r>
      <w:r w:rsidR="009C603E">
        <w:rPr>
          <w:rFonts w:ascii="Times New (WE)" w:hAnsi="Times New (WE)"/>
          <w:lang w:val="fr-FR"/>
        </w:rPr>
        <w:t>le</w:t>
      </w:r>
      <w:r>
        <w:rPr>
          <w:rFonts w:ascii="Times New (WE)" w:hAnsi="Times New (WE)"/>
          <w:lang w:val="fr-FR"/>
        </w:rPr>
        <w:t xml:space="preserve"> détenu se sent libre de décrire sans entraves son état physique ou psychologique et de dire </w:t>
      </w:r>
      <w:r w:rsidR="000819EC">
        <w:rPr>
          <w:rFonts w:ascii="Times New (WE)" w:hAnsi="Times New (WE)"/>
          <w:lang w:val="fr-FR"/>
        </w:rPr>
        <w:t>s</w:t>
      </w:r>
      <w:r w:rsidR="007A0D22">
        <w:rPr>
          <w:rFonts w:ascii="Times New (WE)" w:hAnsi="Times New (WE)"/>
          <w:lang w:val="fr-FR"/>
        </w:rPr>
        <w:t>’</w:t>
      </w:r>
      <w:r w:rsidR="009C603E">
        <w:rPr>
          <w:rFonts w:ascii="Times New (WE)" w:hAnsi="Times New (WE)"/>
          <w:lang w:val="fr-FR"/>
        </w:rPr>
        <w:t>il</w:t>
      </w:r>
      <w:r>
        <w:rPr>
          <w:rFonts w:ascii="Times New (WE)" w:hAnsi="Times New (WE)"/>
          <w:lang w:val="fr-FR"/>
        </w:rPr>
        <w:t xml:space="preserve"> a été exposé à de mauvais traitements ou même à un usage illégal de la force physique et à d</w:t>
      </w:r>
      <w:r w:rsidR="007A0D22">
        <w:rPr>
          <w:rFonts w:ascii="Times New (WE)" w:hAnsi="Times New (WE)"/>
          <w:lang w:val="fr-FR"/>
        </w:rPr>
        <w:t>’</w:t>
      </w:r>
      <w:r>
        <w:rPr>
          <w:rFonts w:ascii="Times New (WE)" w:hAnsi="Times New (WE)"/>
          <w:lang w:val="fr-FR"/>
        </w:rPr>
        <w:t xml:space="preserve">autres moyens de </w:t>
      </w:r>
      <w:r w:rsidR="000B236D">
        <w:rPr>
          <w:rFonts w:ascii="Times New (WE)" w:hAnsi="Times New (WE)"/>
          <w:lang w:val="fr-FR"/>
        </w:rPr>
        <w:t>contrainte</w:t>
      </w:r>
      <w:r>
        <w:rPr>
          <w:rFonts w:ascii="Times New (WE)" w:hAnsi="Times New (WE)"/>
          <w:lang w:val="fr-FR"/>
        </w:rPr>
        <w:t xml:space="preserve"> pendant sa détention. </w:t>
      </w:r>
      <w:r w:rsidR="004B2414">
        <w:rPr>
          <w:rFonts w:ascii="Times New (WE)" w:hAnsi="Times New (WE)"/>
          <w:lang w:val="fr-FR"/>
        </w:rPr>
        <w:t>P</w:t>
      </w:r>
      <w:r>
        <w:rPr>
          <w:rFonts w:ascii="Times New (WE)" w:hAnsi="Times New (WE)"/>
          <w:lang w:val="fr-FR"/>
        </w:rPr>
        <w:t>rétendre que la personne détenue s</w:t>
      </w:r>
      <w:r w:rsidR="007A0D22">
        <w:rPr>
          <w:rFonts w:ascii="Times New (WE)" w:hAnsi="Times New (WE)"/>
          <w:lang w:val="fr-FR"/>
        </w:rPr>
        <w:t>’</w:t>
      </w:r>
      <w:r>
        <w:rPr>
          <w:rFonts w:ascii="Times New (WE)" w:hAnsi="Times New (WE)"/>
          <w:lang w:val="fr-FR"/>
        </w:rPr>
        <w:t>est abstenue d</w:t>
      </w:r>
      <w:r w:rsidR="007A0D22">
        <w:rPr>
          <w:rFonts w:ascii="Times New (WE)" w:hAnsi="Times New (WE)"/>
          <w:lang w:val="fr-FR"/>
        </w:rPr>
        <w:t>’</w:t>
      </w:r>
      <w:r>
        <w:rPr>
          <w:rFonts w:ascii="Times New (WE)" w:hAnsi="Times New (WE)"/>
          <w:lang w:val="fr-FR"/>
        </w:rPr>
        <w:t xml:space="preserve">évoquer ces circonstances par peur de </w:t>
      </w:r>
      <w:r w:rsidR="004B2414">
        <w:rPr>
          <w:rFonts w:ascii="Times New (WE)" w:hAnsi="Times New (WE)"/>
          <w:lang w:val="fr-FR"/>
        </w:rPr>
        <w:t>mesures de rétorsion</w:t>
      </w:r>
      <w:r>
        <w:rPr>
          <w:rFonts w:ascii="Times New (WE)" w:hAnsi="Times New (WE)"/>
          <w:lang w:val="fr-FR"/>
        </w:rPr>
        <w:t xml:space="preserve"> </w:t>
      </w:r>
      <w:r w:rsidR="004B2414">
        <w:rPr>
          <w:rFonts w:ascii="Times New (WE)" w:hAnsi="Times New (WE)"/>
          <w:lang w:val="fr-FR"/>
        </w:rPr>
        <w:t>ne constituerait donc pas une excuse valable.</w:t>
      </w:r>
      <w:r>
        <w:rPr>
          <w:rFonts w:ascii="Times New (WE)" w:hAnsi="Times New (WE)"/>
          <w:lang w:val="fr-FR"/>
        </w:rPr>
        <w:t xml:space="preserve"> Les fonctionnaires de police ne peuvent être présents dans la pièce pendant l</w:t>
      </w:r>
      <w:r w:rsidR="007A0D22">
        <w:rPr>
          <w:rFonts w:ascii="Times New (WE)" w:hAnsi="Times New (WE)"/>
          <w:lang w:val="fr-FR"/>
        </w:rPr>
        <w:t>’</w:t>
      </w:r>
      <w:r>
        <w:rPr>
          <w:rFonts w:ascii="Times New (WE)" w:hAnsi="Times New (WE)"/>
          <w:lang w:val="fr-FR"/>
        </w:rPr>
        <w:t>examen</w:t>
      </w:r>
      <w:r w:rsidR="004B2414">
        <w:rPr>
          <w:rFonts w:ascii="Times New (WE)" w:hAnsi="Times New (WE)"/>
          <w:lang w:val="fr-FR"/>
        </w:rPr>
        <w:t xml:space="preserve"> </w:t>
      </w:r>
      <w:r>
        <w:rPr>
          <w:rFonts w:ascii="Times New (WE)" w:hAnsi="Times New (WE)"/>
          <w:lang w:val="fr-FR"/>
        </w:rPr>
        <w:t>que si le médecin le leur demande</w:t>
      </w:r>
      <w:r w:rsidR="009C603E">
        <w:rPr>
          <w:rFonts w:ascii="Times New (WE)" w:hAnsi="Times New (WE)"/>
          <w:lang w:val="fr-FR"/>
        </w:rPr>
        <w:t>, par exemple pour des raisons de sécurité</w:t>
      </w:r>
      <w:r>
        <w:rPr>
          <w:rFonts w:ascii="Times New (WE)" w:hAnsi="Times New (WE)"/>
          <w:lang w:val="fr-FR"/>
        </w:rPr>
        <w:t xml:space="preserve">. Cependant, </w:t>
      </w:r>
      <w:r w:rsidR="004B2414">
        <w:rPr>
          <w:rFonts w:ascii="Times New (WE)" w:hAnsi="Times New (WE)"/>
          <w:lang w:val="fr-FR"/>
        </w:rPr>
        <w:t>en pareil</w:t>
      </w:r>
      <w:r>
        <w:rPr>
          <w:rFonts w:ascii="Times New (WE)" w:hAnsi="Times New (WE)"/>
          <w:lang w:val="fr-FR"/>
        </w:rPr>
        <w:t>s cas, des dispositions doivent être prises pour que l</w:t>
      </w:r>
      <w:r w:rsidR="007A0D22">
        <w:rPr>
          <w:rFonts w:ascii="Times New (WE)" w:hAnsi="Times New (WE)"/>
          <w:lang w:val="fr-FR"/>
        </w:rPr>
        <w:t>’</w:t>
      </w:r>
      <w:r>
        <w:rPr>
          <w:rFonts w:ascii="Times New (WE)" w:hAnsi="Times New (WE)"/>
          <w:lang w:val="fr-FR"/>
        </w:rPr>
        <w:t>échange confidentiel entre le médecin et le détenu ait lieu sans que le fonctionnaire de police puisse l</w:t>
      </w:r>
      <w:r w:rsidR="007A0D22">
        <w:rPr>
          <w:rFonts w:ascii="Times New (WE)" w:hAnsi="Times New (WE)"/>
          <w:lang w:val="fr-FR"/>
        </w:rPr>
        <w:t>’</w:t>
      </w:r>
      <w:r>
        <w:rPr>
          <w:rFonts w:ascii="Times New (WE)" w:hAnsi="Times New (WE)"/>
          <w:lang w:val="fr-FR"/>
        </w:rPr>
        <w:t>entendre. Nous avons suggéré que les responsables de la police établissent des instructions précises visant à éviter que ce type de situation ne se reproduise.</w:t>
      </w:r>
    </w:p>
    <w:p w:rsidR="00D61370" w:rsidRDefault="00D61370" w:rsidP="00B913EC">
      <w:pPr>
        <w:pStyle w:val="SingleTxtG"/>
        <w:rPr>
          <w:lang w:val="fr-FR"/>
        </w:rPr>
      </w:pPr>
      <w:r>
        <w:rPr>
          <w:lang w:val="fr-FR"/>
        </w:rPr>
        <w:t>32.</w:t>
      </w:r>
      <w:r>
        <w:rPr>
          <w:lang w:val="fr-FR"/>
        </w:rPr>
        <w:tab/>
        <w:t xml:space="preserve">La Direction générale de la police a expliqué que ce droit était désormais </w:t>
      </w:r>
      <w:r w:rsidR="00002518">
        <w:rPr>
          <w:lang w:val="fr-FR"/>
        </w:rPr>
        <w:t>prévu dans les textes</w:t>
      </w:r>
      <w:r w:rsidR="009C603E">
        <w:rPr>
          <w:lang w:val="fr-FR"/>
        </w:rPr>
        <w:t>,</w:t>
      </w:r>
      <w:r>
        <w:rPr>
          <w:lang w:val="fr-FR"/>
        </w:rPr>
        <w:t xml:space="preserve"> </w:t>
      </w:r>
      <w:r w:rsidR="00750883">
        <w:rPr>
          <w:lang w:val="fr-FR"/>
        </w:rPr>
        <w:t>en</w:t>
      </w:r>
      <w:r w:rsidR="00002518">
        <w:rPr>
          <w:lang w:val="fr-FR"/>
        </w:rPr>
        <w:t xml:space="preserve"> </w:t>
      </w:r>
      <w:r w:rsidR="00750883" w:rsidRPr="00B913EC">
        <w:rPr>
          <w:rFonts w:ascii="Times New (WE)" w:hAnsi="Times New (WE)"/>
          <w:lang w:val="fr-FR"/>
        </w:rPr>
        <w:t>vertu</w:t>
      </w:r>
      <w:r w:rsidR="00750883">
        <w:rPr>
          <w:lang w:val="fr-FR"/>
        </w:rPr>
        <w:t xml:space="preserve"> des modifi</w:t>
      </w:r>
      <w:r w:rsidR="00FF44F4">
        <w:rPr>
          <w:lang w:val="fr-FR"/>
        </w:rPr>
        <w:t>c</w:t>
      </w:r>
      <w:r w:rsidR="00750883">
        <w:rPr>
          <w:lang w:val="fr-FR"/>
        </w:rPr>
        <w:t>ations apportées</w:t>
      </w:r>
      <w:r>
        <w:rPr>
          <w:lang w:val="fr-FR"/>
        </w:rPr>
        <w:t xml:space="preserve"> à la loi sur la police (</w:t>
      </w:r>
      <w:r w:rsidR="00B913EC">
        <w:rPr>
          <w:lang w:val="fr-FR"/>
        </w:rPr>
        <w:t>«</w:t>
      </w:r>
      <w:r>
        <w:rPr>
          <w:lang w:val="fr-FR"/>
        </w:rPr>
        <w:t>L</w:t>
      </w:r>
      <w:r w:rsidR="007A0D22">
        <w:rPr>
          <w:lang w:val="fr-FR"/>
        </w:rPr>
        <w:t>’</w:t>
      </w:r>
      <w:r>
        <w:rPr>
          <w:lang w:val="fr-FR"/>
        </w:rPr>
        <w:t>examen médical doit avoir lieu en l</w:t>
      </w:r>
      <w:r w:rsidR="007A0D22">
        <w:rPr>
          <w:lang w:val="fr-FR"/>
        </w:rPr>
        <w:t>’</w:t>
      </w:r>
      <w:r>
        <w:rPr>
          <w:lang w:val="fr-FR"/>
        </w:rPr>
        <w:t>absence de</w:t>
      </w:r>
      <w:r w:rsidR="009C603E">
        <w:rPr>
          <w:lang w:val="fr-FR"/>
        </w:rPr>
        <w:t>s</w:t>
      </w:r>
      <w:r>
        <w:rPr>
          <w:lang w:val="fr-FR"/>
        </w:rPr>
        <w:t xml:space="preserve"> fonctionnaires de police, sauf si le médecin sollicite leur présence</w:t>
      </w:r>
      <w:r w:rsidR="00B913EC">
        <w:rPr>
          <w:lang w:val="fr-FR"/>
        </w:rPr>
        <w:t>.»</w:t>
      </w:r>
      <w:r>
        <w:rPr>
          <w:lang w:val="fr-FR"/>
        </w:rPr>
        <w:t>) et au Règlement sur les pouvoirs de la police (</w:t>
      </w:r>
      <w:r w:rsidR="00B913EC">
        <w:rPr>
          <w:lang w:val="fr-FR"/>
        </w:rPr>
        <w:t>«</w:t>
      </w:r>
      <w:r>
        <w:rPr>
          <w:lang w:val="fr-FR"/>
        </w:rPr>
        <w:t>Le fonctionnaire de police qui a accompagné le détenu au centre médical ou le fonctionnaire de police de l</w:t>
      </w:r>
      <w:r w:rsidR="007A0D22">
        <w:rPr>
          <w:lang w:val="fr-FR"/>
        </w:rPr>
        <w:t>’</w:t>
      </w:r>
      <w:r>
        <w:rPr>
          <w:lang w:val="fr-FR"/>
        </w:rPr>
        <w:t>unité de police où se déroule l</w:t>
      </w:r>
      <w:r w:rsidR="007A0D22">
        <w:rPr>
          <w:lang w:val="fr-FR"/>
        </w:rPr>
        <w:t>’</w:t>
      </w:r>
      <w:r>
        <w:rPr>
          <w:lang w:val="fr-FR"/>
        </w:rPr>
        <w:t>examen médical, n</w:t>
      </w:r>
      <w:r w:rsidR="007A0D22">
        <w:rPr>
          <w:lang w:val="fr-FR"/>
        </w:rPr>
        <w:t>’</w:t>
      </w:r>
      <w:r>
        <w:rPr>
          <w:lang w:val="fr-FR"/>
        </w:rPr>
        <w:t xml:space="preserve">a ni le droit </w:t>
      </w:r>
      <w:r w:rsidR="00750883">
        <w:rPr>
          <w:lang w:val="fr-FR"/>
        </w:rPr>
        <w:t>d</w:t>
      </w:r>
      <w:r w:rsidR="007A0D22">
        <w:rPr>
          <w:lang w:val="fr-FR"/>
        </w:rPr>
        <w:t>’</w:t>
      </w:r>
      <w:r w:rsidR="00750883">
        <w:rPr>
          <w:lang w:val="fr-FR"/>
        </w:rPr>
        <w:t>assister à</w:t>
      </w:r>
      <w:r>
        <w:rPr>
          <w:lang w:val="fr-FR"/>
        </w:rPr>
        <w:t xml:space="preserve"> l</w:t>
      </w:r>
      <w:r w:rsidR="007A0D22">
        <w:rPr>
          <w:lang w:val="fr-FR"/>
        </w:rPr>
        <w:t>’</w:t>
      </w:r>
      <w:r>
        <w:rPr>
          <w:lang w:val="fr-FR"/>
        </w:rPr>
        <w:t>examen médical, ni le droit d</w:t>
      </w:r>
      <w:r w:rsidR="007A0D22">
        <w:rPr>
          <w:lang w:val="fr-FR"/>
        </w:rPr>
        <w:t>’</w:t>
      </w:r>
      <w:r>
        <w:rPr>
          <w:lang w:val="fr-FR"/>
        </w:rPr>
        <w:t>écouter l</w:t>
      </w:r>
      <w:r w:rsidR="007A0D22">
        <w:rPr>
          <w:lang w:val="fr-FR"/>
        </w:rPr>
        <w:t>’</w:t>
      </w:r>
      <w:r>
        <w:rPr>
          <w:lang w:val="fr-FR"/>
        </w:rPr>
        <w:t xml:space="preserve">entretien </w:t>
      </w:r>
      <w:r w:rsidR="00750883">
        <w:rPr>
          <w:lang w:val="fr-FR"/>
        </w:rPr>
        <w:t>du médecin avec le patient</w:t>
      </w:r>
      <w:r>
        <w:rPr>
          <w:lang w:val="fr-FR"/>
        </w:rPr>
        <w:t>, sauf si le médecin le lui demande.</w:t>
      </w:r>
      <w:r w:rsidR="00B913EC">
        <w:rPr>
          <w:lang w:val="fr-FR"/>
        </w:rPr>
        <w:t>»</w:t>
      </w:r>
      <w:r>
        <w:rPr>
          <w:lang w:val="fr-FR"/>
        </w:rPr>
        <w:t>).</w:t>
      </w:r>
    </w:p>
    <w:p w:rsidR="00D61370" w:rsidRDefault="00D61370" w:rsidP="00B913EC">
      <w:pPr>
        <w:pStyle w:val="SingleTxtG"/>
        <w:rPr>
          <w:lang w:val="fr-FR"/>
        </w:rPr>
      </w:pPr>
      <w:r>
        <w:rPr>
          <w:lang w:val="fr-FR"/>
        </w:rPr>
        <w:t>33.</w:t>
      </w:r>
      <w:r>
        <w:rPr>
          <w:lang w:val="fr-FR"/>
        </w:rPr>
        <w:tab/>
        <w:t>Selon le Médiateur pour les droits de l</w:t>
      </w:r>
      <w:r w:rsidR="007A0D22">
        <w:rPr>
          <w:lang w:val="fr-FR"/>
        </w:rPr>
        <w:t>’</w:t>
      </w:r>
      <w:r>
        <w:rPr>
          <w:lang w:val="fr-FR"/>
        </w:rPr>
        <w:t>homme, la police ne dispose pas d</w:t>
      </w:r>
      <w:r w:rsidR="007A0D22">
        <w:rPr>
          <w:lang w:val="fr-FR"/>
        </w:rPr>
        <w:t>’</w:t>
      </w:r>
      <w:r>
        <w:rPr>
          <w:lang w:val="fr-FR"/>
        </w:rPr>
        <w:t>instructions ou de règlement précis concernant la procédure policière en matière de conduite des interrogatoires. Ces instructions ou règlement devraient porter sur les points suivants: l</w:t>
      </w:r>
      <w:r w:rsidR="007A0D22">
        <w:rPr>
          <w:lang w:val="fr-FR"/>
        </w:rPr>
        <w:t>’</w:t>
      </w:r>
      <w:r>
        <w:rPr>
          <w:lang w:val="fr-FR"/>
        </w:rPr>
        <w:t>information de la personne détenue sur l</w:t>
      </w:r>
      <w:r w:rsidR="007A0D22">
        <w:rPr>
          <w:lang w:val="fr-FR"/>
        </w:rPr>
        <w:t>’</w:t>
      </w:r>
      <w:r>
        <w:rPr>
          <w:lang w:val="fr-FR"/>
        </w:rPr>
        <w:t>identité des personnes présentes lors de l</w:t>
      </w:r>
      <w:r w:rsidR="007A0D22">
        <w:rPr>
          <w:lang w:val="fr-FR"/>
        </w:rPr>
        <w:t>’</w:t>
      </w:r>
      <w:r>
        <w:rPr>
          <w:lang w:val="fr-FR"/>
        </w:rPr>
        <w:t>interrogatoire, sa durée maximale, les pauses et interruptions pendant l</w:t>
      </w:r>
      <w:r w:rsidR="007A0D22">
        <w:rPr>
          <w:lang w:val="fr-FR"/>
        </w:rPr>
        <w:t>’</w:t>
      </w:r>
      <w:r>
        <w:rPr>
          <w:lang w:val="fr-FR"/>
        </w:rPr>
        <w:t xml:space="preserve">interrogatoire, les indications relatives à la pièce où les interrogatoires peuvent être conduits, les interrogatoires des toxicomanes, etc. </w:t>
      </w:r>
      <w:r w:rsidR="00DD5004">
        <w:rPr>
          <w:lang w:val="fr-FR"/>
        </w:rPr>
        <w:t>Par ailleurs</w:t>
      </w:r>
      <w:r>
        <w:rPr>
          <w:lang w:val="fr-FR"/>
        </w:rPr>
        <w:t>, le Médiateur considère qu</w:t>
      </w:r>
      <w:r w:rsidR="007A0D22">
        <w:rPr>
          <w:lang w:val="fr-FR"/>
        </w:rPr>
        <w:t>’</w:t>
      </w:r>
      <w:r>
        <w:rPr>
          <w:lang w:val="fr-FR"/>
        </w:rPr>
        <w:t xml:space="preserve">il convient </w:t>
      </w:r>
      <w:r w:rsidR="000819EC">
        <w:rPr>
          <w:lang w:val="fr-FR"/>
        </w:rPr>
        <w:t xml:space="preserve">de </w:t>
      </w:r>
      <w:r>
        <w:rPr>
          <w:lang w:val="fr-FR"/>
        </w:rPr>
        <w:t>réalis</w:t>
      </w:r>
      <w:r w:rsidR="000819EC">
        <w:rPr>
          <w:lang w:val="fr-FR"/>
        </w:rPr>
        <w:t>er</w:t>
      </w:r>
      <w:r>
        <w:rPr>
          <w:lang w:val="fr-FR"/>
        </w:rPr>
        <w:t xml:space="preserve"> un enregistrement détaillé et systématique</w:t>
      </w:r>
      <w:r w:rsidR="000819EC">
        <w:rPr>
          <w:lang w:val="fr-FR"/>
        </w:rPr>
        <w:t>,</w:t>
      </w:r>
      <w:r>
        <w:rPr>
          <w:lang w:val="fr-FR"/>
        </w:rPr>
        <w:t xml:space="preserve"> du début et de la fin de l</w:t>
      </w:r>
      <w:r w:rsidR="007A0D22">
        <w:rPr>
          <w:lang w:val="fr-FR"/>
        </w:rPr>
        <w:t>’</w:t>
      </w:r>
      <w:r>
        <w:rPr>
          <w:lang w:val="fr-FR"/>
        </w:rPr>
        <w:t>interrogatoire, des éventuelles demandes du détenu et des personnes présentes. Un enregistrement électronique (audio ou vidéo) de l</w:t>
      </w:r>
      <w:r w:rsidR="007A0D22">
        <w:rPr>
          <w:lang w:val="fr-FR"/>
        </w:rPr>
        <w:t>’</w:t>
      </w:r>
      <w:r>
        <w:rPr>
          <w:lang w:val="fr-FR"/>
        </w:rPr>
        <w:t xml:space="preserve">interrogatoire du suspect ou de la personne détenue doit être réalisé et constituer la meilleure des preuves des circonstances dans lesquelles il a été conduit. Les explications de la police concernant les interrogatoires des suspects sont citées dans la partie relative aux articles 11 et 12 de la Convention des Nations Unies contre la torture. </w:t>
      </w:r>
    </w:p>
    <w:p w:rsidR="00D61370" w:rsidRDefault="00D61370" w:rsidP="00B913EC">
      <w:pPr>
        <w:pStyle w:val="SingleTxtG"/>
        <w:rPr>
          <w:lang w:val="fr-FR"/>
        </w:rPr>
      </w:pPr>
      <w:r>
        <w:rPr>
          <w:lang w:val="fr-FR"/>
        </w:rPr>
        <w:t>34.</w:t>
      </w:r>
      <w:r>
        <w:rPr>
          <w:lang w:val="fr-FR"/>
        </w:rPr>
        <w:tab/>
        <w:t>Les représentants de la police soulignent que les rapports du Médiateur pour les droits de l</w:t>
      </w:r>
      <w:r w:rsidR="007A0D22">
        <w:rPr>
          <w:lang w:val="fr-FR"/>
        </w:rPr>
        <w:t>’</w:t>
      </w:r>
      <w:r>
        <w:rPr>
          <w:lang w:val="fr-FR"/>
        </w:rPr>
        <w:t>homme sur les procédures policières sont étudiés avec le plus grand soin. Ils insistent sur le fait que le rapport s</w:t>
      </w:r>
      <w:r w:rsidR="007A0D22">
        <w:rPr>
          <w:lang w:val="fr-FR"/>
        </w:rPr>
        <w:t>’</w:t>
      </w:r>
      <w:r>
        <w:rPr>
          <w:lang w:val="fr-FR"/>
        </w:rPr>
        <w:t>intéresse principalement à la description d</w:t>
      </w:r>
      <w:r w:rsidR="007A0D22">
        <w:rPr>
          <w:lang w:val="fr-FR"/>
        </w:rPr>
        <w:t>’</w:t>
      </w:r>
      <w:r>
        <w:rPr>
          <w:lang w:val="fr-FR"/>
        </w:rPr>
        <w:t xml:space="preserve">affaires connues et compliquées. Grâce à la mise en œuvre de différentes formes de coopération avec le Médiateur, la police est familiarisée avec les constatations et les mesures envisagées par </w:t>
      </w:r>
      <w:r w:rsidR="00561CDA">
        <w:rPr>
          <w:lang w:val="fr-FR"/>
        </w:rPr>
        <w:t>le Bureau du Médiateur</w:t>
      </w:r>
      <w:r w:rsidR="00956B73">
        <w:rPr>
          <w:lang w:val="fr-FR"/>
        </w:rPr>
        <w:t xml:space="preserve"> </w:t>
      </w:r>
      <w:r>
        <w:rPr>
          <w:lang w:val="fr-FR"/>
        </w:rPr>
        <w:t>tout au long de l</w:t>
      </w:r>
      <w:r w:rsidR="007A0D22">
        <w:rPr>
          <w:lang w:val="fr-FR"/>
        </w:rPr>
        <w:t>’</w:t>
      </w:r>
      <w:r>
        <w:rPr>
          <w:lang w:val="fr-FR"/>
        </w:rPr>
        <w:t>année en cours. Certain</w:t>
      </w:r>
      <w:r w:rsidR="00EA7BF5">
        <w:rPr>
          <w:lang w:val="fr-FR"/>
        </w:rPr>
        <w:t>e</w:t>
      </w:r>
      <w:r>
        <w:rPr>
          <w:lang w:val="fr-FR"/>
        </w:rPr>
        <w:t xml:space="preserve">s des </w:t>
      </w:r>
      <w:r w:rsidR="00956B73">
        <w:rPr>
          <w:lang w:val="fr-FR"/>
        </w:rPr>
        <w:t>constat</w:t>
      </w:r>
      <w:r w:rsidR="00EA7BF5">
        <w:rPr>
          <w:lang w:val="fr-FR"/>
        </w:rPr>
        <w:t>at</w:t>
      </w:r>
      <w:r w:rsidR="00956B73">
        <w:rPr>
          <w:lang w:val="fr-FR"/>
        </w:rPr>
        <w:t>ions initiales</w:t>
      </w:r>
      <w:r>
        <w:rPr>
          <w:lang w:val="fr-FR"/>
        </w:rPr>
        <w:t xml:space="preserve"> et des conclusions sont établi</w:t>
      </w:r>
      <w:r w:rsidR="00A60919">
        <w:rPr>
          <w:lang w:val="fr-FR"/>
        </w:rPr>
        <w:t>e</w:t>
      </w:r>
      <w:r>
        <w:rPr>
          <w:lang w:val="fr-FR"/>
        </w:rPr>
        <w:t xml:space="preserve">s conjointement. Toutes les constatations sont transmises aux services administratifs compétents, qui prennent les mesures appropriées: ils </w:t>
      </w:r>
      <w:r w:rsidR="000E20D2">
        <w:rPr>
          <w:lang w:val="fr-FR"/>
        </w:rPr>
        <w:t>relèvent</w:t>
      </w:r>
      <w:r>
        <w:rPr>
          <w:lang w:val="fr-FR"/>
        </w:rPr>
        <w:t xml:space="preserve"> les procédures inappropriées </w:t>
      </w:r>
      <w:r w:rsidR="00956B73">
        <w:rPr>
          <w:lang w:val="fr-FR"/>
        </w:rPr>
        <w:t xml:space="preserve">appliquées </w:t>
      </w:r>
      <w:r>
        <w:rPr>
          <w:lang w:val="fr-FR"/>
        </w:rPr>
        <w:t xml:space="preserve">par des fonctionnaires de police, les informent des procédures légales et appropriées, </w:t>
      </w:r>
      <w:r w:rsidR="00956B73">
        <w:rPr>
          <w:lang w:val="fr-FR"/>
        </w:rPr>
        <w:t>leur communiquent</w:t>
      </w:r>
      <w:r>
        <w:rPr>
          <w:lang w:val="fr-FR"/>
        </w:rPr>
        <w:t xml:space="preserve"> ou complètent les </w:t>
      </w:r>
      <w:r w:rsidR="00F767D9">
        <w:rPr>
          <w:lang w:val="fr-FR"/>
        </w:rPr>
        <w:t>instructions</w:t>
      </w:r>
      <w:r>
        <w:rPr>
          <w:lang w:val="fr-FR"/>
        </w:rPr>
        <w:t xml:space="preserve"> à suivre pour les futures procédures, et étudient les différents cas lors de réunions ou de consultations à caractère pédagogique. Certains cas ont même </w:t>
      </w:r>
      <w:r w:rsidR="00EF5962">
        <w:rPr>
          <w:lang w:val="fr-FR"/>
        </w:rPr>
        <w:t>nécessité la modification</w:t>
      </w:r>
      <w:r>
        <w:rPr>
          <w:lang w:val="fr-FR"/>
        </w:rPr>
        <w:t xml:space="preserve"> de certaines dispositions de la loi sur la police ou d</w:t>
      </w:r>
      <w:r w:rsidR="007A0D22">
        <w:rPr>
          <w:lang w:val="fr-FR"/>
        </w:rPr>
        <w:t>’</w:t>
      </w:r>
      <w:r>
        <w:rPr>
          <w:lang w:val="fr-FR"/>
        </w:rPr>
        <w:t>autres règlements. À cet égard, les représentants de la police insistent sur l</w:t>
      </w:r>
      <w:r w:rsidR="007A0D22">
        <w:rPr>
          <w:lang w:val="fr-FR"/>
        </w:rPr>
        <w:t>’</w:t>
      </w:r>
      <w:r>
        <w:rPr>
          <w:lang w:val="fr-FR"/>
        </w:rPr>
        <w:t xml:space="preserve">article 28 </w:t>
      </w:r>
      <w:r w:rsidR="00EF5962">
        <w:rPr>
          <w:lang w:val="fr-FR"/>
        </w:rPr>
        <w:t xml:space="preserve">modifié </w:t>
      </w:r>
      <w:r>
        <w:rPr>
          <w:lang w:val="fr-FR"/>
        </w:rPr>
        <w:t>de la loi sur la police, qui fait référence à la procédure des plaintes ainsi qu</w:t>
      </w:r>
      <w:r w:rsidR="007A0D22">
        <w:rPr>
          <w:lang w:val="fr-FR"/>
        </w:rPr>
        <w:t>’</w:t>
      </w:r>
      <w:r>
        <w:rPr>
          <w:lang w:val="fr-FR"/>
        </w:rPr>
        <w:t xml:space="preserve">au nouveau règlement sur le traitement des plaintes, publié dans le Journal officiel de la République de Slovénie, </w:t>
      </w:r>
      <w:r w:rsidR="00B913EC">
        <w:rPr>
          <w:lang w:val="fr-FR"/>
        </w:rPr>
        <w:t>n</w:t>
      </w:r>
      <w:r w:rsidR="00B913EC" w:rsidRPr="00B913EC">
        <w:rPr>
          <w:vertAlign w:val="superscript"/>
          <w:lang w:val="fr-FR"/>
        </w:rPr>
        <w:t>o</w:t>
      </w:r>
      <w:r w:rsidR="00B913EC">
        <w:rPr>
          <w:lang w:val="fr-FR"/>
        </w:rPr>
        <w:t> </w:t>
      </w:r>
      <w:r>
        <w:rPr>
          <w:lang w:val="fr-FR"/>
        </w:rPr>
        <w:t xml:space="preserve">1/2004. </w:t>
      </w:r>
      <w:r w:rsidR="00DD5004">
        <w:rPr>
          <w:lang w:val="fr-FR"/>
        </w:rPr>
        <w:t>Par ailleurs</w:t>
      </w:r>
      <w:r>
        <w:rPr>
          <w:lang w:val="fr-FR"/>
        </w:rPr>
        <w:t>, ils attirent l</w:t>
      </w:r>
      <w:r w:rsidR="007A0D22">
        <w:rPr>
          <w:lang w:val="fr-FR"/>
        </w:rPr>
        <w:t>’</w:t>
      </w:r>
      <w:r>
        <w:rPr>
          <w:lang w:val="fr-FR"/>
        </w:rPr>
        <w:t xml:space="preserve">attention sur </w:t>
      </w:r>
      <w:r w:rsidR="00EF5962">
        <w:rPr>
          <w:lang w:val="fr-FR"/>
        </w:rPr>
        <w:t>la modification</w:t>
      </w:r>
      <w:r>
        <w:rPr>
          <w:lang w:val="fr-FR"/>
        </w:rPr>
        <w:t xml:space="preserve"> des dispositions relatives aux pouvoirs de la police, à savoir l</w:t>
      </w:r>
      <w:r w:rsidR="007A0D22">
        <w:rPr>
          <w:lang w:val="fr-FR"/>
        </w:rPr>
        <w:t>’</w:t>
      </w:r>
      <w:r>
        <w:rPr>
          <w:lang w:val="fr-FR"/>
        </w:rPr>
        <w:t xml:space="preserve">utilisation </w:t>
      </w:r>
      <w:r w:rsidR="000B6119">
        <w:rPr>
          <w:lang w:val="fr-FR"/>
        </w:rPr>
        <w:t>de moyens</w:t>
      </w:r>
      <w:r w:rsidR="00F767D9">
        <w:rPr>
          <w:lang w:val="fr-FR"/>
        </w:rPr>
        <w:t xml:space="preserve"> </w:t>
      </w:r>
      <w:r>
        <w:rPr>
          <w:lang w:val="fr-FR"/>
        </w:rPr>
        <w:t xml:space="preserve">de </w:t>
      </w:r>
      <w:r w:rsidR="000B236D">
        <w:rPr>
          <w:lang w:val="fr-FR"/>
        </w:rPr>
        <w:t>contrainte</w:t>
      </w:r>
      <w:r>
        <w:rPr>
          <w:lang w:val="fr-FR"/>
        </w:rPr>
        <w:t>, l</w:t>
      </w:r>
      <w:r w:rsidR="007A0D22">
        <w:rPr>
          <w:lang w:val="fr-FR"/>
        </w:rPr>
        <w:t>’</w:t>
      </w:r>
      <w:r>
        <w:rPr>
          <w:lang w:val="fr-FR"/>
        </w:rPr>
        <w:t>établissement de l</w:t>
      </w:r>
      <w:r w:rsidR="007A0D22">
        <w:rPr>
          <w:lang w:val="fr-FR"/>
        </w:rPr>
        <w:t>’</w:t>
      </w:r>
      <w:r>
        <w:rPr>
          <w:lang w:val="fr-FR"/>
        </w:rPr>
        <w:t>identité d</w:t>
      </w:r>
      <w:r w:rsidR="007A0D22">
        <w:rPr>
          <w:lang w:val="fr-FR"/>
        </w:rPr>
        <w:t>’</w:t>
      </w:r>
      <w:r>
        <w:rPr>
          <w:lang w:val="fr-FR"/>
        </w:rPr>
        <w:t xml:space="preserve">une personne, la confiscation et la restitution </w:t>
      </w:r>
      <w:r w:rsidR="00EF5962">
        <w:rPr>
          <w:lang w:val="fr-FR"/>
        </w:rPr>
        <w:t>d</w:t>
      </w:r>
      <w:r w:rsidR="007A0D22">
        <w:rPr>
          <w:lang w:val="fr-FR"/>
        </w:rPr>
        <w:t>’</w:t>
      </w:r>
      <w:r w:rsidR="00EF5962">
        <w:rPr>
          <w:lang w:val="fr-FR"/>
        </w:rPr>
        <w:t>objets</w:t>
      </w:r>
      <w:r>
        <w:rPr>
          <w:lang w:val="fr-FR"/>
        </w:rPr>
        <w:t>, la privation de liberté ou les restrictions à la liberté de circulation, ainsi que le règlement relatif à l</w:t>
      </w:r>
      <w:r w:rsidR="007A0D22">
        <w:rPr>
          <w:lang w:val="fr-FR"/>
        </w:rPr>
        <w:t>’</w:t>
      </w:r>
      <w:r>
        <w:rPr>
          <w:lang w:val="fr-FR"/>
        </w:rPr>
        <w:t xml:space="preserve">équipement des </w:t>
      </w:r>
      <w:r w:rsidR="00C43FE6">
        <w:rPr>
          <w:lang w:val="fr-FR"/>
        </w:rPr>
        <w:t>locaux</w:t>
      </w:r>
      <w:r>
        <w:rPr>
          <w:lang w:val="fr-FR"/>
        </w:rPr>
        <w:t xml:space="preserve"> de détention. </w:t>
      </w:r>
    </w:p>
    <w:p w:rsidR="00D61370" w:rsidRPr="00B913EC" w:rsidRDefault="00B913EC" w:rsidP="00B913EC">
      <w:pPr>
        <w:pStyle w:val="HChG"/>
        <w:spacing w:before="0"/>
        <w:ind w:hanging="567"/>
        <w:rPr>
          <w:sz w:val="24"/>
          <w:szCs w:val="24"/>
          <w:lang w:val="fr-FR"/>
        </w:rPr>
      </w:pPr>
      <w:r>
        <w:rPr>
          <w:sz w:val="24"/>
          <w:szCs w:val="24"/>
          <w:lang w:val="fr-FR"/>
        </w:rPr>
        <w:tab/>
      </w:r>
      <w:r>
        <w:rPr>
          <w:sz w:val="24"/>
          <w:szCs w:val="24"/>
          <w:lang w:val="fr-FR"/>
        </w:rPr>
        <w:tab/>
      </w:r>
      <w:r w:rsidR="00D61370" w:rsidRPr="00B913EC">
        <w:rPr>
          <w:sz w:val="24"/>
          <w:szCs w:val="24"/>
          <w:lang w:val="fr-FR"/>
        </w:rPr>
        <w:t>Procédures disciplinaires au sein de la police</w:t>
      </w:r>
    </w:p>
    <w:p w:rsidR="00D61370" w:rsidRDefault="00D61370" w:rsidP="00B913EC">
      <w:pPr>
        <w:pStyle w:val="SingleTxtG"/>
        <w:rPr>
          <w:lang w:val="fr-FR"/>
        </w:rPr>
      </w:pPr>
      <w:r>
        <w:rPr>
          <w:lang w:val="fr-FR"/>
        </w:rPr>
        <w:t>35.</w:t>
      </w:r>
      <w:r>
        <w:rPr>
          <w:lang w:val="fr-FR"/>
        </w:rPr>
        <w:tab/>
        <w:t>En raison des efforts déployés pour tenter d</w:t>
      </w:r>
      <w:r w:rsidR="007A0D22">
        <w:rPr>
          <w:lang w:val="fr-FR"/>
        </w:rPr>
        <w:t>’</w:t>
      </w:r>
      <w:r>
        <w:rPr>
          <w:lang w:val="fr-FR"/>
        </w:rPr>
        <w:t>harmoniser les dispositions relatives à la responsabilité disciplinaire au sein du secteur public avec celles qui règlementent le secteur privé, où une mesure disciplinaire peut ne pas changer de façon permanente le statut juridique d</w:t>
      </w:r>
      <w:r w:rsidR="007A0D22">
        <w:rPr>
          <w:lang w:val="fr-FR"/>
        </w:rPr>
        <w:t>’</w:t>
      </w:r>
      <w:r>
        <w:rPr>
          <w:lang w:val="fr-FR"/>
        </w:rPr>
        <w:t xml:space="preserve">un employé, </w:t>
      </w:r>
      <w:r w:rsidR="00EF5962">
        <w:rPr>
          <w:lang w:val="fr-FR"/>
        </w:rPr>
        <w:t>la modification</w:t>
      </w:r>
      <w:r>
        <w:rPr>
          <w:lang w:val="fr-FR"/>
        </w:rPr>
        <w:t xml:space="preserve"> de la loi sur les fonctionnaires (Journal officiel de la RS, </w:t>
      </w:r>
      <w:r w:rsidR="00B913EC">
        <w:rPr>
          <w:lang w:val="fr-FR"/>
        </w:rPr>
        <w:t>n</w:t>
      </w:r>
      <w:r w:rsidRPr="00B913EC">
        <w:rPr>
          <w:vertAlign w:val="superscript"/>
          <w:lang w:val="fr-FR"/>
        </w:rPr>
        <w:t>o</w:t>
      </w:r>
      <w:r w:rsidR="00B913EC">
        <w:rPr>
          <w:lang w:val="fr-FR"/>
        </w:rPr>
        <w:t> </w:t>
      </w:r>
      <w:r>
        <w:rPr>
          <w:lang w:val="fr-FR"/>
        </w:rPr>
        <w:t>113/05), entré</w:t>
      </w:r>
      <w:r w:rsidR="00907E3F">
        <w:rPr>
          <w:lang w:val="fr-FR"/>
        </w:rPr>
        <w:t>e</w:t>
      </w:r>
      <w:r>
        <w:rPr>
          <w:lang w:val="fr-FR"/>
        </w:rPr>
        <w:t xml:space="preserve"> en vigueur le 31 décembre 2005, empiète sérieusement sur les procédures disciplinaires de la police. Avant </w:t>
      </w:r>
      <w:r w:rsidR="00EF5962">
        <w:rPr>
          <w:lang w:val="fr-FR"/>
        </w:rPr>
        <w:t>d</w:t>
      </w:r>
      <w:r w:rsidR="007A0D22">
        <w:rPr>
          <w:lang w:val="fr-FR"/>
        </w:rPr>
        <w:t>’</w:t>
      </w:r>
      <w:r w:rsidR="00EF5962">
        <w:rPr>
          <w:lang w:val="fr-FR"/>
        </w:rPr>
        <w:t>être modifiée</w:t>
      </w:r>
      <w:r>
        <w:rPr>
          <w:lang w:val="fr-FR"/>
        </w:rPr>
        <w:t xml:space="preserve">, la loi sur la police comprenait des dispositions sur </w:t>
      </w:r>
      <w:r w:rsidR="00F767D9">
        <w:rPr>
          <w:lang w:val="fr-FR"/>
        </w:rPr>
        <w:t>l</w:t>
      </w:r>
      <w:r w:rsidR="007A0D22">
        <w:rPr>
          <w:lang w:val="fr-FR"/>
        </w:rPr>
        <w:t>’</w:t>
      </w:r>
      <w:r w:rsidR="00F767D9">
        <w:rPr>
          <w:lang w:val="fr-FR"/>
        </w:rPr>
        <w:t>engagement</w:t>
      </w:r>
      <w:r>
        <w:rPr>
          <w:lang w:val="fr-FR"/>
        </w:rPr>
        <w:t xml:space="preserve"> des procédures disciplinaires et la définition des violations mineures et majeures des responsabilités et obligations professionnelles, qui étaient applicables au personnel de la police en complément des dispositions relatives aux violations </w:t>
      </w:r>
      <w:r w:rsidR="00F767D9">
        <w:rPr>
          <w:lang w:val="fr-FR"/>
        </w:rPr>
        <w:t>qui s</w:t>
      </w:r>
      <w:r w:rsidR="007A0D22">
        <w:rPr>
          <w:lang w:val="fr-FR"/>
        </w:rPr>
        <w:t>’</w:t>
      </w:r>
      <w:r w:rsidR="00F767D9">
        <w:rPr>
          <w:lang w:val="fr-FR"/>
        </w:rPr>
        <w:t>appliquaient</w:t>
      </w:r>
      <w:r>
        <w:rPr>
          <w:lang w:val="fr-FR"/>
        </w:rPr>
        <w:t xml:space="preserve"> à l</w:t>
      </w:r>
      <w:r w:rsidR="007A0D22">
        <w:rPr>
          <w:lang w:val="fr-FR"/>
        </w:rPr>
        <w:t>’</w:t>
      </w:r>
      <w:r>
        <w:rPr>
          <w:lang w:val="fr-FR"/>
        </w:rPr>
        <w:t>ensemble des employés de l</w:t>
      </w:r>
      <w:r w:rsidR="007A0D22">
        <w:rPr>
          <w:lang w:val="fr-FR"/>
        </w:rPr>
        <w:t>’</w:t>
      </w:r>
      <w:r>
        <w:rPr>
          <w:lang w:val="fr-FR"/>
        </w:rPr>
        <w:t>administration publique (les dispositions juridiques réglementant la responsabilité disciplinaire étaient donc plus strictes à l</w:t>
      </w:r>
      <w:r w:rsidR="007A0D22">
        <w:rPr>
          <w:lang w:val="fr-FR"/>
        </w:rPr>
        <w:t>’</w:t>
      </w:r>
      <w:r>
        <w:rPr>
          <w:lang w:val="fr-FR"/>
        </w:rPr>
        <w:t>égard du personnel de la police que des autres employés de l</w:t>
      </w:r>
      <w:r w:rsidR="007A0D22">
        <w:rPr>
          <w:lang w:val="fr-FR"/>
        </w:rPr>
        <w:t>’</w:t>
      </w:r>
      <w:r>
        <w:rPr>
          <w:lang w:val="fr-FR"/>
        </w:rPr>
        <w:t>administration publique). Le paragraphe 2 de l</w:t>
      </w:r>
      <w:r w:rsidR="007A0D22">
        <w:rPr>
          <w:lang w:val="fr-FR"/>
        </w:rPr>
        <w:t>’</w:t>
      </w:r>
      <w:r>
        <w:rPr>
          <w:lang w:val="fr-FR"/>
        </w:rPr>
        <w:t xml:space="preserve">article 99 </w:t>
      </w:r>
      <w:r w:rsidR="00EF50F4">
        <w:rPr>
          <w:lang w:val="fr-FR"/>
        </w:rPr>
        <w:t>spécifi</w:t>
      </w:r>
      <w:r>
        <w:rPr>
          <w:lang w:val="fr-FR"/>
        </w:rPr>
        <w:t xml:space="preserve">ait explicitement que </w:t>
      </w:r>
      <w:r w:rsidR="00907E3F">
        <w:rPr>
          <w:lang w:val="fr-FR"/>
        </w:rPr>
        <w:t xml:space="preserve">de </w:t>
      </w:r>
      <w:r>
        <w:rPr>
          <w:lang w:val="fr-FR"/>
        </w:rPr>
        <w:t>graves violations de</w:t>
      </w:r>
      <w:r w:rsidR="00907E3F">
        <w:rPr>
          <w:lang w:val="fr-FR"/>
        </w:rPr>
        <w:t>s</w:t>
      </w:r>
      <w:r>
        <w:rPr>
          <w:lang w:val="fr-FR"/>
        </w:rPr>
        <w:t xml:space="preserve"> responsabilités </w:t>
      </w:r>
      <w:r w:rsidR="00907E3F">
        <w:rPr>
          <w:lang w:val="fr-FR"/>
        </w:rPr>
        <w:t xml:space="preserve">et obligations </w:t>
      </w:r>
      <w:r>
        <w:rPr>
          <w:lang w:val="fr-FR"/>
        </w:rPr>
        <w:t>professionnel</w:t>
      </w:r>
      <w:r w:rsidR="00907E3F">
        <w:rPr>
          <w:lang w:val="fr-FR"/>
        </w:rPr>
        <w:t>les</w:t>
      </w:r>
      <w:r>
        <w:rPr>
          <w:lang w:val="fr-FR"/>
        </w:rPr>
        <w:t xml:space="preserve"> </w:t>
      </w:r>
      <w:r w:rsidR="00F767D9">
        <w:rPr>
          <w:lang w:val="fr-FR"/>
        </w:rPr>
        <w:t>pouvaient</w:t>
      </w:r>
      <w:r>
        <w:rPr>
          <w:lang w:val="fr-FR"/>
        </w:rPr>
        <w:t xml:space="preserve"> </w:t>
      </w:r>
      <w:r w:rsidR="00907E3F">
        <w:rPr>
          <w:lang w:val="fr-FR"/>
        </w:rPr>
        <w:t xml:space="preserve">entraîner </w:t>
      </w:r>
      <w:r w:rsidR="00A440C0">
        <w:rPr>
          <w:lang w:val="fr-FR"/>
        </w:rPr>
        <w:t>un licenciement.</w:t>
      </w:r>
      <w:r>
        <w:rPr>
          <w:lang w:val="fr-FR"/>
        </w:rPr>
        <w:t xml:space="preserve"> Depuis le </w:t>
      </w:r>
      <w:r w:rsidR="004F1543">
        <w:rPr>
          <w:lang w:val="fr-FR"/>
        </w:rPr>
        <w:t>1</w:t>
      </w:r>
      <w:r w:rsidR="004F1543" w:rsidRPr="00B913EC">
        <w:rPr>
          <w:vertAlign w:val="superscript"/>
          <w:lang w:val="fr-FR"/>
        </w:rPr>
        <w:t>er</w:t>
      </w:r>
      <w:r w:rsidR="00B913EC">
        <w:rPr>
          <w:lang w:val="fr-FR"/>
        </w:rPr>
        <w:t xml:space="preserve"> </w:t>
      </w:r>
      <w:r w:rsidR="004F1543">
        <w:rPr>
          <w:lang w:val="fr-FR"/>
        </w:rPr>
        <w:t>janvier 2006</w:t>
      </w:r>
      <w:r>
        <w:rPr>
          <w:lang w:val="fr-FR"/>
        </w:rPr>
        <w:t xml:space="preserve">, les membres du personnel de la police sont soumis aux mêmes dispositions </w:t>
      </w:r>
      <w:r w:rsidR="00B704FC">
        <w:rPr>
          <w:lang w:val="fr-FR"/>
        </w:rPr>
        <w:t>en ce qui concerne les</w:t>
      </w:r>
      <w:r>
        <w:rPr>
          <w:lang w:val="fr-FR"/>
        </w:rPr>
        <w:t xml:space="preserve"> procédures disciplinaires que tous les employés d</w:t>
      </w:r>
      <w:r w:rsidR="00B704FC">
        <w:rPr>
          <w:lang w:val="fr-FR"/>
        </w:rPr>
        <w:t xml:space="preserve">es autres </w:t>
      </w:r>
      <w:r>
        <w:rPr>
          <w:lang w:val="fr-FR"/>
        </w:rPr>
        <w:t>administrations publiques. Étant donné que le secteur public adhère également au principe selon lequel une procédure disciplinaire ne peut pas changer de façon permanente le statut juridique d</w:t>
      </w:r>
      <w:r w:rsidR="007A0D22">
        <w:rPr>
          <w:lang w:val="fr-FR"/>
        </w:rPr>
        <w:t>’</w:t>
      </w:r>
      <w:r>
        <w:rPr>
          <w:lang w:val="fr-FR"/>
        </w:rPr>
        <w:t>un employé, la police n</w:t>
      </w:r>
      <w:r w:rsidR="007A0D22">
        <w:rPr>
          <w:lang w:val="fr-FR"/>
        </w:rPr>
        <w:t>’</w:t>
      </w:r>
      <w:r>
        <w:rPr>
          <w:lang w:val="fr-FR"/>
        </w:rPr>
        <w:t>est plus autorisée – lorsqu</w:t>
      </w:r>
      <w:r w:rsidR="007A0D22">
        <w:rPr>
          <w:lang w:val="fr-FR"/>
        </w:rPr>
        <w:t>’</w:t>
      </w:r>
      <w:r>
        <w:rPr>
          <w:lang w:val="fr-FR"/>
        </w:rPr>
        <w:t xml:space="preserve">elle établit la responsabilité disciplinaire –, à appliquer </w:t>
      </w:r>
      <w:r w:rsidR="00F767D9">
        <w:rPr>
          <w:lang w:val="fr-FR"/>
        </w:rPr>
        <w:t xml:space="preserve">des </w:t>
      </w:r>
      <w:r>
        <w:rPr>
          <w:lang w:val="fr-FR"/>
        </w:rPr>
        <w:t xml:space="preserve">mesures disciplinaires de résiliation </w:t>
      </w:r>
      <w:r w:rsidR="00DB10FD">
        <w:rPr>
          <w:lang w:val="fr-FR"/>
        </w:rPr>
        <w:t xml:space="preserve">du </w:t>
      </w:r>
      <w:r>
        <w:rPr>
          <w:lang w:val="fr-FR"/>
        </w:rPr>
        <w:t xml:space="preserve">contrat de travail ou de </w:t>
      </w:r>
      <w:r w:rsidR="00A440C0">
        <w:rPr>
          <w:lang w:val="fr-FR"/>
        </w:rPr>
        <w:t>licenciement</w:t>
      </w:r>
      <w:r>
        <w:rPr>
          <w:lang w:val="fr-FR"/>
        </w:rPr>
        <w:t xml:space="preserve">, de révocation ou de </w:t>
      </w:r>
      <w:r w:rsidR="00A440C0">
        <w:rPr>
          <w:lang w:val="fr-FR"/>
        </w:rPr>
        <w:t>destitution</w:t>
      </w:r>
      <w:r>
        <w:rPr>
          <w:lang w:val="fr-FR"/>
        </w:rPr>
        <w:t xml:space="preserve">. </w:t>
      </w:r>
      <w:r w:rsidR="004F1543">
        <w:rPr>
          <w:lang w:val="fr-FR"/>
        </w:rPr>
        <w:t>Depuis le 1</w:t>
      </w:r>
      <w:r w:rsidR="004F1543" w:rsidRPr="00B913EC">
        <w:rPr>
          <w:vertAlign w:val="superscript"/>
          <w:lang w:val="fr-FR"/>
        </w:rPr>
        <w:t>er</w:t>
      </w:r>
      <w:r w:rsidR="00B913EC">
        <w:rPr>
          <w:lang w:val="fr-FR"/>
        </w:rPr>
        <w:t xml:space="preserve"> </w:t>
      </w:r>
      <w:r w:rsidR="004F1543">
        <w:rPr>
          <w:lang w:val="fr-FR"/>
        </w:rPr>
        <w:t>janvier 2006</w:t>
      </w:r>
      <w:r>
        <w:rPr>
          <w:lang w:val="fr-FR"/>
        </w:rPr>
        <w:t>, seulement deux types de sanctions disciplinaires peuvent être imposées à des membres du personnel de la police, à savoir une réprimande en public ou une amende pour les violations mineures et une amende pour les violations majeures. L</w:t>
      </w:r>
      <w:r w:rsidR="007A0D22">
        <w:rPr>
          <w:lang w:val="fr-FR"/>
        </w:rPr>
        <w:t>’</w:t>
      </w:r>
      <w:r>
        <w:rPr>
          <w:lang w:val="fr-FR"/>
        </w:rPr>
        <w:t>amende pour les violations mineures peut atteindre un montant maximum égal à 15</w:t>
      </w:r>
      <w:r w:rsidR="00B913EC">
        <w:rPr>
          <w:lang w:val="fr-FR"/>
        </w:rPr>
        <w:t> </w:t>
      </w:r>
      <w:r>
        <w:rPr>
          <w:lang w:val="fr-FR"/>
        </w:rPr>
        <w:t>% du salaire à temps plein perçu au titre du mois au cours duquel la violation a été commise, et un montant maximu</w:t>
      </w:r>
      <w:r w:rsidR="00B913EC">
        <w:rPr>
          <w:lang w:val="fr-FR"/>
        </w:rPr>
        <w:t>m égal à 20 à 30 </w:t>
      </w:r>
      <w:r>
        <w:rPr>
          <w:lang w:val="fr-FR"/>
        </w:rPr>
        <w:t>% de cette même somme pour les violations majeures. Du fait de l</w:t>
      </w:r>
      <w:r w:rsidR="007A0D22">
        <w:rPr>
          <w:lang w:val="fr-FR"/>
        </w:rPr>
        <w:t>’</w:t>
      </w:r>
      <w:r>
        <w:rPr>
          <w:lang w:val="fr-FR"/>
        </w:rPr>
        <w:t xml:space="preserve">harmonisation du statut juridique des employés du secteur public avec celui des employés du secteur privé, deux dispositions de la loi sur les relations professionnelles ont été </w:t>
      </w:r>
      <w:r w:rsidR="00DB10FD">
        <w:rPr>
          <w:lang w:val="fr-FR"/>
        </w:rPr>
        <w:t xml:space="preserve">transposées </w:t>
      </w:r>
      <w:r>
        <w:rPr>
          <w:lang w:val="fr-FR"/>
        </w:rPr>
        <w:t xml:space="preserve">dans le système des relations professionnelles </w:t>
      </w:r>
      <w:r w:rsidR="00DB10FD">
        <w:rPr>
          <w:lang w:val="fr-FR"/>
        </w:rPr>
        <w:t>en vertu de</w:t>
      </w:r>
      <w:r>
        <w:rPr>
          <w:lang w:val="fr-FR"/>
        </w:rPr>
        <w:t xml:space="preserve"> la loi </w:t>
      </w:r>
      <w:r w:rsidR="00B15F7D">
        <w:rPr>
          <w:lang w:val="fr-FR"/>
        </w:rPr>
        <w:t>modifiée</w:t>
      </w:r>
      <w:r>
        <w:rPr>
          <w:lang w:val="fr-FR"/>
        </w:rPr>
        <w:t xml:space="preserve"> sur la fonction publique, </w:t>
      </w:r>
      <w:r w:rsidR="00DB10FD">
        <w:rPr>
          <w:lang w:val="fr-FR"/>
        </w:rPr>
        <w:t xml:space="preserve">dispositions </w:t>
      </w:r>
      <w:r>
        <w:rPr>
          <w:lang w:val="fr-FR"/>
        </w:rPr>
        <w:t xml:space="preserve">qui </w:t>
      </w:r>
      <w:r w:rsidR="00DB10FD">
        <w:rPr>
          <w:lang w:val="fr-FR"/>
        </w:rPr>
        <w:t>remplacent les</w:t>
      </w:r>
      <w:r>
        <w:rPr>
          <w:lang w:val="fr-FR"/>
        </w:rPr>
        <w:t xml:space="preserve"> mesures disciplinaires </w:t>
      </w:r>
      <w:r w:rsidR="00DB10FD">
        <w:rPr>
          <w:lang w:val="fr-FR"/>
        </w:rPr>
        <w:t>de résiliation d</w:t>
      </w:r>
      <w:r>
        <w:rPr>
          <w:lang w:val="fr-FR"/>
        </w:rPr>
        <w:t xml:space="preserve">u contrat de travail ou </w:t>
      </w:r>
      <w:r w:rsidR="00DB10FD">
        <w:rPr>
          <w:lang w:val="fr-FR"/>
        </w:rPr>
        <w:t>de licenciement</w:t>
      </w:r>
      <w:r>
        <w:rPr>
          <w:lang w:val="fr-FR"/>
        </w:rPr>
        <w:t xml:space="preserve">. Ces </w:t>
      </w:r>
      <w:r w:rsidR="00DB10FD">
        <w:rPr>
          <w:lang w:val="fr-FR"/>
        </w:rPr>
        <w:t>dispositions</w:t>
      </w:r>
      <w:r>
        <w:rPr>
          <w:lang w:val="fr-FR"/>
        </w:rPr>
        <w:t xml:space="preserve"> comprennent </w:t>
      </w:r>
      <w:r w:rsidR="00DB10FD">
        <w:rPr>
          <w:lang w:val="fr-FR"/>
        </w:rPr>
        <w:t>le licenciement</w:t>
      </w:r>
      <w:r>
        <w:rPr>
          <w:lang w:val="fr-FR"/>
        </w:rPr>
        <w:t xml:space="preserve"> pour faute </w:t>
      </w:r>
      <w:r w:rsidR="00DB10FD">
        <w:rPr>
          <w:lang w:val="fr-FR"/>
        </w:rPr>
        <w:t xml:space="preserve">professionnelle </w:t>
      </w:r>
      <w:r>
        <w:rPr>
          <w:lang w:val="fr-FR"/>
        </w:rPr>
        <w:t>de l</w:t>
      </w:r>
      <w:r w:rsidR="007A0D22">
        <w:rPr>
          <w:lang w:val="fr-FR"/>
        </w:rPr>
        <w:t>’</w:t>
      </w:r>
      <w:r>
        <w:rPr>
          <w:lang w:val="fr-FR"/>
        </w:rPr>
        <w:t>employé (par</w:t>
      </w:r>
      <w:r w:rsidR="00B913EC">
        <w:rPr>
          <w:lang w:val="fr-FR"/>
        </w:rPr>
        <w:t>. </w:t>
      </w:r>
      <w:r>
        <w:rPr>
          <w:lang w:val="fr-FR"/>
        </w:rPr>
        <w:t>1, al</w:t>
      </w:r>
      <w:r w:rsidR="00B913EC">
        <w:rPr>
          <w:lang w:val="fr-FR"/>
        </w:rPr>
        <w:t>. </w:t>
      </w:r>
      <w:r>
        <w:rPr>
          <w:lang w:val="fr-FR"/>
        </w:rPr>
        <w:t>3</w:t>
      </w:r>
      <w:r w:rsidR="00B913EC">
        <w:rPr>
          <w:lang w:val="fr-FR"/>
        </w:rPr>
        <w:t>,</w:t>
      </w:r>
      <w:r>
        <w:rPr>
          <w:lang w:val="fr-FR"/>
        </w:rPr>
        <w:t xml:space="preserve"> de l</w:t>
      </w:r>
      <w:r w:rsidR="007A0D22">
        <w:rPr>
          <w:lang w:val="fr-FR"/>
        </w:rPr>
        <w:t>’</w:t>
      </w:r>
      <w:r>
        <w:rPr>
          <w:lang w:val="fr-FR"/>
        </w:rPr>
        <w:t xml:space="preserve">article 88 de la loi sur les relations professionnelles), ou la résiliation </w:t>
      </w:r>
      <w:r w:rsidR="00F767D9">
        <w:rPr>
          <w:lang w:val="fr-FR"/>
        </w:rPr>
        <w:t xml:space="preserve">exceptionnelle </w:t>
      </w:r>
      <w:r w:rsidR="00DB10FD">
        <w:rPr>
          <w:lang w:val="fr-FR"/>
        </w:rPr>
        <w:t>du contrat de travail</w:t>
      </w:r>
      <w:r w:rsidR="00FF44F4">
        <w:rPr>
          <w:lang w:val="fr-FR"/>
        </w:rPr>
        <w:t xml:space="preserve"> </w:t>
      </w:r>
      <w:r>
        <w:rPr>
          <w:lang w:val="fr-FR"/>
        </w:rPr>
        <w:t>(art</w:t>
      </w:r>
      <w:r w:rsidR="00B913EC">
        <w:rPr>
          <w:lang w:val="fr-FR"/>
        </w:rPr>
        <w:t>. </w:t>
      </w:r>
      <w:r>
        <w:rPr>
          <w:lang w:val="fr-FR"/>
        </w:rPr>
        <w:t>110).</w:t>
      </w:r>
    </w:p>
    <w:p w:rsidR="00D61370" w:rsidRDefault="00D61370" w:rsidP="00B913EC">
      <w:pPr>
        <w:pStyle w:val="SingleTxtG"/>
        <w:rPr>
          <w:lang w:val="fr-FR"/>
        </w:rPr>
      </w:pPr>
      <w:r>
        <w:rPr>
          <w:lang w:val="fr-FR"/>
        </w:rPr>
        <w:t>36.</w:t>
      </w:r>
      <w:r>
        <w:rPr>
          <w:lang w:val="fr-FR"/>
        </w:rPr>
        <w:tab/>
        <w:t xml:space="preserve">Pendant la période </w:t>
      </w:r>
      <w:r w:rsidR="00DB10FD">
        <w:rPr>
          <w:lang w:val="fr-FR"/>
        </w:rPr>
        <w:t>faisant l</w:t>
      </w:r>
      <w:r w:rsidR="007A0D22">
        <w:rPr>
          <w:lang w:val="fr-FR"/>
        </w:rPr>
        <w:t>’</w:t>
      </w:r>
      <w:r w:rsidR="00DB10FD">
        <w:rPr>
          <w:lang w:val="fr-FR"/>
        </w:rPr>
        <w:t>objet du</w:t>
      </w:r>
      <w:r>
        <w:rPr>
          <w:lang w:val="fr-FR"/>
        </w:rPr>
        <w:t xml:space="preserve"> rapport, une procédure de résiliation </w:t>
      </w:r>
      <w:r w:rsidR="00F767D9">
        <w:rPr>
          <w:lang w:val="fr-FR"/>
        </w:rPr>
        <w:t xml:space="preserve">exceptionnelle </w:t>
      </w:r>
      <w:r>
        <w:rPr>
          <w:lang w:val="fr-FR"/>
        </w:rPr>
        <w:t>a été engagée car on soupçonnait d</w:t>
      </w:r>
      <w:r w:rsidR="007A0D22">
        <w:rPr>
          <w:lang w:val="fr-FR"/>
        </w:rPr>
        <w:t>’</w:t>
      </w:r>
      <w:r>
        <w:rPr>
          <w:lang w:val="fr-FR"/>
        </w:rPr>
        <w:t>après l</w:t>
      </w:r>
      <w:r w:rsidR="007A0D22">
        <w:rPr>
          <w:lang w:val="fr-FR"/>
        </w:rPr>
        <w:t>’</w:t>
      </w:r>
      <w:r>
        <w:rPr>
          <w:lang w:val="fr-FR"/>
        </w:rPr>
        <w:t>article 270 du Code pénal, qu</w:t>
      </w:r>
      <w:r w:rsidR="007A0D22">
        <w:rPr>
          <w:lang w:val="fr-FR"/>
        </w:rPr>
        <w:t>’</w:t>
      </w:r>
      <w:r>
        <w:rPr>
          <w:lang w:val="fr-FR"/>
        </w:rPr>
        <w:t xml:space="preserve">un abus de pouvoir </w:t>
      </w:r>
      <w:r w:rsidR="00AE774D">
        <w:rPr>
          <w:lang w:val="fr-FR"/>
        </w:rPr>
        <w:t>dans l</w:t>
      </w:r>
      <w:r w:rsidR="007A0D22">
        <w:rPr>
          <w:lang w:val="fr-FR"/>
        </w:rPr>
        <w:t>’</w:t>
      </w:r>
      <w:r w:rsidR="00AE774D">
        <w:rPr>
          <w:lang w:val="fr-FR"/>
        </w:rPr>
        <w:t>exercice de</w:t>
      </w:r>
      <w:r>
        <w:rPr>
          <w:lang w:val="fr-FR"/>
        </w:rPr>
        <w:t xml:space="preserve"> fonctions officielles</w:t>
      </w:r>
      <w:r w:rsidR="000E20D2">
        <w:rPr>
          <w:lang w:val="fr-FR"/>
        </w:rPr>
        <w:t xml:space="preserve"> et</w:t>
      </w:r>
      <w:r>
        <w:rPr>
          <w:lang w:val="fr-FR"/>
        </w:rPr>
        <w:t xml:space="preserve"> </w:t>
      </w:r>
      <w:r w:rsidR="00AE774D">
        <w:rPr>
          <w:lang w:val="fr-FR"/>
        </w:rPr>
        <w:t xml:space="preserve">avec violation de la dignité humaine </w:t>
      </w:r>
      <w:r>
        <w:rPr>
          <w:lang w:val="fr-FR"/>
        </w:rPr>
        <w:t>avait été commis. Aucun cas d</w:t>
      </w:r>
      <w:r w:rsidR="007A0D22">
        <w:rPr>
          <w:lang w:val="fr-FR"/>
        </w:rPr>
        <w:t>’</w:t>
      </w:r>
      <w:r>
        <w:rPr>
          <w:lang w:val="fr-FR"/>
        </w:rPr>
        <w:t>infraction disciplinaire pour mauvais traitement infligé à des employés ou d</w:t>
      </w:r>
      <w:r w:rsidR="007A0D22">
        <w:rPr>
          <w:lang w:val="fr-FR"/>
        </w:rPr>
        <w:t>’</w:t>
      </w:r>
      <w:r>
        <w:rPr>
          <w:lang w:val="fr-FR"/>
        </w:rPr>
        <w:t xml:space="preserve">abus de pouvoir de la police </w:t>
      </w:r>
      <w:r w:rsidR="00F230BE">
        <w:rPr>
          <w:lang w:val="fr-FR"/>
        </w:rPr>
        <w:t>avec</w:t>
      </w:r>
      <w:r>
        <w:rPr>
          <w:lang w:val="fr-FR"/>
        </w:rPr>
        <w:t xml:space="preserve"> traitements inhumains ou cruels ou</w:t>
      </w:r>
      <w:r w:rsidR="000E20D2">
        <w:rPr>
          <w:lang w:val="fr-FR"/>
        </w:rPr>
        <w:t xml:space="preserve"> </w:t>
      </w:r>
      <w:r w:rsidR="00F230BE">
        <w:rPr>
          <w:lang w:val="fr-FR"/>
        </w:rPr>
        <w:t>avec</w:t>
      </w:r>
      <w:r>
        <w:rPr>
          <w:lang w:val="fr-FR"/>
        </w:rPr>
        <w:t xml:space="preserve"> torture n</w:t>
      </w:r>
      <w:r w:rsidR="007A0D22">
        <w:rPr>
          <w:lang w:val="fr-FR"/>
        </w:rPr>
        <w:t>’</w:t>
      </w:r>
      <w:r>
        <w:rPr>
          <w:lang w:val="fr-FR"/>
        </w:rPr>
        <w:t>a</w:t>
      </w:r>
      <w:r w:rsidR="004F1543">
        <w:rPr>
          <w:lang w:val="fr-FR"/>
        </w:rPr>
        <w:t>vait</w:t>
      </w:r>
      <w:r>
        <w:rPr>
          <w:lang w:val="fr-FR"/>
        </w:rPr>
        <w:t xml:space="preserve"> été enregistré.</w:t>
      </w:r>
      <w:r w:rsidR="00AE774D" w:rsidRPr="00AE774D">
        <w:rPr>
          <w:lang w:val="fr-FR"/>
        </w:rPr>
        <w:t xml:space="preserve"> </w:t>
      </w:r>
      <w:r w:rsidR="00974751">
        <w:rPr>
          <w:lang w:val="fr-FR"/>
        </w:rPr>
        <w:t>P</w:t>
      </w:r>
      <w:r w:rsidR="00AE774D">
        <w:rPr>
          <w:lang w:val="fr-FR"/>
        </w:rPr>
        <w:t>endant la période considérée,</w:t>
      </w:r>
      <w:r>
        <w:rPr>
          <w:lang w:val="fr-FR"/>
        </w:rPr>
        <w:t xml:space="preserve"> 27 cas de procédures disciplinaires pour abus de pouvoir de la police ont été enregistrés. Les sanctions disciplinaires suivantes </w:t>
      </w:r>
      <w:r w:rsidR="004F1543">
        <w:rPr>
          <w:lang w:val="fr-FR"/>
        </w:rPr>
        <w:t xml:space="preserve">avaient </w:t>
      </w:r>
      <w:r>
        <w:rPr>
          <w:lang w:val="fr-FR"/>
        </w:rPr>
        <w:t>été appliquées:</w:t>
      </w:r>
      <w:r w:rsidR="00B913EC">
        <w:rPr>
          <w:lang w:val="fr-FR"/>
        </w:rPr>
        <w:t xml:space="preserve"> </w:t>
      </w:r>
      <w:r>
        <w:rPr>
          <w:lang w:val="fr-FR"/>
        </w:rPr>
        <w:t xml:space="preserve">réprimande en public, suspension conditionnelle du contrat de travail et </w:t>
      </w:r>
      <w:r w:rsidR="00EA7C89">
        <w:rPr>
          <w:lang w:val="fr-FR"/>
        </w:rPr>
        <w:t>licenciement</w:t>
      </w:r>
      <w:r>
        <w:rPr>
          <w:lang w:val="fr-FR"/>
        </w:rPr>
        <w:t>. Une réprimande sévère – préalable à une résiliation ordinaire d</w:t>
      </w:r>
      <w:r w:rsidR="00EA7C89">
        <w:rPr>
          <w:lang w:val="fr-FR"/>
        </w:rPr>
        <w:t>u</w:t>
      </w:r>
      <w:r>
        <w:rPr>
          <w:lang w:val="fr-FR"/>
        </w:rPr>
        <w:t xml:space="preserve"> contrat de travail pour abus de pouvoir de la police conformément </w:t>
      </w:r>
      <w:r w:rsidR="00EA7C89">
        <w:rPr>
          <w:lang w:val="fr-FR"/>
        </w:rPr>
        <w:t>aux dispositions de</w:t>
      </w:r>
      <w:r>
        <w:rPr>
          <w:lang w:val="fr-FR"/>
        </w:rPr>
        <w:t xml:space="preserve"> l</w:t>
      </w:r>
      <w:r w:rsidR="007A0D22">
        <w:rPr>
          <w:lang w:val="fr-FR"/>
        </w:rPr>
        <w:t>’</w:t>
      </w:r>
      <w:r>
        <w:rPr>
          <w:lang w:val="fr-FR"/>
        </w:rPr>
        <w:t>article 83 de la loi sur les relations professionnelles – a</w:t>
      </w:r>
      <w:r w:rsidR="004F1543">
        <w:rPr>
          <w:lang w:val="fr-FR"/>
        </w:rPr>
        <w:t>vait</w:t>
      </w:r>
      <w:r>
        <w:rPr>
          <w:lang w:val="fr-FR"/>
        </w:rPr>
        <w:t xml:space="preserve"> été enregistrée.</w:t>
      </w:r>
    </w:p>
    <w:p w:rsidR="00D61370" w:rsidRPr="00B913EC" w:rsidRDefault="00B913EC" w:rsidP="00B913EC">
      <w:pPr>
        <w:pStyle w:val="HChG"/>
        <w:spacing w:before="0"/>
        <w:ind w:hanging="567"/>
        <w:rPr>
          <w:sz w:val="24"/>
          <w:szCs w:val="24"/>
          <w:lang w:val="fr-FR"/>
        </w:rPr>
      </w:pPr>
      <w:r>
        <w:rPr>
          <w:lang w:val="fr-FR"/>
        </w:rPr>
        <w:tab/>
      </w:r>
      <w:r>
        <w:rPr>
          <w:lang w:val="fr-FR"/>
        </w:rPr>
        <w:tab/>
      </w:r>
      <w:r w:rsidR="00D61370" w:rsidRPr="00B913EC">
        <w:rPr>
          <w:sz w:val="24"/>
          <w:szCs w:val="24"/>
          <w:lang w:val="fr-FR"/>
        </w:rPr>
        <w:t>Articles 3 et 6 à 8</w:t>
      </w:r>
    </w:p>
    <w:p w:rsidR="00D61370" w:rsidRDefault="00D61370" w:rsidP="00B913EC">
      <w:pPr>
        <w:pStyle w:val="SingleTxtG"/>
        <w:spacing w:after="0"/>
        <w:rPr>
          <w:rFonts w:ascii="Times New (WE)" w:hAnsi="Times New (WE)"/>
          <w:lang w:val="fr-FR"/>
        </w:rPr>
      </w:pPr>
      <w:r>
        <w:rPr>
          <w:rFonts w:ascii="Times New (WE)" w:hAnsi="Times New (WE)"/>
          <w:lang w:val="fr-FR"/>
        </w:rPr>
        <w:t>37.</w:t>
      </w:r>
      <w:r>
        <w:rPr>
          <w:rFonts w:ascii="Times New (WE)" w:hAnsi="Times New (WE)"/>
          <w:lang w:val="fr-FR"/>
        </w:rPr>
        <w:tab/>
        <w:t>Pendant la période</w:t>
      </w:r>
      <w:r w:rsidR="00B15F7D">
        <w:rPr>
          <w:rFonts w:ascii="Times New (WE)" w:hAnsi="Times New (WE)"/>
          <w:lang w:val="fr-FR"/>
        </w:rPr>
        <w:t xml:space="preserve"> </w:t>
      </w:r>
      <w:r w:rsidR="00C919DC">
        <w:rPr>
          <w:rFonts w:ascii="Times New (WE)" w:hAnsi="Times New (WE)"/>
          <w:lang w:val="fr-FR"/>
        </w:rPr>
        <w:t>considérée</w:t>
      </w:r>
      <w:r>
        <w:rPr>
          <w:rFonts w:ascii="Times New (WE)" w:hAnsi="Times New (WE)"/>
          <w:lang w:val="fr-FR"/>
        </w:rPr>
        <w:t xml:space="preserve">, la police slovène a participé à plusieurs reprises à des </w:t>
      </w:r>
      <w:r w:rsidRPr="00B913EC">
        <w:rPr>
          <w:lang w:val="fr-FR"/>
        </w:rPr>
        <w:t>procédures</w:t>
      </w:r>
      <w:r>
        <w:rPr>
          <w:rFonts w:ascii="Times New (WE)" w:hAnsi="Times New (WE)"/>
          <w:lang w:val="fr-FR"/>
        </w:rPr>
        <w:t xml:space="preserve"> d</w:t>
      </w:r>
      <w:r w:rsidR="007A0D22">
        <w:rPr>
          <w:rFonts w:ascii="Times New (WE)" w:hAnsi="Times New (WE)"/>
          <w:lang w:val="fr-FR"/>
        </w:rPr>
        <w:t>’</w:t>
      </w:r>
      <w:r>
        <w:rPr>
          <w:rFonts w:ascii="Times New (WE)" w:hAnsi="Times New (WE)"/>
          <w:lang w:val="fr-FR"/>
        </w:rPr>
        <w:t xml:space="preserve">expulsion. Le nombre de ces mesures est présenté ci-dessous (il comprend les expulsions </w:t>
      </w:r>
      <w:r w:rsidR="00287CC1">
        <w:rPr>
          <w:rFonts w:ascii="Times New (WE)" w:hAnsi="Times New (WE)"/>
          <w:lang w:val="fr-FR"/>
        </w:rPr>
        <w:t>d</w:t>
      </w:r>
      <w:r w:rsidR="007A0D22">
        <w:rPr>
          <w:rFonts w:ascii="Times New (WE)" w:hAnsi="Times New (WE)"/>
          <w:lang w:val="fr-FR"/>
        </w:rPr>
        <w:t>’</w:t>
      </w:r>
      <w:r w:rsidR="00287CC1">
        <w:rPr>
          <w:rFonts w:ascii="Times New (WE)" w:hAnsi="Times New (WE)"/>
          <w:lang w:val="fr-FR"/>
        </w:rPr>
        <w:t>étrangers ayant commis</w:t>
      </w:r>
      <w:r>
        <w:rPr>
          <w:rFonts w:ascii="Times New (WE)" w:hAnsi="Times New (WE)"/>
          <w:lang w:val="fr-FR"/>
        </w:rPr>
        <w:t xml:space="preserve"> des infractions mineures ou </w:t>
      </w:r>
      <w:r w:rsidR="00287CC1">
        <w:rPr>
          <w:rFonts w:ascii="Times New (WE)" w:hAnsi="Times New (WE)"/>
          <w:lang w:val="fr-FR"/>
        </w:rPr>
        <w:t xml:space="preserve">des infractions </w:t>
      </w:r>
      <w:r>
        <w:rPr>
          <w:rFonts w:ascii="Times New (WE)" w:hAnsi="Times New (WE)"/>
          <w:lang w:val="fr-FR"/>
        </w:rPr>
        <w:t>relevant du droit pénal).</w:t>
      </w:r>
    </w:p>
    <w:p w:rsidR="00B913EC" w:rsidRDefault="00B913EC" w:rsidP="00B913EC">
      <w:pPr>
        <w:pStyle w:val="SingleTxtG"/>
        <w:spacing w:after="0"/>
        <w:rPr>
          <w:rFonts w:ascii="Times New (WE)" w:hAnsi="Times New (WE)"/>
          <w:sz w:val="10"/>
          <w:szCs w:val="10"/>
          <w:lang w:val="fr-FR"/>
        </w:rPr>
      </w:pPr>
    </w:p>
    <w:p w:rsidR="00B913EC" w:rsidRDefault="00B913EC" w:rsidP="00B913EC">
      <w:pPr>
        <w:pStyle w:val="SingleTxtG"/>
        <w:spacing w:after="0" w:line="240" w:lineRule="auto"/>
        <w:rPr>
          <w:rFonts w:ascii="Times New (WE)" w:hAnsi="Times New (WE)"/>
          <w:sz w:val="10"/>
          <w:szCs w:val="10"/>
          <w:lang w:val="fr-FR"/>
        </w:rPr>
      </w:pPr>
    </w:p>
    <w:tbl>
      <w:tblPr>
        <w:tblW w:w="3804"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60"/>
        <w:gridCol w:w="1860"/>
        <w:gridCol w:w="1860"/>
        <w:gridCol w:w="1860"/>
      </w:tblGrid>
      <w:tr w:rsidR="00A15574" w:rsidRPr="00902AF3" w:rsidTr="00A15574">
        <w:trPr>
          <w:trHeight w:val="255"/>
        </w:trPr>
        <w:tc>
          <w:tcPr>
            <w:tcW w:w="1250" w:type="pct"/>
            <w:tcBorders>
              <w:top w:val="single" w:sz="12" w:space="0" w:color="auto"/>
              <w:left w:val="nil"/>
              <w:bottom w:val="single" w:sz="12" w:space="0" w:color="auto"/>
              <w:right w:val="nil"/>
            </w:tcBorders>
            <w:shd w:val="clear" w:color="auto" w:fill="auto"/>
            <w:noWrap/>
            <w:vAlign w:val="bottom"/>
          </w:tcPr>
          <w:p w:rsidR="00A15574" w:rsidRPr="00281ABA" w:rsidRDefault="00A15574" w:rsidP="00F91A0E">
            <w:pPr>
              <w:keepNext/>
              <w:keepLines/>
              <w:spacing w:before="40" w:after="40"/>
              <w:jc w:val="center"/>
              <w:rPr>
                <w:i/>
                <w:sz w:val="16"/>
                <w:szCs w:val="16"/>
                <w:lang w:val="fr-FR"/>
              </w:rPr>
            </w:pPr>
            <w:r w:rsidRPr="00281ABA">
              <w:rPr>
                <w:i/>
                <w:sz w:val="16"/>
                <w:szCs w:val="16"/>
                <w:lang w:val="fr-FR"/>
              </w:rPr>
              <w:t>Année</w:t>
            </w:r>
          </w:p>
        </w:tc>
        <w:tc>
          <w:tcPr>
            <w:tcW w:w="1250" w:type="pct"/>
            <w:tcBorders>
              <w:top w:val="single" w:sz="12" w:space="0" w:color="auto"/>
              <w:left w:val="nil"/>
              <w:bottom w:val="single" w:sz="12" w:space="0" w:color="auto"/>
              <w:right w:val="nil"/>
            </w:tcBorders>
            <w:shd w:val="clear" w:color="auto" w:fill="auto"/>
            <w:noWrap/>
            <w:vAlign w:val="bottom"/>
          </w:tcPr>
          <w:p w:rsidR="00A15574" w:rsidRPr="00281ABA" w:rsidRDefault="00A15574" w:rsidP="00F91A0E">
            <w:pPr>
              <w:keepNext/>
              <w:keepLines/>
              <w:spacing w:before="40" w:after="40"/>
              <w:jc w:val="center"/>
              <w:rPr>
                <w:i/>
                <w:sz w:val="16"/>
                <w:szCs w:val="16"/>
                <w:lang w:val="fr-FR"/>
              </w:rPr>
            </w:pPr>
            <w:r>
              <w:rPr>
                <w:i/>
                <w:sz w:val="16"/>
                <w:szCs w:val="16"/>
                <w:lang w:val="fr-FR"/>
              </w:rPr>
              <w:t>2003</w:t>
            </w:r>
          </w:p>
        </w:tc>
        <w:tc>
          <w:tcPr>
            <w:tcW w:w="1250" w:type="pct"/>
            <w:tcBorders>
              <w:top w:val="single" w:sz="12" w:space="0" w:color="auto"/>
              <w:left w:val="nil"/>
              <w:bottom w:val="single" w:sz="12" w:space="0" w:color="auto"/>
              <w:right w:val="nil"/>
            </w:tcBorders>
            <w:shd w:val="clear" w:color="auto" w:fill="auto"/>
            <w:noWrap/>
            <w:vAlign w:val="bottom"/>
          </w:tcPr>
          <w:p w:rsidR="00A15574" w:rsidRPr="00281ABA" w:rsidRDefault="00A15574" w:rsidP="00F91A0E">
            <w:pPr>
              <w:keepNext/>
              <w:keepLines/>
              <w:spacing w:before="40" w:after="40"/>
              <w:jc w:val="center"/>
              <w:rPr>
                <w:i/>
                <w:sz w:val="16"/>
                <w:szCs w:val="16"/>
                <w:lang w:val="fr-FR"/>
              </w:rPr>
            </w:pPr>
            <w:r>
              <w:rPr>
                <w:i/>
                <w:sz w:val="16"/>
                <w:szCs w:val="16"/>
                <w:lang w:val="fr-FR"/>
              </w:rPr>
              <w:t>2004</w:t>
            </w:r>
          </w:p>
        </w:tc>
        <w:tc>
          <w:tcPr>
            <w:tcW w:w="1250" w:type="pct"/>
            <w:tcBorders>
              <w:top w:val="single" w:sz="12" w:space="0" w:color="auto"/>
              <w:left w:val="nil"/>
              <w:bottom w:val="single" w:sz="12" w:space="0" w:color="auto"/>
              <w:right w:val="nil"/>
            </w:tcBorders>
            <w:shd w:val="clear" w:color="auto" w:fill="auto"/>
            <w:noWrap/>
            <w:vAlign w:val="bottom"/>
          </w:tcPr>
          <w:p w:rsidR="00A15574" w:rsidRPr="00281ABA" w:rsidRDefault="00A15574" w:rsidP="00F91A0E">
            <w:pPr>
              <w:keepNext/>
              <w:keepLines/>
              <w:spacing w:before="40" w:after="40"/>
              <w:jc w:val="center"/>
              <w:rPr>
                <w:i/>
                <w:sz w:val="16"/>
                <w:szCs w:val="16"/>
                <w:lang w:val="fr-FR"/>
              </w:rPr>
            </w:pPr>
            <w:r>
              <w:rPr>
                <w:i/>
                <w:sz w:val="16"/>
                <w:szCs w:val="16"/>
                <w:lang w:val="fr-FR"/>
              </w:rPr>
              <w:t>2005</w:t>
            </w:r>
          </w:p>
        </w:tc>
      </w:tr>
      <w:tr w:rsidR="00A15574" w:rsidRPr="00902AF3" w:rsidTr="00A15574">
        <w:trPr>
          <w:trHeight w:val="255"/>
        </w:trPr>
        <w:tc>
          <w:tcPr>
            <w:tcW w:w="1250" w:type="pct"/>
            <w:tcBorders>
              <w:top w:val="nil"/>
              <w:left w:val="nil"/>
              <w:bottom w:val="single" w:sz="12" w:space="0" w:color="auto"/>
              <w:right w:val="nil"/>
            </w:tcBorders>
            <w:shd w:val="clear" w:color="auto" w:fill="auto"/>
            <w:noWrap/>
          </w:tcPr>
          <w:p w:rsidR="00A15574" w:rsidRPr="00281ABA" w:rsidRDefault="00A15574" w:rsidP="00F91A0E">
            <w:pPr>
              <w:spacing w:before="40" w:after="40"/>
              <w:rPr>
                <w:sz w:val="18"/>
                <w:szCs w:val="18"/>
                <w:lang w:val="fr-FR"/>
              </w:rPr>
            </w:pPr>
            <w:r>
              <w:rPr>
                <w:sz w:val="18"/>
                <w:szCs w:val="18"/>
                <w:lang w:val="fr-FR"/>
              </w:rPr>
              <w:t>Nombre de mesures</w:t>
            </w:r>
          </w:p>
        </w:tc>
        <w:tc>
          <w:tcPr>
            <w:tcW w:w="1250" w:type="pct"/>
            <w:tcBorders>
              <w:top w:val="nil"/>
              <w:left w:val="nil"/>
              <w:bottom w:val="single" w:sz="12" w:space="0" w:color="auto"/>
              <w:right w:val="nil"/>
            </w:tcBorders>
            <w:shd w:val="clear" w:color="auto" w:fill="auto"/>
            <w:noWrap/>
            <w:vAlign w:val="bottom"/>
          </w:tcPr>
          <w:p w:rsidR="00A15574" w:rsidRPr="00281ABA" w:rsidRDefault="00A15574" w:rsidP="00F91A0E">
            <w:pPr>
              <w:spacing w:before="40" w:after="40"/>
              <w:ind w:right="122"/>
              <w:jc w:val="right"/>
              <w:rPr>
                <w:sz w:val="18"/>
                <w:szCs w:val="18"/>
                <w:lang w:val="fr-FR"/>
              </w:rPr>
            </w:pPr>
            <w:r>
              <w:rPr>
                <w:sz w:val="18"/>
                <w:szCs w:val="18"/>
                <w:lang w:val="fr-FR"/>
              </w:rPr>
              <w:t>695</w:t>
            </w:r>
          </w:p>
        </w:tc>
        <w:tc>
          <w:tcPr>
            <w:tcW w:w="1250" w:type="pct"/>
            <w:tcBorders>
              <w:top w:val="nil"/>
              <w:left w:val="nil"/>
              <w:bottom w:val="single" w:sz="12" w:space="0" w:color="auto"/>
              <w:right w:val="nil"/>
            </w:tcBorders>
            <w:shd w:val="clear" w:color="auto" w:fill="auto"/>
            <w:noWrap/>
            <w:vAlign w:val="bottom"/>
          </w:tcPr>
          <w:p w:rsidR="00A15574" w:rsidRPr="00281ABA" w:rsidRDefault="00A15574" w:rsidP="00F91A0E">
            <w:pPr>
              <w:spacing w:before="40" w:after="40"/>
              <w:ind w:right="122"/>
              <w:jc w:val="right"/>
              <w:rPr>
                <w:sz w:val="18"/>
                <w:szCs w:val="18"/>
                <w:lang w:val="fr-FR"/>
              </w:rPr>
            </w:pPr>
            <w:r>
              <w:rPr>
                <w:sz w:val="18"/>
                <w:szCs w:val="18"/>
                <w:lang w:val="fr-FR"/>
              </w:rPr>
              <w:t>543</w:t>
            </w:r>
          </w:p>
        </w:tc>
        <w:tc>
          <w:tcPr>
            <w:tcW w:w="1250" w:type="pct"/>
            <w:tcBorders>
              <w:top w:val="nil"/>
              <w:left w:val="nil"/>
              <w:bottom w:val="single" w:sz="12" w:space="0" w:color="auto"/>
              <w:right w:val="nil"/>
            </w:tcBorders>
            <w:shd w:val="clear" w:color="auto" w:fill="auto"/>
            <w:noWrap/>
            <w:vAlign w:val="bottom"/>
          </w:tcPr>
          <w:p w:rsidR="00A15574" w:rsidRPr="00281ABA" w:rsidRDefault="00A15574" w:rsidP="00F91A0E">
            <w:pPr>
              <w:spacing w:before="40" w:after="40"/>
              <w:ind w:right="122"/>
              <w:jc w:val="right"/>
              <w:rPr>
                <w:sz w:val="18"/>
                <w:szCs w:val="18"/>
                <w:lang w:val="fr-FR"/>
              </w:rPr>
            </w:pPr>
            <w:r>
              <w:rPr>
                <w:sz w:val="18"/>
                <w:szCs w:val="18"/>
                <w:lang w:val="fr-FR"/>
              </w:rPr>
              <w:t>279</w:t>
            </w:r>
          </w:p>
        </w:tc>
      </w:tr>
    </w:tbl>
    <w:p w:rsidR="00A15574" w:rsidRDefault="00A15574" w:rsidP="00B913EC">
      <w:pPr>
        <w:pStyle w:val="SingleTxtG"/>
        <w:spacing w:after="0" w:line="240" w:lineRule="auto"/>
        <w:rPr>
          <w:rFonts w:ascii="Times New (WE)" w:hAnsi="Times New (WE)"/>
          <w:sz w:val="10"/>
          <w:szCs w:val="10"/>
          <w:lang w:val="fr-FR"/>
        </w:rPr>
      </w:pPr>
    </w:p>
    <w:p w:rsidR="00A15574" w:rsidRPr="00B913EC" w:rsidRDefault="00A15574" w:rsidP="00B913EC">
      <w:pPr>
        <w:pStyle w:val="SingleTxtG"/>
        <w:spacing w:after="0" w:line="240" w:lineRule="auto"/>
        <w:rPr>
          <w:rFonts w:ascii="Times New (WE)" w:hAnsi="Times New (WE)"/>
          <w:sz w:val="10"/>
          <w:szCs w:val="10"/>
          <w:lang w:val="fr-FR"/>
        </w:rPr>
      </w:pPr>
    </w:p>
    <w:p w:rsidR="00D61370" w:rsidRDefault="00D61370" w:rsidP="00A15574">
      <w:pPr>
        <w:pStyle w:val="SingleTxtG"/>
        <w:spacing w:after="240"/>
        <w:rPr>
          <w:lang w:val="fr-FR"/>
        </w:rPr>
      </w:pPr>
      <w:r>
        <w:rPr>
          <w:lang w:val="fr-FR"/>
        </w:rPr>
        <w:t>38.</w:t>
      </w:r>
      <w:r>
        <w:rPr>
          <w:lang w:val="fr-FR"/>
        </w:rPr>
        <w:tab/>
        <w:t>La police procède à l</w:t>
      </w:r>
      <w:r w:rsidR="007A0D22">
        <w:rPr>
          <w:lang w:val="fr-FR"/>
        </w:rPr>
        <w:t>’</w:t>
      </w:r>
      <w:r>
        <w:rPr>
          <w:lang w:val="fr-FR"/>
        </w:rPr>
        <w:t xml:space="preserve">expulsion </w:t>
      </w:r>
      <w:r w:rsidR="00FE0C27">
        <w:rPr>
          <w:lang w:val="fr-FR"/>
        </w:rPr>
        <w:t>en vertu</w:t>
      </w:r>
      <w:r>
        <w:rPr>
          <w:lang w:val="fr-FR"/>
        </w:rPr>
        <w:t xml:space="preserve"> de jugements exécutoires </w:t>
      </w:r>
      <w:r w:rsidR="00FE0C27">
        <w:rPr>
          <w:lang w:val="fr-FR"/>
        </w:rPr>
        <w:t>sanctionnant des</w:t>
      </w:r>
      <w:r>
        <w:rPr>
          <w:lang w:val="fr-FR"/>
        </w:rPr>
        <w:t xml:space="preserve"> infractions </w:t>
      </w:r>
      <w:r w:rsidRPr="00A15574">
        <w:rPr>
          <w:rFonts w:ascii="Times New (WE)" w:hAnsi="Times New (WE)"/>
          <w:lang w:val="fr-FR"/>
        </w:rPr>
        <w:t>mineures</w:t>
      </w:r>
      <w:r>
        <w:rPr>
          <w:lang w:val="fr-FR"/>
        </w:rPr>
        <w:t xml:space="preserve"> ou </w:t>
      </w:r>
      <w:r w:rsidR="00FE0C27">
        <w:rPr>
          <w:lang w:val="fr-FR"/>
        </w:rPr>
        <w:t>prononcés en cas de</w:t>
      </w:r>
      <w:r>
        <w:rPr>
          <w:lang w:val="fr-FR"/>
        </w:rPr>
        <w:t xml:space="preserve"> poursuites pénales ou, pendant la période statistique </w:t>
      </w:r>
      <w:r w:rsidR="00FE0C27">
        <w:rPr>
          <w:lang w:val="fr-FR"/>
        </w:rPr>
        <w:t>considérée</w:t>
      </w:r>
      <w:r w:rsidR="004F1543">
        <w:rPr>
          <w:lang w:val="fr-FR"/>
        </w:rPr>
        <w:t xml:space="preserve"> dans le rapport</w:t>
      </w:r>
      <w:r>
        <w:rPr>
          <w:lang w:val="fr-FR"/>
        </w:rPr>
        <w:t xml:space="preserve">, </w:t>
      </w:r>
      <w:r w:rsidR="00FE0C27">
        <w:rPr>
          <w:lang w:val="fr-FR"/>
        </w:rPr>
        <w:t>en vertu</w:t>
      </w:r>
      <w:r>
        <w:rPr>
          <w:lang w:val="fr-FR"/>
        </w:rPr>
        <w:t xml:space="preserve"> des décisions d</w:t>
      </w:r>
      <w:r w:rsidR="007A0D22">
        <w:rPr>
          <w:lang w:val="fr-FR"/>
        </w:rPr>
        <w:t>’</w:t>
      </w:r>
      <w:r>
        <w:rPr>
          <w:lang w:val="fr-FR"/>
        </w:rPr>
        <w:t xml:space="preserve">un </w:t>
      </w:r>
      <w:r w:rsidR="00FE0C27">
        <w:rPr>
          <w:lang w:val="fr-FR"/>
        </w:rPr>
        <w:t>tribunal</w:t>
      </w:r>
      <w:r>
        <w:rPr>
          <w:lang w:val="fr-FR"/>
        </w:rPr>
        <w:t xml:space="preserve"> de simple police (conformément à la loi sur les infractions </w:t>
      </w:r>
      <w:r w:rsidR="00FE0C27">
        <w:rPr>
          <w:lang w:val="fr-FR"/>
        </w:rPr>
        <w:t xml:space="preserve">mineures </w:t>
      </w:r>
      <w:r>
        <w:rPr>
          <w:lang w:val="fr-FR"/>
        </w:rPr>
        <w:t xml:space="preserve">en vigueur </w:t>
      </w:r>
      <w:r w:rsidR="00FE0C27">
        <w:rPr>
          <w:lang w:val="fr-FR"/>
        </w:rPr>
        <w:t>à l</w:t>
      </w:r>
      <w:r w:rsidR="007A0D22">
        <w:rPr>
          <w:lang w:val="fr-FR"/>
        </w:rPr>
        <w:t>’</w:t>
      </w:r>
      <w:r w:rsidR="00FE0C27">
        <w:rPr>
          <w:lang w:val="fr-FR"/>
        </w:rPr>
        <w:t>époque</w:t>
      </w:r>
      <w:r>
        <w:rPr>
          <w:lang w:val="fr-FR"/>
        </w:rPr>
        <w:t>). L</w:t>
      </w:r>
      <w:r w:rsidR="006D4776">
        <w:rPr>
          <w:lang w:val="fr-FR"/>
        </w:rPr>
        <w:t>a police procède à l</w:t>
      </w:r>
      <w:r w:rsidR="007A0D22">
        <w:rPr>
          <w:lang w:val="fr-FR"/>
        </w:rPr>
        <w:t>’</w:t>
      </w:r>
      <w:r>
        <w:rPr>
          <w:lang w:val="fr-FR"/>
        </w:rPr>
        <w:t xml:space="preserve">expulsion </w:t>
      </w:r>
      <w:r w:rsidR="006D4776">
        <w:rPr>
          <w:lang w:val="fr-FR"/>
        </w:rPr>
        <w:t>dans les meilleurs délais et ce,</w:t>
      </w:r>
      <w:r w:rsidR="00FE0C27">
        <w:rPr>
          <w:lang w:val="fr-FR"/>
        </w:rPr>
        <w:t xml:space="preserve"> en application de </w:t>
      </w:r>
      <w:r>
        <w:rPr>
          <w:lang w:val="fr-FR"/>
        </w:rPr>
        <w:t>l</w:t>
      </w:r>
      <w:r w:rsidR="007A0D22">
        <w:rPr>
          <w:lang w:val="fr-FR"/>
        </w:rPr>
        <w:t>’</w:t>
      </w:r>
      <w:r>
        <w:rPr>
          <w:lang w:val="fr-FR"/>
        </w:rPr>
        <w:t xml:space="preserve">article 50 de la loi sur les étrangers. Si le </w:t>
      </w:r>
      <w:r w:rsidR="006D4776">
        <w:rPr>
          <w:lang w:val="fr-FR"/>
        </w:rPr>
        <w:t xml:space="preserve">départ </w:t>
      </w:r>
      <w:r>
        <w:rPr>
          <w:lang w:val="fr-FR"/>
        </w:rPr>
        <w:t>immédiat n</w:t>
      </w:r>
      <w:r w:rsidR="007A0D22">
        <w:rPr>
          <w:lang w:val="fr-FR"/>
        </w:rPr>
        <w:t>’</w:t>
      </w:r>
      <w:r>
        <w:rPr>
          <w:lang w:val="fr-FR"/>
        </w:rPr>
        <w:t>est pas possible, la police ordonne un séjour au Centre pour étrangers conformément à l</w:t>
      </w:r>
      <w:r w:rsidR="007A0D22">
        <w:rPr>
          <w:lang w:val="fr-FR"/>
        </w:rPr>
        <w:t>’</w:t>
      </w:r>
      <w:r>
        <w:rPr>
          <w:lang w:val="fr-FR"/>
        </w:rPr>
        <w:t>article 56 de la loi sur les étrangers. Conformément à l</w:t>
      </w:r>
      <w:r w:rsidR="007A0D22">
        <w:rPr>
          <w:lang w:val="fr-FR"/>
        </w:rPr>
        <w:t>’</w:t>
      </w:r>
      <w:r>
        <w:rPr>
          <w:lang w:val="fr-FR"/>
        </w:rPr>
        <w:t>article 59 de la loi sur les étrangers, au chapitre 6 du Règlement concernant</w:t>
      </w:r>
      <w:r w:rsidR="006D4776">
        <w:rPr>
          <w:lang w:val="fr-FR"/>
        </w:rPr>
        <w:t xml:space="preserve"> le séjour </w:t>
      </w:r>
      <w:r w:rsidR="00912C54">
        <w:rPr>
          <w:lang w:val="fr-FR"/>
        </w:rPr>
        <w:t xml:space="preserve">et les déplacements </w:t>
      </w:r>
      <w:r>
        <w:rPr>
          <w:lang w:val="fr-FR"/>
        </w:rPr>
        <w:t xml:space="preserve">des étrangers </w:t>
      </w:r>
      <w:r w:rsidR="00912C54">
        <w:rPr>
          <w:lang w:val="fr-FR"/>
        </w:rPr>
        <w:t xml:space="preserve">dans le </w:t>
      </w:r>
      <w:r>
        <w:rPr>
          <w:lang w:val="fr-FR"/>
        </w:rPr>
        <w:t xml:space="preserve">Centre pour étrangers et aux </w:t>
      </w:r>
      <w:r w:rsidR="00912C54">
        <w:rPr>
          <w:lang w:val="fr-FR"/>
        </w:rPr>
        <w:t>Conditions d</w:t>
      </w:r>
      <w:r>
        <w:rPr>
          <w:lang w:val="fr-FR"/>
        </w:rPr>
        <w:t>e recours à des mesures plus indulgentes, la police peut également ordonner un séjour à l</w:t>
      </w:r>
      <w:r w:rsidR="007A0D22">
        <w:rPr>
          <w:lang w:val="fr-FR"/>
        </w:rPr>
        <w:t>’</w:t>
      </w:r>
      <w:r>
        <w:rPr>
          <w:lang w:val="fr-FR"/>
        </w:rPr>
        <w:t xml:space="preserve">extérieur du Centre dans un lieu déterminé, </w:t>
      </w:r>
      <w:r w:rsidR="00912C54">
        <w:rPr>
          <w:lang w:val="fr-FR"/>
        </w:rPr>
        <w:t xml:space="preserve">mais </w:t>
      </w:r>
      <w:r>
        <w:rPr>
          <w:lang w:val="fr-FR"/>
        </w:rPr>
        <w:t xml:space="preserve">pour </w:t>
      </w:r>
      <w:r w:rsidR="00912C54">
        <w:rPr>
          <w:lang w:val="fr-FR"/>
        </w:rPr>
        <w:t>moins de</w:t>
      </w:r>
      <w:r>
        <w:rPr>
          <w:lang w:val="fr-FR"/>
        </w:rPr>
        <w:t xml:space="preserve"> six mois. En vertu des </w:t>
      </w:r>
      <w:r w:rsidR="00912C54">
        <w:rPr>
          <w:lang w:val="fr-FR"/>
        </w:rPr>
        <w:t>dispositions de</w:t>
      </w:r>
      <w:r>
        <w:rPr>
          <w:lang w:val="fr-FR"/>
        </w:rPr>
        <w:t xml:space="preserve"> l</w:t>
      </w:r>
      <w:r w:rsidR="007A0D22">
        <w:rPr>
          <w:lang w:val="fr-FR"/>
        </w:rPr>
        <w:t>’</w:t>
      </w:r>
      <w:r>
        <w:rPr>
          <w:lang w:val="fr-FR"/>
        </w:rPr>
        <w:t>article 58 de la loi sur les étrangers, la police peut prolonger</w:t>
      </w:r>
      <w:r w:rsidR="00912C54" w:rsidRPr="00912C54">
        <w:rPr>
          <w:lang w:val="fr-FR"/>
        </w:rPr>
        <w:t xml:space="preserve"> </w:t>
      </w:r>
      <w:r w:rsidR="00912C54">
        <w:rPr>
          <w:lang w:val="fr-FR"/>
        </w:rPr>
        <w:t>de six mois</w:t>
      </w:r>
      <w:r>
        <w:rPr>
          <w:lang w:val="fr-FR"/>
        </w:rPr>
        <w:t xml:space="preserve"> le séjour au Centre. En juillet 2006, la loi </w:t>
      </w:r>
      <w:r w:rsidR="00B15F7D">
        <w:rPr>
          <w:lang w:val="fr-FR"/>
        </w:rPr>
        <w:t>modifiée</w:t>
      </w:r>
      <w:r>
        <w:rPr>
          <w:lang w:val="fr-FR"/>
        </w:rPr>
        <w:t xml:space="preserve"> sur les étrangers (Ur. l. RS, </w:t>
      </w:r>
      <w:r w:rsidR="00A15574">
        <w:rPr>
          <w:lang w:val="fr-FR"/>
        </w:rPr>
        <w:t>n</w:t>
      </w:r>
      <w:r w:rsidR="00A15574" w:rsidRPr="00A15574">
        <w:rPr>
          <w:vertAlign w:val="superscript"/>
          <w:lang w:val="fr-FR"/>
        </w:rPr>
        <w:t>o</w:t>
      </w:r>
      <w:r w:rsidR="00A15574">
        <w:rPr>
          <w:lang w:val="fr-FR"/>
        </w:rPr>
        <w:t> </w:t>
      </w:r>
      <w:r>
        <w:rPr>
          <w:lang w:val="fr-FR"/>
        </w:rPr>
        <w:t>79/2006) a introduit le principe d</w:t>
      </w:r>
      <w:r w:rsidR="007A0D22">
        <w:rPr>
          <w:lang w:val="fr-FR"/>
        </w:rPr>
        <w:t>’</w:t>
      </w:r>
      <w:r>
        <w:rPr>
          <w:lang w:val="fr-FR"/>
        </w:rPr>
        <w:t>une «protection judiciaire d</w:t>
      </w:r>
      <w:r w:rsidR="007A0D22">
        <w:rPr>
          <w:lang w:val="fr-FR"/>
        </w:rPr>
        <w:t>’</w:t>
      </w:r>
      <w:r w:rsidR="00A15574">
        <w:rPr>
          <w:lang w:val="fr-FR"/>
        </w:rPr>
        <w:t>urgence</w:t>
      </w:r>
      <w:r>
        <w:rPr>
          <w:lang w:val="fr-FR"/>
        </w:rPr>
        <w:t xml:space="preserve">» tout en restreignant la liberté de mouvement ou en </w:t>
      </w:r>
      <w:r w:rsidR="00BE36EC">
        <w:rPr>
          <w:lang w:val="fr-FR"/>
        </w:rPr>
        <w:t xml:space="preserve">instaurant </w:t>
      </w:r>
      <w:r>
        <w:rPr>
          <w:lang w:val="fr-FR"/>
        </w:rPr>
        <w:t>une surveillance policière plus stricte</w:t>
      </w:r>
      <w:r w:rsidR="00287CC1">
        <w:rPr>
          <w:lang w:val="fr-FR"/>
        </w:rPr>
        <w:t xml:space="preserve"> dans le</w:t>
      </w:r>
      <w:r w:rsidR="00287CC1" w:rsidRPr="00287CC1">
        <w:rPr>
          <w:lang w:val="fr-FR"/>
        </w:rPr>
        <w:t xml:space="preserve"> </w:t>
      </w:r>
      <w:r w:rsidR="00287CC1">
        <w:rPr>
          <w:lang w:val="fr-FR"/>
        </w:rPr>
        <w:t>Centre pour étrangers</w:t>
      </w:r>
      <w:r>
        <w:rPr>
          <w:lang w:val="fr-FR"/>
        </w:rPr>
        <w:t xml:space="preserve">. Si un </w:t>
      </w:r>
      <w:r w:rsidR="00DD7602">
        <w:rPr>
          <w:lang w:val="fr-FR"/>
        </w:rPr>
        <w:t>recours</w:t>
      </w:r>
      <w:r>
        <w:rPr>
          <w:lang w:val="fr-FR"/>
        </w:rPr>
        <w:t xml:space="preserve"> </w:t>
      </w:r>
      <w:r w:rsidR="00DD7602">
        <w:rPr>
          <w:lang w:val="fr-FR"/>
        </w:rPr>
        <w:t xml:space="preserve">est exercé </w:t>
      </w:r>
      <w:r>
        <w:rPr>
          <w:lang w:val="fr-FR"/>
        </w:rPr>
        <w:t xml:space="preserve">contre les arrêtés </w:t>
      </w:r>
      <w:r w:rsidR="00DD7602">
        <w:rPr>
          <w:lang w:val="fr-FR"/>
        </w:rPr>
        <w:t>précit</w:t>
      </w:r>
      <w:r>
        <w:rPr>
          <w:lang w:val="fr-FR"/>
        </w:rPr>
        <w:t xml:space="preserve">és, le tribunal administratif doit se prononcer dans les huit jours. Les recommandations du Comité européen pour la prévention de la torture et des peines ou traitements inhumains ou dégradants ont donc été prises en compte. </w:t>
      </w:r>
    </w:p>
    <w:p w:rsidR="00D61370" w:rsidRDefault="00D61370" w:rsidP="00A15574">
      <w:pPr>
        <w:pStyle w:val="SingleTxtG"/>
        <w:spacing w:after="240"/>
        <w:rPr>
          <w:lang w:val="fr-FR"/>
        </w:rPr>
      </w:pPr>
      <w:r>
        <w:rPr>
          <w:lang w:val="fr-FR"/>
        </w:rPr>
        <w:t>39.</w:t>
      </w:r>
      <w:r>
        <w:rPr>
          <w:lang w:val="fr-FR"/>
        </w:rPr>
        <w:tab/>
        <w:t>Conformément au</w:t>
      </w:r>
      <w:r w:rsidR="007669F7">
        <w:rPr>
          <w:lang w:val="fr-FR"/>
        </w:rPr>
        <w:t>x règles du</w:t>
      </w:r>
      <w:r>
        <w:rPr>
          <w:lang w:val="fr-FR"/>
        </w:rPr>
        <w:t xml:space="preserve"> droit administratif, la police ne conserve pas de données statistiques sur les arrêtés d</w:t>
      </w:r>
      <w:r w:rsidR="007A0D22">
        <w:rPr>
          <w:lang w:val="fr-FR"/>
        </w:rPr>
        <w:t>’</w:t>
      </w:r>
      <w:r>
        <w:rPr>
          <w:lang w:val="fr-FR"/>
        </w:rPr>
        <w:t xml:space="preserve">expulsion ou les interdictions de séjour </w:t>
      </w:r>
      <w:r w:rsidR="007669F7">
        <w:rPr>
          <w:lang w:val="fr-FR"/>
        </w:rPr>
        <w:t>à l</w:t>
      </w:r>
      <w:r w:rsidR="007A0D22">
        <w:rPr>
          <w:lang w:val="fr-FR"/>
        </w:rPr>
        <w:t>’</w:t>
      </w:r>
      <w:r w:rsidR="007669F7">
        <w:rPr>
          <w:lang w:val="fr-FR"/>
        </w:rPr>
        <w:t>en</w:t>
      </w:r>
      <w:r>
        <w:rPr>
          <w:lang w:val="fr-FR"/>
        </w:rPr>
        <w:t xml:space="preserve">contre des étrangers. Elle exécute ces mesures en </w:t>
      </w:r>
      <w:r w:rsidR="002456C2">
        <w:rPr>
          <w:lang w:val="fr-FR"/>
        </w:rPr>
        <w:t>vertu d</w:t>
      </w:r>
      <w:r>
        <w:rPr>
          <w:lang w:val="fr-FR"/>
        </w:rPr>
        <w:t xml:space="preserve">es décisions exécutoires prises par les </w:t>
      </w:r>
      <w:r w:rsidR="007669F7">
        <w:rPr>
          <w:lang w:val="fr-FR"/>
        </w:rPr>
        <w:t xml:space="preserve">instances </w:t>
      </w:r>
      <w:r>
        <w:rPr>
          <w:lang w:val="fr-FR"/>
        </w:rPr>
        <w:t>administrati</w:t>
      </w:r>
      <w:r w:rsidR="009A1CBC">
        <w:rPr>
          <w:lang w:val="fr-FR"/>
        </w:rPr>
        <w:t>ve</w:t>
      </w:r>
      <w:r>
        <w:rPr>
          <w:lang w:val="fr-FR"/>
        </w:rPr>
        <w:t xml:space="preserve">s. Les décisions administratives </w:t>
      </w:r>
      <w:r w:rsidR="00177C1A">
        <w:rPr>
          <w:lang w:val="fr-FR"/>
        </w:rPr>
        <w:t>d</w:t>
      </w:r>
      <w:r w:rsidR="007A0D22">
        <w:rPr>
          <w:lang w:val="fr-FR"/>
        </w:rPr>
        <w:t>’</w:t>
      </w:r>
      <w:r w:rsidR="00177C1A">
        <w:rPr>
          <w:lang w:val="fr-FR"/>
        </w:rPr>
        <w:t>expulsion</w:t>
      </w:r>
      <w:r>
        <w:rPr>
          <w:lang w:val="fr-FR"/>
        </w:rPr>
        <w:t xml:space="preserve"> d</w:t>
      </w:r>
      <w:r w:rsidR="007A0D22">
        <w:rPr>
          <w:lang w:val="fr-FR"/>
        </w:rPr>
        <w:t>’</w:t>
      </w:r>
      <w:r w:rsidR="00BE36EC">
        <w:rPr>
          <w:lang w:val="fr-FR"/>
        </w:rPr>
        <w:t>étrangers</w:t>
      </w:r>
      <w:r>
        <w:rPr>
          <w:lang w:val="fr-FR"/>
        </w:rPr>
        <w:t xml:space="preserve"> sont rares </w:t>
      </w:r>
      <w:r w:rsidR="00177C1A">
        <w:rPr>
          <w:lang w:val="fr-FR"/>
        </w:rPr>
        <w:t>en</w:t>
      </w:r>
      <w:r>
        <w:rPr>
          <w:lang w:val="fr-FR"/>
        </w:rPr>
        <w:t xml:space="preserve"> raison soit </w:t>
      </w:r>
      <w:r w:rsidR="00177C1A">
        <w:rPr>
          <w:lang w:val="fr-FR"/>
        </w:rPr>
        <w:t>de</w:t>
      </w:r>
      <w:r>
        <w:rPr>
          <w:lang w:val="fr-FR"/>
        </w:rPr>
        <w:t xml:space="preserve"> l</w:t>
      </w:r>
      <w:r w:rsidR="007A0D22">
        <w:rPr>
          <w:lang w:val="fr-FR"/>
        </w:rPr>
        <w:t>’</w:t>
      </w:r>
      <w:r w:rsidR="00177C1A">
        <w:rPr>
          <w:lang w:val="fr-FR"/>
        </w:rPr>
        <w:t>aide</w:t>
      </w:r>
      <w:r>
        <w:rPr>
          <w:lang w:val="fr-FR"/>
        </w:rPr>
        <w:t xml:space="preserve"> judiciaire</w:t>
      </w:r>
      <w:r w:rsidR="00177C1A">
        <w:rPr>
          <w:lang w:val="fr-FR"/>
        </w:rPr>
        <w:t xml:space="preserve"> dont bénéficient les étrangers</w:t>
      </w:r>
      <w:r>
        <w:rPr>
          <w:lang w:val="fr-FR"/>
        </w:rPr>
        <w:t xml:space="preserve">, soit </w:t>
      </w:r>
      <w:r w:rsidR="00177C1A">
        <w:rPr>
          <w:lang w:val="fr-FR"/>
        </w:rPr>
        <w:t xml:space="preserve">de </w:t>
      </w:r>
      <w:r>
        <w:rPr>
          <w:lang w:val="fr-FR"/>
        </w:rPr>
        <w:t>l</w:t>
      </w:r>
      <w:r w:rsidR="007A0D22">
        <w:rPr>
          <w:lang w:val="fr-FR"/>
        </w:rPr>
        <w:t>’</w:t>
      </w:r>
      <w:r>
        <w:rPr>
          <w:lang w:val="fr-FR"/>
        </w:rPr>
        <w:t>absence de la</w:t>
      </w:r>
      <w:r w:rsidR="00177C1A">
        <w:rPr>
          <w:lang w:val="fr-FR"/>
        </w:rPr>
        <w:t xml:space="preserve"> personne faisant l</w:t>
      </w:r>
      <w:r w:rsidR="007A0D22">
        <w:rPr>
          <w:lang w:val="fr-FR"/>
        </w:rPr>
        <w:t>’</w:t>
      </w:r>
      <w:r w:rsidR="00177C1A">
        <w:rPr>
          <w:lang w:val="fr-FR"/>
        </w:rPr>
        <w:t>objet de la</w:t>
      </w:r>
      <w:r>
        <w:rPr>
          <w:lang w:val="fr-FR"/>
        </w:rPr>
        <w:t xml:space="preserve"> décision</w:t>
      </w:r>
      <w:r w:rsidR="00177C1A">
        <w:rPr>
          <w:lang w:val="fr-FR"/>
        </w:rPr>
        <w:t xml:space="preserve"> d</w:t>
      </w:r>
      <w:r w:rsidR="007A0D22">
        <w:rPr>
          <w:lang w:val="fr-FR"/>
        </w:rPr>
        <w:t>’</w:t>
      </w:r>
      <w:r w:rsidR="00177C1A">
        <w:rPr>
          <w:lang w:val="fr-FR"/>
        </w:rPr>
        <w:t>expulsion</w:t>
      </w:r>
      <w:r>
        <w:rPr>
          <w:lang w:val="fr-FR"/>
        </w:rPr>
        <w:t xml:space="preserve">. </w:t>
      </w:r>
    </w:p>
    <w:p w:rsidR="00D61370" w:rsidRDefault="00D61370" w:rsidP="00A15574">
      <w:pPr>
        <w:pStyle w:val="SingleTxtG"/>
        <w:spacing w:after="240"/>
        <w:rPr>
          <w:lang w:val="fr-FR"/>
        </w:rPr>
      </w:pPr>
      <w:r>
        <w:rPr>
          <w:lang w:val="fr-FR"/>
        </w:rPr>
        <w:t>40.</w:t>
      </w:r>
      <w:r>
        <w:rPr>
          <w:lang w:val="fr-FR"/>
        </w:rPr>
        <w:tab/>
        <w:t xml:space="preserve">La police a également </w:t>
      </w:r>
      <w:r w:rsidR="00177C1A">
        <w:rPr>
          <w:lang w:val="fr-FR"/>
        </w:rPr>
        <w:t>procédé à l</w:t>
      </w:r>
      <w:r w:rsidR="007A0D22">
        <w:rPr>
          <w:lang w:val="fr-FR"/>
        </w:rPr>
        <w:t>’</w:t>
      </w:r>
      <w:r>
        <w:rPr>
          <w:lang w:val="fr-FR"/>
        </w:rPr>
        <w:t xml:space="preserve">extradition vers des </w:t>
      </w:r>
      <w:r w:rsidR="00A15574">
        <w:rPr>
          <w:lang w:val="fr-FR"/>
        </w:rPr>
        <w:t>É</w:t>
      </w:r>
      <w:r>
        <w:rPr>
          <w:lang w:val="fr-FR"/>
        </w:rPr>
        <w:t>tats tiers d</w:t>
      </w:r>
      <w:r w:rsidR="007A0D22">
        <w:rPr>
          <w:lang w:val="fr-FR"/>
        </w:rPr>
        <w:t>’</w:t>
      </w:r>
      <w:r>
        <w:rPr>
          <w:lang w:val="fr-FR"/>
        </w:rPr>
        <w:t>étrangers contre lesquels un mandat d</w:t>
      </w:r>
      <w:r w:rsidR="007A0D22">
        <w:rPr>
          <w:lang w:val="fr-FR"/>
        </w:rPr>
        <w:t>’</w:t>
      </w:r>
      <w:r>
        <w:rPr>
          <w:lang w:val="fr-FR"/>
        </w:rPr>
        <w:t xml:space="preserve">arrêt international était décerné; </w:t>
      </w:r>
      <w:r w:rsidR="00A15574">
        <w:rPr>
          <w:lang w:val="fr-FR"/>
        </w:rPr>
        <w:t>12 en 2003, 17 en 2004 et 19 en </w:t>
      </w:r>
      <w:r>
        <w:rPr>
          <w:lang w:val="fr-FR"/>
        </w:rPr>
        <w:t>2005.</w:t>
      </w:r>
    </w:p>
    <w:p w:rsidR="00D61370" w:rsidRDefault="00D61370" w:rsidP="00FD2E98">
      <w:pPr>
        <w:pStyle w:val="SingleTxtG"/>
        <w:spacing w:after="240"/>
        <w:rPr>
          <w:lang w:val="fr-FR"/>
        </w:rPr>
      </w:pPr>
      <w:r>
        <w:rPr>
          <w:rStyle w:val="Strong"/>
          <w:b w:val="0"/>
          <w:lang w:val="fr-FR"/>
        </w:rPr>
        <w:t>41.</w:t>
      </w:r>
      <w:r>
        <w:rPr>
          <w:rStyle w:val="Strong"/>
          <w:b w:val="0"/>
          <w:lang w:val="fr-FR"/>
        </w:rPr>
        <w:tab/>
        <w:t xml:space="preserve">En </w:t>
      </w:r>
      <w:r>
        <w:rPr>
          <w:lang w:val="fr-FR"/>
        </w:rPr>
        <w:t>2003, le Ministère de l</w:t>
      </w:r>
      <w:r w:rsidR="007A0D22">
        <w:rPr>
          <w:lang w:val="fr-FR"/>
        </w:rPr>
        <w:t>’</w:t>
      </w:r>
      <w:r>
        <w:rPr>
          <w:lang w:val="fr-FR"/>
        </w:rPr>
        <w:t>intérieur a procédé à une inspection ordinaire du Centre pour étrangers situé à Veliki Otok, près de Postojna.</w:t>
      </w:r>
      <w:r>
        <w:rPr>
          <w:rStyle w:val="Strong"/>
          <w:b w:val="0"/>
          <w:lang w:val="fr-FR"/>
        </w:rPr>
        <w:t xml:space="preserve"> </w:t>
      </w:r>
      <w:r w:rsidR="00030A8D">
        <w:rPr>
          <w:rStyle w:val="Strong"/>
          <w:b w:val="0"/>
          <w:lang w:val="fr-FR"/>
        </w:rPr>
        <w:t xml:space="preserve">Cette </w:t>
      </w:r>
      <w:r>
        <w:rPr>
          <w:lang w:val="fr-FR"/>
        </w:rPr>
        <w:t xml:space="preserve">inspection a </w:t>
      </w:r>
      <w:r w:rsidR="00030A8D">
        <w:rPr>
          <w:lang w:val="fr-FR"/>
        </w:rPr>
        <w:t>permis de constater</w:t>
      </w:r>
      <w:r>
        <w:rPr>
          <w:lang w:val="fr-FR"/>
        </w:rPr>
        <w:t xml:space="preserve"> que la police appliqu</w:t>
      </w:r>
      <w:r w:rsidR="00030A8D">
        <w:rPr>
          <w:lang w:val="fr-FR"/>
        </w:rPr>
        <w:t>ait</w:t>
      </w:r>
      <w:r>
        <w:rPr>
          <w:lang w:val="fr-FR"/>
        </w:rPr>
        <w:t xml:space="preserve"> la plupart des recommandations du Comité européen pour la prévention de la torture et des peines ou traitements inhumains ou dégradants </w:t>
      </w:r>
      <w:r w:rsidR="00030A8D">
        <w:rPr>
          <w:lang w:val="fr-FR"/>
        </w:rPr>
        <w:t xml:space="preserve">ainsi que celles </w:t>
      </w:r>
      <w:r>
        <w:rPr>
          <w:lang w:val="fr-FR"/>
        </w:rPr>
        <w:t>du Médiateur pour les droits de l</w:t>
      </w:r>
      <w:r w:rsidR="007A0D22">
        <w:rPr>
          <w:lang w:val="fr-FR"/>
        </w:rPr>
        <w:t>’</w:t>
      </w:r>
      <w:r>
        <w:rPr>
          <w:lang w:val="fr-FR"/>
        </w:rPr>
        <w:t xml:space="preserve">homme. </w:t>
      </w:r>
    </w:p>
    <w:p w:rsidR="00D61370" w:rsidRDefault="00D61370" w:rsidP="00FD2E98">
      <w:pPr>
        <w:pStyle w:val="SingleTxtG"/>
        <w:spacing w:after="240"/>
        <w:rPr>
          <w:lang w:val="fr-FR"/>
        </w:rPr>
      </w:pPr>
      <w:r>
        <w:rPr>
          <w:rStyle w:val="Strong"/>
          <w:b w:val="0"/>
          <w:lang w:val="fr-FR"/>
        </w:rPr>
        <w:t>42.</w:t>
      </w:r>
      <w:r>
        <w:rPr>
          <w:rStyle w:val="Strong"/>
          <w:b w:val="0"/>
          <w:lang w:val="fr-FR"/>
        </w:rPr>
        <w:tab/>
        <w:t xml:space="preserve">La recommandation </w:t>
      </w:r>
      <w:r w:rsidR="00030A8D">
        <w:rPr>
          <w:rStyle w:val="Strong"/>
          <w:b w:val="0"/>
          <w:lang w:val="fr-FR"/>
        </w:rPr>
        <w:t>selon laquelle</w:t>
      </w:r>
      <w:r>
        <w:rPr>
          <w:rStyle w:val="Strong"/>
          <w:b w:val="0"/>
          <w:lang w:val="fr-FR"/>
        </w:rPr>
        <w:t xml:space="preserve"> personne ne </w:t>
      </w:r>
      <w:r w:rsidR="00030A8D">
        <w:rPr>
          <w:rStyle w:val="Strong"/>
          <w:b w:val="0"/>
          <w:lang w:val="fr-FR"/>
        </w:rPr>
        <w:t>doit</w:t>
      </w:r>
      <w:r w:rsidR="00252610">
        <w:rPr>
          <w:rStyle w:val="Strong"/>
          <w:b w:val="0"/>
          <w:lang w:val="fr-FR"/>
        </w:rPr>
        <w:t xml:space="preserve"> </w:t>
      </w:r>
      <w:r>
        <w:rPr>
          <w:rStyle w:val="Strong"/>
          <w:b w:val="0"/>
          <w:lang w:val="fr-FR"/>
        </w:rPr>
        <w:t>porte</w:t>
      </w:r>
      <w:r w:rsidR="00030A8D">
        <w:rPr>
          <w:rStyle w:val="Strong"/>
          <w:b w:val="0"/>
          <w:lang w:val="fr-FR"/>
        </w:rPr>
        <w:t>r</w:t>
      </w:r>
      <w:r>
        <w:rPr>
          <w:rStyle w:val="Strong"/>
          <w:b w:val="0"/>
          <w:lang w:val="fr-FR"/>
        </w:rPr>
        <w:t xml:space="preserve"> </w:t>
      </w:r>
      <w:r w:rsidR="00252610">
        <w:rPr>
          <w:rStyle w:val="Strong"/>
          <w:b w:val="0"/>
          <w:lang w:val="fr-FR"/>
        </w:rPr>
        <w:t>d</w:t>
      </w:r>
      <w:r w:rsidR="007A0D22">
        <w:rPr>
          <w:rStyle w:val="Strong"/>
          <w:b w:val="0"/>
          <w:lang w:val="fr-FR"/>
        </w:rPr>
        <w:t>’</w:t>
      </w:r>
      <w:r w:rsidR="00030A8D">
        <w:rPr>
          <w:rStyle w:val="Strong"/>
          <w:b w:val="0"/>
          <w:lang w:val="fr-FR"/>
        </w:rPr>
        <w:t xml:space="preserve">arme </w:t>
      </w:r>
      <w:r>
        <w:rPr>
          <w:rStyle w:val="Strong"/>
          <w:b w:val="0"/>
          <w:lang w:val="fr-FR"/>
        </w:rPr>
        <w:t xml:space="preserve">à feu ou </w:t>
      </w:r>
      <w:r w:rsidR="00252610">
        <w:rPr>
          <w:rStyle w:val="Strong"/>
          <w:b w:val="0"/>
          <w:lang w:val="fr-FR"/>
        </w:rPr>
        <w:t>de</w:t>
      </w:r>
      <w:r w:rsidR="00030A8D">
        <w:rPr>
          <w:rStyle w:val="Strong"/>
          <w:b w:val="0"/>
          <w:lang w:val="fr-FR"/>
        </w:rPr>
        <w:t xml:space="preserve"> </w:t>
      </w:r>
      <w:r>
        <w:rPr>
          <w:rStyle w:val="Strong"/>
          <w:b w:val="0"/>
          <w:lang w:val="fr-FR"/>
        </w:rPr>
        <w:t>matraque à l</w:t>
      </w:r>
      <w:r w:rsidR="007A0D22">
        <w:rPr>
          <w:rStyle w:val="Strong"/>
          <w:b w:val="0"/>
          <w:lang w:val="fr-FR"/>
        </w:rPr>
        <w:t>’</w:t>
      </w:r>
      <w:r>
        <w:rPr>
          <w:rStyle w:val="Strong"/>
          <w:b w:val="0"/>
          <w:lang w:val="fr-FR"/>
        </w:rPr>
        <w:t>intérieur des</w:t>
      </w:r>
      <w:r w:rsidR="00252610">
        <w:rPr>
          <w:rStyle w:val="Strong"/>
          <w:b w:val="0"/>
          <w:lang w:val="fr-FR"/>
        </w:rPr>
        <w:t xml:space="preserve"> </w:t>
      </w:r>
      <w:r w:rsidR="00EE2D16">
        <w:rPr>
          <w:rStyle w:val="Strong"/>
          <w:b w:val="0"/>
          <w:lang w:val="fr-FR"/>
        </w:rPr>
        <w:t>locaux</w:t>
      </w:r>
      <w:r>
        <w:rPr>
          <w:rStyle w:val="Strong"/>
          <w:b w:val="0"/>
          <w:lang w:val="fr-FR"/>
        </w:rPr>
        <w:t xml:space="preserve"> d</w:t>
      </w:r>
      <w:r w:rsidR="007A0D22">
        <w:rPr>
          <w:rStyle w:val="Strong"/>
          <w:b w:val="0"/>
          <w:lang w:val="fr-FR"/>
        </w:rPr>
        <w:t>’</w:t>
      </w:r>
      <w:r>
        <w:rPr>
          <w:rStyle w:val="Strong"/>
          <w:b w:val="0"/>
          <w:lang w:val="fr-FR"/>
        </w:rPr>
        <w:t xml:space="preserve">hébergement a également été appliquée. Conformément aux autres recommandations, les conditions matérielles ont été améliorées, le bâtiment a été rénové et peut désormais accueillir </w:t>
      </w:r>
      <w:r>
        <w:rPr>
          <w:lang w:val="fr-FR"/>
        </w:rPr>
        <w:t xml:space="preserve">220 personnes, les alentours ont été aménagés; la nourriture est désormais disponible en quantités suffisantes et les besoins nutritionnels des résidents du Centre pour étrangers sont pris en considération. Les résidents ont accès toute la journée aux installations communes, ils peuvent rester en contact avec le monde extérieur, du personnel médical est </w:t>
      </w:r>
      <w:r w:rsidR="00EE2D16">
        <w:rPr>
          <w:lang w:val="fr-FR"/>
        </w:rPr>
        <w:t>à leur disposition</w:t>
      </w:r>
      <w:r>
        <w:rPr>
          <w:lang w:val="fr-FR"/>
        </w:rPr>
        <w:t xml:space="preserve"> et un psychiatre a été engagé par contrat pour proposer une aide psychologique et psychiatrique. Étant donné que le nombre d</w:t>
      </w:r>
      <w:r w:rsidR="007A0D22">
        <w:rPr>
          <w:lang w:val="fr-FR"/>
        </w:rPr>
        <w:t>’</w:t>
      </w:r>
      <w:r>
        <w:rPr>
          <w:lang w:val="fr-FR"/>
        </w:rPr>
        <w:t>étrangers hébergés au Centre au cours de ces dernières années a diminué, le nombre d</w:t>
      </w:r>
      <w:r w:rsidR="007A0D22">
        <w:rPr>
          <w:lang w:val="fr-FR"/>
        </w:rPr>
        <w:t>’</w:t>
      </w:r>
      <w:r>
        <w:rPr>
          <w:lang w:val="fr-FR"/>
        </w:rPr>
        <w:t xml:space="preserve">employés a également baissé. </w:t>
      </w:r>
      <w:r w:rsidR="00DD5004">
        <w:rPr>
          <w:lang w:val="fr-FR"/>
        </w:rPr>
        <w:t>Par ailleurs</w:t>
      </w:r>
      <w:r>
        <w:rPr>
          <w:lang w:val="fr-FR"/>
        </w:rPr>
        <w:t>, les recommandations du Médiateur concernant les conditions de vie des étrangers et les soins qui leur sont apportés, les soins de santé, les contacts avec le monde extérieur, l</w:t>
      </w:r>
      <w:r w:rsidR="007A0D22">
        <w:rPr>
          <w:lang w:val="fr-FR"/>
        </w:rPr>
        <w:t>’</w:t>
      </w:r>
      <w:r>
        <w:rPr>
          <w:lang w:val="fr-FR"/>
        </w:rPr>
        <w:t>accès à l</w:t>
      </w:r>
      <w:r w:rsidR="007A0D22">
        <w:rPr>
          <w:lang w:val="fr-FR"/>
        </w:rPr>
        <w:t>’</w:t>
      </w:r>
      <w:r>
        <w:rPr>
          <w:lang w:val="fr-FR"/>
        </w:rPr>
        <w:t>information, la présence de services professionnels et l</w:t>
      </w:r>
      <w:r w:rsidR="007A0D22">
        <w:rPr>
          <w:lang w:val="fr-FR"/>
        </w:rPr>
        <w:t>’</w:t>
      </w:r>
      <w:r>
        <w:rPr>
          <w:lang w:val="fr-FR"/>
        </w:rPr>
        <w:t>organisation du travail, ont dans une large mesure été suivies d</w:t>
      </w:r>
      <w:r w:rsidR="007A0D22">
        <w:rPr>
          <w:lang w:val="fr-FR"/>
        </w:rPr>
        <w:t>’</w:t>
      </w:r>
      <w:r>
        <w:rPr>
          <w:lang w:val="fr-FR"/>
        </w:rPr>
        <w:t xml:space="preserve">effet. </w:t>
      </w:r>
    </w:p>
    <w:p w:rsidR="00D61370" w:rsidRDefault="00D61370" w:rsidP="00FD2E98">
      <w:pPr>
        <w:pStyle w:val="SingleTxtG"/>
        <w:spacing w:after="240"/>
        <w:rPr>
          <w:lang w:val="fr-FR"/>
        </w:rPr>
      </w:pPr>
      <w:r>
        <w:rPr>
          <w:lang w:val="fr-FR"/>
        </w:rPr>
        <w:t>43.</w:t>
      </w:r>
      <w:r>
        <w:rPr>
          <w:lang w:val="fr-FR"/>
        </w:rPr>
        <w:tab/>
        <w:t xml:space="preserve">En 2005, le Médiateur a rendu visite au Centre pour étrangers de Prosenjakovci, où il a </w:t>
      </w:r>
      <w:r w:rsidR="00EE2D16">
        <w:rPr>
          <w:lang w:val="fr-FR"/>
        </w:rPr>
        <w:t xml:space="preserve">constaté </w:t>
      </w:r>
      <w:r>
        <w:rPr>
          <w:lang w:val="fr-FR"/>
        </w:rPr>
        <w:t>un assouplissement du régime;</w:t>
      </w:r>
      <w:r w:rsidR="00EE2D16">
        <w:rPr>
          <w:lang w:val="fr-FR"/>
        </w:rPr>
        <w:t xml:space="preserve"> il a</w:t>
      </w:r>
      <w:r>
        <w:rPr>
          <w:lang w:val="fr-FR"/>
        </w:rPr>
        <w:t xml:space="preserve"> cependant</w:t>
      </w:r>
      <w:r w:rsidR="00EE2D16">
        <w:rPr>
          <w:lang w:val="fr-FR"/>
        </w:rPr>
        <w:t xml:space="preserve"> signalé</w:t>
      </w:r>
      <w:r>
        <w:rPr>
          <w:lang w:val="fr-FR"/>
        </w:rPr>
        <w:t>,</w:t>
      </w:r>
      <w:r w:rsidR="00EE2D16">
        <w:rPr>
          <w:lang w:val="fr-FR"/>
        </w:rPr>
        <w:t xml:space="preserve"> entre autres</w:t>
      </w:r>
      <w:r>
        <w:rPr>
          <w:lang w:val="fr-FR"/>
        </w:rPr>
        <w:t>, que la pièce prévue pour les visiteurs était ina</w:t>
      </w:r>
      <w:r w:rsidR="00EE2D16">
        <w:rPr>
          <w:lang w:val="fr-FR"/>
        </w:rPr>
        <w:t>daptée</w:t>
      </w:r>
      <w:r>
        <w:rPr>
          <w:lang w:val="fr-FR"/>
        </w:rPr>
        <w:t>.</w:t>
      </w:r>
      <w:r w:rsidR="00252610">
        <w:rPr>
          <w:lang w:val="fr-FR"/>
        </w:rPr>
        <w:t xml:space="preserve"> </w:t>
      </w:r>
      <w:r w:rsidR="00EE2D16">
        <w:rPr>
          <w:lang w:val="fr-FR"/>
        </w:rPr>
        <w:t>En</w:t>
      </w:r>
      <w:r>
        <w:rPr>
          <w:lang w:val="fr-FR"/>
        </w:rPr>
        <w:t xml:space="preserve"> réponse à ce reproche</w:t>
      </w:r>
      <w:r w:rsidR="00EE2D16">
        <w:rPr>
          <w:lang w:val="fr-FR"/>
        </w:rPr>
        <w:t xml:space="preserve">, </w:t>
      </w:r>
      <w:r>
        <w:rPr>
          <w:lang w:val="fr-FR"/>
        </w:rPr>
        <w:t>un projet de construction d</w:t>
      </w:r>
      <w:r w:rsidR="00EE2D16">
        <w:rPr>
          <w:lang w:val="fr-FR"/>
        </w:rPr>
        <w:t xml:space="preserve">e locaux </w:t>
      </w:r>
      <w:r>
        <w:rPr>
          <w:lang w:val="fr-FR"/>
        </w:rPr>
        <w:t xml:space="preserve">supplémentaires </w:t>
      </w:r>
      <w:r w:rsidR="00DD6EDF">
        <w:rPr>
          <w:lang w:val="fr-FR"/>
        </w:rPr>
        <w:t xml:space="preserve">dont les plans étaient </w:t>
      </w:r>
      <w:r>
        <w:rPr>
          <w:lang w:val="fr-FR"/>
        </w:rPr>
        <w:t xml:space="preserve">déjà </w:t>
      </w:r>
      <w:r w:rsidR="00DD6EDF">
        <w:rPr>
          <w:lang w:val="fr-FR"/>
        </w:rPr>
        <w:t>prêts lui a été présenté</w:t>
      </w:r>
      <w:r w:rsidR="00FD2E98">
        <w:rPr>
          <w:lang w:val="fr-FR"/>
        </w:rPr>
        <w:t>. À </w:t>
      </w:r>
      <w:r>
        <w:rPr>
          <w:lang w:val="fr-FR"/>
        </w:rPr>
        <w:t>Prosenjakovci, le Médiateur a remarqué l</w:t>
      </w:r>
      <w:r w:rsidR="007A0D22">
        <w:rPr>
          <w:lang w:val="fr-FR"/>
        </w:rPr>
        <w:t>’</w:t>
      </w:r>
      <w:r>
        <w:rPr>
          <w:lang w:val="fr-FR"/>
        </w:rPr>
        <w:t xml:space="preserve">absence de journaux étrangers </w:t>
      </w:r>
      <w:r w:rsidR="00DD6EDF">
        <w:rPr>
          <w:lang w:val="fr-FR"/>
        </w:rPr>
        <w:t>permettant</w:t>
      </w:r>
      <w:r>
        <w:rPr>
          <w:lang w:val="fr-FR"/>
        </w:rPr>
        <w:t xml:space="preserve"> aux étrangers</w:t>
      </w:r>
      <w:r w:rsidR="00DD6EDF">
        <w:rPr>
          <w:lang w:val="fr-FR"/>
        </w:rPr>
        <w:t xml:space="preserve"> de rester informés</w:t>
      </w:r>
      <w:r>
        <w:rPr>
          <w:lang w:val="fr-FR"/>
        </w:rPr>
        <w:t xml:space="preserve">, </w:t>
      </w:r>
      <w:r w:rsidR="00DD6EDF">
        <w:rPr>
          <w:lang w:val="fr-FR"/>
        </w:rPr>
        <w:t>tout en constatant néanmoins</w:t>
      </w:r>
      <w:r>
        <w:rPr>
          <w:lang w:val="fr-FR"/>
        </w:rPr>
        <w:t xml:space="preserve"> qu</w:t>
      </w:r>
      <w:r w:rsidR="007A0D22">
        <w:rPr>
          <w:lang w:val="fr-FR"/>
        </w:rPr>
        <w:t>’</w:t>
      </w:r>
      <w:r w:rsidR="00DD6EDF">
        <w:rPr>
          <w:lang w:val="fr-FR"/>
        </w:rPr>
        <w:t>ils pouvaient avoir</w:t>
      </w:r>
      <w:r>
        <w:rPr>
          <w:lang w:val="fr-FR"/>
        </w:rPr>
        <w:t xml:space="preserve"> accès à l</w:t>
      </w:r>
      <w:r w:rsidR="007A0D22">
        <w:rPr>
          <w:lang w:val="fr-FR"/>
        </w:rPr>
        <w:t>’</w:t>
      </w:r>
      <w:r>
        <w:rPr>
          <w:lang w:val="fr-FR"/>
        </w:rPr>
        <w:t>information grâce à l</w:t>
      </w:r>
      <w:r w:rsidR="007A0D22">
        <w:rPr>
          <w:lang w:val="fr-FR"/>
        </w:rPr>
        <w:t>’</w:t>
      </w:r>
      <w:r>
        <w:rPr>
          <w:lang w:val="fr-FR"/>
        </w:rPr>
        <w:t>Internet. Le Centre de Prosenjakovci est fermé depuis le 1</w:t>
      </w:r>
      <w:r>
        <w:rPr>
          <w:vertAlign w:val="superscript"/>
          <w:lang w:val="fr-FR"/>
        </w:rPr>
        <w:t>er</w:t>
      </w:r>
      <w:r>
        <w:rPr>
          <w:lang w:val="fr-FR"/>
        </w:rPr>
        <w:t xml:space="preserve"> juin 2006 en raison de la modification d</w:t>
      </w:r>
      <w:r w:rsidR="005B18B0">
        <w:rPr>
          <w:lang w:val="fr-FR"/>
        </w:rPr>
        <w:t xml:space="preserve">u </w:t>
      </w:r>
      <w:r w:rsidRPr="00F230BE">
        <w:rPr>
          <w:lang w:val="fr-FR"/>
        </w:rPr>
        <w:t>syst</w:t>
      </w:r>
      <w:r w:rsidR="005B18B0" w:rsidRPr="00F230BE">
        <w:rPr>
          <w:lang w:val="fr-FR"/>
        </w:rPr>
        <w:t>ème péniten</w:t>
      </w:r>
      <w:r w:rsidR="00FF44F4">
        <w:rPr>
          <w:lang w:val="fr-FR"/>
        </w:rPr>
        <w:t>t</w:t>
      </w:r>
      <w:r w:rsidR="005B18B0" w:rsidRPr="00F230BE">
        <w:rPr>
          <w:lang w:val="fr-FR"/>
        </w:rPr>
        <w:t>iaire</w:t>
      </w:r>
      <w:r w:rsidR="005B18B0">
        <w:rPr>
          <w:lang w:val="fr-FR"/>
        </w:rPr>
        <w:t>; désormais</w:t>
      </w:r>
      <w:r>
        <w:rPr>
          <w:lang w:val="fr-FR"/>
        </w:rPr>
        <w:t>, seul fonctionne le Centre pour étrangers situé à Veliki Otok, près de Postojna.</w:t>
      </w:r>
    </w:p>
    <w:p w:rsidR="00D61370" w:rsidRDefault="00D61370" w:rsidP="00FD2E98">
      <w:pPr>
        <w:pStyle w:val="SingleTxtG"/>
        <w:spacing w:after="240"/>
        <w:rPr>
          <w:snapToGrid w:val="0"/>
          <w:lang w:val="fr-FR" w:eastAsia="fr-FR"/>
        </w:rPr>
      </w:pPr>
      <w:r>
        <w:rPr>
          <w:lang w:val="fr-FR"/>
        </w:rPr>
        <w:t>44.</w:t>
      </w:r>
      <w:r>
        <w:rPr>
          <w:lang w:val="fr-FR"/>
        </w:rPr>
        <w:tab/>
        <w:t>Le Médiateur pour les droits de l</w:t>
      </w:r>
      <w:r w:rsidR="007A0D22">
        <w:rPr>
          <w:lang w:val="fr-FR"/>
        </w:rPr>
        <w:t>’</w:t>
      </w:r>
      <w:r>
        <w:rPr>
          <w:lang w:val="fr-FR"/>
        </w:rPr>
        <w:t xml:space="preserve">homme a </w:t>
      </w:r>
      <w:r w:rsidR="00890897">
        <w:rPr>
          <w:lang w:val="fr-FR"/>
        </w:rPr>
        <w:t xml:space="preserve">souligné le fait </w:t>
      </w:r>
      <w:r w:rsidR="0054052D">
        <w:rPr>
          <w:lang w:val="fr-FR"/>
        </w:rPr>
        <w:t>que</w:t>
      </w:r>
      <w:r w:rsidR="00620D2A">
        <w:rPr>
          <w:lang w:val="fr-FR"/>
        </w:rPr>
        <w:t xml:space="preserve"> l</w:t>
      </w:r>
      <w:r w:rsidR="007A0D22">
        <w:rPr>
          <w:lang w:val="fr-FR"/>
        </w:rPr>
        <w:t>’</w:t>
      </w:r>
      <w:r>
        <w:rPr>
          <w:lang w:val="fr-FR"/>
        </w:rPr>
        <w:t>hébergement</w:t>
      </w:r>
      <w:r w:rsidR="0054052D" w:rsidRPr="0054052D">
        <w:rPr>
          <w:lang w:val="fr-FR"/>
        </w:rPr>
        <w:t xml:space="preserve"> </w:t>
      </w:r>
      <w:r w:rsidR="0054052D">
        <w:rPr>
          <w:lang w:val="fr-FR"/>
        </w:rPr>
        <w:t>au Centre pour étrangers</w:t>
      </w:r>
      <w:r>
        <w:rPr>
          <w:lang w:val="fr-FR"/>
        </w:rPr>
        <w:t xml:space="preserve"> des mineurs sans parents ou sans autres représentants légaux </w:t>
      </w:r>
      <w:r w:rsidR="00890897">
        <w:rPr>
          <w:lang w:val="fr-FR"/>
        </w:rPr>
        <w:t>était</w:t>
      </w:r>
      <w:r w:rsidR="0054052D">
        <w:rPr>
          <w:lang w:val="fr-FR"/>
        </w:rPr>
        <w:t xml:space="preserve"> une solution inappropriée</w:t>
      </w:r>
      <w:r>
        <w:rPr>
          <w:lang w:val="fr-FR"/>
        </w:rPr>
        <w:t>, notamment lorsqu</w:t>
      </w:r>
      <w:r w:rsidR="007A0D22">
        <w:rPr>
          <w:lang w:val="fr-FR"/>
        </w:rPr>
        <w:t>’</w:t>
      </w:r>
      <w:r>
        <w:rPr>
          <w:lang w:val="fr-FR"/>
        </w:rPr>
        <w:t xml:space="preserve">un mineur séjourne au Centre pendant une période prolongée. </w:t>
      </w:r>
      <w:r w:rsidR="0054052D">
        <w:rPr>
          <w:lang w:val="fr-FR"/>
        </w:rPr>
        <w:t>I</w:t>
      </w:r>
      <w:r>
        <w:rPr>
          <w:lang w:val="fr-FR"/>
        </w:rPr>
        <w:t>l a préconisé</w:t>
      </w:r>
      <w:r w:rsidR="0054052D">
        <w:rPr>
          <w:lang w:val="fr-FR"/>
        </w:rPr>
        <w:t xml:space="preserve"> une meilleure</w:t>
      </w:r>
      <w:r w:rsidR="0054052D" w:rsidRPr="0054052D">
        <w:rPr>
          <w:lang w:val="fr-FR"/>
        </w:rPr>
        <w:t xml:space="preserve"> </w:t>
      </w:r>
      <w:r w:rsidR="0054052D">
        <w:rPr>
          <w:lang w:val="fr-FR"/>
        </w:rPr>
        <w:t>solution, à savoir un</w:t>
      </w:r>
      <w:r>
        <w:rPr>
          <w:lang w:val="fr-FR"/>
        </w:rPr>
        <w:t xml:space="preserve"> hébergement dans des </w:t>
      </w:r>
      <w:r w:rsidR="00803F9C">
        <w:rPr>
          <w:lang w:val="fr-FR"/>
        </w:rPr>
        <w:t>établissement</w:t>
      </w:r>
      <w:r>
        <w:rPr>
          <w:lang w:val="fr-FR"/>
        </w:rPr>
        <w:t xml:space="preserve">s </w:t>
      </w:r>
      <w:r w:rsidRPr="00952384">
        <w:rPr>
          <w:lang w:val="fr-FR"/>
        </w:rPr>
        <w:t xml:space="preserve">de </w:t>
      </w:r>
      <w:r w:rsidR="00C2476B">
        <w:rPr>
          <w:lang w:val="fr-FR"/>
        </w:rPr>
        <w:t>l</w:t>
      </w:r>
      <w:r w:rsidR="007A0D22">
        <w:rPr>
          <w:lang w:val="fr-FR"/>
        </w:rPr>
        <w:t>’</w:t>
      </w:r>
      <w:r w:rsidR="00C2476B">
        <w:rPr>
          <w:lang w:val="fr-FR"/>
        </w:rPr>
        <w:t>assistance publique</w:t>
      </w:r>
      <w:r>
        <w:rPr>
          <w:lang w:val="fr-FR"/>
        </w:rPr>
        <w:t xml:space="preserve"> ou des établissements d</w:t>
      </w:r>
      <w:r w:rsidR="007A0D22">
        <w:rPr>
          <w:lang w:val="fr-FR"/>
        </w:rPr>
        <w:t>’</w:t>
      </w:r>
      <w:r>
        <w:rPr>
          <w:lang w:val="fr-FR"/>
        </w:rPr>
        <w:t xml:space="preserve">enseignement, comme le </w:t>
      </w:r>
      <w:r w:rsidR="00EF50F4">
        <w:rPr>
          <w:lang w:val="fr-FR"/>
        </w:rPr>
        <w:t xml:space="preserve">prévoit </w:t>
      </w:r>
      <w:r>
        <w:rPr>
          <w:lang w:val="fr-FR"/>
        </w:rPr>
        <w:t>l</w:t>
      </w:r>
      <w:r w:rsidR="007A0D22">
        <w:rPr>
          <w:lang w:val="fr-FR"/>
        </w:rPr>
        <w:t>’</w:t>
      </w:r>
      <w:r>
        <w:rPr>
          <w:lang w:val="fr-FR"/>
        </w:rPr>
        <w:t>article 56 de la loi sur les étrangers, qui permet à un étranger d</w:t>
      </w:r>
      <w:r w:rsidR="007A0D22">
        <w:rPr>
          <w:lang w:val="fr-FR"/>
        </w:rPr>
        <w:t>’</w:t>
      </w:r>
      <w:r>
        <w:rPr>
          <w:lang w:val="fr-FR"/>
        </w:rPr>
        <w:t xml:space="preserve">être hébergé dans une </w:t>
      </w:r>
      <w:r w:rsidR="00803F9C">
        <w:rPr>
          <w:lang w:val="fr-FR"/>
        </w:rPr>
        <w:t>établissement</w:t>
      </w:r>
      <w:r>
        <w:rPr>
          <w:lang w:val="fr-FR"/>
        </w:rPr>
        <w:t xml:space="preserve"> </w:t>
      </w:r>
      <w:r w:rsidRPr="00BE73D4">
        <w:rPr>
          <w:lang w:val="fr-FR"/>
        </w:rPr>
        <w:t xml:space="preserve">de </w:t>
      </w:r>
      <w:r w:rsidR="00C2476B">
        <w:rPr>
          <w:lang w:val="fr-FR"/>
        </w:rPr>
        <w:t>l</w:t>
      </w:r>
      <w:r w:rsidR="007A0D22">
        <w:rPr>
          <w:lang w:val="fr-FR"/>
        </w:rPr>
        <w:t>’</w:t>
      </w:r>
      <w:r w:rsidR="00C2476B">
        <w:rPr>
          <w:lang w:val="fr-FR"/>
        </w:rPr>
        <w:t>assistance publique</w:t>
      </w:r>
      <w:r>
        <w:rPr>
          <w:lang w:val="fr-FR"/>
        </w:rPr>
        <w:t xml:space="preserve"> ou de bénéficier d</w:t>
      </w:r>
      <w:r w:rsidR="007A0D22">
        <w:rPr>
          <w:lang w:val="fr-FR"/>
        </w:rPr>
        <w:t>’</w:t>
      </w:r>
      <w:r>
        <w:rPr>
          <w:lang w:val="fr-FR"/>
        </w:rPr>
        <w:t xml:space="preserve">un placement </w:t>
      </w:r>
      <w:r w:rsidR="00256672">
        <w:rPr>
          <w:lang w:val="fr-FR"/>
        </w:rPr>
        <w:t>dans un</w:t>
      </w:r>
      <w:r>
        <w:rPr>
          <w:lang w:val="fr-FR"/>
        </w:rPr>
        <w:t xml:space="preserve"> </w:t>
      </w:r>
      <w:r w:rsidR="00803F9C">
        <w:rPr>
          <w:lang w:val="fr-FR"/>
        </w:rPr>
        <w:t>établissement</w:t>
      </w:r>
      <w:r>
        <w:rPr>
          <w:lang w:val="fr-FR"/>
        </w:rPr>
        <w:t xml:space="preserve"> approprié s</w:t>
      </w:r>
      <w:r w:rsidR="007A0D22">
        <w:rPr>
          <w:lang w:val="fr-FR"/>
        </w:rPr>
        <w:t>’</w:t>
      </w:r>
      <w:r>
        <w:rPr>
          <w:lang w:val="fr-FR"/>
        </w:rPr>
        <w:t>il n</w:t>
      </w:r>
      <w:r w:rsidR="007A0D22">
        <w:rPr>
          <w:lang w:val="fr-FR"/>
        </w:rPr>
        <w:t>’</w:t>
      </w:r>
      <w:r>
        <w:rPr>
          <w:lang w:val="fr-FR"/>
        </w:rPr>
        <w:t>est pas possible de l</w:t>
      </w:r>
      <w:r w:rsidR="007A0D22">
        <w:rPr>
          <w:lang w:val="fr-FR"/>
        </w:rPr>
        <w:t>’</w:t>
      </w:r>
      <w:r>
        <w:rPr>
          <w:lang w:val="fr-FR"/>
        </w:rPr>
        <w:t xml:space="preserve">héberger au Centre pour étrangers pour des raisons ou des besoins spéciaux. Le Médiateur a </w:t>
      </w:r>
      <w:r w:rsidR="0054052D">
        <w:rPr>
          <w:lang w:val="fr-FR"/>
        </w:rPr>
        <w:t xml:space="preserve">constaté </w:t>
      </w:r>
      <w:r>
        <w:rPr>
          <w:lang w:val="fr-FR"/>
        </w:rPr>
        <w:t>que le Centre n</w:t>
      </w:r>
      <w:r w:rsidR="007A0D22">
        <w:rPr>
          <w:lang w:val="fr-FR"/>
        </w:rPr>
        <w:t>’</w:t>
      </w:r>
      <w:r>
        <w:rPr>
          <w:lang w:val="fr-FR"/>
        </w:rPr>
        <w:t>offre pas aux mineurs étrangers sans parents ou sans autres représentants légaux la possibilité de bénéficier de ce type d</w:t>
      </w:r>
      <w:r w:rsidR="007A0D22">
        <w:rPr>
          <w:lang w:val="fr-FR"/>
        </w:rPr>
        <w:t>’</w:t>
      </w:r>
      <w:r>
        <w:rPr>
          <w:lang w:val="fr-FR"/>
        </w:rPr>
        <w:t xml:space="preserve">hébergement. Il a par conséquent proposé au </w:t>
      </w:r>
      <w:r>
        <w:rPr>
          <w:snapToGrid w:val="0"/>
          <w:lang w:val="fr-FR" w:eastAsia="fr-FR"/>
        </w:rPr>
        <w:t xml:space="preserve">Ministère du travail, de la famille et des affaires sociales de dresser la liste des </w:t>
      </w:r>
      <w:r w:rsidR="00256672">
        <w:rPr>
          <w:snapToGrid w:val="0"/>
          <w:lang w:val="fr-FR" w:eastAsia="fr-FR"/>
        </w:rPr>
        <w:t>établissement</w:t>
      </w:r>
      <w:r>
        <w:rPr>
          <w:snapToGrid w:val="0"/>
          <w:lang w:val="fr-FR" w:eastAsia="fr-FR"/>
        </w:rPr>
        <w:t xml:space="preserve">s </w:t>
      </w:r>
      <w:r w:rsidR="00252610">
        <w:rPr>
          <w:snapToGrid w:val="0"/>
          <w:lang w:val="fr-FR" w:eastAsia="fr-FR"/>
        </w:rPr>
        <w:t xml:space="preserve">où peuvent être </w:t>
      </w:r>
      <w:r>
        <w:rPr>
          <w:snapToGrid w:val="0"/>
          <w:lang w:val="fr-FR" w:eastAsia="fr-FR"/>
        </w:rPr>
        <w:t>héberg</w:t>
      </w:r>
      <w:r w:rsidR="00252610">
        <w:rPr>
          <w:snapToGrid w:val="0"/>
          <w:lang w:val="fr-FR" w:eastAsia="fr-FR"/>
        </w:rPr>
        <w:t>és</w:t>
      </w:r>
      <w:r>
        <w:rPr>
          <w:snapToGrid w:val="0"/>
          <w:lang w:val="fr-FR" w:eastAsia="fr-FR"/>
        </w:rPr>
        <w:t xml:space="preserve"> de</w:t>
      </w:r>
      <w:r w:rsidR="00252610">
        <w:rPr>
          <w:snapToGrid w:val="0"/>
          <w:lang w:val="fr-FR" w:eastAsia="fr-FR"/>
        </w:rPr>
        <w:t>s</w:t>
      </w:r>
      <w:r>
        <w:rPr>
          <w:snapToGrid w:val="0"/>
          <w:lang w:val="fr-FR" w:eastAsia="fr-FR"/>
        </w:rPr>
        <w:t xml:space="preserve"> mineurs étrangers privés de liberté en vertu des dispositions de la loi sur les étrangers. </w:t>
      </w:r>
    </w:p>
    <w:p w:rsidR="00D61370" w:rsidRDefault="00D61370" w:rsidP="00FD2E98">
      <w:pPr>
        <w:pStyle w:val="SingleTxtG"/>
        <w:spacing w:after="240"/>
        <w:rPr>
          <w:lang w:val="fr-FR"/>
        </w:rPr>
      </w:pPr>
      <w:r>
        <w:rPr>
          <w:snapToGrid w:val="0"/>
          <w:lang w:val="fr-FR" w:eastAsia="fr-FR"/>
        </w:rPr>
        <w:t>45</w:t>
      </w:r>
      <w:r>
        <w:rPr>
          <w:lang w:val="fr-FR"/>
        </w:rPr>
        <w:t>.</w:t>
      </w:r>
      <w:r>
        <w:rPr>
          <w:lang w:val="fr-FR"/>
        </w:rPr>
        <w:tab/>
        <w:t>Pendant que les mineurs étrangers attendent d</w:t>
      </w:r>
      <w:r w:rsidR="007A0D22">
        <w:rPr>
          <w:lang w:val="fr-FR"/>
        </w:rPr>
        <w:t>’</w:t>
      </w:r>
      <w:r>
        <w:rPr>
          <w:lang w:val="fr-FR"/>
        </w:rPr>
        <w:t xml:space="preserve">être remis à leurs parents ou à leurs représentants </w:t>
      </w:r>
      <w:r w:rsidRPr="00FD2E98">
        <w:rPr>
          <w:snapToGrid w:val="0"/>
          <w:lang w:val="fr-FR" w:eastAsia="fr-FR"/>
        </w:rPr>
        <w:t>légaux</w:t>
      </w:r>
      <w:r>
        <w:rPr>
          <w:lang w:val="fr-FR"/>
        </w:rPr>
        <w:t>, ils sont pris en charge par un service spécial du Centre pour les étrangers, où le personnel veille à respecter le</w:t>
      </w:r>
      <w:r w:rsidR="0054052D">
        <w:rPr>
          <w:lang w:val="fr-FR"/>
        </w:rPr>
        <w:t>s</w:t>
      </w:r>
      <w:r>
        <w:rPr>
          <w:lang w:val="fr-FR"/>
        </w:rPr>
        <w:t xml:space="preserve"> droits</w:t>
      </w:r>
      <w:r w:rsidR="0054052D">
        <w:rPr>
          <w:lang w:val="fr-FR"/>
        </w:rPr>
        <w:t xml:space="preserve"> qui leur sont reconnus en vertu de</w:t>
      </w:r>
      <w:r>
        <w:rPr>
          <w:lang w:val="fr-FR"/>
        </w:rPr>
        <w:t xml:space="preserve"> la Convention sur les droits de l</w:t>
      </w:r>
      <w:r w:rsidR="007A0D22">
        <w:rPr>
          <w:lang w:val="fr-FR"/>
        </w:rPr>
        <w:t>’</w:t>
      </w:r>
      <w:r>
        <w:rPr>
          <w:lang w:val="fr-FR"/>
        </w:rPr>
        <w:t>enfant. L</w:t>
      </w:r>
      <w:r w:rsidR="007A0D22">
        <w:rPr>
          <w:lang w:val="fr-FR"/>
        </w:rPr>
        <w:t>’</w:t>
      </w:r>
      <w:r>
        <w:rPr>
          <w:lang w:val="fr-FR"/>
        </w:rPr>
        <w:t xml:space="preserve">article 60 de la loi sur les étrangers </w:t>
      </w:r>
      <w:r w:rsidR="00EF50F4">
        <w:rPr>
          <w:lang w:val="fr-FR"/>
        </w:rPr>
        <w:t xml:space="preserve">prévoit </w:t>
      </w:r>
      <w:r>
        <w:rPr>
          <w:lang w:val="fr-FR"/>
        </w:rPr>
        <w:t>que lors de l</w:t>
      </w:r>
      <w:r w:rsidR="007A0D22">
        <w:rPr>
          <w:lang w:val="fr-FR"/>
        </w:rPr>
        <w:t>’</w:t>
      </w:r>
      <w:r>
        <w:rPr>
          <w:lang w:val="fr-FR"/>
        </w:rPr>
        <w:t>arrivée d</w:t>
      </w:r>
      <w:r w:rsidR="007A0D22">
        <w:rPr>
          <w:lang w:val="fr-FR"/>
        </w:rPr>
        <w:t>’</w:t>
      </w:r>
      <w:r>
        <w:rPr>
          <w:lang w:val="fr-FR"/>
        </w:rPr>
        <w:t>un mineur non accompagné, le centre social doit être prévenu et doit nommer immédiatement un représentant temporaire, qui s</w:t>
      </w:r>
      <w:r w:rsidR="007A0D22">
        <w:rPr>
          <w:lang w:val="fr-FR"/>
        </w:rPr>
        <w:t>’</w:t>
      </w:r>
      <w:r>
        <w:rPr>
          <w:lang w:val="fr-FR"/>
        </w:rPr>
        <w:t xml:space="preserve">assurera alors que les droits du mineur sont respectés et deviendra son représentant </w:t>
      </w:r>
      <w:r w:rsidR="004B3A8F">
        <w:rPr>
          <w:lang w:val="fr-FR"/>
        </w:rPr>
        <w:t>dans</w:t>
      </w:r>
      <w:r>
        <w:rPr>
          <w:lang w:val="fr-FR"/>
        </w:rPr>
        <w:t xml:space="preserve"> toutes les procédures administratives. </w:t>
      </w:r>
    </w:p>
    <w:p w:rsidR="00D61370" w:rsidRDefault="00D61370" w:rsidP="00FD2E98">
      <w:pPr>
        <w:pStyle w:val="SingleTxtG"/>
        <w:spacing w:after="240"/>
        <w:rPr>
          <w:lang w:val="fr-FR"/>
        </w:rPr>
      </w:pPr>
      <w:r>
        <w:rPr>
          <w:lang w:val="fr-FR"/>
        </w:rPr>
        <w:t>46.</w:t>
      </w:r>
      <w:r>
        <w:rPr>
          <w:lang w:val="fr-FR"/>
        </w:rPr>
        <w:tab/>
        <w:t xml:space="preserve">Si les procédures </w:t>
      </w:r>
      <w:r w:rsidR="004B3A8F">
        <w:rPr>
          <w:lang w:val="fr-FR"/>
        </w:rPr>
        <w:t>de regroupement d</w:t>
      </w:r>
      <w:r>
        <w:rPr>
          <w:lang w:val="fr-FR"/>
        </w:rPr>
        <w:t xml:space="preserve">es mineurs </w:t>
      </w:r>
      <w:r w:rsidR="004B3A8F">
        <w:rPr>
          <w:lang w:val="fr-FR"/>
        </w:rPr>
        <w:t xml:space="preserve">et </w:t>
      </w:r>
      <w:r>
        <w:rPr>
          <w:lang w:val="fr-FR"/>
        </w:rPr>
        <w:t xml:space="preserve">de leurs parents sont longues et compliquées, des organisations non gouvernementales peuvent apporter leur concours (par exemple les organisations Mozaik et Slovene Philanthropy). </w:t>
      </w:r>
      <w:r w:rsidR="004B3A8F">
        <w:rPr>
          <w:lang w:val="fr-FR"/>
        </w:rPr>
        <w:t>C</w:t>
      </w:r>
      <w:r>
        <w:rPr>
          <w:lang w:val="fr-FR"/>
        </w:rPr>
        <w:t xml:space="preserve">es ONG </w:t>
      </w:r>
      <w:r w:rsidR="004B3A8F">
        <w:rPr>
          <w:lang w:val="fr-FR"/>
        </w:rPr>
        <w:t>s</w:t>
      </w:r>
      <w:r w:rsidR="007A0D22">
        <w:rPr>
          <w:lang w:val="fr-FR"/>
        </w:rPr>
        <w:t>’</w:t>
      </w:r>
      <w:r w:rsidR="004B3A8F">
        <w:rPr>
          <w:lang w:val="fr-FR"/>
        </w:rPr>
        <w:t>occupent</w:t>
      </w:r>
      <w:r>
        <w:rPr>
          <w:lang w:val="fr-FR"/>
        </w:rPr>
        <w:t xml:space="preserve"> de la</w:t>
      </w:r>
      <w:r w:rsidR="004B3A8F">
        <w:rPr>
          <w:lang w:val="fr-FR"/>
        </w:rPr>
        <w:t xml:space="preserve"> mise sous</w:t>
      </w:r>
      <w:r>
        <w:rPr>
          <w:lang w:val="fr-FR"/>
        </w:rPr>
        <w:t xml:space="preserve"> </w:t>
      </w:r>
      <w:r w:rsidR="004B3A8F">
        <w:rPr>
          <w:lang w:val="fr-FR"/>
        </w:rPr>
        <w:t xml:space="preserve">tutelle </w:t>
      </w:r>
      <w:r>
        <w:rPr>
          <w:lang w:val="fr-FR"/>
        </w:rPr>
        <w:t xml:space="preserve">des mineurs et </w:t>
      </w:r>
      <w:r w:rsidR="00527798">
        <w:rPr>
          <w:lang w:val="fr-FR"/>
        </w:rPr>
        <w:t xml:space="preserve">leur </w:t>
      </w:r>
      <w:r>
        <w:rPr>
          <w:lang w:val="fr-FR"/>
        </w:rPr>
        <w:t>fournissent des tuteurs ainsi qu</w:t>
      </w:r>
      <w:r w:rsidR="007A0D22">
        <w:rPr>
          <w:lang w:val="fr-FR"/>
        </w:rPr>
        <w:t>’</w:t>
      </w:r>
      <w:r>
        <w:rPr>
          <w:lang w:val="fr-FR"/>
        </w:rPr>
        <w:t>une assistance psychosociale. Il est également possible de placer les mineurs dans des familles d</w:t>
      </w:r>
      <w:r w:rsidR="007A0D22">
        <w:rPr>
          <w:lang w:val="fr-FR"/>
        </w:rPr>
        <w:t>’</w:t>
      </w:r>
      <w:r>
        <w:rPr>
          <w:lang w:val="fr-FR"/>
        </w:rPr>
        <w:t xml:space="preserve">accueil, ce qui est particulièrement recommandé </w:t>
      </w:r>
      <w:r w:rsidR="00527798">
        <w:rPr>
          <w:lang w:val="fr-FR"/>
        </w:rPr>
        <w:t>lorsque</w:t>
      </w:r>
      <w:r>
        <w:rPr>
          <w:lang w:val="fr-FR"/>
        </w:rPr>
        <w:t xml:space="preserve"> les mineurs sont très jeunes. </w:t>
      </w:r>
    </w:p>
    <w:p w:rsidR="00D61370" w:rsidRDefault="00D61370" w:rsidP="00FD2E98">
      <w:pPr>
        <w:pStyle w:val="SingleTxtG"/>
        <w:spacing w:after="240"/>
        <w:rPr>
          <w:lang w:val="fr-FR"/>
        </w:rPr>
      </w:pPr>
      <w:r>
        <w:rPr>
          <w:lang w:val="fr-FR"/>
        </w:rPr>
        <w:t>47.</w:t>
      </w:r>
      <w:r>
        <w:rPr>
          <w:lang w:val="fr-FR"/>
        </w:rPr>
        <w:tab/>
        <w:t>Dans l</w:t>
      </w:r>
      <w:r w:rsidR="007A0D22">
        <w:rPr>
          <w:lang w:val="fr-FR"/>
        </w:rPr>
        <w:t>’</w:t>
      </w:r>
      <w:r>
        <w:rPr>
          <w:lang w:val="fr-FR"/>
        </w:rPr>
        <w:t>introduction de son rapport annuel relatif à l</w:t>
      </w:r>
      <w:r w:rsidR="007A0D22">
        <w:rPr>
          <w:lang w:val="fr-FR"/>
        </w:rPr>
        <w:t>’</w:t>
      </w:r>
      <w:r>
        <w:rPr>
          <w:lang w:val="fr-FR"/>
        </w:rPr>
        <w:t>année 2004, le Médiateur pour les droits de l</w:t>
      </w:r>
      <w:r w:rsidR="007A0D22">
        <w:rPr>
          <w:lang w:val="fr-FR"/>
        </w:rPr>
        <w:t>’</w:t>
      </w:r>
      <w:r>
        <w:rPr>
          <w:lang w:val="fr-FR"/>
        </w:rPr>
        <w:t>homme de la République de Slovénie avait déjà souligné qu</w:t>
      </w:r>
      <w:r w:rsidR="007A0D22">
        <w:rPr>
          <w:lang w:val="fr-FR"/>
        </w:rPr>
        <w:t>’</w:t>
      </w:r>
      <w:r>
        <w:rPr>
          <w:lang w:val="fr-FR"/>
        </w:rPr>
        <w:t>en matière de droits de l</w:t>
      </w:r>
      <w:r w:rsidR="007A0D22">
        <w:rPr>
          <w:lang w:val="fr-FR"/>
        </w:rPr>
        <w:t>’</w:t>
      </w:r>
      <w:r>
        <w:rPr>
          <w:lang w:val="fr-FR"/>
        </w:rPr>
        <w:t>homme, la situation des demandeurs d</w:t>
      </w:r>
      <w:r w:rsidR="007A0D22">
        <w:rPr>
          <w:lang w:val="fr-FR"/>
        </w:rPr>
        <w:t>’</w:t>
      </w:r>
      <w:r>
        <w:rPr>
          <w:lang w:val="fr-FR"/>
        </w:rPr>
        <w:t>asile s</w:t>
      </w:r>
      <w:r w:rsidR="007A0D22">
        <w:rPr>
          <w:lang w:val="fr-FR"/>
        </w:rPr>
        <w:t>’</w:t>
      </w:r>
      <w:r>
        <w:rPr>
          <w:lang w:val="fr-FR"/>
        </w:rPr>
        <w:t>était améliorée</w:t>
      </w:r>
      <w:r>
        <w:rPr>
          <w:rStyle w:val="FootnoteReference"/>
          <w:lang w:val="fr-FR"/>
        </w:rPr>
        <w:footnoteReference w:id="12"/>
      </w:r>
      <w:r w:rsidR="00FD2E98">
        <w:rPr>
          <w:lang w:val="fr-FR"/>
        </w:rPr>
        <w:t>.</w:t>
      </w:r>
      <w:r>
        <w:rPr>
          <w:lang w:val="fr-FR"/>
        </w:rPr>
        <w:t xml:space="preserve"> Pendant que ce rapport était en cours d</w:t>
      </w:r>
      <w:r w:rsidR="007A0D22">
        <w:rPr>
          <w:lang w:val="fr-FR"/>
        </w:rPr>
        <w:t>’</w:t>
      </w:r>
      <w:r>
        <w:rPr>
          <w:lang w:val="fr-FR"/>
        </w:rPr>
        <w:t xml:space="preserve">élaboration, la République de Slovénie procédait à </w:t>
      </w:r>
      <w:r w:rsidR="00EF5962">
        <w:rPr>
          <w:lang w:val="fr-FR"/>
        </w:rPr>
        <w:t>la modification</w:t>
      </w:r>
      <w:r>
        <w:rPr>
          <w:lang w:val="fr-FR"/>
        </w:rPr>
        <w:t xml:space="preserve"> de sa législation sur le droit d</w:t>
      </w:r>
      <w:r w:rsidR="007A0D22">
        <w:rPr>
          <w:lang w:val="fr-FR"/>
        </w:rPr>
        <w:t>’</w:t>
      </w:r>
      <w:r>
        <w:rPr>
          <w:lang w:val="fr-FR"/>
        </w:rPr>
        <w:t>asile (projet de loi portant modification de la loi sur l</w:t>
      </w:r>
      <w:r w:rsidR="007A0D22">
        <w:rPr>
          <w:lang w:val="fr-FR"/>
        </w:rPr>
        <w:t>’</w:t>
      </w:r>
      <w:r>
        <w:rPr>
          <w:lang w:val="fr-FR"/>
        </w:rPr>
        <w:t xml:space="preserve">asile, Journal officiel </w:t>
      </w:r>
      <w:r w:rsidR="0056057D">
        <w:rPr>
          <w:lang w:val="fr-FR"/>
        </w:rPr>
        <w:t>de</w:t>
      </w:r>
      <w:r>
        <w:rPr>
          <w:lang w:val="fr-FR"/>
        </w:rPr>
        <w:t xml:space="preserve"> la RS, No. 61/99, 124/2000, 67/01, 98/03, 134/03 – texte officiel unifié et 17/06). Pendant le processus de ratification, la loi </w:t>
      </w:r>
      <w:r w:rsidR="00B15F7D">
        <w:rPr>
          <w:lang w:val="fr-FR"/>
        </w:rPr>
        <w:t>modifiée</w:t>
      </w:r>
      <w:r>
        <w:rPr>
          <w:lang w:val="fr-FR"/>
        </w:rPr>
        <w:t xml:space="preserve"> avait déjà essuyé le feu de</w:t>
      </w:r>
      <w:r w:rsidR="00527798">
        <w:rPr>
          <w:lang w:val="fr-FR"/>
        </w:rPr>
        <w:t>s</w:t>
      </w:r>
      <w:r>
        <w:rPr>
          <w:lang w:val="fr-FR"/>
        </w:rPr>
        <w:t xml:space="preserve"> critiques émises par des juristes </w:t>
      </w:r>
      <w:r w:rsidR="00FD2E98">
        <w:rPr>
          <w:lang w:val="fr-FR"/>
        </w:rPr>
        <w:t>–</w:t>
      </w:r>
      <w:r>
        <w:rPr>
          <w:lang w:val="fr-FR"/>
        </w:rPr>
        <w:t xml:space="preserve"> notamment </w:t>
      </w:r>
      <w:r w:rsidR="00527798">
        <w:rPr>
          <w:lang w:val="fr-FR"/>
        </w:rPr>
        <w:t xml:space="preserve">en ce qui </w:t>
      </w:r>
      <w:r>
        <w:rPr>
          <w:lang w:val="fr-FR"/>
        </w:rPr>
        <w:t>concern</w:t>
      </w:r>
      <w:r w:rsidR="00527798">
        <w:rPr>
          <w:lang w:val="fr-FR"/>
        </w:rPr>
        <w:t>e</w:t>
      </w:r>
      <w:r>
        <w:rPr>
          <w:lang w:val="fr-FR"/>
        </w:rPr>
        <w:t xml:space="preserve"> la protection des droits des demandeurs d</w:t>
      </w:r>
      <w:r w:rsidR="007A0D22">
        <w:rPr>
          <w:lang w:val="fr-FR"/>
        </w:rPr>
        <w:t>’</w:t>
      </w:r>
      <w:r>
        <w:rPr>
          <w:lang w:val="fr-FR"/>
        </w:rPr>
        <w:t>asile</w:t>
      </w:r>
      <w:r>
        <w:rPr>
          <w:rStyle w:val="FootnoteReference"/>
          <w:lang w:val="fr-FR"/>
        </w:rPr>
        <w:footnoteReference w:id="13"/>
      </w:r>
      <w:r>
        <w:rPr>
          <w:lang w:val="fr-FR"/>
        </w:rPr>
        <w:t xml:space="preserve"> </w:t>
      </w:r>
      <w:r w:rsidR="00FD2E98">
        <w:rPr>
          <w:lang w:val="fr-FR"/>
        </w:rPr>
        <w:t>–</w:t>
      </w:r>
      <w:r>
        <w:rPr>
          <w:lang w:val="fr-FR"/>
        </w:rPr>
        <w:t xml:space="preserve"> et le Président de la République, responsable de la promulgation des lois, avait lui-même émis </w:t>
      </w:r>
      <w:r w:rsidR="00527798">
        <w:rPr>
          <w:lang w:val="fr-FR"/>
        </w:rPr>
        <w:t>des</w:t>
      </w:r>
      <w:r>
        <w:rPr>
          <w:lang w:val="fr-FR"/>
        </w:rPr>
        <w:t xml:space="preserve"> doutes quant à sa recevabilité. Les critiques émises par les juristes suggèrent que les </w:t>
      </w:r>
      <w:r w:rsidR="00527798">
        <w:rPr>
          <w:lang w:val="fr-FR"/>
        </w:rPr>
        <w:t>modifications</w:t>
      </w:r>
      <w:r>
        <w:rPr>
          <w:lang w:val="fr-FR"/>
        </w:rPr>
        <w:t xml:space="preserve"> </w:t>
      </w:r>
      <w:r w:rsidR="00527798">
        <w:rPr>
          <w:lang w:val="fr-FR"/>
        </w:rPr>
        <w:t>risquent</w:t>
      </w:r>
      <w:r>
        <w:rPr>
          <w:lang w:val="fr-FR"/>
        </w:rPr>
        <w:t xml:space="preserve"> </w:t>
      </w:r>
      <w:r w:rsidR="00527798">
        <w:rPr>
          <w:lang w:val="fr-FR"/>
        </w:rPr>
        <w:t>d</w:t>
      </w:r>
      <w:r w:rsidR="007A0D22">
        <w:rPr>
          <w:lang w:val="fr-FR"/>
        </w:rPr>
        <w:t>’</w:t>
      </w:r>
      <w:r>
        <w:rPr>
          <w:lang w:val="fr-FR"/>
        </w:rPr>
        <w:t>être discutables au regard de la Convention contre la torture</w:t>
      </w:r>
      <w:r w:rsidR="00527798">
        <w:rPr>
          <w:lang w:val="fr-FR"/>
        </w:rPr>
        <w:t>; c</w:t>
      </w:r>
      <w:r w:rsidR="007A0D22">
        <w:rPr>
          <w:lang w:val="fr-FR"/>
        </w:rPr>
        <w:t>’</w:t>
      </w:r>
      <w:r w:rsidR="00527798">
        <w:rPr>
          <w:lang w:val="fr-FR"/>
        </w:rPr>
        <w:t>est pourquoi le texte intégral de</w:t>
      </w:r>
      <w:r>
        <w:rPr>
          <w:lang w:val="fr-FR"/>
        </w:rPr>
        <w:t xml:space="preserve"> </w:t>
      </w:r>
      <w:r w:rsidR="00527798">
        <w:rPr>
          <w:lang w:val="fr-FR"/>
        </w:rPr>
        <w:t>cette</w:t>
      </w:r>
      <w:r>
        <w:rPr>
          <w:lang w:val="fr-FR"/>
        </w:rPr>
        <w:t xml:space="preserve"> loi </w:t>
      </w:r>
      <w:r w:rsidR="00527798">
        <w:rPr>
          <w:lang w:val="fr-FR"/>
        </w:rPr>
        <w:t>figure</w:t>
      </w:r>
      <w:r>
        <w:rPr>
          <w:lang w:val="fr-FR"/>
        </w:rPr>
        <w:t xml:space="preserve"> en annexe. </w:t>
      </w:r>
    </w:p>
    <w:p w:rsidR="00D61370" w:rsidRDefault="00D61370" w:rsidP="00FD2E98">
      <w:pPr>
        <w:pStyle w:val="SingleTxtG"/>
        <w:spacing w:after="240"/>
        <w:rPr>
          <w:lang w:val="fr-FR"/>
        </w:rPr>
      </w:pPr>
      <w:r>
        <w:rPr>
          <w:lang w:val="fr-FR"/>
        </w:rPr>
        <w:t>48.</w:t>
      </w:r>
      <w:r>
        <w:rPr>
          <w:lang w:val="fr-FR"/>
        </w:rPr>
        <w:tab/>
        <w:t>Dans les cas d</w:t>
      </w:r>
      <w:r w:rsidR="007A0D22">
        <w:rPr>
          <w:lang w:val="fr-FR"/>
        </w:rPr>
        <w:t>’</w:t>
      </w:r>
      <w:r>
        <w:rPr>
          <w:lang w:val="fr-FR"/>
        </w:rPr>
        <w:t xml:space="preserve">immigration illégale, la loi </w:t>
      </w:r>
      <w:r w:rsidR="00B15F7D">
        <w:rPr>
          <w:lang w:val="fr-FR"/>
        </w:rPr>
        <w:t>modifiée</w:t>
      </w:r>
      <w:r>
        <w:rPr>
          <w:lang w:val="fr-FR"/>
        </w:rPr>
        <w:t xml:space="preserve"> sur l</w:t>
      </w:r>
      <w:r w:rsidR="007A0D22">
        <w:rPr>
          <w:lang w:val="fr-FR"/>
        </w:rPr>
        <w:t>’</w:t>
      </w:r>
      <w:r>
        <w:rPr>
          <w:lang w:val="fr-FR"/>
        </w:rPr>
        <w:t xml:space="preserve">asile prévoit </w:t>
      </w:r>
      <w:r w:rsidR="00794B7D">
        <w:rPr>
          <w:lang w:val="fr-FR"/>
        </w:rPr>
        <w:t>que</w:t>
      </w:r>
      <w:r>
        <w:rPr>
          <w:lang w:val="fr-FR"/>
        </w:rPr>
        <w:t xml:space="preserve"> la police </w:t>
      </w:r>
      <w:r w:rsidR="00794B7D">
        <w:rPr>
          <w:lang w:val="fr-FR"/>
        </w:rPr>
        <w:t>doit</w:t>
      </w:r>
      <w:r>
        <w:rPr>
          <w:lang w:val="fr-FR"/>
        </w:rPr>
        <w:t xml:space="preserve"> </w:t>
      </w:r>
      <w:r w:rsidR="00794B7D">
        <w:rPr>
          <w:lang w:val="fr-FR"/>
        </w:rPr>
        <w:t xml:space="preserve">obligatoirement engager </w:t>
      </w:r>
      <w:r w:rsidR="00FD2E98">
        <w:rPr>
          <w:lang w:val="fr-FR"/>
        </w:rPr>
        <w:t>la procédure «</w:t>
      </w:r>
      <w:r>
        <w:rPr>
          <w:lang w:val="fr-FR"/>
        </w:rPr>
        <w:t>préalable à l</w:t>
      </w:r>
      <w:r w:rsidR="007A0D22">
        <w:rPr>
          <w:lang w:val="fr-FR"/>
        </w:rPr>
        <w:t>’</w:t>
      </w:r>
      <w:r w:rsidR="00FD2E98">
        <w:rPr>
          <w:lang w:val="fr-FR"/>
        </w:rPr>
        <w:t>asile</w:t>
      </w:r>
      <w:r>
        <w:rPr>
          <w:lang w:val="fr-FR"/>
        </w:rPr>
        <w:t xml:space="preserve">». </w:t>
      </w:r>
      <w:r w:rsidR="00514F66">
        <w:rPr>
          <w:lang w:val="fr-FR"/>
        </w:rPr>
        <w:t>En pareils</w:t>
      </w:r>
      <w:r>
        <w:rPr>
          <w:lang w:val="fr-FR"/>
        </w:rPr>
        <w:t xml:space="preserve"> cas, la police agit conformément à la loi sur les étrangers, ce qui signifie qu</w:t>
      </w:r>
      <w:r w:rsidR="007A0D22">
        <w:rPr>
          <w:lang w:val="fr-FR"/>
        </w:rPr>
        <w:t>’</w:t>
      </w:r>
      <w:r>
        <w:rPr>
          <w:lang w:val="fr-FR"/>
        </w:rPr>
        <w:t>elle e</w:t>
      </w:r>
      <w:r w:rsidR="00514F66">
        <w:rPr>
          <w:lang w:val="fr-FR"/>
        </w:rPr>
        <w:t>ngage une</w:t>
      </w:r>
      <w:r>
        <w:rPr>
          <w:lang w:val="fr-FR"/>
        </w:rPr>
        <w:t xml:space="preserve"> procédure d</w:t>
      </w:r>
      <w:r w:rsidR="007A0D22">
        <w:rPr>
          <w:lang w:val="fr-FR"/>
        </w:rPr>
        <w:t>’</w:t>
      </w:r>
      <w:r>
        <w:rPr>
          <w:lang w:val="fr-FR"/>
        </w:rPr>
        <w:t>expulsion si l</w:t>
      </w:r>
      <w:r w:rsidR="007A0D22">
        <w:rPr>
          <w:lang w:val="fr-FR"/>
        </w:rPr>
        <w:t>’</w:t>
      </w:r>
      <w:r>
        <w:rPr>
          <w:lang w:val="fr-FR"/>
        </w:rPr>
        <w:t>intention de demander l</w:t>
      </w:r>
      <w:r w:rsidR="007A0D22">
        <w:rPr>
          <w:lang w:val="fr-FR"/>
        </w:rPr>
        <w:t>’</w:t>
      </w:r>
      <w:r>
        <w:rPr>
          <w:lang w:val="fr-FR"/>
        </w:rPr>
        <w:t>asile n</w:t>
      </w:r>
      <w:r w:rsidR="007A0D22">
        <w:rPr>
          <w:lang w:val="fr-FR"/>
        </w:rPr>
        <w:t>’</w:t>
      </w:r>
      <w:r>
        <w:rPr>
          <w:lang w:val="fr-FR"/>
        </w:rPr>
        <w:t>est pas conforme aux conditions requises pour obtenir une protection internationale</w:t>
      </w:r>
      <w:r w:rsidR="00642EF3">
        <w:rPr>
          <w:lang w:val="fr-FR"/>
        </w:rPr>
        <w:t xml:space="preserve"> </w:t>
      </w:r>
      <w:r>
        <w:rPr>
          <w:lang w:val="fr-FR"/>
        </w:rPr>
        <w:t>ou si l</w:t>
      </w:r>
      <w:r w:rsidR="007A0D22">
        <w:rPr>
          <w:lang w:val="fr-FR"/>
        </w:rPr>
        <w:t>’</w:t>
      </w:r>
      <w:r>
        <w:rPr>
          <w:lang w:val="fr-FR"/>
        </w:rPr>
        <w:t>étranger refuse de faire une déclaration sur demande de l</w:t>
      </w:r>
      <w:r w:rsidR="007A0D22">
        <w:rPr>
          <w:lang w:val="fr-FR"/>
        </w:rPr>
        <w:t>’</w:t>
      </w:r>
      <w:r>
        <w:rPr>
          <w:lang w:val="fr-FR"/>
        </w:rPr>
        <w:t xml:space="preserve">organe compétent ou </w:t>
      </w:r>
      <w:r w:rsidR="00642EF3">
        <w:rPr>
          <w:lang w:val="fr-FR"/>
        </w:rPr>
        <w:t xml:space="preserve">encore </w:t>
      </w:r>
      <w:r>
        <w:rPr>
          <w:lang w:val="fr-FR"/>
        </w:rPr>
        <w:t>s</w:t>
      </w:r>
      <w:r w:rsidR="007A0D22">
        <w:rPr>
          <w:lang w:val="fr-FR"/>
        </w:rPr>
        <w:t>’</w:t>
      </w:r>
      <w:r>
        <w:rPr>
          <w:lang w:val="fr-FR"/>
        </w:rPr>
        <w:t>il quitte le Centre pour demandeurs d</w:t>
      </w:r>
      <w:r w:rsidR="007A0D22">
        <w:rPr>
          <w:lang w:val="fr-FR"/>
        </w:rPr>
        <w:t>’</w:t>
      </w:r>
      <w:r>
        <w:rPr>
          <w:lang w:val="fr-FR"/>
        </w:rPr>
        <w:t>asile hébergeant les étrangers qui ont exprimé l</w:t>
      </w:r>
      <w:r w:rsidR="007A0D22">
        <w:rPr>
          <w:lang w:val="fr-FR"/>
        </w:rPr>
        <w:t>’</w:t>
      </w:r>
      <w:r>
        <w:rPr>
          <w:lang w:val="fr-FR"/>
        </w:rPr>
        <w:t>intention de demander l</w:t>
      </w:r>
      <w:r w:rsidR="007A0D22">
        <w:rPr>
          <w:lang w:val="fr-FR"/>
        </w:rPr>
        <w:t>’</w:t>
      </w:r>
      <w:r>
        <w:rPr>
          <w:lang w:val="fr-FR"/>
        </w:rPr>
        <w:t xml:space="preserve">asile. Le droit à une assistance juridique gratuite a été aboli ou restreint aux procédures </w:t>
      </w:r>
      <w:r w:rsidR="00F62040">
        <w:rPr>
          <w:lang w:val="fr-FR"/>
        </w:rPr>
        <w:t>de recours</w:t>
      </w:r>
      <w:r>
        <w:rPr>
          <w:lang w:val="fr-FR"/>
        </w:rPr>
        <w:t xml:space="preserve">. </w:t>
      </w:r>
      <w:r w:rsidR="00642EF3">
        <w:rPr>
          <w:lang w:val="fr-FR"/>
        </w:rPr>
        <w:t>L</w:t>
      </w:r>
      <w:r w:rsidR="00FD2E98">
        <w:rPr>
          <w:lang w:val="fr-FR"/>
        </w:rPr>
        <w:t>es articles </w:t>
      </w:r>
      <w:r>
        <w:rPr>
          <w:lang w:val="fr-FR"/>
        </w:rPr>
        <w:t>12, 15 et 16</w:t>
      </w:r>
      <w:r w:rsidR="00642EF3">
        <w:rPr>
          <w:lang w:val="fr-FR"/>
        </w:rPr>
        <w:t xml:space="preserve"> disposent que </w:t>
      </w:r>
      <w:r>
        <w:rPr>
          <w:lang w:val="fr-FR"/>
        </w:rPr>
        <w:t>le recours n</w:t>
      </w:r>
      <w:r w:rsidR="007A0D22">
        <w:rPr>
          <w:lang w:val="fr-FR"/>
        </w:rPr>
        <w:t>’</w:t>
      </w:r>
      <w:r>
        <w:rPr>
          <w:lang w:val="fr-FR"/>
        </w:rPr>
        <w:t>a pas d</w:t>
      </w:r>
      <w:r w:rsidR="007A0D22">
        <w:rPr>
          <w:lang w:val="fr-FR"/>
        </w:rPr>
        <w:t>’</w:t>
      </w:r>
      <w:r>
        <w:rPr>
          <w:lang w:val="fr-FR"/>
        </w:rPr>
        <w:t xml:space="preserve">effet suspensif. </w:t>
      </w:r>
    </w:p>
    <w:p w:rsidR="00D61370" w:rsidRDefault="00D61370" w:rsidP="00FD2E98">
      <w:pPr>
        <w:pStyle w:val="SingleTxtG"/>
        <w:spacing w:after="240"/>
        <w:rPr>
          <w:lang w:val="fr-FR"/>
        </w:rPr>
      </w:pPr>
      <w:r>
        <w:rPr>
          <w:lang w:val="fr-FR"/>
        </w:rPr>
        <w:t>49.</w:t>
      </w:r>
      <w:r>
        <w:rPr>
          <w:lang w:val="fr-FR"/>
        </w:rPr>
        <w:tab/>
        <w:t>Lors de l</w:t>
      </w:r>
      <w:r w:rsidR="007A0D22">
        <w:rPr>
          <w:lang w:val="fr-FR"/>
        </w:rPr>
        <w:t>’</w:t>
      </w:r>
      <w:r>
        <w:rPr>
          <w:lang w:val="fr-FR"/>
        </w:rPr>
        <w:t xml:space="preserve">examen de la constitutionnalité de la loi </w:t>
      </w:r>
      <w:r w:rsidR="00B15F7D">
        <w:rPr>
          <w:lang w:val="fr-FR"/>
        </w:rPr>
        <w:t>modifiée</w:t>
      </w:r>
      <w:r>
        <w:rPr>
          <w:lang w:val="fr-FR"/>
        </w:rPr>
        <w:t xml:space="preserve"> sur l</w:t>
      </w:r>
      <w:r w:rsidR="007A0D22">
        <w:rPr>
          <w:lang w:val="fr-FR"/>
        </w:rPr>
        <w:t>’</w:t>
      </w:r>
      <w:r>
        <w:rPr>
          <w:lang w:val="fr-FR"/>
        </w:rPr>
        <w:t>asile</w:t>
      </w:r>
      <w:r w:rsidR="00C217E6">
        <w:rPr>
          <w:lang w:val="fr-FR"/>
        </w:rPr>
        <w:t>, proposé par</w:t>
      </w:r>
      <w:r>
        <w:rPr>
          <w:lang w:val="fr-FR"/>
        </w:rPr>
        <w:t xml:space="preserve"> un groupe de députés de l</w:t>
      </w:r>
      <w:r w:rsidR="007A0D22">
        <w:rPr>
          <w:lang w:val="fr-FR"/>
        </w:rPr>
        <w:t>’</w:t>
      </w:r>
      <w:r>
        <w:rPr>
          <w:lang w:val="fr-FR"/>
        </w:rPr>
        <w:t>Assemblée nationale</w:t>
      </w:r>
      <w:r w:rsidR="00C217E6">
        <w:rPr>
          <w:lang w:val="fr-FR"/>
        </w:rPr>
        <w:t>,</w:t>
      </w:r>
      <w:r>
        <w:rPr>
          <w:lang w:val="fr-FR"/>
        </w:rPr>
        <w:t xml:space="preserve"> et </w:t>
      </w:r>
      <w:r w:rsidR="00C217E6">
        <w:rPr>
          <w:lang w:val="fr-FR"/>
        </w:rPr>
        <w:t xml:space="preserve">dans le cadre </w:t>
      </w:r>
      <w:r>
        <w:rPr>
          <w:lang w:val="fr-FR"/>
        </w:rPr>
        <w:t>de la procédure d</w:t>
      </w:r>
      <w:r w:rsidR="007A0D22">
        <w:rPr>
          <w:lang w:val="fr-FR"/>
        </w:rPr>
        <w:t>’</w:t>
      </w:r>
      <w:r>
        <w:rPr>
          <w:lang w:val="fr-FR"/>
        </w:rPr>
        <w:t xml:space="preserve">examen de </w:t>
      </w:r>
      <w:r w:rsidR="00C217E6">
        <w:rPr>
          <w:lang w:val="fr-FR"/>
        </w:rPr>
        <w:t>cette proposition</w:t>
      </w:r>
      <w:r w:rsidR="008C1E1B">
        <w:rPr>
          <w:lang w:val="fr-FR"/>
        </w:rPr>
        <w:t xml:space="preserve"> demandé par un groupe de citoyens, </w:t>
      </w:r>
      <w:r>
        <w:rPr>
          <w:lang w:val="fr-FR"/>
        </w:rPr>
        <w:t>la cour constitutionnelle a statué le 3 avril 2006 que l</w:t>
      </w:r>
      <w:r w:rsidR="007A0D22">
        <w:rPr>
          <w:lang w:val="fr-FR"/>
        </w:rPr>
        <w:t>’</w:t>
      </w:r>
      <w:r w:rsidR="00C217E6">
        <w:rPr>
          <w:lang w:val="fr-FR"/>
        </w:rPr>
        <w:t>application</w:t>
      </w:r>
      <w:r>
        <w:rPr>
          <w:lang w:val="fr-FR"/>
        </w:rPr>
        <w:t xml:space="preserve"> des </w:t>
      </w:r>
      <w:r w:rsidR="00CD5140">
        <w:rPr>
          <w:lang w:val="fr-FR"/>
        </w:rPr>
        <w:t xml:space="preserve">paragraphes </w:t>
      </w:r>
      <w:r>
        <w:rPr>
          <w:lang w:val="fr-FR"/>
        </w:rPr>
        <w:t>1 à 4 de l</w:t>
      </w:r>
      <w:r w:rsidR="007A0D22">
        <w:rPr>
          <w:lang w:val="fr-FR"/>
        </w:rPr>
        <w:t>’</w:t>
      </w:r>
      <w:r>
        <w:rPr>
          <w:lang w:val="fr-FR"/>
        </w:rPr>
        <w:t xml:space="preserve">article 26, de la deuxième phrase </w:t>
      </w:r>
      <w:r w:rsidR="00CD5140">
        <w:rPr>
          <w:lang w:val="fr-FR"/>
        </w:rPr>
        <w:t>du paragraphe</w:t>
      </w:r>
      <w:r>
        <w:rPr>
          <w:lang w:val="fr-FR"/>
        </w:rPr>
        <w:t xml:space="preserve"> 2 de l</w:t>
      </w:r>
      <w:r w:rsidR="007A0D22">
        <w:rPr>
          <w:lang w:val="fr-FR"/>
        </w:rPr>
        <w:t>’</w:t>
      </w:r>
      <w:r>
        <w:rPr>
          <w:lang w:val="fr-FR"/>
        </w:rPr>
        <w:t xml:space="preserve">article 37 et de la deuxième phrase </w:t>
      </w:r>
      <w:r w:rsidR="00CD5140">
        <w:rPr>
          <w:lang w:val="fr-FR"/>
        </w:rPr>
        <w:t>du paragraphe</w:t>
      </w:r>
      <w:r>
        <w:rPr>
          <w:lang w:val="fr-FR"/>
        </w:rPr>
        <w:t xml:space="preserve"> 2 de l</w:t>
      </w:r>
      <w:r w:rsidR="007A0D22">
        <w:rPr>
          <w:lang w:val="fr-FR"/>
        </w:rPr>
        <w:t>’</w:t>
      </w:r>
      <w:r>
        <w:rPr>
          <w:lang w:val="fr-FR"/>
        </w:rPr>
        <w:t>article 41</w:t>
      </w:r>
      <w:r w:rsidR="00CD5140">
        <w:rPr>
          <w:lang w:val="fr-FR"/>
        </w:rPr>
        <w:t xml:space="preserve"> </w:t>
      </w:r>
      <w:r>
        <w:rPr>
          <w:lang w:val="fr-FR"/>
        </w:rPr>
        <w:t>de la loi devait être suspendue jusqu</w:t>
      </w:r>
      <w:r w:rsidR="007A0D22">
        <w:rPr>
          <w:lang w:val="fr-FR"/>
        </w:rPr>
        <w:t>’</w:t>
      </w:r>
      <w:r>
        <w:rPr>
          <w:lang w:val="fr-FR"/>
        </w:rPr>
        <w:t xml:space="preserve">à </w:t>
      </w:r>
      <w:r w:rsidR="00CD5140">
        <w:rPr>
          <w:lang w:val="fr-FR"/>
        </w:rPr>
        <w:t>ce qu</w:t>
      </w:r>
      <w:r w:rsidR="00507CDC">
        <w:rPr>
          <w:lang w:val="fr-FR"/>
        </w:rPr>
        <w:t>e la cour</w:t>
      </w:r>
      <w:r w:rsidR="00CD5140">
        <w:rPr>
          <w:lang w:val="fr-FR"/>
        </w:rPr>
        <w:t xml:space="preserve"> ait </w:t>
      </w:r>
      <w:r>
        <w:rPr>
          <w:lang w:val="fr-FR"/>
        </w:rPr>
        <w:t>adopt</w:t>
      </w:r>
      <w:r w:rsidR="00CD5140">
        <w:rPr>
          <w:lang w:val="fr-FR"/>
        </w:rPr>
        <w:t>é</w:t>
      </w:r>
      <w:r>
        <w:rPr>
          <w:lang w:val="fr-FR"/>
        </w:rPr>
        <w:t xml:space="preserve"> la décision finale. </w:t>
      </w:r>
    </w:p>
    <w:p w:rsidR="00D61370" w:rsidRDefault="00D61370" w:rsidP="00FD2E98">
      <w:pPr>
        <w:pStyle w:val="SingleTxtG"/>
        <w:spacing w:after="240"/>
        <w:rPr>
          <w:lang w:val="fr-FR"/>
        </w:rPr>
      </w:pPr>
      <w:r>
        <w:rPr>
          <w:lang w:val="fr-FR"/>
        </w:rPr>
        <w:t>50.</w:t>
      </w:r>
      <w:r>
        <w:rPr>
          <w:lang w:val="fr-FR"/>
        </w:rPr>
        <w:tab/>
        <w:t>De plus, la cour constitutionnelle a décidé que jusqu</w:t>
      </w:r>
      <w:r w:rsidR="007A0D22">
        <w:rPr>
          <w:lang w:val="fr-FR"/>
        </w:rPr>
        <w:t>’</w:t>
      </w:r>
      <w:r>
        <w:rPr>
          <w:lang w:val="fr-FR"/>
        </w:rPr>
        <w:t>à l</w:t>
      </w:r>
      <w:r w:rsidR="007A0D22">
        <w:rPr>
          <w:lang w:val="fr-FR"/>
        </w:rPr>
        <w:t>’</w:t>
      </w:r>
      <w:r>
        <w:rPr>
          <w:lang w:val="fr-FR"/>
        </w:rPr>
        <w:t>adoption de la décision finale, l</w:t>
      </w:r>
      <w:r w:rsidR="007A0D22">
        <w:rPr>
          <w:lang w:val="fr-FR"/>
        </w:rPr>
        <w:t>’</w:t>
      </w:r>
      <w:r w:rsidR="00CD5140">
        <w:rPr>
          <w:lang w:val="fr-FR"/>
        </w:rPr>
        <w:t xml:space="preserve">instance </w:t>
      </w:r>
      <w:r>
        <w:rPr>
          <w:lang w:val="fr-FR"/>
        </w:rPr>
        <w:t xml:space="preserve">responsable du contrôle des frontières ainsi que les autres </w:t>
      </w:r>
      <w:r w:rsidR="00CD5140">
        <w:rPr>
          <w:lang w:val="fr-FR"/>
        </w:rPr>
        <w:t>instances</w:t>
      </w:r>
      <w:r>
        <w:rPr>
          <w:lang w:val="fr-FR"/>
        </w:rPr>
        <w:t xml:space="preserve"> nationa</w:t>
      </w:r>
      <w:r w:rsidR="00CD5140">
        <w:rPr>
          <w:lang w:val="fr-FR"/>
        </w:rPr>
        <w:t>les</w:t>
      </w:r>
      <w:r>
        <w:rPr>
          <w:lang w:val="fr-FR"/>
        </w:rPr>
        <w:t xml:space="preserve"> et loca</w:t>
      </w:r>
      <w:r w:rsidR="00CD5140">
        <w:rPr>
          <w:lang w:val="fr-FR"/>
        </w:rPr>
        <w:t>les</w:t>
      </w:r>
      <w:r>
        <w:rPr>
          <w:lang w:val="fr-FR"/>
        </w:rPr>
        <w:t xml:space="preserve"> devaient immédiatement conduire au Centre pour demandeurs d</w:t>
      </w:r>
      <w:r w:rsidR="007A0D22">
        <w:rPr>
          <w:lang w:val="fr-FR"/>
        </w:rPr>
        <w:t>’</w:t>
      </w:r>
      <w:r>
        <w:rPr>
          <w:lang w:val="fr-FR"/>
        </w:rPr>
        <w:t>asile tout étranger s</w:t>
      </w:r>
      <w:r w:rsidR="007A0D22">
        <w:rPr>
          <w:lang w:val="fr-FR"/>
        </w:rPr>
        <w:t>’</w:t>
      </w:r>
      <w:r>
        <w:rPr>
          <w:lang w:val="fr-FR"/>
        </w:rPr>
        <w:t>introduisant en République de Slovénie ou y résidant illégalement et exprimant l</w:t>
      </w:r>
      <w:r w:rsidR="007A0D22">
        <w:rPr>
          <w:lang w:val="fr-FR"/>
        </w:rPr>
        <w:t>’</w:t>
      </w:r>
      <w:r>
        <w:rPr>
          <w:lang w:val="fr-FR"/>
        </w:rPr>
        <w:t>intention de demander l</w:t>
      </w:r>
      <w:r w:rsidR="007A0D22">
        <w:rPr>
          <w:lang w:val="fr-FR"/>
        </w:rPr>
        <w:t>’</w:t>
      </w:r>
      <w:r>
        <w:rPr>
          <w:lang w:val="fr-FR"/>
        </w:rPr>
        <w:t>asile. La demande d</w:t>
      </w:r>
      <w:r w:rsidR="007A0D22">
        <w:rPr>
          <w:lang w:val="fr-FR"/>
        </w:rPr>
        <w:t>’</w:t>
      </w:r>
      <w:r>
        <w:rPr>
          <w:lang w:val="fr-FR"/>
        </w:rPr>
        <w:t xml:space="preserve">asile ou la déclaration officielle </w:t>
      </w:r>
      <w:r w:rsidR="000A0065">
        <w:rPr>
          <w:lang w:val="fr-FR"/>
        </w:rPr>
        <w:t xml:space="preserve">indiquant </w:t>
      </w:r>
      <w:r>
        <w:rPr>
          <w:lang w:val="fr-FR"/>
        </w:rPr>
        <w:t>l</w:t>
      </w:r>
      <w:r w:rsidR="007A0D22">
        <w:rPr>
          <w:lang w:val="fr-FR"/>
        </w:rPr>
        <w:t>’</w:t>
      </w:r>
      <w:r>
        <w:rPr>
          <w:lang w:val="fr-FR"/>
        </w:rPr>
        <w:t>intention de l</w:t>
      </w:r>
      <w:r w:rsidR="007A0D22">
        <w:rPr>
          <w:lang w:val="fr-FR"/>
        </w:rPr>
        <w:t>’</w:t>
      </w:r>
      <w:r>
        <w:rPr>
          <w:lang w:val="fr-FR"/>
        </w:rPr>
        <w:t>étranger de solliciter une protection conformément aux paragraphes 2 et 3 de l</w:t>
      </w:r>
      <w:r w:rsidR="007A0D22">
        <w:rPr>
          <w:lang w:val="fr-FR"/>
        </w:rPr>
        <w:t>’</w:t>
      </w:r>
      <w:r>
        <w:rPr>
          <w:lang w:val="fr-FR"/>
        </w:rPr>
        <w:t>article 1 de la loi sur l</w:t>
      </w:r>
      <w:r w:rsidR="007A0D22">
        <w:rPr>
          <w:lang w:val="fr-FR"/>
        </w:rPr>
        <w:t>’</w:t>
      </w:r>
      <w:r>
        <w:rPr>
          <w:lang w:val="fr-FR"/>
        </w:rPr>
        <w:t>asile, doit immédiatement être soumise avec l</w:t>
      </w:r>
      <w:r w:rsidR="007A0D22">
        <w:rPr>
          <w:lang w:val="fr-FR"/>
        </w:rPr>
        <w:t>’</w:t>
      </w:r>
      <w:r w:rsidR="00401424">
        <w:rPr>
          <w:lang w:val="fr-FR"/>
        </w:rPr>
        <w:t>ensemble du dossier</w:t>
      </w:r>
      <w:r>
        <w:rPr>
          <w:lang w:val="fr-FR"/>
        </w:rPr>
        <w:t xml:space="preserve"> à </w:t>
      </w:r>
      <w:r w:rsidR="00CD5140">
        <w:rPr>
          <w:lang w:val="fr-FR"/>
        </w:rPr>
        <w:t>l</w:t>
      </w:r>
      <w:r w:rsidR="007A0D22">
        <w:rPr>
          <w:lang w:val="fr-FR"/>
        </w:rPr>
        <w:t>’</w:t>
      </w:r>
      <w:r w:rsidR="00CD5140">
        <w:rPr>
          <w:lang w:val="fr-FR"/>
        </w:rPr>
        <w:t xml:space="preserve">instance </w:t>
      </w:r>
      <w:r>
        <w:rPr>
          <w:lang w:val="fr-FR"/>
        </w:rPr>
        <w:t>compétent</w:t>
      </w:r>
      <w:r w:rsidR="00CD5140">
        <w:rPr>
          <w:lang w:val="fr-FR"/>
        </w:rPr>
        <w:t>e</w:t>
      </w:r>
      <w:r>
        <w:rPr>
          <w:lang w:val="fr-FR"/>
        </w:rPr>
        <w:t xml:space="preserve">. </w:t>
      </w:r>
    </w:p>
    <w:p w:rsidR="00D61370" w:rsidRPr="00FD2E98" w:rsidRDefault="00FD2E98" w:rsidP="00FD2E98">
      <w:pPr>
        <w:pStyle w:val="HChG"/>
        <w:spacing w:before="0"/>
        <w:ind w:hanging="567"/>
        <w:rPr>
          <w:sz w:val="24"/>
          <w:szCs w:val="24"/>
          <w:lang w:val="fr-FR"/>
        </w:rPr>
      </w:pPr>
      <w:r>
        <w:rPr>
          <w:sz w:val="24"/>
          <w:szCs w:val="24"/>
          <w:lang w:val="fr-FR"/>
        </w:rPr>
        <w:tab/>
      </w:r>
      <w:r>
        <w:rPr>
          <w:sz w:val="24"/>
          <w:szCs w:val="24"/>
          <w:lang w:val="fr-FR"/>
        </w:rPr>
        <w:tab/>
      </w:r>
      <w:r w:rsidR="00D61370" w:rsidRPr="00FD2E98">
        <w:rPr>
          <w:sz w:val="24"/>
          <w:szCs w:val="24"/>
          <w:lang w:val="fr-FR"/>
        </w:rPr>
        <w:t>Article 10</w:t>
      </w:r>
    </w:p>
    <w:p w:rsidR="00D61370" w:rsidRPr="00FD2E98" w:rsidRDefault="00FD2E98" w:rsidP="00FD2E98">
      <w:pPr>
        <w:pStyle w:val="HChG"/>
        <w:spacing w:before="0"/>
        <w:ind w:hanging="567"/>
        <w:rPr>
          <w:sz w:val="24"/>
          <w:szCs w:val="24"/>
          <w:lang w:val="fr-FR"/>
        </w:rPr>
      </w:pPr>
      <w:r>
        <w:rPr>
          <w:sz w:val="24"/>
          <w:szCs w:val="24"/>
          <w:lang w:val="fr-FR"/>
        </w:rPr>
        <w:tab/>
      </w:r>
      <w:r>
        <w:rPr>
          <w:sz w:val="24"/>
          <w:szCs w:val="24"/>
          <w:lang w:val="fr-FR"/>
        </w:rPr>
        <w:tab/>
      </w:r>
      <w:r w:rsidR="00D61370" w:rsidRPr="00FD2E98">
        <w:rPr>
          <w:sz w:val="24"/>
          <w:szCs w:val="24"/>
          <w:lang w:val="fr-FR"/>
        </w:rPr>
        <w:t>Éducation et formation du personnel de la police</w:t>
      </w:r>
    </w:p>
    <w:p w:rsidR="00D61370" w:rsidRDefault="00D61370" w:rsidP="00FD2E98">
      <w:pPr>
        <w:pStyle w:val="SingleTxtG"/>
        <w:spacing w:after="240"/>
        <w:rPr>
          <w:color w:val="000000"/>
          <w:lang w:val="fr-FR"/>
        </w:rPr>
      </w:pPr>
      <w:r>
        <w:rPr>
          <w:color w:val="000000"/>
          <w:lang w:val="fr-FR"/>
        </w:rPr>
        <w:t>51.</w:t>
      </w:r>
      <w:r>
        <w:rPr>
          <w:color w:val="000000"/>
          <w:lang w:val="fr-FR"/>
        </w:rPr>
        <w:tab/>
        <w:t xml:space="preserve">Des représentants de la police slovène ont expliqué que </w:t>
      </w:r>
      <w:r w:rsidR="00401424">
        <w:rPr>
          <w:color w:val="000000"/>
          <w:lang w:val="fr-FR"/>
        </w:rPr>
        <w:t>des cycles d</w:t>
      </w:r>
      <w:r w:rsidR="007A0D22">
        <w:rPr>
          <w:color w:val="000000"/>
          <w:lang w:val="fr-FR"/>
        </w:rPr>
        <w:t>’</w:t>
      </w:r>
      <w:r w:rsidR="00401424">
        <w:rPr>
          <w:color w:val="000000"/>
          <w:lang w:val="fr-FR"/>
        </w:rPr>
        <w:t xml:space="preserve">enseignement </w:t>
      </w:r>
      <w:r>
        <w:rPr>
          <w:color w:val="000000"/>
          <w:lang w:val="fr-FR"/>
        </w:rPr>
        <w:t xml:space="preserve">et </w:t>
      </w:r>
      <w:r w:rsidR="00401424">
        <w:rPr>
          <w:color w:val="000000"/>
          <w:lang w:val="fr-FR"/>
        </w:rPr>
        <w:t>de</w:t>
      </w:r>
      <w:r>
        <w:rPr>
          <w:color w:val="000000"/>
          <w:lang w:val="fr-FR"/>
        </w:rPr>
        <w:t xml:space="preserve"> formation professionnels</w:t>
      </w:r>
      <w:r w:rsidR="00401424">
        <w:rPr>
          <w:color w:val="000000"/>
          <w:lang w:val="fr-FR"/>
        </w:rPr>
        <w:t xml:space="preserve"> de différents niveaux </w:t>
      </w:r>
      <w:r>
        <w:rPr>
          <w:color w:val="000000"/>
          <w:lang w:val="fr-FR"/>
        </w:rPr>
        <w:t>sont périodiquement organisés</w:t>
      </w:r>
      <w:r w:rsidR="00401424">
        <w:rPr>
          <w:color w:val="000000"/>
          <w:lang w:val="fr-FR"/>
        </w:rPr>
        <w:t xml:space="preserve"> à l</w:t>
      </w:r>
      <w:r w:rsidR="007A0D22">
        <w:rPr>
          <w:color w:val="000000"/>
          <w:lang w:val="fr-FR"/>
        </w:rPr>
        <w:t>’</w:t>
      </w:r>
      <w:r w:rsidR="00401424">
        <w:rPr>
          <w:color w:val="000000"/>
          <w:lang w:val="fr-FR"/>
        </w:rPr>
        <w:t>intention d</w:t>
      </w:r>
      <w:r>
        <w:rPr>
          <w:color w:val="000000"/>
          <w:lang w:val="fr-FR"/>
        </w:rPr>
        <w:t>es fonctionnaires de police. En règle générale, les personnes recrutées par la police sont des citoyens slovènes qui ont effectué dans des établissements d</w:t>
      </w:r>
      <w:r w:rsidR="007A0D22">
        <w:rPr>
          <w:color w:val="000000"/>
          <w:lang w:val="fr-FR"/>
        </w:rPr>
        <w:t>’</w:t>
      </w:r>
      <w:r>
        <w:rPr>
          <w:color w:val="000000"/>
          <w:lang w:val="fr-FR"/>
        </w:rPr>
        <w:t>enseignement situés en Slovénie leurs études élémentaires et secondaires dont les programmes comportaient des cours fondamentaux relatifs au système juridique national, ainsi qu</w:t>
      </w:r>
      <w:r w:rsidR="007A0D22">
        <w:rPr>
          <w:color w:val="000000"/>
          <w:lang w:val="fr-FR"/>
        </w:rPr>
        <w:t>’</w:t>
      </w:r>
      <w:r>
        <w:rPr>
          <w:color w:val="000000"/>
          <w:lang w:val="fr-FR"/>
        </w:rPr>
        <w:t>aux droits de l</w:t>
      </w:r>
      <w:r w:rsidR="007A0D22">
        <w:rPr>
          <w:color w:val="000000"/>
          <w:lang w:val="fr-FR"/>
        </w:rPr>
        <w:t>’</w:t>
      </w:r>
      <w:r>
        <w:rPr>
          <w:color w:val="000000"/>
          <w:lang w:val="fr-FR"/>
        </w:rPr>
        <w:t xml:space="preserve">homme et aux libertés (éthique, éducation civique). </w:t>
      </w:r>
    </w:p>
    <w:p w:rsidR="00D61370" w:rsidRDefault="00D61370" w:rsidP="008F319E">
      <w:pPr>
        <w:pStyle w:val="SingleTxtG"/>
        <w:spacing w:after="240"/>
        <w:rPr>
          <w:lang w:val="fr-FR"/>
        </w:rPr>
      </w:pPr>
      <w:r>
        <w:rPr>
          <w:color w:val="000000"/>
          <w:lang w:val="fr-FR"/>
        </w:rPr>
        <w:t>52.</w:t>
      </w:r>
      <w:r w:rsidR="008F6231">
        <w:rPr>
          <w:color w:val="000000"/>
          <w:lang w:val="fr-FR"/>
        </w:rPr>
        <w:tab/>
      </w:r>
      <w:r>
        <w:rPr>
          <w:color w:val="000000"/>
          <w:lang w:val="fr-FR"/>
        </w:rPr>
        <w:t>Les citoyens slovènes qui s</w:t>
      </w:r>
      <w:r w:rsidR="007A0D22">
        <w:rPr>
          <w:color w:val="000000"/>
          <w:lang w:val="fr-FR"/>
        </w:rPr>
        <w:t>’</w:t>
      </w:r>
      <w:r>
        <w:rPr>
          <w:color w:val="000000"/>
          <w:lang w:val="fr-FR"/>
        </w:rPr>
        <w:t>inscrivent au programme de formation des fonctionnaires de police possèdent déjà des connaissances de base que ce programme leur permettra de compléter. Le programme de reconversion comprend de nombreux cours de droit, particulièrement utiles aux fonctionnaires de police. Lorsque s</w:t>
      </w:r>
      <w:r w:rsidR="007A0D22">
        <w:rPr>
          <w:color w:val="000000"/>
          <w:lang w:val="fr-FR"/>
        </w:rPr>
        <w:t>’</w:t>
      </w:r>
      <w:r>
        <w:rPr>
          <w:color w:val="000000"/>
          <w:lang w:val="fr-FR"/>
        </w:rPr>
        <w:t xml:space="preserve">achève le programme de base, les fonctionnaires de police </w:t>
      </w:r>
      <w:r w:rsidR="00401424">
        <w:rPr>
          <w:color w:val="000000"/>
          <w:lang w:val="fr-FR"/>
        </w:rPr>
        <w:t xml:space="preserve">suivent </w:t>
      </w:r>
      <w:r>
        <w:rPr>
          <w:color w:val="000000"/>
          <w:lang w:val="fr-FR"/>
        </w:rPr>
        <w:t xml:space="preserve">régulièrement </w:t>
      </w:r>
      <w:r w:rsidR="00401424">
        <w:rPr>
          <w:color w:val="000000"/>
          <w:lang w:val="fr-FR"/>
        </w:rPr>
        <w:t xml:space="preserve">des cours </w:t>
      </w:r>
      <w:r w:rsidR="007C4BA6">
        <w:rPr>
          <w:color w:val="000000"/>
          <w:lang w:val="fr-FR"/>
        </w:rPr>
        <w:t xml:space="preserve">supplémentaires </w:t>
      </w:r>
      <w:r w:rsidR="00401424">
        <w:rPr>
          <w:color w:val="000000"/>
          <w:lang w:val="fr-FR"/>
        </w:rPr>
        <w:t>d</w:t>
      </w:r>
      <w:r w:rsidR="007A0D22">
        <w:rPr>
          <w:color w:val="000000"/>
          <w:lang w:val="fr-FR"/>
        </w:rPr>
        <w:t>’</w:t>
      </w:r>
      <w:r w:rsidR="00CC7BDC">
        <w:rPr>
          <w:color w:val="000000"/>
          <w:lang w:val="fr-FR"/>
        </w:rPr>
        <w:t xml:space="preserve">enseignement général </w:t>
      </w:r>
      <w:r w:rsidR="00401424">
        <w:rPr>
          <w:color w:val="000000"/>
          <w:lang w:val="fr-FR"/>
        </w:rPr>
        <w:t>e</w:t>
      </w:r>
      <w:r w:rsidR="00CC7BDC">
        <w:rPr>
          <w:color w:val="000000"/>
          <w:lang w:val="fr-FR"/>
        </w:rPr>
        <w:t>t professionnel</w:t>
      </w:r>
      <w:r>
        <w:rPr>
          <w:color w:val="000000"/>
          <w:lang w:val="fr-FR"/>
        </w:rPr>
        <w:t>. Au sein de la police, l</w:t>
      </w:r>
      <w:r w:rsidR="007A0D22">
        <w:rPr>
          <w:color w:val="000000"/>
          <w:lang w:val="fr-FR"/>
        </w:rPr>
        <w:t>’</w:t>
      </w:r>
      <w:r>
        <w:rPr>
          <w:color w:val="000000"/>
          <w:lang w:val="fr-FR"/>
        </w:rPr>
        <w:t>enseignement approprié est dispensé dans un collège d</w:t>
      </w:r>
      <w:r w:rsidR="007A0D22">
        <w:rPr>
          <w:color w:val="000000"/>
          <w:lang w:val="fr-FR"/>
        </w:rPr>
        <w:t>’</w:t>
      </w:r>
      <w:r>
        <w:rPr>
          <w:color w:val="000000"/>
          <w:lang w:val="fr-FR"/>
        </w:rPr>
        <w:t xml:space="preserve">enseignement professionnel du postsecondaire, où les fonctionnaires de police </w:t>
      </w:r>
      <w:r w:rsidR="007C4BA6">
        <w:rPr>
          <w:color w:val="000000"/>
          <w:lang w:val="fr-FR"/>
        </w:rPr>
        <w:t>reçoivent une formation</w:t>
      </w:r>
      <w:r>
        <w:rPr>
          <w:color w:val="000000"/>
          <w:lang w:val="fr-FR"/>
        </w:rPr>
        <w:t xml:space="preserve"> </w:t>
      </w:r>
      <w:r w:rsidRPr="00460BAE">
        <w:rPr>
          <w:color w:val="000000"/>
          <w:lang w:val="fr-FR"/>
        </w:rPr>
        <w:t>complémentaire.</w:t>
      </w:r>
      <w:r>
        <w:rPr>
          <w:color w:val="000000"/>
          <w:lang w:val="fr-FR"/>
        </w:rPr>
        <w:t xml:space="preserve"> </w:t>
      </w:r>
    </w:p>
    <w:p w:rsidR="00D61370" w:rsidRDefault="00D61370" w:rsidP="008F319E">
      <w:pPr>
        <w:pStyle w:val="SingleTxtG"/>
        <w:spacing w:after="240"/>
        <w:rPr>
          <w:lang w:val="fr-FR"/>
        </w:rPr>
      </w:pPr>
      <w:r>
        <w:rPr>
          <w:color w:val="000000"/>
          <w:lang w:val="fr-FR"/>
        </w:rPr>
        <w:t>53.</w:t>
      </w:r>
      <w:r>
        <w:rPr>
          <w:color w:val="000000"/>
          <w:lang w:val="fr-FR"/>
        </w:rPr>
        <w:tab/>
      </w:r>
      <w:r w:rsidR="007C4BA6">
        <w:rPr>
          <w:color w:val="000000"/>
          <w:lang w:val="fr-FR"/>
        </w:rPr>
        <w:t xml:space="preserve">La formation </w:t>
      </w:r>
      <w:r>
        <w:rPr>
          <w:color w:val="000000"/>
          <w:lang w:val="fr-FR"/>
        </w:rPr>
        <w:t>professionnel</w:t>
      </w:r>
      <w:r w:rsidR="007C4BA6">
        <w:rPr>
          <w:color w:val="000000"/>
          <w:lang w:val="fr-FR"/>
        </w:rPr>
        <w:t>le</w:t>
      </w:r>
      <w:r>
        <w:rPr>
          <w:color w:val="000000"/>
          <w:lang w:val="fr-FR"/>
        </w:rPr>
        <w:t xml:space="preserve"> </w:t>
      </w:r>
      <w:r w:rsidR="007C4BA6">
        <w:rPr>
          <w:color w:val="000000"/>
          <w:lang w:val="fr-FR"/>
        </w:rPr>
        <w:t>habituelle</w:t>
      </w:r>
      <w:r>
        <w:rPr>
          <w:color w:val="000000"/>
          <w:lang w:val="fr-FR"/>
        </w:rPr>
        <w:t xml:space="preserve"> comprend également des cours quotidiens sur des questions d</w:t>
      </w:r>
      <w:r w:rsidR="007A0D22">
        <w:rPr>
          <w:color w:val="000000"/>
          <w:lang w:val="fr-FR"/>
        </w:rPr>
        <w:t>’</w:t>
      </w:r>
      <w:r>
        <w:rPr>
          <w:color w:val="000000"/>
          <w:lang w:val="fr-FR"/>
        </w:rPr>
        <w:t xml:space="preserve">actualité et </w:t>
      </w:r>
      <w:r w:rsidR="007C4BA6">
        <w:rPr>
          <w:color w:val="000000"/>
          <w:lang w:val="fr-FR"/>
        </w:rPr>
        <w:t>sur les modifications apportées aux diverses législations</w:t>
      </w:r>
      <w:r>
        <w:rPr>
          <w:color w:val="000000"/>
          <w:lang w:val="fr-FR"/>
        </w:rPr>
        <w:t xml:space="preserve">. </w:t>
      </w:r>
      <w:r w:rsidR="007C4BA6">
        <w:rPr>
          <w:color w:val="000000"/>
          <w:lang w:val="fr-FR"/>
        </w:rPr>
        <w:t>En outre,</w:t>
      </w:r>
      <w:r>
        <w:rPr>
          <w:color w:val="000000"/>
          <w:lang w:val="fr-FR"/>
        </w:rPr>
        <w:t xml:space="preserve"> les fonctionnaires de police bénéficient également d</w:t>
      </w:r>
      <w:r w:rsidR="007A0D22">
        <w:rPr>
          <w:color w:val="000000"/>
          <w:lang w:val="fr-FR"/>
        </w:rPr>
        <w:t>’</w:t>
      </w:r>
      <w:r>
        <w:rPr>
          <w:color w:val="000000"/>
          <w:lang w:val="fr-FR"/>
        </w:rPr>
        <w:t>une formation juridique par Int</w:t>
      </w:r>
      <w:r w:rsidR="00460BAE">
        <w:rPr>
          <w:color w:val="000000"/>
          <w:lang w:val="fr-FR"/>
        </w:rPr>
        <w:t>ran</w:t>
      </w:r>
      <w:r>
        <w:rPr>
          <w:color w:val="000000"/>
          <w:lang w:val="fr-FR"/>
        </w:rPr>
        <w:t xml:space="preserve">et, car la police slovène met régulièrement à jour </w:t>
      </w:r>
      <w:r w:rsidR="00B4042D">
        <w:rPr>
          <w:color w:val="000000"/>
          <w:lang w:val="fr-FR"/>
        </w:rPr>
        <w:t>les informations juridiques de s</w:t>
      </w:r>
      <w:r>
        <w:rPr>
          <w:color w:val="000000"/>
          <w:lang w:val="fr-FR"/>
        </w:rPr>
        <w:t xml:space="preserve">on site Web </w:t>
      </w:r>
      <w:r w:rsidR="00837657">
        <w:rPr>
          <w:color w:val="000000"/>
          <w:lang w:val="fr-FR"/>
        </w:rPr>
        <w:t>ainsi que l</w:t>
      </w:r>
      <w:r>
        <w:rPr>
          <w:color w:val="000000"/>
          <w:lang w:val="fr-FR"/>
        </w:rPr>
        <w:t>es liens vers des sites</w:t>
      </w:r>
      <w:r w:rsidR="00837657">
        <w:rPr>
          <w:color w:val="000000"/>
          <w:lang w:val="fr-FR"/>
        </w:rPr>
        <w:t xml:space="preserve"> d</w:t>
      </w:r>
      <w:r w:rsidR="007A0D22">
        <w:rPr>
          <w:color w:val="000000"/>
          <w:lang w:val="fr-FR"/>
        </w:rPr>
        <w:t>’</w:t>
      </w:r>
      <w:r w:rsidR="00837657">
        <w:rPr>
          <w:color w:val="000000"/>
          <w:lang w:val="fr-FR"/>
        </w:rPr>
        <w:t>actualités juridiques contribuant à la formation de ses membres</w:t>
      </w:r>
      <w:r>
        <w:rPr>
          <w:color w:val="000000"/>
          <w:lang w:val="fr-FR"/>
        </w:rPr>
        <w:t xml:space="preserve"> (Journal officiel de la République de Slovénie, Assemblée nationale, gouvernement, ministères, cour constitutionnelle, jurisprudence de la Cour suprême et du Tribunal administratif, Cour européenne des droits de l</w:t>
      </w:r>
      <w:r w:rsidR="007A0D22">
        <w:rPr>
          <w:color w:val="000000"/>
          <w:lang w:val="fr-FR"/>
        </w:rPr>
        <w:t>’</w:t>
      </w:r>
      <w:r>
        <w:rPr>
          <w:color w:val="000000"/>
          <w:lang w:val="fr-FR"/>
        </w:rPr>
        <w:t>homme, Médiateur pour les droits de l</w:t>
      </w:r>
      <w:r w:rsidR="007A0D22">
        <w:rPr>
          <w:color w:val="000000"/>
          <w:lang w:val="fr-FR"/>
        </w:rPr>
        <w:t>’</w:t>
      </w:r>
      <w:r>
        <w:rPr>
          <w:color w:val="000000"/>
          <w:lang w:val="fr-FR"/>
        </w:rPr>
        <w:t xml:space="preserve">homme, </w:t>
      </w:r>
      <w:r>
        <w:rPr>
          <w:i/>
          <w:lang w:val="fr-FR"/>
        </w:rPr>
        <w:t>Pravna praksa</w:t>
      </w:r>
      <w:r>
        <w:rPr>
          <w:lang w:val="fr-FR"/>
        </w:rPr>
        <w:t>, etc.).</w:t>
      </w:r>
      <w:r>
        <w:rPr>
          <w:color w:val="000000"/>
          <w:lang w:val="fr-FR"/>
        </w:rPr>
        <w:t xml:space="preserve"> </w:t>
      </w:r>
      <w:r w:rsidR="000A45F7">
        <w:rPr>
          <w:color w:val="000000"/>
          <w:lang w:val="fr-FR"/>
        </w:rPr>
        <w:t>Le journal</w:t>
      </w:r>
      <w:r>
        <w:rPr>
          <w:lang w:val="fr-FR"/>
        </w:rPr>
        <w:t xml:space="preserve"> (</w:t>
      </w:r>
      <w:r>
        <w:rPr>
          <w:i/>
          <w:lang w:val="fr-FR"/>
        </w:rPr>
        <w:t>Varnost</w:t>
      </w:r>
      <w:r>
        <w:rPr>
          <w:lang w:val="fr-FR"/>
        </w:rPr>
        <w:t>), auquel tous les fonctionnaires de police peuvent accéder, peut con</w:t>
      </w:r>
      <w:r w:rsidR="000A45F7">
        <w:rPr>
          <w:lang w:val="fr-FR"/>
        </w:rPr>
        <w:t>tribuer également à leur formation</w:t>
      </w:r>
      <w:r>
        <w:rPr>
          <w:lang w:val="fr-FR"/>
        </w:rPr>
        <w:t xml:space="preserve"> professionnel</w:t>
      </w:r>
      <w:r w:rsidR="000A45F7">
        <w:rPr>
          <w:lang w:val="fr-FR"/>
        </w:rPr>
        <w:t>le</w:t>
      </w:r>
      <w:r>
        <w:rPr>
          <w:lang w:val="fr-FR"/>
        </w:rPr>
        <w:t>, de même que d</w:t>
      </w:r>
      <w:r w:rsidR="007A0D22">
        <w:rPr>
          <w:lang w:val="fr-FR"/>
        </w:rPr>
        <w:t>’</w:t>
      </w:r>
      <w:r>
        <w:rPr>
          <w:lang w:val="fr-FR"/>
        </w:rPr>
        <w:t>autres publications diffusées par la police, le Ministère de l</w:t>
      </w:r>
      <w:r w:rsidR="007A0D22">
        <w:rPr>
          <w:lang w:val="fr-FR"/>
        </w:rPr>
        <w:t>’</w:t>
      </w:r>
      <w:r>
        <w:rPr>
          <w:lang w:val="fr-FR"/>
        </w:rPr>
        <w:t>intérieur, le Conseil de la sécurité routière slovène et d</w:t>
      </w:r>
      <w:r w:rsidR="007A0D22">
        <w:rPr>
          <w:lang w:val="fr-FR"/>
        </w:rPr>
        <w:t>’</w:t>
      </w:r>
      <w:r>
        <w:rPr>
          <w:lang w:val="fr-FR"/>
        </w:rPr>
        <w:t xml:space="preserve">autres organismes. La police diffuse chaque année une publication intitulée </w:t>
      </w:r>
      <w:r>
        <w:rPr>
          <w:i/>
          <w:lang w:val="fr-FR"/>
        </w:rPr>
        <w:t>Primeri iz prakse</w:t>
      </w:r>
      <w:r>
        <w:rPr>
          <w:lang w:val="fr-FR"/>
        </w:rPr>
        <w:t>, qui contient des exemples instructifs concernant les pouvoirs</w:t>
      </w:r>
      <w:r w:rsidR="000A45F7">
        <w:rPr>
          <w:lang w:val="fr-FR"/>
        </w:rPr>
        <w:t xml:space="preserve"> de la police</w:t>
      </w:r>
      <w:r>
        <w:rPr>
          <w:lang w:val="fr-FR"/>
        </w:rPr>
        <w:t xml:space="preserve"> et les droits de l</w:t>
      </w:r>
      <w:r w:rsidR="007A0D22">
        <w:rPr>
          <w:lang w:val="fr-FR"/>
        </w:rPr>
        <w:t>’</w:t>
      </w:r>
      <w:r>
        <w:rPr>
          <w:lang w:val="fr-FR"/>
        </w:rPr>
        <w:t>homme, ainsi qu</w:t>
      </w:r>
      <w:r w:rsidR="007A0D22">
        <w:rPr>
          <w:lang w:val="fr-FR"/>
        </w:rPr>
        <w:t>’</w:t>
      </w:r>
      <w:r>
        <w:rPr>
          <w:lang w:val="fr-FR"/>
        </w:rPr>
        <w:t>un</w:t>
      </w:r>
      <w:r w:rsidR="00307B28">
        <w:rPr>
          <w:lang w:val="fr-FR"/>
        </w:rPr>
        <w:t>e</w:t>
      </w:r>
      <w:r>
        <w:rPr>
          <w:lang w:val="fr-FR"/>
        </w:rPr>
        <w:t xml:space="preserve"> </w:t>
      </w:r>
      <w:r w:rsidR="00307B28">
        <w:rPr>
          <w:lang w:val="fr-FR"/>
        </w:rPr>
        <w:t xml:space="preserve">publication </w:t>
      </w:r>
      <w:r>
        <w:rPr>
          <w:lang w:val="fr-FR"/>
        </w:rPr>
        <w:t>trimestriel</w:t>
      </w:r>
      <w:r w:rsidR="00307B28">
        <w:rPr>
          <w:lang w:val="fr-FR"/>
        </w:rPr>
        <w:t>le</w:t>
      </w:r>
      <w:r>
        <w:rPr>
          <w:lang w:val="fr-FR"/>
        </w:rPr>
        <w:t xml:space="preserve">, </w:t>
      </w:r>
      <w:r>
        <w:rPr>
          <w:i/>
          <w:lang w:val="fr-FR"/>
        </w:rPr>
        <w:t>Praksa</w:t>
      </w:r>
      <w:r>
        <w:rPr>
          <w:lang w:val="fr-FR"/>
        </w:rPr>
        <w:t xml:space="preserve">, qui présente des plaintes </w:t>
      </w:r>
      <w:r w:rsidR="00C421D4">
        <w:rPr>
          <w:lang w:val="fr-FR"/>
        </w:rPr>
        <w:t xml:space="preserve">fondées </w:t>
      </w:r>
      <w:r>
        <w:rPr>
          <w:lang w:val="fr-FR"/>
        </w:rPr>
        <w:t>déposées par des citoyens. La police met clairement l</w:t>
      </w:r>
      <w:r w:rsidR="007A0D22">
        <w:rPr>
          <w:lang w:val="fr-FR"/>
        </w:rPr>
        <w:t>’</w:t>
      </w:r>
      <w:r>
        <w:rPr>
          <w:lang w:val="fr-FR"/>
        </w:rPr>
        <w:t>accent sur l</w:t>
      </w:r>
      <w:r w:rsidR="007A0D22">
        <w:rPr>
          <w:lang w:val="fr-FR"/>
        </w:rPr>
        <w:t>’</w:t>
      </w:r>
      <w:r>
        <w:rPr>
          <w:lang w:val="fr-FR"/>
        </w:rPr>
        <w:t>importance de l</w:t>
      </w:r>
      <w:r w:rsidR="007A0D22">
        <w:rPr>
          <w:lang w:val="fr-FR"/>
        </w:rPr>
        <w:t>’</w:t>
      </w:r>
      <w:r>
        <w:rPr>
          <w:lang w:val="fr-FR"/>
        </w:rPr>
        <w:t>enseignement, de la formation et du perfectionnement professionnels des fonctionnaires de police dans le domaine juridique.</w:t>
      </w:r>
      <w:r w:rsidR="00AD4A87">
        <w:rPr>
          <w:lang w:val="fr-FR"/>
        </w:rPr>
        <w:t xml:space="preserve"> </w:t>
      </w:r>
      <w:r>
        <w:rPr>
          <w:lang w:val="fr-FR"/>
        </w:rPr>
        <w:t xml:space="preserve">Pour cette même raison, deux bibliothèques dotées de nombreux ouvrages ont été créées. </w:t>
      </w:r>
    </w:p>
    <w:p w:rsidR="00D61370" w:rsidRDefault="00D61370" w:rsidP="008F319E">
      <w:pPr>
        <w:pStyle w:val="SingleTxtG"/>
        <w:spacing w:after="240"/>
        <w:rPr>
          <w:lang w:val="fr-FR"/>
        </w:rPr>
      </w:pPr>
      <w:r>
        <w:rPr>
          <w:color w:val="000000"/>
          <w:lang w:val="fr-FR"/>
        </w:rPr>
        <w:t>54.</w:t>
      </w:r>
      <w:r>
        <w:rPr>
          <w:color w:val="000000"/>
          <w:lang w:val="fr-FR"/>
        </w:rPr>
        <w:tab/>
        <w:t>Tous les fonctionnaires de police slovènes doivent être familiarisés avec la Convention contre la torture, car elle constitue une partie obligatoire du programme d</w:t>
      </w:r>
      <w:r w:rsidR="007A0D22">
        <w:rPr>
          <w:color w:val="000000"/>
          <w:lang w:val="fr-FR"/>
        </w:rPr>
        <w:t>’</w:t>
      </w:r>
      <w:r>
        <w:rPr>
          <w:color w:val="000000"/>
          <w:lang w:val="fr-FR"/>
        </w:rPr>
        <w:t>études des fonctionnaires de police (</w:t>
      </w:r>
      <w:r>
        <w:rPr>
          <w:lang w:val="fr-FR"/>
        </w:rPr>
        <w:t>organisation et tâches de la police, pouvoirs de la police, procédure et compétences professionnelles, compétences sociales) ainsi que de celui des gradés de la police (pouvoirs de la police en matière d</w:t>
      </w:r>
      <w:r w:rsidR="00CC7BDC">
        <w:rPr>
          <w:lang w:val="fr-FR"/>
        </w:rPr>
        <w:t xml:space="preserve">e mise en </w:t>
      </w:r>
      <w:r w:rsidR="00FF44F4">
        <w:rPr>
          <w:lang w:val="fr-FR"/>
        </w:rPr>
        <w:t xml:space="preserve">œuvre </w:t>
      </w:r>
      <w:r w:rsidR="00CC7BDC">
        <w:rPr>
          <w:lang w:val="fr-FR"/>
        </w:rPr>
        <w:t>des p</w:t>
      </w:r>
      <w:r>
        <w:rPr>
          <w:lang w:val="fr-FR"/>
        </w:rPr>
        <w:t>rocédure</w:t>
      </w:r>
      <w:r w:rsidR="00CC7BDC">
        <w:rPr>
          <w:lang w:val="fr-FR"/>
        </w:rPr>
        <w:t>s</w:t>
      </w:r>
      <w:r>
        <w:rPr>
          <w:lang w:val="fr-FR"/>
        </w:rPr>
        <w:t>, déontologie, étrangers et questions relatives aux frontières, droit pénal). Des experts indépendants en communication et en gestion des différends participent également aux deux programmes en tant que représentants d</w:t>
      </w:r>
      <w:r w:rsidR="007A0D22">
        <w:rPr>
          <w:lang w:val="fr-FR"/>
        </w:rPr>
        <w:t>’</w:t>
      </w:r>
      <w:r>
        <w:rPr>
          <w:lang w:val="fr-FR"/>
        </w:rPr>
        <w:t xml:space="preserve">AIS (Amnesty International </w:t>
      </w:r>
      <w:r w:rsidR="008F319E">
        <w:rPr>
          <w:lang w:val="fr-FR"/>
        </w:rPr>
        <w:t>–</w:t>
      </w:r>
      <w:r>
        <w:rPr>
          <w:lang w:val="fr-FR"/>
        </w:rPr>
        <w:t xml:space="preserve"> Slovénie) et du Centre de jeunesse de Ljubljana.</w:t>
      </w:r>
      <w:r>
        <w:rPr>
          <w:color w:val="000000"/>
          <w:lang w:val="fr-FR"/>
        </w:rPr>
        <w:t xml:space="preserve"> Le Médiateur pour les droits de l</w:t>
      </w:r>
      <w:r w:rsidR="007A0D22">
        <w:rPr>
          <w:color w:val="000000"/>
          <w:lang w:val="fr-FR"/>
        </w:rPr>
        <w:t>’</w:t>
      </w:r>
      <w:r>
        <w:rPr>
          <w:color w:val="000000"/>
          <w:lang w:val="fr-FR"/>
        </w:rPr>
        <w:t>homme joue un rôle important en matière d</w:t>
      </w:r>
      <w:r w:rsidR="007A0D22">
        <w:rPr>
          <w:color w:val="000000"/>
          <w:lang w:val="fr-FR"/>
        </w:rPr>
        <w:t>’</w:t>
      </w:r>
      <w:r>
        <w:rPr>
          <w:color w:val="000000"/>
          <w:lang w:val="fr-FR"/>
        </w:rPr>
        <w:t xml:space="preserve">information des fonctionnaires de police et participe fréquemment au processus éducatif (conférences et ateliers </w:t>
      </w:r>
      <w:r>
        <w:rPr>
          <w:lang w:val="fr-FR"/>
        </w:rPr>
        <w:t>– rôle du Médiateur, violations majeures des droits de l</w:t>
      </w:r>
      <w:r w:rsidR="007A0D22">
        <w:rPr>
          <w:lang w:val="fr-FR"/>
        </w:rPr>
        <w:t>’</w:t>
      </w:r>
      <w:r>
        <w:rPr>
          <w:lang w:val="fr-FR"/>
        </w:rPr>
        <w:t>ho</w:t>
      </w:r>
      <w:r w:rsidR="00394477">
        <w:rPr>
          <w:lang w:val="fr-FR"/>
        </w:rPr>
        <w:t>m</w:t>
      </w:r>
      <w:r>
        <w:rPr>
          <w:lang w:val="fr-FR"/>
        </w:rPr>
        <w:t>me, importance de la protection des droits de l</w:t>
      </w:r>
      <w:r w:rsidR="007A0D22">
        <w:rPr>
          <w:lang w:val="fr-FR"/>
        </w:rPr>
        <w:t>’</w:t>
      </w:r>
      <w:r>
        <w:rPr>
          <w:lang w:val="fr-FR"/>
        </w:rPr>
        <w:t>homme et des libertés dans l</w:t>
      </w:r>
      <w:r w:rsidR="007A0D22">
        <w:rPr>
          <w:lang w:val="fr-FR"/>
        </w:rPr>
        <w:t>’</w:t>
      </w:r>
      <w:r w:rsidR="00153AF9">
        <w:rPr>
          <w:lang w:val="fr-FR"/>
        </w:rPr>
        <w:t xml:space="preserve">exercice </w:t>
      </w:r>
      <w:r>
        <w:rPr>
          <w:lang w:val="fr-FR"/>
        </w:rPr>
        <w:t xml:space="preserve">des fonctions de la police). Des membres de la police se sont familiarisés avec la Convention grâce à plusieurs autres programmes de perfectionnement professionnel. En juin 2006, un séminaire intitulé </w:t>
      </w:r>
      <w:r w:rsidR="008F319E">
        <w:rPr>
          <w:lang w:val="fr-FR"/>
        </w:rPr>
        <w:t>«</w:t>
      </w:r>
      <w:r>
        <w:rPr>
          <w:lang w:val="fr-FR"/>
        </w:rPr>
        <w:t>L</w:t>
      </w:r>
      <w:r w:rsidR="00AD4A87">
        <w:rPr>
          <w:lang w:val="fr-FR"/>
        </w:rPr>
        <w:t>a l</w:t>
      </w:r>
      <w:r>
        <w:rPr>
          <w:lang w:val="fr-FR"/>
        </w:rPr>
        <w:t xml:space="preserve">utte contre la discrimination menée par les </w:t>
      </w:r>
      <w:r w:rsidR="00D25EB6">
        <w:rPr>
          <w:lang w:val="fr-FR"/>
        </w:rPr>
        <w:t>autorités de police</w:t>
      </w:r>
      <w:r w:rsidR="008F319E">
        <w:rPr>
          <w:lang w:val="fr-FR"/>
        </w:rPr>
        <w:t>»</w:t>
      </w:r>
      <w:r w:rsidR="00AD4A87">
        <w:rPr>
          <w:lang w:val="fr-FR"/>
        </w:rPr>
        <w:t xml:space="preserve"> </w:t>
      </w:r>
      <w:r>
        <w:rPr>
          <w:lang w:val="fr-FR"/>
        </w:rPr>
        <w:t>a été organisé sur proposition du Médiateur en coopération avec la police, ainsi qu</w:t>
      </w:r>
      <w:r w:rsidR="007A0D22">
        <w:rPr>
          <w:lang w:val="fr-FR"/>
        </w:rPr>
        <w:t>’</w:t>
      </w:r>
      <w:r>
        <w:rPr>
          <w:lang w:val="fr-FR"/>
        </w:rPr>
        <w:t xml:space="preserve">un projet du Médiateur intitulé </w:t>
      </w:r>
      <w:r w:rsidR="008F319E">
        <w:rPr>
          <w:lang w:val="fr-FR"/>
        </w:rPr>
        <w:t>«</w:t>
      </w:r>
      <w:r>
        <w:rPr>
          <w:lang w:val="fr-FR"/>
        </w:rPr>
        <w:t>Faire face à la discrimination</w:t>
      </w:r>
      <w:r w:rsidR="008F319E">
        <w:rPr>
          <w:lang w:val="fr-FR"/>
        </w:rPr>
        <w:t>»</w:t>
      </w:r>
      <w:r>
        <w:rPr>
          <w:lang w:val="fr-FR"/>
        </w:rPr>
        <w:t>. Le séminaire s</w:t>
      </w:r>
      <w:r w:rsidR="007A0D22">
        <w:rPr>
          <w:lang w:val="fr-FR"/>
        </w:rPr>
        <w:t>’</w:t>
      </w:r>
      <w:r>
        <w:rPr>
          <w:lang w:val="fr-FR"/>
        </w:rPr>
        <w:t>adressait au personnel de la police qui est confronté dans ses fonctions à des problèmes de discrimination. Le projet visant à former les fonctionnaires de police à travailler dans une société multiethnique est en cours de réalisation. Outre les fonctionnaires de police, des représentants de la communauté rom suivent également ces formations. L</w:t>
      </w:r>
      <w:r w:rsidR="007A0D22">
        <w:rPr>
          <w:lang w:val="fr-FR"/>
        </w:rPr>
        <w:t>’</w:t>
      </w:r>
      <w:r>
        <w:rPr>
          <w:lang w:val="fr-FR"/>
        </w:rPr>
        <w:t>Institut d</w:t>
      </w:r>
      <w:r w:rsidR="007A0D22">
        <w:rPr>
          <w:lang w:val="fr-FR"/>
        </w:rPr>
        <w:t>’</w:t>
      </w:r>
      <w:r>
        <w:rPr>
          <w:lang w:val="fr-FR"/>
        </w:rPr>
        <w:t>études régionales et ethniques de Maribor a organisé le projet de formation et d</w:t>
      </w:r>
      <w:r w:rsidR="007A0D22">
        <w:rPr>
          <w:lang w:val="fr-FR"/>
        </w:rPr>
        <w:t>’</w:t>
      </w:r>
      <w:r>
        <w:rPr>
          <w:lang w:val="fr-FR"/>
        </w:rPr>
        <w:t>éducation visant à lutter contre la discrimination. Le séminaire s</w:t>
      </w:r>
      <w:r w:rsidR="007A0D22">
        <w:rPr>
          <w:lang w:val="fr-FR"/>
        </w:rPr>
        <w:t>’</w:t>
      </w:r>
      <w:r>
        <w:rPr>
          <w:lang w:val="fr-FR"/>
        </w:rPr>
        <w:t>adressait au personnel de la police</w:t>
      </w:r>
      <w:r w:rsidR="00153AF9">
        <w:rPr>
          <w:lang w:val="fr-FR"/>
        </w:rPr>
        <w:t xml:space="preserve">, aux </w:t>
      </w:r>
      <w:r>
        <w:rPr>
          <w:lang w:val="fr-FR"/>
        </w:rPr>
        <w:t xml:space="preserve">gardiens de prison, </w:t>
      </w:r>
      <w:r w:rsidR="00153AF9">
        <w:rPr>
          <w:lang w:val="fr-FR"/>
        </w:rPr>
        <w:t xml:space="preserve">aux </w:t>
      </w:r>
      <w:r>
        <w:rPr>
          <w:lang w:val="fr-FR"/>
        </w:rPr>
        <w:t xml:space="preserve">agents des douanes et </w:t>
      </w:r>
      <w:r w:rsidR="00153AF9">
        <w:rPr>
          <w:lang w:val="fr-FR"/>
        </w:rPr>
        <w:t xml:space="preserve">aux militaires </w:t>
      </w:r>
      <w:r>
        <w:rPr>
          <w:lang w:val="fr-FR"/>
        </w:rPr>
        <w:t>slovène</w:t>
      </w:r>
      <w:r w:rsidR="00C21289">
        <w:rPr>
          <w:lang w:val="fr-FR"/>
        </w:rPr>
        <w:t>s</w:t>
      </w:r>
      <w:r>
        <w:rPr>
          <w:lang w:val="fr-FR"/>
        </w:rPr>
        <w:t xml:space="preserve">. </w:t>
      </w:r>
    </w:p>
    <w:p w:rsidR="00D61370" w:rsidRDefault="00D61370" w:rsidP="008F319E">
      <w:pPr>
        <w:pStyle w:val="SingleTxtG"/>
        <w:spacing w:after="240"/>
        <w:rPr>
          <w:lang w:val="fr-FR"/>
        </w:rPr>
      </w:pPr>
      <w:r>
        <w:rPr>
          <w:lang w:val="fr-FR"/>
        </w:rPr>
        <w:t>55.</w:t>
      </w:r>
      <w:r>
        <w:rPr>
          <w:lang w:val="fr-FR"/>
        </w:rPr>
        <w:tab/>
        <w:t xml:space="preserve">Des représentants de la police slovène ont </w:t>
      </w:r>
      <w:r w:rsidR="00D9110C">
        <w:rPr>
          <w:lang w:val="fr-FR"/>
        </w:rPr>
        <w:t xml:space="preserve">présenté </w:t>
      </w:r>
      <w:r>
        <w:rPr>
          <w:lang w:val="fr-FR"/>
        </w:rPr>
        <w:t xml:space="preserve">une liste de documents réglementant les activités de la police (instructions, circulaires internes) et ayant trait à la lutte contre les traitements cruels, inhumains et dégradants, qui ne sont pas </w:t>
      </w:r>
      <w:r w:rsidR="00D25EB6">
        <w:rPr>
          <w:lang w:val="fr-FR"/>
        </w:rPr>
        <w:t xml:space="preserve">publiés </w:t>
      </w:r>
      <w:r>
        <w:rPr>
          <w:lang w:val="fr-FR"/>
        </w:rPr>
        <w:t>dans le Journal officiel de la République de Slovénie. Compte tenu de la nature interne de ces documents, ils n</w:t>
      </w:r>
      <w:r w:rsidR="007A0D22">
        <w:rPr>
          <w:lang w:val="fr-FR"/>
        </w:rPr>
        <w:t>’</w:t>
      </w:r>
      <w:r>
        <w:rPr>
          <w:lang w:val="fr-FR"/>
        </w:rPr>
        <w:t xml:space="preserve">ont pas été </w:t>
      </w:r>
      <w:r w:rsidR="00D9110C">
        <w:rPr>
          <w:lang w:val="fr-FR"/>
        </w:rPr>
        <w:t>fournis</w:t>
      </w:r>
      <w:r>
        <w:rPr>
          <w:lang w:val="fr-FR"/>
        </w:rPr>
        <w:t>. Les documents comprennent:</w:t>
      </w:r>
    </w:p>
    <w:p w:rsidR="00D61370" w:rsidRDefault="00D61370" w:rsidP="008F319E">
      <w:pPr>
        <w:pStyle w:val="SingleTxtG"/>
        <w:spacing w:after="240"/>
        <w:rPr>
          <w:lang w:val="fr-FR"/>
        </w:rPr>
      </w:pPr>
      <w:r>
        <w:rPr>
          <w:lang w:val="fr-FR"/>
        </w:rPr>
        <w:tab/>
        <w:t>a</w:t>
      </w:r>
      <w:r w:rsidR="008F319E">
        <w:rPr>
          <w:lang w:val="fr-FR"/>
        </w:rPr>
        <w:t>)</w:t>
      </w:r>
      <w:r>
        <w:rPr>
          <w:lang w:val="fr-FR"/>
        </w:rPr>
        <w:tab/>
        <w:t>Les instructions relatives aux mesures policières en cas d</w:t>
      </w:r>
      <w:r w:rsidR="007A0D22">
        <w:rPr>
          <w:lang w:val="fr-FR"/>
        </w:rPr>
        <w:t>’</w:t>
      </w:r>
      <w:r>
        <w:rPr>
          <w:lang w:val="fr-FR"/>
        </w:rPr>
        <w:t>enlèvement, de prise d</w:t>
      </w:r>
      <w:r w:rsidR="007A0D22">
        <w:rPr>
          <w:lang w:val="fr-FR"/>
        </w:rPr>
        <w:t>’</w:t>
      </w:r>
      <w:r>
        <w:rPr>
          <w:lang w:val="fr-FR"/>
        </w:rPr>
        <w:t>otage, d</w:t>
      </w:r>
      <w:r w:rsidR="007A0D22">
        <w:rPr>
          <w:lang w:val="fr-FR"/>
        </w:rPr>
        <w:t>’</w:t>
      </w:r>
      <w:r w:rsidR="00287E8B">
        <w:rPr>
          <w:lang w:val="fr-FR"/>
        </w:rPr>
        <w:t>occupation</w:t>
      </w:r>
      <w:r>
        <w:rPr>
          <w:lang w:val="fr-FR"/>
        </w:rPr>
        <w:t xml:space="preserve"> d</w:t>
      </w:r>
      <w:r w:rsidR="007A0D22">
        <w:rPr>
          <w:lang w:val="fr-FR"/>
        </w:rPr>
        <w:t>’</w:t>
      </w:r>
      <w:r>
        <w:rPr>
          <w:lang w:val="fr-FR"/>
        </w:rPr>
        <w:t>immeuble et de problèmes de sécurité similaires;</w:t>
      </w:r>
    </w:p>
    <w:p w:rsidR="00D61370" w:rsidRDefault="008F319E" w:rsidP="008F319E">
      <w:pPr>
        <w:pStyle w:val="SingleTxtG"/>
        <w:spacing w:after="240"/>
        <w:rPr>
          <w:lang w:val="fr-FR"/>
        </w:rPr>
      </w:pPr>
      <w:r>
        <w:rPr>
          <w:lang w:val="fr-FR"/>
        </w:rPr>
        <w:tab/>
      </w:r>
      <w:r w:rsidR="00D61370">
        <w:rPr>
          <w:lang w:val="fr-FR"/>
        </w:rPr>
        <w:t>b</w:t>
      </w:r>
      <w:r>
        <w:rPr>
          <w:lang w:val="fr-FR"/>
        </w:rPr>
        <w:t>)</w:t>
      </w:r>
      <w:r w:rsidR="00D61370">
        <w:rPr>
          <w:lang w:val="fr-FR"/>
        </w:rPr>
        <w:tab/>
        <w:t>Les modalités de mise en œuvre d</w:t>
      </w:r>
      <w:r w:rsidR="007A0D22">
        <w:rPr>
          <w:lang w:val="fr-FR"/>
        </w:rPr>
        <w:t>’</w:t>
      </w:r>
      <w:r w:rsidR="00D61370">
        <w:rPr>
          <w:lang w:val="fr-FR"/>
        </w:rPr>
        <w:t>une ordonnance restrictive (</w:t>
      </w:r>
      <w:r w:rsidR="00582BF0">
        <w:rPr>
          <w:lang w:val="fr-FR"/>
        </w:rPr>
        <w:t>interdiction de s</w:t>
      </w:r>
      <w:r w:rsidR="007A0D22">
        <w:rPr>
          <w:lang w:val="fr-FR"/>
        </w:rPr>
        <w:t>’</w:t>
      </w:r>
      <w:r w:rsidR="00582BF0">
        <w:rPr>
          <w:lang w:val="fr-FR"/>
        </w:rPr>
        <w:t>approcher</w:t>
      </w:r>
      <w:r w:rsidR="00D61370">
        <w:rPr>
          <w:lang w:val="fr-FR"/>
        </w:rPr>
        <w:t xml:space="preserve"> d</w:t>
      </w:r>
      <w:r w:rsidR="007A0D22">
        <w:rPr>
          <w:lang w:val="fr-FR"/>
        </w:rPr>
        <w:t>’</w:t>
      </w:r>
      <w:r w:rsidR="00D61370">
        <w:rPr>
          <w:lang w:val="fr-FR"/>
        </w:rPr>
        <w:t>un lieu ou d</w:t>
      </w:r>
      <w:r w:rsidR="007A0D22">
        <w:rPr>
          <w:lang w:val="fr-FR"/>
        </w:rPr>
        <w:t>’</w:t>
      </w:r>
      <w:r w:rsidR="00D61370">
        <w:rPr>
          <w:lang w:val="fr-FR"/>
        </w:rPr>
        <w:t>une personne donnés);</w:t>
      </w:r>
    </w:p>
    <w:p w:rsidR="00D61370" w:rsidRDefault="008F319E" w:rsidP="008F319E">
      <w:pPr>
        <w:pStyle w:val="SingleTxtG"/>
        <w:spacing w:after="240"/>
        <w:rPr>
          <w:lang w:val="fr-FR"/>
        </w:rPr>
      </w:pPr>
      <w:r>
        <w:rPr>
          <w:lang w:val="fr-FR"/>
        </w:rPr>
        <w:tab/>
      </w:r>
      <w:r w:rsidR="00D61370">
        <w:rPr>
          <w:lang w:val="fr-FR"/>
        </w:rPr>
        <w:t>c)</w:t>
      </w:r>
      <w:r w:rsidR="00D61370">
        <w:rPr>
          <w:lang w:val="fr-FR"/>
        </w:rPr>
        <w:tab/>
        <w:t xml:space="preserve">Les informations opérationnelles concernant les raisons de soupçonner que des fonctionnaires de police ou des employés de la police ont commis, </w:t>
      </w:r>
      <w:r w:rsidR="00582BF0">
        <w:rPr>
          <w:lang w:val="fr-FR"/>
        </w:rPr>
        <w:t xml:space="preserve">sont en train de </w:t>
      </w:r>
      <w:r w:rsidR="00D61370">
        <w:rPr>
          <w:lang w:val="fr-FR"/>
        </w:rPr>
        <w:t>commett</w:t>
      </w:r>
      <w:r w:rsidR="00582BF0">
        <w:rPr>
          <w:lang w:val="fr-FR"/>
        </w:rPr>
        <w:t>re</w:t>
      </w:r>
      <w:r w:rsidR="00D61370">
        <w:rPr>
          <w:lang w:val="fr-FR"/>
        </w:rPr>
        <w:t xml:space="preserve"> ou se préparent à </w:t>
      </w:r>
      <w:r>
        <w:rPr>
          <w:lang w:val="fr-FR"/>
        </w:rPr>
        <w:t>commettre une infraction pénale</w:t>
      </w:r>
      <w:r w:rsidR="00D61370">
        <w:rPr>
          <w:lang w:val="fr-FR"/>
        </w:rPr>
        <w:t>;</w:t>
      </w:r>
    </w:p>
    <w:p w:rsidR="00D61370" w:rsidRDefault="008F319E" w:rsidP="008F319E">
      <w:pPr>
        <w:pStyle w:val="SingleTxtG"/>
        <w:spacing w:after="240"/>
        <w:rPr>
          <w:lang w:val="fr-FR"/>
        </w:rPr>
      </w:pPr>
      <w:r>
        <w:rPr>
          <w:lang w:val="fr-FR"/>
        </w:rPr>
        <w:tab/>
      </w:r>
      <w:r w:rsidR="00D61370">
        <w:rPr>
          <w:lang w:val="fr-FR"/>
        </w:rPr>
        <w:t>d)</w:t>
      </w:r>
      <w:r w:rsidR="00D61370">
        <w:rPr>
          <w:lang w:val="fr-FR"/>
        </w:rPr>
        <w:tab/>
        <w:t>Violence contre des enfants et des mineurs – information des centres de services sociaux;</w:t>
      </w:r>
    </w:p>
    <w:p w:rsidR="00D61370" w:rsidRDefault="008F319E" w:rsidP="008F319E">
      <w:pPr>
        <w:pStyle w:val="SingleTxtG"/>
        <w:spacing w:after="240"/>
        <w:rPr>
          <w:lang w:val="fr-FR"/>
        </w:rPr>
      </w:pPr>
      <w:r>
        <w:rPr>
          <w:lang w:val="fr-FR"/>
        </w:rPr>
        <w:tab/>
      </w:r>
      <w:r w:rsidR="00D61370">
        <w:rPr>
          <w:lang w:val="fr-FR"/>
        </w:rPr>
        <w:t>e)</w:t>
      </w:r>
      <w:r w:rsidR="00D61370">
        <w:rPr>
          <w:lang w:val="fr-FR"/>
        </w:rPr>
        <w:tab/>
        <w:t>Les</w:t>
      </w:r>
      <w:r w:rsidR="00582BF0">
        <w:rPr>
          <w:lang w:val="fr-FR"/>
        </w:rPr>
        <w:t xml:space="preserve"> </w:t>
      </w:r>
      <w:r w:rsidR="00D61370">
        <w:rPr>
          <w:lang w:val="fr-FR"/>
        </w:rPr>
        <w:t xml:space="preserve">directives relatives </w:t>
      </w:r>
      <w:r w:rsidR="007C3E93">
        <w:rPr>
          <w:lang w:val="fr-FR"/>
        </w:rPr>
        <w:t xml:space="preserve">aux recherches et aux enquêtes en cas </w:t>
      </w:r>
      <w:r w:rsidR="00D61370">
        <w:rPr>
          <w:lang w:val="fr-FR"/>
        </w:rPr>
        <w:t>d</w:t>
      </w:r>
      <w:r w:rsidR="007A0D22">
        <w:rPr>
          <w:lang w:val="fr-FR"/>
        </w:rPr>
        <w:t>’</w:t>
      </w:r>
      <w:r w:rsidR="00D61370">
        <w:rPr>
          <w:lang w:val="fr-FR"/>
        </w:rPr>
        <w:t>actes de violence criminels (menaces pour la sécurité);</w:t>
      </w:r>
    </w:p>
    <w:p w:rsidR="00D61370" w:rsidRDefault="008F319E" w:rsidP="008F319E">
      <w:pPr>
        <w:pStyle w:val="SingleTxtG"/>
        <w:spacing w:after="240"/>
        <w:rPr>
          <w:lang w:val="fr-FR"/>
        </w:rPr>
      </w:pPr>
      <w:r>
        <w:rPr>
          <w:lang w:val="fr-FR"/>
        </w:rPr>
        <w:tab/>
      </w:r>
      <w:r w:rsidR="00D61370">
        <w:rPr>
          <w:lang w:val="fr-FR"/>
        </w:rPr>
        <w:t>f)</w:t>
      </w:r>
      <w:r w:rsidR="00D61370">
        <w:rPr>
          <w:lang w:val="fr-FR"/>
        </w:rPr>
        <w:tab/>
        <w:t>Le Manuel d</w:t>
      </w:r>
      <w:r w:rsidR="007A0D22">
        <w:rPr>
          <w:lang w:val="fr-FR"/>
        </w:rPr>
        <w:t>’</w:t>
      </w:r>
      <w:r>
        <w:rPr>
          <w:lang w:val="fr-FR"/>
        </w:rPr>
        <w:t xml:space="preserve">utilisation des moyens </w:t>
      </w:r>
      <w:r w:rsidR="00D61370">
        <w:rPr>
          <w:lang w:val="fr-FR"/>
        </w:rPr>
        <w:t xml:space="preserve">de </w:t>
      </w:r>
      <w:r w:rsidR="000B236D">
        <w:rPr>
          <w:lang w:val="fr-FR"/>
        </w:rPr>
        <w:t>contrainte</w:t>
      </w:r>
      <w:r w:rsidR="00D61370">
        <w:rPr>
          <w:lang w:val="fr-FR"/>
        </w:rPr>
        <w:t>;</w:t>
      </w:r>
    </w:p>
    <w:p w:rsidR="00D61370" w:rsidRDefault="00D61370" w:rsidP="008F319E">
      <w:pPr>
        <w:pStyle w:val="SingleTxtG"/>
        <w:spacing w:after="240"/>
        <w:rPr>
          <w:lang w:val="fr-FR"/>
        </w:rPr>
      </w:pPr>
      <w:r>
        <w:rPr>
          <w:lang w:val="fr-FR"/>
        </w:rPr>
        <w:tab/>
        <w:t>g)</w:t>
      </w:r>
      <w:r>
        <w:rPr>
          <w:lang w:val="fr-FR"/>
        </w:rPr>
        <w:tab/>
        <w:t>Les procédures policières non professionnelles – constatations, mises en garde;</w:t>
      </w:r>
    </w:p>
    <w:p w:rsidR="00D61370" w:rsidRDefault="00D61370" w:rsidP="008F319E">
      <w:pPr>
        <w:pStyle w:val="SingleTxtG"/>
        <w:spacing w:after="240"/>
        <w:rPr>
          <w:lang w:val="fr-FR"/>
        </w:rPr>
      </w:pPr>
      <w:r>
        <w:rPr>
          <w:lang w:val="fr-FR"/>
        </w:rPr>
        <w:tab/>
        <w:t>h)</w:t>
      </w:r>
      <w:r>
        <w:rPr>
          <w:lang w:val="fr-FR"/>
        </w:rPr>
        <w:tab/>
      </w:r>
      <w:r w:rsidR="007C3E93">
        <w:rPr>
          <w:lang w:val="fr-FR"/>
        </w:rPr>
        <w:t xml:space="preserve">Les </w:t>
      </w:r>
      <w:r>
        <w:rPr>
          <w:lang w:val="fr-FR"/>
        </w:rPr>
        <w:t>Instructions relatives au traitement des victimes d</w:t>
      </w:r>
      <w:r w:rsidR="007A0D22">
        <w:rPr>
          <w:lang w:val="fr-FR"/>
        </w:rPr>
        <w:t>’</w:t>
      </w:r>
      <w:r>
        <w:rPr>
          <w:lang w:val="fr-FR"/>
        </w:rPr>
        <w:t>infractions pénales.</w:t>
      </w:r>
    </w:p>
    <w:p w:rsidR="00D61370" w:rsidRDefault="00D61370" w:rsidP="008F319E">
      <w:pPr>
        <w:pStyle w:val="SingleTxtG"/>
        <w:spacing w:after="240"/>
        <w:rPr>
          <w:lang w:val="fr-FR"/>
        </w:rPr>
      </w:pPr>
      <w:r>
        <w:rPr>
          <w:lang w:val="fr-FR"/>
        </w:rPr>
        <w:t>56.</w:t>
      </w:r>
      <w:r>
        <w:rPr>
          <w:lang w:val="fr-FR"/>
        </w:rPr>
        <w:tab/>
        <w:t>En ce qui concerne les dernières conclusions et recommandations du Comité contre la torture – soumises au Gouvernement slovène en mai 2003 – concernant l</w:t>
      </w:r>
      <w:r w:rsidR="007A0D22">
        <w:rPr>
          <w:lang w:val="fr-FR"/>
        </w:rPr>
        <w:t>’</w:t>
      </w:r>
      <w:r>
        <w:rPr>
          <w:lang w:val="fr-FR"/>
        </w:rPr>
        <w:t xml:space="preserve">usage </w:t>
      </w:r>
      <w:r w:rsidR="009F075A">
        <w:rPr>
          <w:lang w:val="fr-FR"/>
        </w:rPr>
        <w:t xml:space="preserve">abusif </w:t>
      </w:r>
      <w:r>
        <w:rPr>
          <w:lang w:val="fr-FR"/>
        </w:rPr>
        <w:t>de la force physique par des fonctionnaires de police, notamment à l</w:t>
      </w:r>
      <w:r w:rsidR="007A0D22">
        <w:rPr>
          <w:lang w:val="fr-FR"/>
        </w:rPr>
        <w:t>’</w:t>
      </w:r>
      <w:r>
        <w:rPr>
          <w:lang w:val="fr-FR"/>
        </w:rPr>
        <w:t>encontre de minorités ethniques, des représentants de la police slovène ont confirmé être conscients que pour l</w:t>
      </w:r>
      <w:r w:rsidR="007A0D22">
        <w:rPr>
          <w:lang w:val="fr-FR"/>
        </w:rPr>
        <w:t>’</w:t>
      </w:r>
      <w:r>
        <w:rPr>
          <w:lang w:val="fr-FR"/>
        </w:rPr>
        <w:t xml:space="preserve">exercice des pouvoirs de la police, les </w:t>
      </w:r>
      <w:r w:rsidR="00C42CE0">
        <w:rPr>
          <w:lang w:val="fr-FR"/>
        </w:rPr>
        <w:t xml:space="preserve">modalités de mise en </w:t>
      </w:r>
      <w:r w:rsidR="00FF44F4">
        <w:rPr>
          <w:lang w:val="fr-FR"/>
        </w:rPr>
        <w:t xml:space="preserve">œuvre </w:t>
      </w:r>
      <w:r w:rsidR="00C42CE0">
        <w:rPr>
          <w:lang w:val="fr-FR"/>
        </w:rPr>
        <w:t>des</w:t>
      </w:r>
      <w:r>
        <w:rPr>
          <w:lang w:val="fr-FR"/>
        </w:rPr>
        <w:t xml:space="preserve"> procédures</w:t>
      </w:r>
      <w:r w:rsidR="00C42CE0">
        <w:rPr>
          <w:lang w:val="fr-FR"/>
        </w:rPr>
        <w:t>,</w:t>
      </w:r>
      <w:r>
        <w:rPr>
          <w:lang w:val="fr-FR"/>
        </w:rPr>
        <w:t xml:space="preserve"> </w:t>
      </w:r>
      <w:r>
        <w:rPr>
          <w:color w:val="000000"/>
          <w:lang w:val="fr-FR"/>
        </w:rPr>
        <w:t>l</w:t>
      </w:r>
      <w:r w:rsidR="007A0D22">
        <w:rPr>
          <w:color w:val="000000"/>
          <w:lang w:val="fr-FR"/>
        </w:rPr>
        <w:t>’</w:t>
      </w:r>
      <w:r>
        <w:rPr>
          <w:color w:val="000000"/>
          <w:lang w:val="fr-FR"/>
        </w:rPr>
        <w:t>enseignement et la formation professionnels continus sont l</w:t>
      </w:r>
      <w:r w:rsidR="007A0D22">
        <w:rPr>
          <w:color w:val="000000"/>
          <w:lang w:val="fr-FR"/>
        </w:rPr>
        <w:t>’</w:t>
      </w:r>
      <w:r>
        <w:rPr>
          <w:color w:val="000000"/>
          <w:lang w:val="fr-FR"/>
        </w:rPr>
        <w:t>un des</w:t>
      </w:r>
      <w:r w:rsidR="00EE7416">
        <w:rPr>
          <w:color w:val="000000"/>
          <w:lang w:val="fr-FR"/>
        </w:rPr>
        <w:t xml:space="preserve"> </w:t>
      </w:r>
      <w:r w:rsidR="00880EC1">
        <w:rPr>
          <w:color w:val="000000"/>
          <w:lang w:val="fr-FR"/>
        </w:rPr>
        <w:t>instruments</w:t>
      </w:r>
      <w:r>
        <w:rPr>
          <w:color w:val="000000"/>
          <w:lang w:val="fr-FR"/>
        </w:rPr>
        <w:t xml:space="preserve"> les plus importants de prévention des violations des droits de l</w:t>
      </w:r>
      <w:r w:rsidR="007A0D22">
        <w:rPr>
          <w:color w:val="000000"/>
          <w:lang w:val="fr-FR"/>
        </w:rPr>
        <w:t>’</w:t>
      </w:r>
      <w:r>
        <w:rPr>
          <w:color w:val="000000"/>
          <w:lang w:val="fr-FR"/>
        </w:rPr>
        <w:t>homme et des libertés. Ils ont précisé qu</w:t>
      </w:r>
      <w:r w:rsidR="007A0D22">
        <w:rPr>
          <w:color w:val="000000"/>
          <w:lang w:val="fr-FR"/>
        </w:rPr>
        <w:t>’</w:t>
      </w:r>
      <w:r>
        <w:rPr>
          <w:color w:val="000000"/>
          <w:lang w:val="fr-FR"/>
        </w:rPr>
        <w:t>un cours sur la légitime défense,</w:t>
      </w:r>
      <w:r w:rsidR="00FF44F4">
        <w:rPr>
          <w:color w:val="000000"/>
          <w:lang w:val="fr-FR"/>
        </w:rPr>
        <w:t xml:space="preserve"> </w:t>
      </w:r>
      <w:r w:rsidR="00C42CE0">
        <w:rPr>
          <w:color w:val="000000"/>
          <w:lang w:val="fr-FR"/>
        </w:rPr>
        <w:t>et sur</w:t>
      </w:r>
      <w:r>
        <w:rPr>
          <w:color w:val="000000"/>
          <w:lang w:val="fr-FR"/>
        </w:rPr>
        <w:t xml:space="preserve"> les </w:t>
      </w:r>
      <w:r w:rsidR="00C42CE0">
        <w:rPr>
          <w:color w:val="000000"/>
          <w:lang w:val="fr-FR"/>
        </w:rPr>
        <w:t>modalités de mise</w:t>
      </w:r>
      <w:r>
        <w:rPr>
          <w:color w:val="000000"/>
          <w:lang w:val="fr-FR"/>
        </w:rPr>
        <w:t xml:space="preserve"> </w:t>
      </w:r>
      <w:r w:rsidR="00C42CE0">
        <w:rPr>
          <w:color w:val="000000"/>
          <w:lang w:val="fr-FR"/>
        </w:rPr>
        <w:t xml:space="preserve">en </w:t>
      </w:r>
      <w:r w:rsidR="00FF44F4">
        <w:rPr>
          <w:color w:val="000000"/>
          <w:lang w:val="fr-FR"/>
        </w:rPr>
        <w:t xml:space="preserve">œuvre </w:t>
      </w:r>
      <w:r w:rsidR="00C42CE0">
        <w:rPr>
          <w:color w:val="000000"/>
          <w:lang w:val="fr-FR"/>
        </w:rPr>
        <w:t xml:space="preserve">des </w:t>
      </w:r>
      <w:r>
        <w:rPr>
          <w:color w:val="000000"/>
          <w:lang w:val="fr-FR"/>
        </w:rPr>
        <w:t xml:space="preserve">procédures, auquel tous les fonctionnaires de police doivent assister, a été mis en place en </w:t>
      </w:r>
      <w:r>
        <w:rPr>
          <w:lang w:val="fr-FR"/>
        </w:rPr>
        <w:t xml:space="preserve">1996. La partie théorique du cours (3 leçons mensuelles), dispensée par des chefs adjoints aux postes de police, consiste à donner aux participants des exemples concrets, à les prévenir contre les irrégularités ou les abus de pouvoir de la police et, notamment, des </w:t>
      </w:r>
      <w:r w:rsidR="000B6119">
        <w:rPr>
          <w:lang w:val="fr-FR"/>
        </w:rPr>
        <w:t>moyens</w:t>
      </w:r>
      <w:r w:rsidR="00287E8B">
        <w:rPr>
          <w:lang w:val="fr-FR"/>
        </w:rPr>
        <w:t xml:space="preserve"> </w:t>
      </w:r>
      <w:r>
        <w:rPr>
          <w:lang w:val="fr-FR"/>
        </w:rPr>
        <w:t xml:space="preserve">de </w:t>
      </w:r>
      <w:r w:rsidR="000B236D">
        <w:rPr>
          <w:lang w:val="fr-FR"/>
        </w:rPr>
        <w:t>contrainte</w:t>
      </w:r>
      <w:r>
        <w:rPr>
          <w:lang w:val="fr-FR"/>
        </w:rPr>
        <w:t>. L</w:t>
      </w:r>
      <w:r w:rsidR="007A0D22">
        <w:rPr>
          <w:lang w:val="fr-FR"/>
        </w:rPr>
        <w:t>’</w:t>
      </w:r>
      <w:r>
        <w:rPr>
          <w:lang w:val="fr-FR"/>
        </w:rPr>
        <w:t>accent est particulièrement mis sur le respect constant des principes de légalité, de professionnalisme, d</w:t>
      </w:r>
      <w:r w:rsidR="007A0D22">
        <w:rPr>
          <w:lang w:val="fr-FR"/>
        </w:rPr>
        <w:t>’</w:t>
      </w:r>
      <w:r>
        <w:rPr>
          <w:lang w:val="fr-FR"/>
        </w:rPr>
        <w:t>humanité et de proportionnalité dans l</w:t>
      </w:r>
      <w:r w:rsidR="007A0D22">
        <w:rPr>
          <w:lang w:val="fr-FR"/>
        </w:rPr>
        <w:t>’</w:t>
      </w:r>
      <w:r>
        <w:rPr>
          <w:lang w:val="fr-FR"/>
        </w:rPr>
        <w:t xml:space="preserve">utilisation des </w:t>
      </w:r>
      <w:r w:rsidR="000B6119">
        <w:rPr>
          <w:lang w:val="fr-FR"/>
        </w:rPr>
        <w:t>moyens</w:t>
      </w:r>
      <w:r w:rsidR="00287E8B">
        <w:rPr>
          <w:lang w:val="fr-FR"/>
        </w:rPr>
        <w:t xml:space="preserve"> </w:t>
      </w:r>
      <w:r>
        <w:rPr>
          <w:lang w:val="fr-FR"/>
        </w:rPr>
        <w:t xml:space="preserve">de </w:t>
      </w:r>
      <w:r w:rsidR="000B236D">
        <w:rPr>
          <w:lang w:val="fr-FR"/>
        </w:rPr>
        <w:t>contrainte</w:t>
      </w:r>
      <w:r>
        <w:rPr>
          <w:lang w:val="fr-FR"/>
        </w:rPr>
        <w:t xml:space="preserve">. Le principe de proportionnalité est, de tous les principes, celui qui est le plus fréquemment violé dans le cadre des procédures. Les fonctionnaires de police doivent donc être </w:t>
      </w:r>
      <w:r w:rsidR="00EE7416">
        <w:rPr>
          <w:lang w:val="fr-FR"/>
        </w:rPr>
        <w:t>invités à</w:t>
      </w:r>
      <w:r>
        <w:rPr>
          <w:lang w:val="fr-FR"/>
        </w:rPr>
        <w:t xml:space="preserve"> n</w:t>
      </w:r>
      <w:r w:rsidR="007A0D22">
        <w:rPr>
          <w:lang w:val="fr-FR"/>
        </w:rPr>
        <w:t>’</w:t>
      </w:r>
      <w:r>
        <w:rPr>
          <w:lang w:val="fr-FR"/>
        </w:rPr>
        <w:t>utiliser dans l</w:t>
      </w:r>
      <w:r w:rsidR="007A0D22">
        <w:rPr>
          <w:lang w:val="fr-FR"/>
        </w:rPr>
        <w:t>’</w:t>
      </w:r>
      <w:r>
        <w:rPr>
          <w:lang w:val="fr-FR"/>
        </w:rPr>
        <w:t xml:space="preserve">exécution de leurs tâches que les </w:t>
      </w:r>
      <w:r w:rsidR="000B6119">
        <w:rPr>
          <w:lang w:val="fr-FR"/>
        </w:rPr>
        <w:t>moyens</w:t>
      </w:r>
      <w:r w:rsidR="00EE7416">
        <w:rPr>
          <w:lang w:val="fr-FR"/>
        </w:rPr>
        <w:t xml:space="preserve"> </w:t>
      </w:r>
      <w:r>
        <w:rPr>
          <w:lang w:val="fr-FR"/>
        </w:rPr>
        <w:t xml:space="preserve">de </w:t>
      </w:r>
      <w:r w:rsidR="000B236D">
        <w:rPr>
          <w:lang w:val="fr-FR"/>
        </w:rPr>
        <w:t>contrainte</w:t>
      </w:r>
      <w:r>
        <w:rPr>
          <w:lang w:val="fr-FR"/>
        </w:rPr>
        <w:t xml:space="preserve"> infligeant le moins de mal possible à la personne </w:t>
      </w:r>
      <w:r w:rsidR="00EE7416">
        <w:rPr>
          <w:lang w:val="fr-FR"/>
        </w:rPr>
        <w:t>à l</w:t>
      </w:r>
      <w:r w:rsidR="007A0D22">
        <w:rPr>
          <w:lang w:val="fr-FR"/>
        </w:rPr>
        <w:t>’</w:t>
      </w:r>
      <w:r w:rsidR="00EE7416">
        <w:rPr>
          <w:lang w:val="fr-FR"/>
        </w:rPr>
        <w:t xml:space="preserve">égard de </w:t>
      </w:r>
      <w:r>
        <w:rPr>
          <w:lang w:val="fr-FR"/>
        </w:rPr>
        <w:t xml:space="preserve">laquelle ces mesures sont appliquées. </w:t>
      </w:r>
      <w:r w:rsidR="00DD5004">
        <w:rPr>
          <w:lang w:val="fr-FR"/>
        </w:rPr>
        <w:t>En outre</w:t>
      </w:r>
      <w:r>
        <w:rPr>
          <w:lang w:val="fr-FR"/>
        </w:rPr>
        <w:t>, les fonctionnaires de police doivent immédiatement cesser d</w:t>
      </w:r>
      <w:r w:rsidR="007A0D22">
        <w:rPr>
          <w:lang w:val="fr-FR"/>
        </w:rPr>
        <w:t>’</w:t>
      </w:r>
      <w:r>
        <w:rPr>
          <w:lang w:val="fr-FR"/>
        </w:rPr>
        <w:t xml:space="preserve">utiliser des </w:t>
      </w:r>
      <w:r w:rsidR="000B6119">
        <w:rPr>
          <w:lang w:val="fr-FR"/>
        </w:rPr>
        <w:t>moyens</w:t>
      </w:r>
      <w:r w:rsidR="00EE7416">
        <w:rPr>
          <w:lang w:val="fr-FR"/>
        </w:rPr>
        <w:t xml:space="preserve"> </w:t>
      </w:r>
      <w:r>
        <w:rPr>
          <w:lang w:val="fr-FR"/>
        </w:rPr>
        <w:t xml:space="preserve">de </w:t>
      </w:r>
      <w:r w:rsidR="000B236D">
        <w:rPr>
          <w:lang w:val="fr-FR"/>
        </w:rPr>
        <w:t>contrainte</w:t>
      </w:r>
      <w:r>
        <w:rPr>
          <w:lang w:val="fr-FR"/>
        </w:rPr>
        <w:t xml:space="preserve"> lorsqu</w:t>
      </w:r>
      <w:r w:rsidR="007A0D22">
        <w:rPr>
          <w:lang w:val="fr-FR"/>
        </w:rPr>
        <w:t>’</w:t>
      </w:r>
      <w:r w:rsidR="00EE7416">
        <w:rPr>
          <w:lang w:val="fr-FR"/>
        </w:rPr>
        <w:t>il n</w:t>
      </w:r>
      <w:r w:rsidR="007A0D22">
        <w:rPr>
          <w:lang w:val="fr-FR"/>
        </w:rPr>
        <w:t>’</w:t>
      </w:r>
      <w:r w:rsidR="00EE7416">
        <w:rPr>
          <w:lang w:val="fr-FR"/>
        </w:rPr>
        <w:t>y a plus d</w:t>
      </w:r>
      <w:r>
        <w:rPr>
          <w:lang w:val="fr-FR"/>
        </w:rPr>
        <w:t>e raison de le</w:t>
      </w:r>
      <w:r w:rsidR="00EE7416">
        <w:rPr>
          <w:lang w:val="fr-FR"/>
        </w:rPr>
        <w:t xml:space="preserve"> fai</w:t>
      </w:r>
      <w:r>
        <w:rPr>
          <w:lang w:val="fr-FR"/>
        </w:rPr>
        <w:t>r</w:t>
      </w:r>
      <w:r w:rsidR="00EE7416">
        <w:rPr>
          <w:lang w:val="fr-FR"/>
        </w:rPr>
        <w:t>e</w:t>
      </w:r>
      <w:r>
        <w:rPr>
          <w:lang w:val="fr-FR"/>
        </w:rPr>
        <w:t xml:space="preserve">. </w:t>
      </w:r>
      <w:r w:rsidR="009F075A">
        <w:rPr>
          <w:lang w:val="fr-FR"/>
        </w:rPr>
        <w:t>L</w:t>
      </w:r>
      <w:r>
        <w:rPr>
          <w:lang w:val="fr-FR"/>
        </w:rPr>
        <w:t xml:space="preserve">es fonctionnaires de police </w:t>
      </w:r>
      <w:r w:rsidR="00573DFA">
        <w:rPr>
          <w:lang w:val="fr-FR"/>
        </w:rPr>
        <w:t>reçoivent non seulement un</w:t>
      </w:r>
      <w:r w:rsidR="007463A1">
        <w:rPr>
          <w:lang w:val="fr-FR"/>
        </w:rPr>
        <w:t xml:space="preserve"> </w:t>
      </w:r>
      <w:r w:rsidR="00573DFA">
        <w:rPr>
          <w:lang w:val="fr-FR"/>
        </w:rPr>
        <w:t xml:space="preserve">enseignement théorique, mais </w:t>
      </w:r>
      <w:r>
        <w:rPr>
          <w:lang w:val="fr-FR"/>
        </w:rPr>
        <w:t xml:space="preserve">sont </w:t>
      </w:r>
      <w:r w:rsidR="00573DFA">
        <w:rPr>
          <w:lang w:val="fr-FR"/>
        </w:rPr>
        <w:t xml:space="preserve">également </w:t>
      </w:r>
      <w:r>
        <w:rPr>
          <w:lang w:val="fr-FR"/>
        </w:rPr>
        <w:t xml:space="preserve">formés aux </w:t>
      </w:r>
      <w:r w:rsidR="00C42CE0">
        <w:rPr>
          <w:lang w:val="fr-FR"/>
        </w:rPr>
        <w:t>modali</w:t>
      </w:r>
      <w:r>
        <w:rPr>
          <w:lang w:val="fr-FR"/>
        </w:rPr>
        <w:t>t</w:t>
      </w:r>
      <w:r w:rsidR="00C42CE0">
        <w:rPr>
          <w:lang w:val="fr-FR"/>
        </w:rPr>
        <w:t xml:space="preserve">és de mise en </w:t>
      </w:r>
      <w:r w:rsidR="00FF44F4">
        <w:rPr>
          <w:lang w:val="fr-FR"/>
        </w:rPr>
        <w:t xml:space="preserve">œuvre </w:t>
      </w:r>
      <w:r w:rsidR="00C42CE0">
        <w:rPr>
          <w:lang w:val="fr-FR"/>
        </w:rPr>
        <w:t>des</w:t>
      </w:r>
      <w:r>
        <w:rPr>
          <w:lang w:val="fr-FR"/>
        </w:rPr>
        <w:t xml:space="preserve"> procédures ainsi qu</w:t>
      </w:r>
      <w:r w:rsidR="007A0D22">
        <w:rPr>
          <w:lang w:val="fr-FR"/>
        </w:rPr>
        <w:t>’</w:t>
      </w:r>
      <w:r>
        <w:rPr>
          <w:lang w:val="fr-FR"/>
        </w:rPr>
        <w:t xml:space="preserve">à la légitime défense; </w:t>
      </w:r>
      <w:r w:rsidR="007463A1">
        <w:rPr>
          <w:lang w:val="fr-FR"/>
        </w:rPr>
        <w:t xml:space="preserve">cette </w:t>
      </w:r>
      <w:r>
        <w:rPr>
          <w:lang w:val="fr-FR"/>
        </w:rPr>
        <w:t>formation est assurée par des instructeurs au sein des directions de la police (</w:t>
      </w:r>
      <w:r w:rsidR="008F319E">
        <w:rPr>
          <w:lang w:val="fr-FR"/>
        </w:rPr>
        <w:t>cinq</w:t>
      </w:r>
      <w:r>
        <w:rPr>
          <w:lang w:val="fr-FR"/>
        </w:rPr>
        <w:t xml:space="preserve"> leçons mensuelles obligatoires) et </w:t>
      </w:r>
      <w:r w:rsidR="00573DFA">
        <w:rPr>
          <w:lang w:val="fr-FR"/>
        </w:rPr>
        <w:t>concerne</w:t>
      </w:r>
      <w:r>
        <w:rPr>
          <w:lang w:val="fr-FR"/>
        </w:rPr>
        <w:t xml:space="preserve"> </w:t>
      </w:r>
      <w:r w:rsidR="00573DFA">
        <w:rPr>
          <w:lang w:val="fr-FR"/>
        </w:rPr>
        <w:t xml:space="preserve">les </w:t>
      </w:r>
      <w:r>
        <w:rPr>
          <w:lang w:val="fr-FR"/>
        </w:rPr>
        <w:t>procédures d</w:t>
      </w:r>
      <w:r w:rsidR="007A0D22">
        <w:rPr>
          <w:lang w:val="fr-FR"/>
        </w:rPr>
        <w:t>’</w:t>
      </w:r>
      <w:r>
        <w:rPr>
          <w:lang w:val="fr-FR"/>
        </w:rPr>
        <w:t>identification,</w:t>
      </w:r>
      <w:r w:rsidR="007463A1">
        <w:rPr>
          <w:lang w:val="fr-FR"/>
        </w:rPr>
        <w:t xml:space="preserve"> </w:t>
      </w:r>
      <w:r w:rsidR="00573DFA">
        <w:rPr>
          <w:lang w:val="fr-FR"/>
        </w:rPr>
        <w:t>les</w:t>
      </w:r>
      <w:r>
        <w:rPr>
          <w:lang w:val="fr-FR"/>
        </w:rPr>
        <w:t xml:space="preserve"> contrôles de sécurité, </w:t>
      </w:r>
      <w:r w:rsidR="00573DFA">
        <w:rPr>
          <w:lang w:val="fr-FR"/>
        </w:rPr>
        <w:t xml:space="preserve">les </w:t>
      </w:r>
      <w:r>
        <w:rPr>
          <w:lang w:val="fr-FR"/>
        </w:rPr>
        <w:t>arrestations,</w:t>
      </w:r>
      <w:r w:rsidR="00573DFA">
        <w:rPr>
          <w:lang w:val="fr-FR"/>
        </w:rPr>
        <w:t xml:space="preserve"> les</w:t>
      </w:r>
      <w:r>
        <w:rPr>
          <w:lang w:val="fr-FR"/>
        </w:rPr>
        <w:t xml:space="preserve"> techniques de base de la légitime défense, etc. Au cours de ces dernières années, les fonctionnaires de police ont bénéficié de formations dans le domaine de la communication et des compétences sociales ainsi que de programmes de prévention du stress. </w:t>
      </w:r>
    </w:p>
    <w:p w:rsidR="00D61370" w:rsidRDefault="00D61370" w:rsidP="007B7848">
      <w:pPr>
        <w:pStyle w:val="SingleTxtG"/>
        <w:spacing w:after="240"/>
        <w:rPr>
          <w:lang w:val="fr-FR"/>
        </w:rPr>
      </w:pPr>
      <w:r>
        <w:rPr>
          <w:lang w:val="fr-FR"/>
        </w:rPr>
        <w:t>57.</w:t>
      </w:r>
      <w:r>
        <w:rPr>
          <w:lang w:val="fr-FR"/>
        </w:rPr>
        <w:tab/>
        <w:t>Les représentants de la police ont également indiqué qu</w:t>
      </w:r>
      <w:r w:rsidR="007A0D22">
        <w:rPr>
          <w:lang w:val="fr-FR"/>
        </w:rPr>
        <w:t>’</w:t>
      </w:r>
      <w:r>
        <w:rPr>
          <w:lang w:val="fr-FR"/>
        </w:rPr>
        <w:t xml:space="preserve">une nouvelle application informatique a été élaborée. Elle </w:t>
      </w:r>
      <w:r w:rsidR="00573DFA">
        <w:rPr>
          <w:lang w:val="fr-FR"/>
        </w:rPr>
        <w:t xml:space="preserve">améliore le </w:t>
      </w:r>
      <w:r>
        <w:rPr>
          <w:lang w:val="fr-FR"/>
        </w:rPr>
        <w:t xml:space="preserve">contrôle et </w:t>
      </w:r>
      <w:r w:rsidR="00573DFA">
        <w:rPr>
          <w:lang w:val="fr-FR"/>
        </w:rPr>
        <w:t>le</w:t>
      </w:r>
      <w:r>
        <w:rPr>
          <w:lang w:val="fr-FR"/>
        </w:rPr>
        <w:t xml:space="preserve"> </w:t>
      </w:r>
      <w:r w:rsidRPr="00AA540E">
        <w:rPr>
          <w:lang w:val="fr-FR"/>
        </w:rPr>
        <w:t>suivi</w:t>
      </w:r>
      <w:r>
        <w:rPr>
          <w:lang w:val="fr-FR"/>
        </w:rPr>
        <w:t xml:space="preserve"> de l</w:t>
      </w:r>
      <w:r w:rsidR="007A0D22">
        <w:rPr>
          <w:lang w:val="fr-FR"/>
        </w:rPr>
        <w:t>’</w:t>
      </w:r>
      <w:r>
        <w:rPr>
          <w:lang w:val="fr-FR"/>
        </w:rPr>
        <w:t xml:space="preserve">utilisation des </w:t>
      </w:r>
      <w:r w:rsidR="000B6119">
        <w:rPr>
          <w:lang w:val="fr-FR"/>
        </w:rPr>
        <w:t>moyens</w:t>
      </w:r>
      <w:r w:rsidR="00AB555C">
        <w:rPr>
          <w:lang w:val="fr-FR"/>
        </w:rPr>
        <w:t xml:space="preserve"> </w:t>
      </w:r>
      <w:r>
        <w:rPr>
          <w:lang w:val="fr-FR"/>
        </w:rPr>
        <w:t xml:space="preserve">de </w:t>
      </w:r>
      <w:r w:rsidR="000B236D">
        <w:rPr>
          <w:lang w:val="fr-FR"/>
        </w:rPr>
        <w:t>contrainte</w:t>
      </w:r>
      <w:r>
        <w:rPr>
          <w:lang w:val="fr-FR"/>
        </w:rPr>
        <w:t xml:space="preserve">. </w:t>
      </w:r>
      <w:r w:rsidR="00DD5004">
        <w:rPr>
          <w:lang w:val="fr-FR"/>
        </w:rPr>
        <w:t>Par ailleurs</w:t>
      </w:r>
      <w:r>
        <w:rPr>
          <w:lang w:val="fr-FR"/>
        </w:rPr>
        <w:t>, plusieurs analyses de l</w:t>
      </w:r>
      <w:r w:rsidR="007A0D22">
        <w:rPr>
          <w:lang w:val="fr-FR"/>
        </w:rPr>
        <w:t>’</w:t>
      </w:r>
      <w:r>
        <w:rPr>
          <w:lang w:val="fr-FR"/>
        </w:rPr>
        <w:t xml:space="preserve">utilisation de ces moyens de </w:t>
      </w:r>
      <w:r w:rsidR="000B236D">
        <w:rPr>
          <w:lang w:val="fr-FR"/>
        </w:rPr>
        <w:t>contrainte</w:t>
      </w:r>
      <w:r>
        <w:rPr>
          <w:lang w:val="fr-FR"/>
        </w:rPr>
        <w:t xml:space="preserve"> ont été effectuées. </w:t>
      </w:r>
    </w:p>
    <w:p w:rsidR="00D61370" w:rsidRDefault="00D61370" w:rsidP="007B7848">
      <w:pPr>
        <w:pStyle w:val="SingleTxtG"/>
        <w:spacing w:after="240"/>
        <w:rPr>
          <w:lang w:val="fr-FR"/>
        </w:rPr>
      </w:pPr>
      <w:r>
        <w:rPr>
          <w:color w:val="000000"/>
          <w:lang w:val="fr-FR"/>
        </w:rPr>
        <w:t>58.</w:t>
      </w:r>
      <w:r>
        <w:rPr>
          <w:color w:val="000000"/>
          <w:lang w:val="fr-FR"/>
        </w:rPr>
        <w:tab/>
        <w:t>Selon les déclarations de la police, la qualité de la formation permanente dispensée au sein de la police a eu pour effet de réduire le nombre de plaintes déposées pour utilisation d</w:t>
      </w:r>
      <w:r w:rsidR="00573DFA">
        <w:rPr>
          <w:color w:val="000000"/>
          <w:lang w:val="fr-FR"/>
        </w:rPr>
        <w:t>e</w:t>
      </w:r>
      <w:r>
        <w:rPr>
          <w:color w:val="000000"/>
          <w:lang w:val="fr-FR"/>
        </w:rPr>
        <w:t xml:space="preserve"> </w:t>
      </w:r>
      <w:r w:rsidR="000B6119">
        <w:rPr>
          <w:color w:val="000000"/>
          <w:lang w:val="fr-FR"/>
        </w:rPr>
        <w:t>moyens</w:t>
      </w:r>
      <w:r w:rsidR="00AB555C">
        <w:rPr>
          <w:color w:val="000000"/>
          <w:lang w:val="fr-FR"/>
        </w:rPr>
        <w:t xml:space="preserve"> </w:t>
      </w:r>
      <w:r>
        <w:rPr>
          <w:color w:val="000000"/>
          <w:lang w:val="fr-FR"/>
        </w:rPr>
        <w:t xml:space="preserve">de </w:t>
      </w:r>
      <w:r w:rsidR="000B236D">
        <w:rPr>
          <w:color w:val="000000"/>
          <w:lang w:val="fr-FR"/>
        </w:rPr>
        <w:t>contrainte</w:t>
      </w:r>
      <w:r>
        <w:rPr>
          <w:color w:val="000000"/>
          <w:lang w:val="fr-FR"/>
        </w:rPr>
        <w:t xml:space="preserve"> </w:t>
      </w:r>
      <w:r w:rsidR="00643BA9">
        <w:rPr>
          <w:color w:val="000000"/>
          <w:lang w:val="fr-FR"/>
        </w:rPr>
        <w:t xml:space="preserve">(compte tenu de la mesure dans laquelle ils </w:t>
      </w:r>
      <w:r w:rsidR="00BB45F9">
        <w:rPr>
          <w:color w:val="000000"/>
          <w:lang w:val="fr-FR"/>
        </w:rPr>
        <w:t>sont</w:t>
      </w:r>
      <w:r w:rsidR="00643BA9">
        <w:rPr>
          <w:color w:val="000000"/>
          <w:lang w:val="fr-FR"/>
        </w:rPr>
        <w:t xml:space="preserve"> utilisés)</w:t>
      </w:r>
      <w:r>
        <w:rPr>
          <w:color w:val="000000"/>
          <w:lang w:val="fr-FR"/>
        </w:rPr>
        <w:t xml:space="preserve"> et pour blessures résultant du recours à ces moyens. Pour étayer ces déclarations, la police a élaboré un tableau spécial (voir section relative à l</w:t>
      </w:r>
      <w:r w:rsidR="007A0D22">
        <w:rPr>
          <w:color w:val="000000"/>
          <w:lang w:val="fr-FR"/>
        </w:rPr>
        <w:t>’</w:t>
      </w:r>
      <w:r>
        <w:rPr>
          <w:color w:val="000000"/>
          <w:lang w:val="fr-FR"/>
        </w:rPr>
        <w:t xml:space="preserve">article </w:t>
      </w:r>
      <w:r w:rsidR="007B7848">
        <w:rPr>
          <w:color w:val="000000"/>
          <w:lang w:val="fr-FR"/>
        </w:rPr>
        <w:t>13 de la Convention des Nations </w:t>
      </w:r>
      <w:r>
        <w:rPr>
          <w:color w:val="000000"/>
          <w:lang w:val="fr-FR"/>
        </w:rPr>
        <w:t>Unies contre la torture</w:t>
      </w:r>
      <w:r>
        <w:rPr>
          <w:lang w:val="fr-FR"/>
        </w:rPr>
        <w:t>).</w:t>
      </w:r>
    </w:p>
    <w:p w:rsidR="00D61370" w:rsidRDefault="00D61370" w:rsidP="007B7848">
      <w:pPr>
        <w:pStyle w:val="SingleTxtG"/>
        <w:spacing w:after="240"/>
        <w:rPr>
          <w:lang w:val="fr-FR"/>
        </w:rPr>
      </w:pPr>
      <w:r>
        <w:rPr>
          <w:lang w:val="fr-FR"/>
        </w:rPr>
        <w:t>59.</w:t>
      </w:r>
      <w:r>
        <w:rPr>
          <w:lang w:val="fr-FR"/>
        </w:rPr>
        <w:tab/>
        <w:t xml:space="preserve">Les constatations du </w:t>
      </w:r>
      <w:r w:rsidRPr="007B7848">
        <w:rPr>
          <w:color w:val="000000"/>
          <w:lang w:val="fr-FR"/>
        </w:rPr>
        <w:t>Médiateur</w:t>
      </w:r>
      <w:r>
        <w:rPr>
          <w:lang w:val="fr-FR"/>
        </w:rPr>
        <w:t xml:space="preserve"> pour les droits de l</w:t>
      </w:r>
      <w:r w:rsidR="007A0D22">
        <w:rPr>
          <w:lang w:val="fr-FR"/>
        </w:rPr>
        <w:t>’</w:t>
      </w:r>
      <w:r>
        <w:rPr>
          <w:lang w:val="fr-FR"/>
        </w:rPr>
        <w:t>homme de la République de Slovénie sont utilisées par l</w:t>
      </w:r>
      <w:r w:rsidR="007A0D22">
        <w:rPr>
          <w:lang w:val="fr-FR"/>
        </w:rPr>
        <w:t>’</w:t>
      </w:r>
      <w:r>
        <w:rPr>
          <w:lang w:val="fr-FR"/>
        </w:rPr>
        <w:t xml:space="preserve">École de police dans le cadre de son programme éducatif. </w:t>
      </w:r>
    </w:p>
    <w:p w:rsidR="00D61370" w:rsidRPr="007B7848" w:rsidRDefault="007B7848" w:rsidP="007B7848">
      <w:pPr>
        <w:pStyle w:val="HChG"/>
        <w:spacing w:before="0"/>
        <w:ind w:hanging="567"/>
        <w:rPr>
          <w:sz w:val="24"/>
          <w:szCs w:val="24"/>
          <w:lang w:val="fr-FR"/>
        </w:rPr>
      </w:pPr>
      <w:r>
        <w:rPr>
          <w:sz w:val="24"/>
          <w:szCs w:val="24"/>
          <w:lang w:val="fr-FR"/>
        </w:rPr>
        <w:tab/>
      </w:r>
      <w:r>
        <w:rPr>
          <w:sz w:val="24"/>
          <w:szCs w:val="24"/>
          <w:lang w:val="fr-FR"/>
        </w:rPr>
        <w:tab/>
      </w:r>
      <w:r w:rsidR="00D61370" w:rsidRPr="007B7848">
        <w:rPr>
          <w:sz w:val="24"/>
          <w:szCs w:val="24"/>
          <w:lang w:val="fr-FR"/>
        </w:rPr>
        <w:t xml:space="preserve">Éducation et formation du personnel médical et </w:t>
      </w:r>
      <w:r>
        <w:rPr>
          <w:sz w:val="24"/>
          <w:szCs w:val="24"/>
          <w:lang w:val="fr-FR"/>
        </w:rPr>
        <w:br/>
      </w:r>
      <w:r w:rsidR="00D61370" w:rsidRPr="007B7848">
        <w:rPr>
          <w:sz w:val="24"/>
          <w:szCs w:val="24"/>
          <w:lang w:val="fr-FR"/>
        </w:rPr>
        <w:t>des autres membres du personnel civil</w:t>
      </w:r>
    </w:p>
    <w:p w:rsidR="00D61370" w:rsidRDefault="00D61370" w:rsidP="007B7848">
      <w:pPr>
        <w:pStyle w:val="SingleTxtG"/>
        <w:spacing w:after="240"/>
        <w:rPr>
          <w:lang w:val="fr-FR"/>
        </w:rPr>
      </w:pPr>
      <w:r>
        <w:rPr>
          <w:lang w:val="fr-FR"/>
        </w:rPr>
        <w:t>60.</w:t>
      </w:r>
      <w:r>
        <w:rPr>
          <w:lang w:val="fr-FR"/>
        </w:rPr>
        <w:tab/>
        <w:t>Plusieurs actions et programmes sont mis en œuvre en Slovénie par des ONG et le secteur public afin d</w:t>
      </w:r>
      <w:r w:rsidR="007A0D22">
        <w:rPr>
          <w:lang w:val="fr-FR"/>
        </w:rPr>
        <w:t>’</w:t>
      </w:r>
      <w:r>
        <w:rPr>
          <w:lang w:val="fr-FR"/>
        </w:rPr>
        <w:t>inciter la population slovène à cesser de stigmatiser les personnes handicapées, mais souffrent d</w:t>
      </w:r>
      <w:r w:rsidR="007A0D22">
        <w:rPr>
          <w:lang w:val="fr-FR"/>
        </w:rPr>
        <w:t>’</w:t>
      </w:r>
      <w:r>
        <w:rPr>
          <w:lang w:val="fr-FR"/>
        </w:rPr>
        <w:t>une absence évidente de coordination. Le résultat de ces initiatives n</w:t>
      </w:r>
      <w:r w:rsidR="007A0D22">
        <w:rPr>
          <w:lang w:val="fr-FR"/>
        </w:rPr>
        <w:t>’</w:t>
      </w:r>
      <w:r>
        <w:rPr>
          <w:lang w:val="fr-FR"/>
        </w:rPr>
        <w:t>est pas aussi positif qu</w:t>
      </w:r>
      <w:r w:rsidR="007A0D22">
        <w:rPr>
          <w:lang w:val="fr-FR"/>
        </w:rPr>
        <w:t>’</w:t>
      </w:r>
      <w:r>
        <w:rPr>
          <w:lang w:val="fr-FR"/>
        </w:rPr>
        <w:t>il devrait l</w:t>
      </w:r>
      <w:r w:rsidR="007A0D22">
        <w:rPr>
          <w:lang w:val="fr-FR"/>
        </w:rPr>
        <w:t>’</w:t>
      </w:r>
      <w:r>
        <w:rPr>
          <w:lang w:val="fr-FR"/>
        </w:rPr>
        <w:t>être. Le Bureau des handicapés et des personnes atteintes de maladies chroniques (qui relève du Ministère de la santé depuis la réorganisation, en 2004, de l</w:t>
      </w:r>
      <w:r w:rsidR="007A0D22">
        <w:rPr>
          <w:lang w:val="fr-FR"/>
        </w:rPr>
        <w:t>’</w:t>
      </w:r>
      <w:r>
        <w:rPr>
          <w:lang w:val="fr-FR"/>
        </w:rPr>
        <w:t xml:space="preserve">administration publique) a donc publié une série de brochures dans le cadre du projet </w:t>
      </w:r>
      <w:r>
        <w:rPr>
          <w:i/>
          <w:lang w:val="fr-FR"/>
        </w:rPr>
        <w:t xml:space="preserve">Lastovka </w:t>
      </w:r>
      <w:r>
        <w:rPr>
          <w:lang w:val="fr-FR"/>
        </w:rPr>
        <w:t>(L</w:t>
      </w:r>
      <w:r w:rsidR="007A0D22">
        <w:rPr>
          <w:lang w:val="fr-FR"/>
        </w:rPr>
        <w:t>’</w:t>
      </w:r>
      <w:r>
        <w:rPr>
          <w:lang w:val="fr-FR"/>
        </w:rPr>
        <w:t>hirondelle) dont le principal objectif est de</w:t>
      </w:r>
      <w:r w:rsidR="00643BA9">
        <w:rPr>
          <w:lang w:val="fr-FR"/>
        </w:rPr>
        <w:t xml:space="preserve"> </w:t>
      </w:r>
      <w:r>
        <w:rPr>
          <w:lang w:val="fr-FR"/>
        </w:rPr>
        <w:t xml:space="preserve">sensibiliser le public en ce sens; les brochures </w:t>
      </w:r>
      <w:r w:rsidR="00643BA9">
        <w:rPr>
          <w:lang w:val="fr-FR"/>
        </w:rPr>
        <w:t>présentent</w:t>
      </w:r>
      <w:r>
        <w:rPr>
          <w:lang w:val="fr-FR"/>
        </w:rPr>
        <w:t xml:space="preserve"> le fonctionnement de l</w:t>
      </w:r>
      <w:r w:rsidR="007A0D22">
        <w:rPr>
          <w:lang w:val="fr-FR"/>
        </w:rPr>
        <w:t>’</w:t>
      </w:r>
      <w:r>
        <w:rPr>
          <w:lang w:val="fr-FR"/>
        </w:rPr>
        <w:t xml:space="preserve">ensemble des entités œuvrant dans ce domaine. </w:t>
      </w:r>
    </w:p>
    <w:p w:rsidR="00D61370" w:rsidRDefault="00D61370" w:rsidP="007B7848">
      <w:pPr>
        <w:pStyle w:val="SingleTxtG"/>
        <w:spacing w:after="240"/>
        <w:rPr>
          <w:lang w:val="fr-FR"/>
        </w:rPr>
      </w:pPr>
      <w:r>
        <w:rPr>
          <w:lang w:val="fr-FR"/>
        </w:rPr>
        <w:t>61.</w:t>
      </w:r>
      <w:r>
        <w:rPr>
          <w:lang w:val="fr-FR"/>
        </w:rPr>
        <w:tab/>
        <w:t>Les droits des personnes atteintes de maladies chroniques et des personnes qui ont le statut d</w:t>
      </w:r>
      <w:r w:rsidR="002E1BBE">
        <w:rPr>
          <w:lang w:val="fr-FR"/>
        </w:rPr>
        <w:t xml:space="preserve">e </w:t>
      </w:r>
      <w:r>
        <w:rPr>
          <w:lang w:val="fr-FR"/>
        </w:rPr>
        <w:t xml:space="preserve">handicapé conformément à la législation slovène sont </w:t>
      </w:r>
      <w:r w:rsidR="000A0065">
        <w:rPr>
          <w:lang w:val="fr-FR"/>
        </w:rPr>
        <w:t>spécifi</w:t>
      </w:r>
      <w:r w:rsidR="007B7848">
        <w:rPr>
          <w:lang w:val="fr-FR"/>
        </w:rPr>
        <w:t>és dans plus de 85 </w:t>
      </w:r>
      <w:r>
        <w:rPr>
          <w:lang w:val="fr-FR"/>
        </w:rPr>
        <w:t xml:space="preserve">lois et </w:t>
      </w:r>
      <w:r w:rsidR="007463A1">
        <w:rPr>
          <w:lang w:val="fr-FR"/>
        </w:rPr>
        <w:t xml:space="preserve">règlements </w:t>
      </w:r>
      <w:r>
        <w:rPr>
          <w:lang w:val="fr-FR"/>
        </w:rPr>
        <w:t>d</w:t>
      </w:r>
      <w:r w:rsidR="007A0D22">
        <w:rPr>
          <w:lang w:val="fr-FR"/>
        </w:rPr>
        <w:t>’</w:t>
      </w:r>
      <w:r>
        <w:rPr>
          <w:lang w:val="fr-FR"/>
        </w:rPr>
        <w:t>application, ce qui a tendance à les opacifier.</w:t>
      </w:r>
      <w:r w:rsidR="006F796B" w:rsidRPr="006F796B">
        <w:rPr>
          <w:lang w:val="fr-FR"/>
        </w:rPr>
        <w:t xml:space="preserve"> </w:t>
      </w:r>
      <w:r w:rsidR="006F796B">
        <w:rPr>
          <w:lang w:val="fr-FR"/>
        </w:rPr>
        <w:t>En 2002,</w:t>
      </w:r>
      <w:r>
        <w:rPr>
          <w:lang w:val="fr-FR"/>
        </w:rPr>
        <w:t xml:space="preserve"> </w:t>
      </w:r>
      <w:r w:rsidR="006F796B">
        <w:rPr>
          <w:lang w:val="fr-FR"/>
        </w:rPr>
        <w:t>l</w:t>
      </w:r>
      <w:r>
        <w:rPr>
          <w:lang w:val="fr-FR"/>
        </w:rPr>
        <w:t xml:space="preserve">e Bureau des handicapés et des personnes atteintes de maladies chroniques et le Bureau slovène des relations publiques et des médias ont donc publié, le Guide des droits des handicapés qui fournit de précieuses informations sur les réglementations et institutions appropriées et qui est accessible en ligne. </w:t>
      </w:r>
    </w:p>
    <w:p w:rsidR="00D61370" w:rsidRDefault="00D61370" w:rsidP="007B7848">
      <w:pPr>
        <w:pStyle w:val="SingleTxtG"/>
        <w:spacing w:after="240"/>
        <w:rPr>
          <w:lang w:val="fr-FR"/>
        </w:rPr>
      </w:pPr>
      <w:r>
        <w:rPr>
          <w:lang w:val="fr-FR"/>
        </w:rPr>
        <w:t>62.</w:t>
      </w:r>
      <w:r>
        <w:rPr>
          <w:lang w:val="fr-FR"/>
        </w:rPr>
        <w:tab/>
      </w:r>
      <w:r w:rsidR="00DD5004">
        <w:rPr>
          <w:lang w:val="fr-FR"/>
        </w:rPr>
        <w:t>Par ailleurs</w:t>
      </w:r>
      <w:r>
        <w:rPr>
          <w:lang w:val="fr-FR"/>
        </w:rPr>
        <w:t xml:space="preserve">, le Ministère de la santé soutient indirectement les </w:t>
      </w:r>
      <w:r w:rsidR="00F32434">
        <w:rPr>
          <w:lang w:val="fr-FR"/>
        </w:rPr>
        <w:t xml:space="preserve">mesures </w:t>
      </w:r>
      <w:r>
        <w:rPr>
          <w:lang w:val="fr-FR"/>
        </w:rPr>
        <w:t xml:space="preserve">de sensibilisation </w:t>
      </w:r>
      <w:r w:rsidR="00294D97">
        <w:rPr>
          <w:lang w:val="fr-FR"/>
        </w:rPr>
        <w:t>aux</w:t>
      </w:r>
      <w:r>
        <w:rPr>
          <w:lang w:val="fr-FR"/>
        </w:rPr>
        <w:t xml:space="preserve"> droits de </w:t>
      </w:r>
      <w:r w:rsidR="00294D97">
        <w:rPr>
          <w:lang w:val="fr-FR"/>
        </w:rPr>
        <w:t>toutes les</w:t>
      </w:r>
      <w:r>
        <w:rPr>
          <w:lang w:val="fr-FR"/>
        </w:rPr>
        <w:t xml:space="preserve"> personnes malades, notamment des personnes souffrant de troubles psychiques,</w:t>
      </w:r>
      <w:r w:rsidR="00294D97">
        <w:rPr>
          <w:lang w:val="fr-FR"/>
        </w:rPr>
        <w:t xml:space="preserve"> et de renforcement de </w:t>
      </w:r>
      <w:r w:rsidR="00F32434">
        <w:rPr>
          <w:lang w:val="fr-FR"/>
        </w:rPr>
        <w:t>ces droits</w:t>
      </w:r>
      <w:r>
        <w:rPr>
          <w:lang w:val="fr-FR"/>
        </w:rPr>
        <w:t xml:space="preserve"> en cofinançant les actions et les projets de différents acteurs, notamment des ONG, qui participent à des appels à candidatures lancés par le Ministère. Le</w:t>
      </w:r>
      <w:r>
        <w:rPr>
          <w:snapToGrid w:val="0"/>
          <w:lang w:val="fr-FR" w:eastAsia="fr-FR"/>
        </w:rPr>
        <w:t xml:space="preserve"> Ministère du travail, de la famille et des affaires sociales</w:t>
      </w:r>
      <w:r>
        <w:rPr>
          <w:lang w:val="fr-FR"/>
        </w:rPr>
        <w:t xml:space="preserve"> a élaboré le projet de loi sur la réadaptation professionnelle et l</w:t>
      </w:r>
      <w:r w:rsidR="007A0D22">
        <w:rPr>
          <w:lang w:val="fr-FR"/>
        </w:rPr>
        <w:t>’</w:t>
      </w:r>
      <w:r>
        <w:rPr>
          <w:lang w:val="fr-FR"/>
        </w:rPr>
        <w:t>emploi des personnes handicapées. Entrée en vigueur en juin 2004, la loi réglemente l</w:t>
      </w:r>
      <w:r w:rsidR="007A0D22">
        <w:rPr>
          <w:lang w:val="fr-FR"/>
        </w:rPr>
        <w:t>’</w:t>
      </w:r>
      <w:r>
        <w:rPr>
          <w:lang w:val="fr-FR"/>
        </w:rPr>
        <w:t>emploi des handicapés et a introduit à leur intention de nouvelles formes d</w:t>
      </w:r>
      <w:r w:rsidR="007A0D22">
        <w:rPr>
          <w:lang w:val="fr-FR"/>
        </w:rPr>
        <w:t>’</w:t>
      </w:r>
      <w:r>
        <w:rPr>
          <w:lang w:val="fr-FR"/>
        </w:rPr>
        <w:t xml:space="preserve">emploi. </w:t>
      </w:r>
    </w:p>
    <w:p w:rsidR="00D61370" w:rsidRPr="007B7848" w:rsidRDefault="007B7848" w:rsidP="007B7848">
      <w:pPr>
        <w:pStyle w:val="HChG"/>
        <w:spacing w:before="0"/>
        <w:ind w:hanging="567"/>
        <w:rPr>
          <w:sz w:val="24"/>
          <w:szCs w:val="24"/>
          <w:lang w:val="fr-FR"/>
        </w:rPr>
      </w:pPr>
      <w:r>
        <w:rPr>
          <w:sz w:val="24"/>
          <w:szCs w:val="24"/>
          <w:lang w:val="fr-FR"/>
        </w:rPr>
        <w:tab/>
      </w:r>
      <w:r>
        <w:rPr>
          <w:sz w:val="24"/>
          <w:szCs w:val="24"/>
          <w:lang w:val="fr-FR"/>
        </w:rPr>
        <w:tab/>
      </w:r>
      <w:r w:rsidR="00D61370" w:rsidRPr="007B7848">
        <w:rPr>
          <w:sz w:val="24"/>
          <w:szCs w:val="24"/>
          <w:lang w:val="fr-FR"/>
        </w:rPr>
        <w:t>Articles 11 et 12</w:t>
      </w:r>
    </w:p>
    <w:p w:rsidR="00D61370" w:rsidRPr="007B7848" w:rsidRDefault="007B7848" w:rsidP="007B7848">
      <w:pPr>
        <w:pStyle w:val="HChG"/>
        <w:spacing w:before="0"/>
        <w:ind w:hanging="567"/>
        <w:rPr>
          <w:sz w:val="24"/>
          <w:szCs w:val="24"/>
          <w:lang w:val="fr-FR"/>
        </w:rPr>
      </w:pPr>
      <w:r>
        <w:rPr>
          <w:sz w:val="24"/>
          <w:szCs w:val="24"/>
          <w:lang w:val="fr-FR"/>
        </w:rPr>
        <w:tab/>
      </w:r>
      <w:r>
        <w:rPr>
          <w:sz w:val="24"/>
          <w:szCs w:val="24"/>
          <w:lang w:val="fr-FR"/>
        </w:rPr>
        <w:tab/>
      </w:r>
      <w:r w:rsidR="00D61370" w:rsidRPr="007B7848">
        <w:rPr>
          <w:sz w:val="24"/>
          <w:szCs w:val="24"/>
          <w:lang w:val="fr-FR"/>
        </w:rPr>
        <w:t>Généralités</w:t>
      </w:r>
    </w:p>
    <w:p w:rsidR="00D61370" w:rsidRDefault="00D61370" w:rsidP="007B7848">
      <w:pPr>
        <w:pStyle w:val="SingleTxtG"/>
        <w:spacing w:after="240"/>
        <w:rPr>
          <w:lang w:val="fr-FR"/>
        </w:rPr>
      </w:pPr>
      <w:r>
        <w:rPr>
          <w:lang w:val="fr-FR"/>
        </w:rPr>
        <w:t>63.</w:t>
      </w:r>
      <w:r>
        <w:rPr>
          <w:lang w:val="fr-FR"/>
        </w:rPr>
        <w:tab/>
        <w:t xml:space="preserve">En ce qui concerne les </w:t>
      </w:r>
      <w:r w:rsidR="00454AB4">
        <w:rPr>
          <w:lang w:val="fr-FR"/>
        </w:rPr>
        <w:t>p</w:t>
      </w:r>
      <w:r w:rsidR="00FF44F4">
        <w:rPr>
          <w:lang w:val="fr-FR"/>
        </w:rPr>
        <w:t>r</w:t>
      </w:r>
      <w:r w:rsidR="00454AB4">
        <w:rPr>
          <w:lang w:val="fr-FR"/>
        </w:rPr>
        <w:t>écé</w:t>
      </w:r>
      <w:r>
        <w:rPr>
          <w:lang w:val="fr-FR"/>
        </w:rPr>
        <w:t>d</w:t>
      </w:r>
      <w:r w:rsidR="00454AB4">
        <w:rPr>
          <w:lang w:val="fr-FR"/>
        </w:rPr>
        <w:t>entes</w:t>
      </w:r>
      <w:r>
        <w:rPr>
          <w:lang w:val="fr-FR"/>
        </w:rPr>
        <w:t xml:space="preserve"> conclusions et recommandations du Comité contre la torture – </w:t>
      </w:r>
      <w:r w:rsidR="002E1BBE" w:rsidRPr="007B7848">
        <w:rPr>
          <w:snapToGrid w:val="0"/>
          <w:lang w:val="fr-FR" w:eastAsia="fr-FR"/>
        </w:rPr>
        <w:t>transmises</w:t>
      </w:r>
      <w:r w:rsidR="002E1BBE">
        <w:rPr>
          <w:lang w:val="fr-FR"/>
        </w:rPr>
        <w:t xml:space="preserve"> </w:t>
      </w:r>
      <w:r>
        <w:rPr>
          <w:lang w:val="fr-FR"/>
        </w:rPr>
        <w:t>au Gouvernement slovène en mai 2003 – concernant l</w:t>
      </w:r>
      <w:r w:rsidR="007A0D22">
        <w:rPr>
          <w:lang w:val="fr-FR"/>
        </w:rPr>
        <w:t>’</w:t>
      </w:r>
      <w:r>
        <w:rPr>
          <w:lang w:val="fr-FR"/>
        </w:rPr>
        <w:t>amélioration des méthodes d</w:t>
      </w:r>
      <w:r w:rsidR="007A0D22">
        <w:rPr>
          <w:lang w:val="fr-FR"/>
        </w:rPr>
        <w:t>’</w:t>
      </w:r>
      <w:r>
        <w:rPr>
          <w:lang w:val="fr-FR"/>
        </w:rPr>
        <w:t>interrogatoire de police conformément à la Convention contre la torture, des représentants de la police slovène déclarent qu</w:t>
      </w:r>
      <w:r w:rsidR="007A0D22">
        <w:rPr>
          <w:lang w:val="fr-FR"/>
        </w:rPr>
        <w:t>’</w:t>
      </w:r>
      <w:r>
        <w:rPr>
          <w:lang w:val="fr-FR"/>
        </w:rPr>
        <w:t xml:space="preserve">ils ont élaboré un document intitulé </w:t>
      </w:r>
      <w:r>
        <w:rPr>
          <w:i/>
          <w:lang w:val="fr-FR"/>
        </w:rPr>
        <w:t xml:space="preserve">Policijsko zaslišanje </w:t>
      </w:r>
      <w:r w:rsidR="00280170">
        <w:rPr>
          <w:i/>
          <w:lang w:val="fr-FR"/>
        </w:rPr>
        <w:t xml:space="preserve">– </w:t>
      </w:r>
      <w:r>
        <w:rPr>
          <w:i/>
          <w:lang w:val="fr-FR"/>
        </w:rPr>
        <w:t>asni priročnik</w:t>
      </w:r>
      <w:r>
        <w:rPr>
          <w:lang w:val="fr-FR"/>
        </w:rPr>
        <w:t xml:space="preserve"> (Interrogatoires de police – manuel provisoire), qui est publié sur l</w:t>
      </w:r>
      <w:r w:rsidR="007A0D22">
        <w:rPr>
          <w:lang w:val="fr-FR"/>
        </w:rPr>
        <w:t>’</w:t>
      </w:r>
      <w:r>
        <w:rPr>
          <w:lang w:val="fr-FR"/>
        </w:rPr>
        <w:t>intranet de la police, dans la section des documents internes, et qui est donc accessible à l</w:t>
      </w:r>
      <w:r w:rsidR="007A0D22">
        <w:rPr>
          <w:lang w:val="fr-FR"/>
        </w:rPr>
        <w:t>’</w:t>
      </w:r>
      <w:r>
        <w:rPr>
          <w:lang w:val="fr-FR"/>
        </w:rPr>
        <w:t xml:space="preserve">ensemble des fonctionnaires de police. </w:t>
      </w:r>
    </w:p>
    <w:p w:rsidR="00D61370" w:rsidRDefault="00D61370" w:rsidP="007B7848">
      <w:pPr>
        <w:pStyle w:val="SingleTxtG"/>
        <w:spacing w:after="240"/>
        <w:rPr>
          <w:lang w:val="fr-FR"/>
        </w:rPr>
      </w:pPr>
      <w:r>
        <w:rPr>
          <w:lang w:val="fr-FR"/>
        </w:rPr>
        <w:t>64.</w:t>
      </w:r>
      <w:r>
        <w:rPr>
          <w:lang w:val="fr-FR"/>
        </w:rPr>
        <w:tab/>
        <w:t xml:space="preserve">Il convient de souligner tout particulièrement que la loi de procédure pénale slovène a été </w:t>
      </w:r>
      <w:r w:rsidR="002E1BBE">
        <w:rPr>
          <w:lang w:val="fr-FR"/>
        </w:rPr>
        <w:t>modifiée</w:t>
      </w:r>
      <w:r>
        <w:rPr>
          <w:rStyle w:val="FootnoteReference"/>
          <w:lang w:val="fr-FR"/>
        </w:rPr>
        <w:footnoteReference w:id="14"/>
      </w:r>
      <w:r>
        <w:rPr>
          <w:lang w:val="fr-FR"/>
        </w:rPr>
        <w:t xml:space="preserve"> en 2003 afin que la police ait la possibilité d</w:t>
      </w:r>
      <w:r w:rsidR="007A0D22">
        <w:rPr>
          <w:lang w:val="fr-FR"/>
        </w:rPr>
        <w:t>’</w:t>
      </w:r>
      <w:r>
        <w:rPr>
          <w:lang w:val="fr-FR"/>
        </w:rPr>
        <w:t>interroger le suspect et de préparer le dossier; ces documents peuvent ensuite être utilisés comme preuves à l</w:t>
      </w:r>
      <w:r w:rsidR="007A0D22">
        <w:rPr>
          <w:lang w:val="fr-FR"/>
        </w:rPr>
        <w:t>’</w:t>
      </w:r>
      <w:r>
        <w:rPr>
          <w:lang w:val="fr-FR"/>
        </w:rPr>
        <w:t>audience sur le fond. Les trois paragraphes suivants ont été ajoutés à l</w:t>
      </w:r>
      <w:r w:rsidR="007A0D22">
        <w:rPr>
          <w:lang w:val="fr-FR"/>
        </w:rPr>
        <w:t>’</w:t>
      </w:r>
      <w:r>
        <w:rPr>
          <w:lang w:val="fr-FR"/>
        </w:rPr>
        <w:t>article 148:</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40"/>
      </w:tblGrid>
      <w:tr w:rsidR="00D61370" w:rsidTr="007B7848">
        <w:tblPrEx>
          <w:tblCellMar>
            <w:top w:w="0" w:type="dxa"/>
            <w:bottom w:w="0" w:type="dxa"/>
          </w:tblCellMar>
        </w:tblPrEx>
        <w:tc>
          <w:tcPr>
            <w:tcW w:w="7440" w:type="dxa"/>
          </w:tcPr>
          <w:p w:rsidR="00D61370" w:rsidRPr="007B7848" w:rsidRDefault="00D61370" w:rsidP="00612504">
            <w:pPr>
              <w:spacing w:before="160" w:after="160"/>
              <w:jc w:val="both"/>
              <w:rPr>
                <w:sz w:val="20"/>
                <w:lang w:val="fr-FR"/>
              </w:rPr>
            </w:pPr>
            <w:r w:rsidRPr="007B7848">
              <w:rPr>
                <w:sz w:val="20"/>
                <w:lang w:val="fr-FR"/>
              </w:rPr>
              <w:tab/>
            </w:r>
            <w:r w:rsidR="007B7848">
              <w:rPr>
                <w:sz w:val="20"/>
                <w:lang w:val="fr-FR"/>
              </w:rPr>
              <w:t>«(</w:t>
            </w:r>
            <w:r w:rsidRPr="007B7848">
              <w:rPr>
                <w:sz w:val="20"/>
                <w:lang w:val="fr-FR"/>
              </w:rPr>
              <w:t>4)</w:t>
            </w:r>
            <w:r w:rsidRPr="007B7848">
              <w:rPr>
                <w:sz w:val="20"/>
                <w:lang w:val="fr-FR"/>
              </w:rPr>
              <w:tab/>
              <w:t>Lorsque pendant la collecte d</w:t>
            </w:r>
            <w:r w:rsidR="007A0D22" w:rsidRPr="007B7848">
              <w:rPr>
                <w:sz w:val="20"/>
                <w:lang w:val="fr-FR"/>
              </w:rPr>
              <w:t>’</w:t>
            </w:r>
            <w:r w:rsidRPr="007B7848">
              <w:rPr>
                <w:sz w:val="20"/>
                <w:lang w:val="fr-FR"/>
              </w:rPr>
              <w:t>informations, la police établit qu</w:t>
            </w:r>
            <w:r w:rsidR="007A0D22" w:rsidRPr="007B7848">
              <w:rPr>
                <w:sz w:val="20"/>
                <w:lang w:val="fr-FR"/>
              </w:rPr>
              <w:t>’</w:t>
            </w:r>
            <w:r w:rsidRPr="007B7848">
              <w:rPr>
                <w:sz w:val="20"/>
                <w:lang w:val="fr-FR"/>
              </w:rPr>
              <w:t>une personne donnée (le suspect) a perpétré ou participé à la perpétration d</w:t>
            </w:r>
            <w:r w:rsidR="007A0D22" w:rsidRPr="007B7848">
              <w:rPr>
                <w:sz w:val="20"/>
                <w:lang w:val="fr-FR"/>
              </w:rPr>
              <w:t>’</w:t>
            </w:r>
            <w:r w:rsidRPr="007B7848">
              <w:rPr>
                <w:sz w:val="20"/>
                <w:lang w:val="fr-FR"/>
              </w:rPr>
              <w:t>une infraction pénale, elle doit</w:t>
            </w:r>
            <w:r w:rsidR="00294D97" w:rsidRPr="007B7848">
              <w:rPr>
                <w:sz w:val="20"/>
                <w:lang w:val="fr-FR"/>
              </w:rPr>
              <w:t>,</w:t>
            </w:r>
            <w:r w:rsidRPr="007B7848">
              <w:rPr>
                <w:sz w:val="20"/>
                <w:lang w:val="fr-FR"/>
              </w:rPr>
              <w:t xml:space="preserve"> </w:t>
            </w:r>
            <w:r w:rsidR="00294D97" w:rsidRPr="007B7848">
              <w:rPr>
                <w:sz w:val="20"/>
                <w:lang w:val="fr-FR"/>
              </w:rPr>
              <w:t>avant d</w:t>
            </w:r>
            <w:r w:rsidR="007A0D22" w:rsidRPr="007B7848">
              <w:rPr>
                <w:sz w:val="20"/>
                <w:lang w:val="fr-FR"/>
              </w:rPr>
              <w:t>’</w:t>
            </w:r>
            <w:r w:rsidR="00294D97" w:rsidRPr="007B7848">
              <w:rPr>
                <w:sz w:val="20"/>
                <w:lang w:val="fr-FR"/>
              </w:rPr>
              <w:t xml:space="preserve">interroger </w:t>
            </w:r>
            <w:r w:rsidRPr="007B7848">
              <w:rPr>
                <w:sz w:val="20"/>
                <w:lang w:val="fr-FR"/>
              </w:rPr>
              <w:t xml:space="preserve">cette personne, </w:t>
            </w:r>
            <w:r w:rsidR="00294D97" w:rsidRPr="007B7848">
              <w:rPr>
                <w:sz w:val="20"/>
                <w:lang w:val="fr-FR"/>
              </w:rPr>
              <w:t>l</w:t>
            </w:r>
            <w:r w:rsidR="007A0D22" w:rsidRPr="007B7848">
              <w:rPr>
                <w:sz w:val="20"/>
                <w:lang w:val="fr-FR"/>
              </w:rPr>
              <w:t>’</w:t>
            </w:r>
            <w:r w:rsidR="00294D97" w:rsidRPr="007B7848">
              <w:rPr>
                <w:sz w:val="20"/>
                <w:lang w:val="fr-FR"/>
              </w:rPr>
              <w:t>informer</w:t>
            </w:r>
            <w:r w:rsidRPr="007B7848">
              <w:rPr>
                <w:sz w:val="20"/>
                <w:lang w:val="fr-FR"/>
              </w:rPr>
              <w:t xml:space="preserve"> de ce dont elle est soupçonnée et des accusations portées contre elle; elle doit en outre l</w:t>
            </w:r>
            <w:r w:rsidR="007A0D22" w:rsidRPr="007B7848">
              <w:rPr>
                <w:sz w:val="20"/>
                <w:lang w:val="fr-FR"/>
              </w:rPr>
              <w:t>’</w:t>
            </w:r>
            <w:r w:rsidRPr="007B7848">
              <w:rPr>
                <w:sz w:val="20"/>
                <w:lang w:val="fr-FR"/>
              </w:rPr>
              <w:t>informer qu</w:t>
            </w:r>
            <w:r w:rsidR="007A0D22" w:rsidRPr="007B7848">
              <w:rPr>
                <w:sz w:val="20"/>
                <w:lang w:val="fr-FR"/>
              </w:rPr>
              <w:t>’</w:t>
            </w:r>
            <w:r w:rsidRPr="007B7848">
              <w:rPr>
                <w:sz w:val="20"/>
                <w:lang w:val="fr-FR"/>
              </w:rPr>
              <w:t>elle n</w:t>
            </w:r>
            <w:r w:rsidR="007A0D22" w:rsidRPr="007B7848">
              <w:rPr>
                <w:sz w:val="20"/>
                <w:lang w:val="fr-FR"/>
              </w:rPr>
              <w:t>’</w:t>
            </w:r>
            <w:r w:rsidRPr="007B7848">
              <w:rPr>
                <w:sz w:val="20"/>
                <w:lang w:val="fr-FR"/>
              </w:rPr>
              <w:t>est pas obligée de faire une déclaration ou de répondre aux questions et que, si elle a l</w:t>
            </w:r>
            <w:r w:rsidR="007A0D22" w:rsidRPr="007B7848">
              <w:rPr>
                <w:sz w:val="20"/>
                <w:lang w:val="fr-FR"/>
              </w:rPr>
              <w:t>’</w:t>
            </w:r>
            <w:r w:rsidRPr="007B7848">
              <w:rPr>
                <w:sz w:val="20"/>
                <w:lang w:val="fr-FR"/>
              </w:rPr>
              <w:t>intention de plaider sa cause, elle n</w:t>
            </w:r>
            <w:r w:rsidR="007A0D22" w:rsidRPr="007B7848">
              <w:rPr>
                <w:sz w:val="20"/>
                <w:lang w:val="fr-FR"/>
              </w:rPr>
              <w:t>’</w:t>
            </w:r>
            <w:r w:rsidRPr="007B7848">
              <w:rPr>
                <w:sz w:val="20"/>
                <w:lang w:val="fr-FR"/>
              </w:rPr>
              <w:t>est pas obligée de s</w:t>
            </w:r>
            <w:r w:rsidR="007A0D22" w:rsidRPr="007B7848">
              <w:rPr>
                <w:sz w:val="20"/>
                <w:lang w:val="fr-FR"/>
              </w:rPr>
              <w:t>’</w:t>
            </w:r>
            <w:r w:rsidRPr="007B7848">
              <w:rPr>
                <w:sz w:val="20"/>
                <w:lang w:val="fr-FR"/>
              </w:rPr>
              <w:t>accuser, d</w:t>
            </w:r>
            <w:r w:rsidR="007A0D22" w:rsidRPr="007B7848">
              <w:rPr>
                <w:sz w:val="20"/>
                <w:lang w:val="fr-FR"/>
              </w:rPr>
              <w:t>’</w:t>
            </w:r>
            <w:r w:rsidRPr="007B7848">
              <w:rPr>
                <w:sz w:val="20"/>
                <w:lang w:val="fr-FR"/>
              </w:rPr>
              <w:t>accuser ses parents ou de s</w:t>
            </w:r>
            <w:r w:rsidR="007A0D22" w:rsidRPr="007B7848">
              <w:rPr>
                <w:sz w:val="20"/>
                <w:lang w:val="fr-FR"/>
              </w:rPr>
              <w:t>’</w:t>
            </w:r>
            <w:r w:rsidRPr="007B7848">
              <w:rPr>
                <w:sz w:val="20"/>
                <w:lang w:val="fr-FR"/>
              </w:rPr>
              <w:t>avouer coupable, qu</w:t>
            </w:r>
            <w:r w:rsidR="007A0D22" w:rsidRPr="007B7848">
              <w:rPr>
                <w:sz w:val="20"/>
                <w:lang w:val="fr-FR"/>
              </w:rPr>
              <w:t>’</w:t>
            </w:r>
            <w:r w:rsidRPr="007B7848">
              <w:rPr>
                <w:sz w:val="20"/>
                <w:lang w:val="fr-FR"/>
              </w:rPr>
              <w:t>elle a le droit à la présence de l</w:t>
            </w:r>
            <w:r w:rsidR="007A0D22" w:rsidRPr="007B7848">
              <w:rPr>
                <w:sz w:val="20"/>
                <w:lang w:val="fr-FR"/>
              </w:rPr>
              <w:t>’</w:t>
            </w:r>
            <w:r w:rsidRPr="007B7848">
              <w:rPr>
                <w:sz w:val="20"/>
                <w:lang w:val="fr-FR"/>
              </w:rPr>
              <w:t>avocat de son choix lors de l</w:t>
            </w:r>
            <w:r w:rsidR="007A0D22" w:rsidRPr="007B7848">
              <w:rPr>
                <w:sz w:val="20"/>
                <w:lang w:val="fr-FR"/>
              </w:rPr>
              <w:t>’</w:t>
            </w:r>
            <w:r w:rsidRPr="007B7848">
              <w:rPr>
                <w:sz w:val="20"/>
                <w:lang w:val="fr-FR"/>
              </w:rPr>
              <w:t>interrogatoire, et que tout ce qu</w:t>
            </w:r>
            <w:r w:rsidR="007A0D22" w:rsidRPr="007B7848">
              <w:rPr>
                <w:sz w:val="20"/>
                <w:lang w:val="fr-FR"/>
              </w:rPr>
              <w:t>’</w:t>
            </w:r>
            <w:r w:rsidRPr="007B7848">
              <w:rPr>
                <w:sz w:val="20"/>
                <w:lang w:val="fr-FR"/>
              </w:rPr>
              <w:t>elle déclare</w:t>
            </w:r>
            <w:r w:rsidR="00294D97" w:rsidRPr="007B7848">
              <w:rPr>
                <w:sz w:val="20"/>
                <w:lang w:val="fr-FR"/>
              </w:rPr>
              <w:t>ra</w:t>
            </w:r>
            <w:r w:rsidRPr="007B7848">
              <w:rPr>
                <w:sz w:val="20"/>
                <w:lang w:val="fr-FR"/>
              </w:rPr>
              <w:t xml:space="preserve"> pourra être retenu contre elle lors du procès. </w:t>
            </w:r>
          </w:p>
          <w:p w:rsidR="00D61370" w:rsidRPr="007B7848" w:rsidRDefault="00D61370" w:rsidP="00612504">
            <w:pPr>
              <w:spacing w:after="160"/>
              <w:jc w:val="both"/>
              <w:rPr>
                <w:sz w:val="20"/>
                <w:lang w:val="fr-FR"/>
              </w:rPr>
            </w:pPr>
            <w:r w:rsidRPr="007B7848">
              <w:rPr>
                <w:sz w:val="20"/>
                <w:lang w:val="fr-FR"/>
              </w:rPr>
              <w:tab/>
              <w:t>(5)</w:t>
            </w:r>
            <w:r w:rsidRPr="007B7848">
              <w:rPr>
                <w:sz w:val="20"/>
                <w:lang w:val="fr-FR"/>
              </w:rPr>
              <w:tab/>
              <w:t>Si le suspect déclare qu</w:t>
            </w:r>
            <w:r w:rsidR="007A0D22" w:rsidRPr="007B7848">
              <w:rPr>
                <w:sz w:val="20"/>
                <w:lang w:val="fr-FR"/>
              </w:rPr>
              <w:t>’</w:t>
            </w:r>
            <w:r w:rsidRPr="007B7848">
              <w:rPr>
                <w:sz w:val="20"/>
                <w:lang w:val="fr-FR"/>
              </w:rPr>
              <w:t>il souhaite se faire représenter en justice, l</w:t>
            </w:r>
            <w:r w:rsidR="007A0D22" w:rsidRPr="007B7848">
              <w:rPr>
                <w:sz w:val="20"/>
                <w:lang w:val="fr-FR"/>
              </w:rPr>
              <w:t>’</w:t>
            </w:r>
            <w:r w:rsidRPr="007B7848">
              <w:rPr>
                <w:sz w:val="20"/>
                <w:lang w:val="fr-FR"/>
              </w:rPr>
              <w:t>interrogatoire ne pourra avoir lieu avant l</w:t>
            </w:r>
            <w:r w:rsidR="007A0D22" w:rsidRPr="007B7848">
              <w:rPr>
                <w:sz w:val="20"/>
                <w:lang w:val="fr-FR"/>
              </w:rPr>
              <w:t>’</w:t>
            </w:r>
            <w:r w:rsidRPr="007B7848">
              <w:rPr>
                <w:sz w:val="20"/>
                <w:lang w:val="fr-FR"/>
              </w:rPr>
              <w:t>arrivée de l</w:t>
            </w:r>
            <w:r w:rsidR="007A0D22" w:rsidRPr="007B7848">
              <w:rPr>
                <w:sz w:val="20"/>
                <w:lang w:val="fr-FR"/>
              </w:rPr>
              <w:t>’</w:t>
            </w:r>
            <w:r w:rsidRPr="007B7848">
              <w:rPr>
                <w:sz w:val="20"/>
                <w:lang w:val="fr-FR"/>
              </w:rPr>
              <w:t>avocat, avant l</w:t>
            </w:r>
            <w:r w:rsidR="007A0D22" w:rsidRPr="007B7848">
              <w:rPr>
                <w:sz w:val="20"/>
                <w:lang w:val="fr-FR"/>
              </w:rPr>
              <w:t>’</w:t>
            </w:r>
            <w:r w:rsidRPr="007B7848">
              <w:rPr>
                <w:sz w:val="20"/>
                <w:lang w:val="fr-FR"/>
              </w:rPr>
              <w:t>heure fixée par la police ou dans un délai inférieur à deux heures. Les autres actes d</w:t>
            </w:r>
            <w:r w:rsidR="007A0D22" w:rsidRPr="007B7848">
              <w:rPr>
                <w:sz w:val="20"/>
                <w:lang w:val="fr-FR"/>
              </w:rPr>
              <w:t>’</w:t>
            </w:r>
            <w:r w:rsidRPr="007B7848">
              <w:rPr>
                <w:sz w:val="20"/>
                <w:lang w:val="fr-FR"/>
              </w:rPr>
              <w:t>instruction, à l</w:t>
            </w:r>
            <w:r w:rsidR="007A0D22" w:rsidRPr="007B7848">
              <w:rPr>
                <w:sz w:val="20"/>
                <w:lang w:val="fr-FR"/>
              </w:rPr>
              <w:t>’</w:t>
            </w:r>
            <w:r w:rsidRPr="007B7848">
              <w:rPr>
                <w:sz w:val="20"/>
                <w:lang w:val="fr-FR"/>
              </w:rPr>
              <w:t>exception de ceux pour lesquels tout retard compromettrait la sécurité, devront être reportés jusqu</w:t>
            </w:r>
            <w:r w:rsidR="007A0D22" w:rsidRPr="007B7848">
              <w:rPr>
                <w:sz w:val="20"/>
                <w:lang w:val="fr-FR"/>
              </w:rPr>
              <w:t>’</w:t>
            </w:r>
            <w:r w:rsidRPr="007B7848">
              <w:rPr>
                <w:sz w:val="20"/>
                <w:lang w:val="fr-FR"/>
              </w:rPr>
              <w:t>à l</w:t>
            </w:r>
            <w:r w:rsidR="007A0D22" w:rsidRPr="007B7848">
              <w:rPr>
                <w:sz w:val="20"/>
                <w:lang w:val="fr-FR"/>
              </w:rPr>
              <w:t>’</w:t>
            </w:r>
            <w:r w:rsidRPr="007B7848">
              <w:rPr>
                <w:sz w:val="20"/>
                <w:lang w:val="fr-FR"/>
              </w:rPr>
              <w:t>arrivée de l</w:t>
            </w:r>
            <w:r w:rsidR="007A0D22" w:rsidRPr="007B7848">
              <w:rPr>
                <w:sz w:val="20"/>
                <w:lang w:val="fr-FR"/>
              </w:rPr>
              <w:t>’</w:t>
            </w:r>
            <w:r w:rsidRPr="007B7848">
              <w:rPr>
                <w:sz w:val="20"/>
                <w:lang w:val="fr-FR"/>
              </w:rPr>
              <w:t>avocat. L</w:t>
            </w:r>
            <w:r w:rsidR="007A0D22" w:rsidRPr="007B7848">
              <w:rPr>
                <w:sz w:val="20"/>
                <w:lang w:val="fr-FR"/>
              </w:rPr>
              <w:t>’</w:t>
            </w:r>
            <w:r w:rsidRPr="007B7848">
              <w:rPr>
                <w:sz w:val="20"/>
                <w:lang w:val="fr-FR"/>
              </w:rPr>
              <w:t>interrogatoire du suspect devra être conduit conformément aux dispositions de l</w:t>
            </w:r>
            <w:r w:rsidR="007A0D22" w:rsidRPr="007B7848">
              <w:rPr>
                <w:sz w:val="20"/>
                <w:lang w:val="fr-FR"/>
              </w:rPr>
              <w:t>’</w:t>
            </w:r>
            <w:r w:rsidRPr="007B7848">
              <w:rPr>
                <w:sz w:val="20"/>
                <w:lang w:val="fr-FR"/>
              </w:rPr>
              <w:t xml:space="preserve">article 148.a de la présente loi. </w:t>
            </w:r>
          </w:p>
          <w:p w:rsidR="00D61370" w:rsidRPr="007B7848" w:rsidRDefault="00D61370" w:rsidP="00612504">
            <w:pPr>
              <w:spacing w:after="160"/>
              <w:jc w:val="both"/>
              <w:rPr>
                <w:sz w:val="20"/>
                <w:lang w:val="fr-FR"/>
              </w:rPr>
            </w:pPr>
            <w:r w:rsidRPr="007B7848">
              <w:rPr>
                <w:sz w:val="20"/>
                <w:lang w:val="fr-FR"/>
              </w:rPr>
              <w:tab/>
              <w:t>(6)</w:t>
            </w:r>
            <w:r w:rsidRPr="007B7848">
              <w:rPr>
                <w:sz w:val="20"/>
                <w:lang w:val="fr-FR"/>
              </w:rPr>
              <w:tab/>
              <w:t>Si le suspect déclare qu</w:t>
            </w:r>
            <w:r w:rsidR="007A0D22" w:rsidRPr="007B7848">
              <w:rPr>
                <w:sz w:val="20"/>
                <w:lang w:val="fr-FR"/>
              </w:rPr>
              <w:t>’</w:t>
            </w:r>
            <w:r w:rsidRPr="007B7848">
              <w:rPr>
                <w:sz w:val="20"/>
                <w:lang w:val="fr-FR"/>
              </w:rPr>
              <w:t>il ne souhaite pas se faire représenter en justice ou si l</w:t>
            </w:r>
            <w:r w:rsidR="007A0D22" w:rsidRPr="007B7848">
              <w:rPr>
                <w:sz w:val="20"/>
                <w:lang w:val="fr-FR"/>
              </w:rPr>
              <w:t>’</w:t>
            </w:r>
            <w:r w:rsidRPr="007B7848">
              <w:rPr>
                <w:sz w:val="20"/>
                <w:lang w:val="fr-FR"/>
              </w:rPr>
              <w:t>avocat n</w:t>
            </w:r>
            <w:r w:rsidR="007A0D22" w:rsidRPr="007B7848">
              <w:rPr>
                <w:sz w:val="20"/>
                <w:lang w:val="fr-FR"/>
              </w:rPr>
              <w:t>’</w:t>
            </w:r>
            <w:r w:rsidRPr="007B7848">
              <w:rPr>
                <w:sz w:val="20"/>
                <w:lang w:val="fr-FR"/>
              </w:rPr>
              <w:t>arrive pas avant l</w:t>
            </w:r>
            <w:r w:rsidR="007A0D22" w:rsidRPr="007B7848">
              <w:rPr>
                <w:sz w:val="20"/>
                <w:lang w:val="fr-FR"/>
              </w:rPr>
              <w:t>’</w:t>
            </w:r>
            <w:r w:rsidRPr="007B7848">
              <w:rPr>
                <w:sz w:val="20"/>
                <w:lang w:val="fr-FR"/>
              </w:rPr>
              <w:t>heure fixée par la police, la déclaration du suspect est consignée dans une note officielle. La note comprendra les informations légales fournies au suspect, la déclaration du suspect et, dans les cas où le suspect souhaite se déclarer coupable de l</w:t>
            </w:r>
            <w:r w:rsidR="007A0D22" w:rsidRPr="007B7848">
              <w:rPr>
                <w:sz w:val="20"/>
                <w:lang w:val="fr-FR"/>
              </w:rPr>
              <w:t>’</w:t>
            </w:r>
            <w:r w:rsidRPr="007B7848">
              <w:rPr>
                <w:sz w:val="20"/>
                <w:lang w:val="fr-FR"/>
              </w:rPr>
              <w:t>infraction, la synthèse de sa déclaration et les commentaires y afférents. La note officielle sera lue au suspect et un exemplaire lui en sera remis; le suspect reconnaîtra avoir reçu cet exemplaire en revêtant la note officielle de sa signature. La déclaration du suspect ne peut être enregistrée à l</w:t>
            </w:r>
            <w:r w:rsidR="007A0D22" w:rsidRPr="007B7848">
              <w:rPr>
                <w:sz w:val="20"/>
                <w:lang w:val="fr-FR"/>
              </w:rPr>
              <w:t>’</w:t>
            </w:r>
            <w:r w:rsidRPr="007B7848">
              <w:rPr>
                <w:sz w:val="20"/>
                <w:lang w:val="fr-FR"/>
              </w:rPr>
              <w:t>aide d</w:t>
            </w:r>
            <w:r w:rsidR="007A0D22" w:rsidRPr="007B7848">
              <w:rPr>
                <w:sz w:val="20"/>
                <w:lang w:val="fr-FR"/>
              </w:rPr>
              <w:t>’</w:t>
            </w:r>
            <w:r w:rsidRPr="007B7848">
              <w:rPr>
                <w:sz w:val="20"/>
                <w:lang w:val="fr-FR"/>
              </w:rPr>
              <w:t>un appareil d</w:t>
            </w:r>
            <w:r w:rsidR="007A0D22" w:rsidRPr="007B7848">
              <w:rPr>
                <w:sz w:val="20"/>
                <w:lang w:val="fr-FR"/>
              </w:rPr>
              <w:t>’</w:t>
            </w:r>
            <w:r w:rsidRPr="007B7848">
              <w:rPr>
                <w:sz w:val="20"/>
                <w:lang w:val="fr-FR"/>
              </w:rPr>
              <w:t>enregistrement audio-visuel que lorsque le suspect a été informé de cet enregistrement.</w:t>
            </w:r>
            <w:r w:rsidR="007B7848">
              <w:rPr>
                <w:sz w:val="20"/>
                <w:lang w:val="fr-FR"/>
              </w:rPr>
              <w:t>».</w:t>
            </w:r>
          </w:p>
        </w:tc>
      </w:tr>
    </w:tbl>
    <w:p w:rsidR="007B7848" w:rsidRPr="007B7848" w:rsidRDefault="007B7848" w:rsidP="007B7848">
      <w:pPr>
        <w:spacing w:after="0"/>
        <w:rPr>
          <w:sz w:val="10"/>
          <w:szCs w:val="10"/>
          <w:lang w:val="fr-FR"/>
        </w:rPr>
      </w:pPr>
    </w:p>
    <w:p w:rsidR="007B7848" w:rsidRPr="007B7848" w:rsidRDefault="007B7848" w:rsidP="007B7848">
      <w:pPr>
        <w:spacing w:after="0"/>
        <w:rPr>
          <w:sz w:val="10"/>
          <w:szCs w:val="10"/>
          <w:lang w:val="fr-FR"/>
        </w:rPr>
      </w:pPr>
    </w:p>
    <w:p w:rsidR="00D61370" w:rsidRDefault="00DD5004" w:rsidP="007B7848">
      <w:pPr>
        <w:pStyle w:val="SingleTxtG"/>
        <w:spacing w:after="240"/>
        <w:rPr>
          <w:lang w:val="fr-FR"/>
        </w:rPr>
      </w:pPr>
      <w:r>
        <w:rPr>
          <w:lang w:val="fr-FR"/>
        </w:rPr>
        <w:t>Par ailleurs</w:t>
      </w:r>
      <w:r w:rsidR="00D61370">
        <w:rPr>
          <w:lang w:val="fr-FR"/>
        </w:rPr>
        <w:t>, l</w:t>
      </w:r>
      <w:r w:rsidR="007A0D22">
        <w:rPr>
          <w:lang w:val="fr-FR"/>
        </w:rPr>
        <w:t>’</w:t>
      </w:r>
      <w:r w:rsidR="00D61370">
        <w:rPr>
          <w:lang w:val="fr-FR"/>
        </w:rPr>
        <w:t xml:space="preserve">article 148a </w:t>
      </w:r>
      <w:r w:rsidR="002E1BBE">
        <w:rPr>
          <w:lang w:val="fr-FR"/>
        </w:rPr>
        <w:t xml:space="preserve">ci-après </w:t>
      </w:r>
      <w:r w:rsidR="00D61370">
        <w:rPr>
          <w:lang w:val="fr-FR"/>
        </w:rPr>
        <w:t>a été ajouté:</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40"/>
      </w:tblGrid>
      <w:tr w:rsidR="00D61370" w:rsidTr="007B7848">
        <w:tblPrEx>
          <w:tblCellMar>
            <w:top w:w="0" w:type="dxa"/>
            <w:bottom w:w="0" w:type="dxa"/>
          </w:tblCellMar>
        </w:tblPrEx>
        <w:tc>
          <w:tcPr>
            <w:tcW w:w="7440" w:type="dxa"/>
          </w:tcPr>
          <w:p w:rsidR="00D61370" w:rsidRPr="007B7848" w:rsidRDefault="00D61370" w:rsidP="00612504">
            <w:pPr>
              <w:keepNext/>
              <w:keepLines/>
              <w:spacing w:before="120" w:after="60"/>
              <w:jc w:val="both"/>
              <w:rPr>
                <w:sz w:val="20"/>
                <w:lang w:val="fr-FR"/>
              </w:rPr>
            </w:pPr>
            <w:r>
              <w:rPr>
                <w:lang w:val="fr-FR"/>
              </w:rPr>
              <w:tab/>
            </w:r>
            <w:r w:rsidR="007B7848" w:rsidRPr="007B7848">
              <w:rPr>
                <w:sz w:val="20"/>
                <w:lang w:val="fr-FR"/>
              </w:rPr>
              <w:t>«</w:t>
            </w:r>
            <w:r w:rsidRPr="007B7848">
              <w:rPr>
                <w:sz w:val="20"/>
                <w:lang w:val="fr-FR"/>
              </w:rPr>
              <w:t>(1)</w:t>
            </w:r>
            <w:r w:rsidRPr="007B7848">
              <w:rPr>
                <w:sz w:val="20"/>
                <w:lang w:val="fr-FR"/>
              </w:rPr>
              <w:tab/>
              <w:t>L</w:t>
            </w:r>
            <w:r w:rsidR="007A0D22" w:rsidRPr="007B7848">
              <w:rPr>
                <w:sz w:val="20"/>
                <w:lang w:val="fr-FR"/>
              </w:rPr>
              <w:t>’</w:t>
            </w:r>
            <w:r w:rsidRPr="007B7848">
              <w:rPr>
                <w:sz w:val="20"/>
                <w:lang w:val="fr-FR"/>
              </w:rPr>
              <w:t>interrogatoire du suspect ne peut être conduit qu</w:t>
            </w:r>
            <w:r w:rsidR="007A0D22" w:rsidRPr="007B7848">
              <w:rPr>
                <w:sz w:val="20"/>
                <w:lang w:val="fr-FR"/>
              </w:rPr>
              <w:t>’</w:t>
            </w:r>
            <w:r w:rsidRPr="007B7848">
              <w:rPr>
                <w:sz w:val="20"/>
                <w:lang w:val="fr-FR"/>
              </w:rPr>
              <w:t>en présence de l</w:t>
            </w:r>
            <w:r w:rsidR="007A0D22" w:rsidRPr="007B7848">
              <w:rPr>
                <w:sz w:val="20"/>
                <w:lang w:val="fr-FR"/>
              </w:rPr>
              <w:t>’</w:t>
            </w:r>
            <w:r w:rsidRPr="007B7848">
              <w:rPr>
                <w:sz w:val="20"/>
                <w:lang w:val="fr-FR"/>
              </w:rPr>
              <w:t>avocat de la défense. Le parquet peut assister à l</w:t>
            </w:r>
            <w:r w:rsidR="007A0D22" w:rsidRPr="007B7848">
              <w:rPr>
                <w:sz w:val="20"/>
                <w:lang w:val="fr-FR"/>
              </w:rPr>
              <w:t>’</w:t>
            </w:r>
            <w:r w:rsidRPr="007B7848">
              <w:rPr>
                <w:sz w:val="20"/>
                <w:lang w:val="fr-FR"/>
              </w:rPr>
              <w:t>interrogatoire et doit dans ce cas avoir été informé par la police de façon appropriée.</w:t>
            </w:r>
          </w:p>
          <w:p w:rsidR="00D61370" w:rsidRPr="007B7848" w:rsidRDefault="00D61370" w:rsidP="00612504">
            <w:pPr>
              <w:keepNext/>
              <w:keepLines/>
              <w:spacing w:after="60"/>
              <w:jc w:val="both"/>
              <w:rPr>
                <w:sz w:val="20"/>
                <w:lang w:val="fr-FR"/>
              </w:rPr>
            </w:pPr>
            <w:r w:rsidRPr="007B7848">
              <w:rPr>
                <w:sz w:val="20"/>
                <w:lang w:val="fr-FR"/>
              </w:rPr>
              <w:tab/>
              <w:t>(2)</w:t>
            </w:r>
            <w:r w:rsidRPr="007B7848">
              <w:rPr>
                <w:sz w:val="20"/>
                <w:lang w:val="fr-FR"/>
              </w:rPr>
              <w:tab/>
              <w:t>L</w:t>
            </w:r>
            <w:r w:rsidR="007A0D22" w:rsidRPr="007B7848">
              <w:rPr>
                <w:sz w:val="20"/>
                <w:lang w:val="fr-FR"/>
              </w:rPr>
              <w:t>’</w:t>
            </w:r>
            <w:r w:rsidRPr="007B7848">
              <w:rPr>
                <w:sz w:val="20"/>
                <w:lang w:val="fr-FR"/>
              </w:rPr>
              <w:t>interrogatoire du suspect doit être conduit conformément aux dispositions de la présente loi applicable aux interrogatoires des défendeurs (art</w:t>
            </w:r>
            <w:r w:rsidR="00612504">
              <w:rPr>
                <w:sz w:val="20"/>
                <w:lang w:val="fr-FR"/>
              </w:rPr>
              <w:t>. </w:t>
            </w:r>
            <w:r w:rsidRPr="007B7848">
              <w:rPr>
                <w:sz w:val="20"/>
                <w:lang w:val="fr-FR"/>
              </w:rPr>
              <w:t>227 à 233). L</w:t>
            </w:r>
            <w:r w:rsidR="007A0D22" w:rsidRPr="007B7848">
              <w:rPr>
                <w:sz w:val="20"/>
                <w:lang w:val="fr-FR"/>
              </w:rPr>
              <w:t>’</w:t>
            </w:r>
            <w:r w:rsidRPr="007B7848">
              <w:rPr>
                <w:sz w:val="20"/>
                <w:lang w:val="fr-FR"/>
              </w:rPr>
              <w:t>enregistrement de l</w:t>
            </w:r>
            <w:r w:rsidR="007A0D22" w:rsidRPr="007B7848">
              <w:rPr>
                <w:sz w:val="20"/>
                <w:lang w:val="fr-FR"/>
              </w:rPr>
              <w:t>’</w:t>
            </w:r>
            <w:r w:rsidRPr="007B7848">
              <w:rPr>
                <w:sz w:val="20"/>
                <w:lang w:val="fr-FR"/>
              </w:rPr>
              <w:t>interrogatoire doit être effectué conformément aux dispositions des articles 79 à 82 de la présente loi. Cet enregistrement peut être utilisé comme preuve dans le cadre de la procédure pénale. L</w:t>
            </w:r>
            <w:r w:rsidR="007A0D22" w:rsidRPr="007B7848">
              <w:rPr>
                <w:sz w:val="20"/>
                <w:lang w:val="fr-FR"/>
              </w:rPr>
              <w:t>’</w:t>
            </w:r>
            <w:r w:rsidRPr="007B7848">
              <w:rPr>
                <w:sz w:val="20"/>
                <w:lang w:val="fr-FR"/>
              </w:rPr>
              <w:t>interrogatoire du suspect ne peut être enregistré à l</w:t>
            </w:r>
            <w:r w:rsidR="007A0D22" w:rsidRPr="007B7848">
              <w:rPr>
                <w:sz w:val="20"/>
                <w:lang w:val="fr-FR"/>
              </w:rPr>
              <w:t>’</w:t>
            </w:r>
            <w:r w:rsidRPr="007B7848">
              <w:rPr>
                <w:sz w:val="20"/>
                <w:lang w:val="fr-FR"/>
              </w:rPr>
              <w:t>aide d</w:t>
            </w:r>
            <w:r w:rsidR="007A0D22" w:rsidRPr="007B7848">
              <w:rPr>
                <w:sz w:val="20"/>
                <w:lang w:val="fr-FR"/>
              </w:rPr>
              <w:t>’</w:t>
            </w:r>
            <w:r w:rsidRPr="007B7848">
              <w:rPr>
                <w:sz w:val="20"/>
                <w:lang w:val="fr-FR"/>
              </w:rPr>
              <w:t>un appareil d</w:t>
            </w:r>
            <w:r w:rsidR="007A0D22" w:rsidRPr="007B7848">
              <w:rPr>
                <w:sz w:val="20"/>
                <w:lang w:val="fr-FR"/>
              </w:rPr>
              <w:t>’</w:t>
            </w:r>
            <w:r w:rsidRPr="007B7848">
              <w:rPr>
                <w:sz w:val="20"/>
                <w:lang w:val="fr-FR"/>
              </w:rPr>
              <w:t>enregistrement audio-visuel que lorsque le suspect a été informé de cet enregistrement.</w:t>
            </w:r>
          </w:p>
          <w:p w:rsidR="00D61370" w:rsidRDefault="00D61370" w:rsidP="00612504">
            <w:pPr>
              <w:spacing w:after="120"/>
              <w:jc w:val="both"/>
              <w:rPr>
                <w:lang w:val="fr-FR"/>
              </w:rPr>
            </w:pPr>
            <w:r w:rsidRPr="007B7848">
              <w:rPr>
                <w:sz w:val="20"/>
                <w:lang w:val="fr-FR"/>
              </w:rPr>
              <w:tab/>
              <w:t>(3)</w:t>
            </w:r>
            <w:r w:rsidRPr="007B7848">
              <w:rPr>
                <w:sz w:val="20"/>
                <w:lang w:val="fr-FR"/>
              </w:rPr>
              <w:tab/>
              <w:t>Si le suspect n</w:t>
            </w:r>
            <w:r w:rsidR="007A0D22" w:rsidRPr="007B7848">
              <w:rPr>
                <w:sz w:val="20"/>
                <w:lang w:val="fr-FR"/>
              </w:rPr>
              <w:t>’</w:t>
            </w:r>
            <w:r w:rsidRPr="007B7848">
              <w:rPr>
                <w:sz w:val="20"/>
                <w:lang w:val="fr-FR"/>
              </w:rPr>
              <w:t>a pas été informé de ses droits conformément au quatrième paragraphe de l</w:t>
            </w:r>
            <w:r w:rsidR="007A0D22" w:rsidRPr="007B7848">
              <w:rPr>
                <w:sz w:val="20"/>
                <w:lang w:val="fr-FR"/>
              </w:rPr>
              <w:t>’</w:t>
            </w:r>
            <w:r w:rsidRPr="007B7848">
              <w:rPr>
                <w:sz w:val="20"/>
                <w:lang w:val="fr-FR"/>
              </w:rPr>
              <w:t>article précédent, ou si les informations et la déclaration du suspect concernant ses droits à la présence d</w:t>
            </w:r>
            <w:r w:rsidR="007A0D22" w:rsidRPr="007B7848">
              <w:rPr>
                <w:sz w:val="20"/>
                <w:lang w:val="fr-FR"/>
              </w:rPr>
              <w:t>’</w:t>
            </w:r>
            <w:r w:rsidRPr="007B7848">
              <w:rPr>
                <w:sz w:val="20"/>
                <w:lang w:val="fr-FR"/>
              </w:rPr>
              <w:t>un avocat n</w:t>
            </w:r>
            <w:r w:rsidR="007A0D22" w:rsidRPr="007B7848">
              <w:rPr>
                <w:sz w:val="20"/>
                <w:lang w:val="fr-FR"/>
              </w:rPr>
              <w:t>’</w:t>
            </w:r>
            <w:r w:rsidRPr="007B7848">
              <w:rPr>
                <w:sz w:val="20"/>
                <w:lang w:val="fr-FR"/>
              </w:rPr>
              <w:t>ont pas été consignées dans l</w:t>
            </w:r>
            <w:r w:rsidR="007A0D22" w:rsidRPr="007B7848">
              <w:rPr>
                <w:sz w:val="20"/>
                <w:lang w:val="fr-FR"/>
              </w:rPr>
              <w:t>’</w:t>
            </w:r>
            <w:r w:rsidRPr="007B7848">
              <w:rPr>
                <w:sz w:val="20"/>
                <w:lang w:val="fr-FR"/>
              </w:rPr>
              <w:t>enregistrement, ou si le suspect a été interrogé sans que son avocat soit présent, ou si l</w:t>
            </w:r>
            <w:r w:rsidR="007A0D22" w:rsidRPr="007B7848">
              <w:rPr>
                <w:sz w:val="20"/>
                <w:lang w:val="fr-FR"/>
              </w:rPr>
              <w:t>’</w:t>
            </w:r>
            <w:r w:rsidRPr="007B7848">
              <w:rPr>
                <w:sz w:val="20"/>
                <w:lang w:val="fr-FR"/>
              </w:rPr>
              <w:t>interrogatoire n</w:t>
            </w:r>
            <w:r w:rsidR="007A0D22" w:rsidRPr="007B7848">
              <w:rPr>
                <w:sz w:val="20"/>
                <w:lang w:val="fr-FR"/>
              </w:rPr>
              <w:t>’</w:t>
            </w:r>
            <w:r w:rsidRPr="007B7848">
              <w:rPr>
                <w:sz w:val="20"/>
                <w:lang w:val="fr-FR"/>
              </w:rPr>
              <w:t>a pas été conduit conformément aux dispositions du paragraphe 8</w:t>
            </w:r>
            <w:r w:rsidR="002E1BBE" w:rsidRPr="007B7848">
              <w:rPr>
                <w:sz w:val="20"/>
                <w:lang w:val="fr-FR"/>
              </w:rPr>
              <w:t xml:space="preserve"> de l</w:t>
            </w:r>
            <w:r w:rsidR="007A0D22" w:rsidRPr="007B7848">
              <w:rPr>
                <w:sz w:val="20"/>
                <w:lang w:val="fr-FR"/>
              </w:rPr>
              <w:t>’</w:t>
            </w:r>
            <w:r w:rsidRPr="007B7848">
              <w:rPr>
                <w:sz w:val="20"/>
                <w:lang w:val="fr-FR"/>
              </w:rPr>
              <w:t>article 227 de la présente loi, le tribunal pourra ne pas statuer en s</w:t>
            </w:r>
            <w:r w:rsidR="007A0D22" w:rsidRPr="007B7848">
              <w:rPr>
                <w:sz w:val="20"/>
                <w:lang w:val="fr-FR"/>
              </w:rPr>
              <w:t>’</w:t>
            </w:r>
            <w:r w:rsidRPr="007B7848">
              <w:rPr>
                <w:sz w:val="20"/>
                <w:lang w:val="fr-FR"/>
              </w:rPr>
              <w:t>appuyant sur la déclaration du suspect.</w:t>
            </w:r>
            <w:r w:rsidR="00612504">
              <w:rPr>
                <w:sz w:val="20"/>
                <w:lang w:val="fr-FR"/>
              </w:rPr>
              <w:t>».</w:t>
            </w:r>
          </w:p>
        </w:tc>
      </w:tr>
    </w:tbl>
    <w:p w:rsidR="00612504" w:rsidRPr="007B7848" w:rsidRDefault="00612504" w:rsidP="00612504">
      <w:pPr>
        <w:spacing w:after="0"/>
        <w:rPr>
          <w:sz w:val="10"/>
          <w:szCs w:val="10"/>
          <w:lang w:val="fr-FR"/>
        </w:rPr>
      </w:pPr>
    </w:p>
    <w:p w:rsidR="00612504" w:rsidRPr="007B7848" w:rsidRDefault="00612504" w:rsidP="00612504">
      <w:pPr>
        <w:spacing w:after="0"/>
        <w:rPr>
          <w:sz w:val="10"/>
          <w:szCs w:val="10"/>
          <w:lang w:val="fr-FR"/>
        </w:rPr>
      </w:pPr>
    </w:p>
    <w:p w:rsidR="00D61370" w:rsidRDefault="00D61370" w:rsidP="00612504">
      <w:pPr>
        <w:pStyle w:val="SingleTxtG"/>
        <w:spacing w:after="240"/>
        <w:rPr>
          <w:lang w:val="fr-FR"/>
        </w:rPr>
      </w:pPr>
      <w:r>
        <w:rPr>
          <w:lang w:val="fr-FR"/>
        </w:rPr>
        <w:t>65.</w:t>
      </w:r>
      <w:r>
        <w:rPr>
          <w:lang w:val="fr-FR"/>
        </w:rPr>
        <w:tab/>
        <w:t>En ce qui concerne le traitement des détenus,</w:t>
      </w:r>
      <w:r w:rsidR="002E1BBE" w:rsidRPr="002E1BBE">
        <w:rPr>
          <w:lang w:val="fr-FR"/>
        </w:rPr>
        <w:t xml:space="preserve"> </w:t>
      </w:r>
      <w:r w:rsidR="002E1BBE">
        <w:rPr>
          <w:lang w:val="fr-FR"/>
        </w:rPr>
        <w:t>par le passé</w:t>
      </w:r>
      <w:r>
        <w:rPr>
          <w:lang w:val="fr-FR"/>
        </w:rPr>
        <w:t xml:space="preserve"> les </w:t>
      </w:r>
      <w:r w:rsidR="00C43FE6">
        <w:rPr>
          <w:lang w:val="fr-FR"/>
        </w:rPr>
        <w:t>locaux</w:t>
      </w:r>
      <w:r>
        <w:rPr>
          <w:lang w:val="fr-FR"/>
        </w:rPr>
        <w:t xml:space="preserve"> de détention étaient particulièrement </w:t>
      </w:r>
      <w:r w:rsidR="002E1BBE">
        <w:rPr>
          <w:lang w:val="fr-FR"/>
        </w:rPr>
        <w:t xml:space="preserve">inadaptés </w:t>
      </w:r>
      <w:r>
        <w:rPr>
          <w:lang w:val="fr-FR"/>
        </w:rPr>
        <w:t>en Slovénie. En 2002, le Ministère de l</w:t>
      </w:r>
      <w:r w:rsidR="007A0D22">
        <w:rPr>
          <w:lang w:val="fr-FR"/>
        </w:rPr>
        <w:t>’</w:t>
      </w:r>
      <w:r>
        <w:rPr>
          <w:lang w:val="fr-FR"/>
        </w:rPr>
        <w:t>intérieur a diffusé de nouvelles normes relatives à la construction, à l</w:t>
      </w:r>
      <w:r w:rsidR="007A0D22">
        <w:rPr>
          <w:lang w:val="fr-FR"/>
        </w:rPr>
        <w:t>’</w:t>
      </w:r>
      <w:r>
        <w:rPr>
          <w:lang w:val="fr-FR"/>
        </w:rPr>
        <w:t>adaptation et à l</w:t>
      </w:r>
      <w:r w:rsidR="007A0D22">
        <w:rPr>
          <w:lang w:val="fr-FR"/>
        </w:rPr>
        <w:t>’</w:t>
      </w:r>
      <w:r>
        <w:rPr>
          <w:lang w:val="fr-FR"/>
        </w:rPr>
        <w:t xml:space="preserve">ameublement des </w:t>
      </w:r>
      <w:r w:rsidR="00C43FE6">
        <w:rPr>
          <w:lang w:val="fr-FR"/>
        </w:rPr>
        <w:t>locaux</w:t>
      </w:r>
      <w:r>
        <w:rPr>
          <w:lang w:val="fr-FR"/>
        </w:rPr>
        <w:t xml:space="preserve"> de détention, qui suivent les recommandations du Comité européen pour la prévention de la torture et des peines ou traitements inhumains ou dégradants et du Médiateur pour les droits de l</w:t>
      </w:r>
      <w:r w:rsidR="007A0D22">
        <w:rPr>
          <w:lang w:val="fr-FR"/>
        </w:rPr>
        <w:t>’</w:t>
      </w:r>
      <w:r>
        <w:rPr>
          <w:lang w:val="fr-FR"/>
        </w:rPr>
        <w:t xml:space="preserve">homme. Les </w:t>
      </w:r>
      <w:r w:rsidR="00C43FE6">
        <w:rPr>
          <w:lang w:val="fr-FR"/>
        </w:rPr>
        <w:t>locaux</w:t>
      </w:r>
      <w:r>
        <w:rPr>
          <w:lang w:val="fr-FR"/>
        </w:rPr>
        <w:t xml:space="preserve"> de détention où les conditions de sécurité et de santé ne sont pas réunies ne sont plus utilisés par la police. Dans certains bâtiments, seules les normes relatives à l</w:t>
      </w:r>
      <w:r w:rsidR="007A0D22">
        <w:rPr>
          <w:lang w:val="fr-FR"/>
        </w:rPr>
        <w:t>’</w:t>
      </w:r>
      <w:r>
        <w:rPr>
          <w:lang w:val="fr-FR"/>
        </w:rPr>
        <w:t>équipement et à la lumière du jour ne sont pas respectées. Tous ces défauts sont en cours d</w:t>
      </w:r>
      <w:r w:rsidR="007A0D22">
        <w:rPr>
          <w:lang w:val="fr-FR"/>
        </w:rPr>
        <w:t>’</w:t>
      </w:r>
      <w:r>
        <w:rPr>
          <w:lang w:val="fr-FR"/>
        </w:rPr>
        <w:t>élimination grâce à des modifications d</w:t>
      </w:r>
      <w:r w:rsidR="007A0D22">
        <w:rPr>
          <w:lang w:val="fr-FR"/>
        </w:rPr>
        <w:t>’</w:t>
      </w:r>
      <w:r>
        <w:rPr>
          <w:lang w:val="fr-FR"/>
        </w:rPr>
        <w:t xml:space="preserve">ordre technique ou touchant à la construction. Au cours de ces trois dernières années, 33 </w:t>
      </w:r>
      <w:r w:rsidR="00885133">
        <w:rPr>
          <w:lang w:val="fr-FR"/>
        </w:rPr>
        <w:t>locaux de garde à vue</w:t>
      </w:r>
      <w:r>
        <w:rPr>
          <w:lang w:val="fr-FR"/>
        </w:rPr>
        <w:t xml:space="preserve"> ont été rénovées dans des postes de police slovènes:</w:t>
      </w:r>
    </w:p>
    <w:p w:rsidR="00D61370" w:rsidRDefault="00D61370" w:rsidP="00612504">
      <w:pPr>
        <w:pStyle w:val="SingleTxtG"/>
        <w:rPr>
          <w:lang w:val="fr-FR"/>
        </w:rPr>
      </w:pPr>
      <w:r>
        <w:rPr>
          <w:lang w:val="fr-FR"/>
        </w:rPr>
        <w:t>PP Sežana</w:t>
      </w:r>
      <w:r w:rsidR="00612504">
        <w:rPr>
          <w:lang w:val="fr-FR"/>
        </w:rPr>
        <w:tab/>
      </w:r>
      <w:r>
        <w:rPr>
          <w:lang w:val="fr-FR"/>
        </w:rPr>
        <w:tab/>
        <w:t xml:space="preserve">2 </w:t>
      </w:r>
      <w:r w:rsidR="00934EA7">
        <w:rPr>
          <w:lang w:val="fr-FR"/>
        </w:rPr>
        <w:t>locaux</w:t>
      </w:r>
      <w:r w:rsidR="001837A3">
        <w:rPr>
          <w:lang w:val="fr-FR"/>
        </w:rPr>
        <w:t xml:space="preserve"> de garde à</w:t>
      </w:r>
      <w:r w:rsidR="00245C2E">
        <w:rPr>
          <w:lang w:val="fr-FR"/>
        </w:rPr>
        <w:t xml:space="preserve"> </w:t>
      </w:r>
      <w:r w:rsidR="001837A3">
        <w:rPr>
          <w:lang w:val="fr-FR"/>
        </w:rPr>
        <w:t>vue</w:t>
      </w:r>
    </w:p>
    <w:p w:rsidR="001837A3" w:rsidRDefault="00D61370" w:rsidP="00612504">
      <w:pPr>
        <w:pStyle w:val="SingleTxtG"/>
        <w:rPr>
          <w:lang w:val="fr-FR"/>
        </w:rPr>
      </w:pPr>
      <w:r>
        <w:rPr>
          <w:lang w:val="fr-FR"/>
        </w:rPr>
        <w:t>PP Nova Gorica</w:t>
      </w:r>
      <w:r>
        <w:rPr>
          <w:lang w:val="fr-FR"/>
        </w:rPr>
        <w:tab/>
        <w:t xml:space="preserve">5 </w:t>
      </w:r>
      <w:r w:rsidR="001837A3">
        <w:rPr>
          <w:lang w:val="fr-FR"/>
        </w:rPr>
        <w:t>locaux de garde à</w:t>
      </w:r>
      <w:r w:rsidR="00245C2E">
        <w:rPr>
          <w:lang w:val="fr-FR"/>
        </w:rPr>
        <w:t xml:space="preserve"> </w:t>
      </w:r>
      <w:r w:rsidR="001837A3">
        <w:rPr>
          <w:lang w:val="fr-FR"/>
        </w:rPr>
        <w:t>vue</w:t>
      </w:r>
    </w:p>
    <w:p w:rsidR="001837A3" w:rsidRDefault="00D61370" w:rsidP="00612504">
      <w:pPr>
        <w:pStyle w:val="SingleTxtG"/>
        <w:rPr>
          <w:lang w:val="fr-FR"/>
        </w:rPr>
      </w:pPr>
      <w:r>
        <w:rPr>
          <w:lang w:val="fr-FR"/>
        </w:rPr>
        <w:t>PP Postojna</w:t>
      </w:r>
      <w:r>
        <w:rPr>
          <w:lang w:val="fr-FR"/>
        </w:rPr>
        <w:tab/>
      </w:r>
      <w:r w:rsidR="00612504">
        <w:rPr>
          <w:lang w:val="fr-FR"/>
        </w:rPr>
        <w:tab/>
      </w:r>
      <w:r>
        <w:rPr>
          <w:lang w:val="fr-FR"/>
        </w:rPr>
        <w:t xml:space="preserve">3 </w:t>
      </w:r>
      <w:r w:rsidR="001837A3">
        <w:rPr>
          <w:lang w:val="fr-FR"/>
        </w:rPr>
        <w:t xml:space="preserve">locaux de garde </w:t>
      </w:r>
      <w:r w:rsidR="00245C2E">
        <w:rPr>
          <w:lang w:val="fr-FR"/>
        </w:rPr>
        <w:t>à vue</w:t>
      </w:r>
    </w:p>
    <w:p w:rsidR="001837A3" w:rsidRDefault="00885133" w:rsidP="00612504">
      <w:pPr>
        <w:pStyle w:val="SingleTxtG"/>
        <w:rPr>
          <w:lang w:val="fr-FR"/>
        </w:rPr>
      </w:pPr>
      <w:r>
        <w:rPr>
          <w:lang w:val="fr-FR"/>
        </w:rPr>
        <w:t xml:space="preserve"> </w:t>
      </w:r>
      <w:r w:rsidR="00D61370">
        <w:rPr>
          <w:lang w:val="fr-FR"/>
        </w:rPr>
        <w:t xml:space="preserve">PP Maribor </w:t>
      </w:r>
      <w:r w:rsidR="00D61370">
        <w:rPr>
          <w:lang w:val="fr-FR"/>
        </w:rPr>
        <w:tab/>
      </w:r>
      <w:r w:rsidR="00612504">
        <w:rPr>
          <w:lang w:val="fr-FR"/>
        </w:rPr>
        <w:tab/>
      </w:r>
      <w:r w:rsidR="00D61370">
        <w:rPr>
          <w:lang w:val="fr-FR"/>
        </w:rPr>
        <w:t xml:space="preserve">3 </w:t>
      </w:r>
      <w:r w:rsidR="001837A3">
        <w:rPr>
          <w:lang w:val="fr-FR"/>
        </w:rPr>
        <w:t xml:space="preserve">locaux de garde </w:t>
      </w:r>
      <w:r w:rsidR="00245C2E">
        <w:rPr>
          <w:lang w:val="fr-FR"/>
        </w:rPr>
        <w:t>à vue</w:t>
      </w:r>
    </w:p>
    <w:p w:rsidR="001837A3" w:rsidRDefault="00D61370" w:rsidP="00612504">
      <w:pPr>
        <w:pStyle w:val="SingleTxtG"/>
        <w:rPr>
          <w:lang w:val="fr-FR"/>
        </w:rPr>
      </w:pPr>
      <w:r>
        <w:rPr>
          <w:lang w:val="fr-FR"/>
        </w:rPr>
        <w:t>PP Celje</w:t>
      </w:r>
      <w:r>
        <w:rPr>
          <w:lang w:val="fr-FR"/>
        </w:rPr>
        <w:tab/>
      </w:r>
      <w:r w:rsidR="00612504">
        <w:rPr>
          <w:lang w:val="fr-FR"/>
        </w:rPr>
        <w:tab/>
      </w:r>
      <w:r>
        <w:rPr>
          <w:lang w:val="fr-FR"/>
        </w:rPr>
        <w:t xml:space="preserve">2 </w:t>
      </w:r>
      <w:r w:rsidR="001837A3">
        <w:rPr>
          <w:lang w:val="fr-FR"/>
        </w:rPr>
        <w:t xml:space="preserve">locaux de garde </w:t>
      </w:r>
      <w:r w:rsidR="00245C2E">
        <w:rPr>
          <w:lang w:val="fr-FR"/>
        </w:rPr>
        <w:t>à vue</w:t>
      </w:r>
    </w:p>
    <w:p w:rsidR="001837A3" w:rsidRDefault="00D61370" w:rsidP="00612504">
      <w:pPr>
        <w:pStyle w:val="SingleTxtG"/>
        <w:rPr>
          <w:lang w:val="fr-FR"/>
        </w:rPr>
      </w:pPr>
      <w:r>
        <w:rPr>
          <w:lang w:val="fr-FR"/>
        </w:rPr>
        <w:t>PP Velenje</w:t>
      </w:r>
      <w:r>
        <w:rPr>
          <w:lang w:val="fr-FR"/>
        </w:rPr>
        <w:tab/>
      </w:r>
      <w:r w:rsidR="00612504">
        <w:rPr>
          <w:lang w:val="fr-FR"/>
        </w:rPr>
        <w:tab/>
      </w:r>
      <w:r>
        <w:rPr>
          <w:lang w:val="fr-FR"/>
        </w:rPr>
        <w:t xml:space="preserve">2 </w:t>
      </w:r>
      <w:r w:rsidR="001837A3">
        <w:rPr>
          <w:lang w:val="fr-FR"/>
        </w:rPr>
        <w:t xml:space="preserve">locaux de garde </w:t>
      </w:r>
      <w:r w:rsidR="00245C2E">
        <w:rPr>
          <w:lang w:val="fr-FR"/>
        </w:rPr>
        <w:t>à vue</w:t>
      </w:r>
    </w:p>
    <w:p w:rsidR="001837A3" w:rsidRDefault="00D61370" w:rsidP="00612504">
      <w:pPr>
        <w:pStyle w:val="SingleTxtG"/>
        <w:rPr>
          <w:lang w:val="fr-FR"/>
        </w:rPr>
      </w:pPr>
      <w:r>
        <w:rPr>
          <w:lang w:val="fr-FR"/>
        </w:rPr>
        <w:t>PP Novo mesto</w:t>
      </w:r>
      <w:r>
        <w:rPr>
          <w:lang w:val="fr-FR"/>
        </w:rPr>
        <w:tab/>
        <w:t xml:space="preserve">2 </w:t>
      </w:r>
      <w:r w:rsidR="001837A3">
        <w:rPr>
          <w:lang w:val="fr-FR"/>
        </w:rPr>
        <w:t xml:space="preserve">locaux de garde </w:t>
      </w:r>
      <w:r w:rsidR="00245C2E">
        <w:rPr>
          <w:lang w:val="fr-FR"/>
        </w:rPr>
        <w:t>à vue</w:t>
      </w:r>
    </w:p>
    <w:p w:rsidR="001837A3" w:rsidRDefault="00D61370" w:rsidP="00612504">
      <w:pPr>
        <w:pStyle w:val="SingleTxtG"/>
        <w:rPr>
          <w:lang w:val="fr-FR"/>
        </w:rPr>
      </w:pPr>
      <w:r>
        <w:rPr>
          <w:lang w:val="fr-FR"/>
        </w:rPr>
        <w:t>PP Dravograd</w:t>
      </w:r>
      <w:r>
        <w:rPr>
          <w:lang w:val="fr-FR"/>
        </w:rPr>
        <w:tab/>
      </w:r>
      <w:r w:rsidR="00612504">
        <w:rPr>
          <w:lang w:val="fr-FR"/>
        </w:rPr>
        <w:tab/>
      </w:r>
      <w:r>
        <w:rPr>
          <w:lang w:val="fr-FR"/>
        </w:rPr>
        <w:t xml:space="preserve">4 </w:t>
      </w:r>
      <w:r w:rsidR="001837A3">
        <w:rPr>
          <w:lang w:val="fr-FR"/>
        </w:rPr>
        <w:t xml:space="preserve">locaux de garde </w:t>
      </w:r>
      <w:r w:rsidR="00245C2E">
        <w:rPr>
          <w:lang w:val="fr-FR"/>
        </w:rPr>
        <w:t>à vue</w:t>
      </w:r>
    </w:p>
    <w:p w:rsidR="00F05149" w:rsidRDefault="00D61370" w:rsidP="00612504">
      <w:pPr>
        <w:pStyle w:val="SingleTxtG"/>
        <w:rPr>
          <w:lang w:val="fr-FR"/>
        </w:rPr>
      </w:pPr>
      <w:r>
        <w:rPr>
          <w:lang w:val="fr-FR"/>
        </w:rPr>
        <w:t>PP Tržič</w:t>
      </w:r>
      <w:r>
        <w:rPr>
          <w:lang w:val="fr-FR"/>
        </w:rPr>
        <w:tab/>
      </w:r>
      <w:r w:rsidR="00612504">
        <w:rPr>
          <w:lang w:val="fr-FR"/>
        </w:rPr>
        <w:tab/>
      </w:r>
      <w:r>
        <w:rPr>
          <w:lang w:val="fr-FR"/>
        </w:rPr>
        <w:t xml:space="preserve">2 </w:t>
      </w:r>
      <w:r w:rsidR="00F05149">
        <w:rPr>
          <w:lang w:val="fr-FR"/>
        </w:rPr>
        <w:t>locaux de garde</w:t>
      </w:r>
      <w:r w:rsidR="00245C2E" w:rsidRPr="00245C2E">
        <w:rPr>
          <w:lang w:val="fr-FR"/>
        </w:rPr>
        <w:t xml:space="preserve"> </w:t>
      </w:r>
      <w:r w:rsidR="00245C2E">
        <w:rPr>
          <w:lang w:val="fr-FR"/>
        </w:rPr>
        <w:t>à vue</w:t>
      </w:r>
    </w:p>
    <w:p w:rsidR="001837A3" w:rsidRDefault="00D61370" w:rsidP="00612504">
      <w:pPr>
        <w:pStyle w:val="SingleTxtG"/>
        <w:rPr>
          <w:lang w:val="fr-FR"/>
        </w:rPr>
      </w:pPr>
      <w:r>
        <w:rPr>
          <w:lang w:val="fr-FR"/>
        </w:rPr>
        <w:t>PP Lj. Vič</w:t>
      </w:r>
      <w:r>
        <w:rPr>
          <w:lang w:val="fr-FR"/>
        </w:rPr>
        <w:tab/>
      </w:r>
      <w:r w:rsidR="00612504">
        <w:rPr>
          <w:lang w:val="fr-FR"/>
        </w:rPr>
        <w:tab/>
      </w:r>
      <w:r w:rsidR="0045523B">
        <w:rPr>
          <w:lang w:val="fr-FR"/>
        </w:rPr>
        <w:t xml:space="preserve">2 </w:t>
      </w:r>
      <w:r w:rsidR="001837A3">
        <w:rPr>
          <w:lang w:val="fr-FR"/>
        </w:rPr>
        <w:t xml:space="preserve">locaux de garde </w:t>
      </w:r>
      <w:r w:rsidR="00245C2E">
        <w:rPr>
          <w:lang w:val="fr-FR"/>
        </w:rPr>
        <w:t>à vue</w:t>
      </w:r>
    </w:p>
    <w:p w:rsidR="001837A3" w:rsidRDefault="00D61370" w:rsidP="00612504">
      <w:pPr>
        <w:pStyle w:val="SingleTxtG"/>
        <w:rPr>
          <w:lang w:val="fr-FR"/>
        </w:rPr>
      </w:pPr>
      <w:r>
        <w:rPr>
          <w:color w:val="000000"/>
          <w:lang w:val="fr-FR"/>
        </w:rPr>
        <w:t xml:space="preserve">PP </w:t>
      </w:r>
      <w:r>
        <w:rPr>
          <w:lang w:val="fr-FR"/>
        </w:rPr>
        <w:t>Idrija</w:t>
      </w:r>
      <w:r>
        <w:rPr>
          <w:color w:val="000000"/>
          <w:lang w:val="fr-FR"/>
        </w:rPr>
        <w:tab/>
      </w:r>
      <w:r w:rsidR="00612504">
        <w:rPr>
          <w:color w:val="000000"/>
          <w:lang w:val="fr-FR"/>
        </w:rPr>
        <w:tab/>
      </w:r>
      <w:r>
        <w:rPr>
          <w:color w:val="000000"/>
          <w:lang w:val="fr-FR"/>
        </w:rPr>
        <w:t xml:space="preserve">2 </w:t>
      </w:r>
      <w:r w:rsidR="001837A3">
        <w:rPr>
          <w:lang w:val="fr-FR"/>
        </w:rPr>
        <w:t xml:space="preserve">locaux de garde </w:t>
      </w:r>
      <w:r w:rsidR="00245C2E">
        <w:rPr>
          <w:lang w:val="fr-FR"/>
        </w:rPr>
        <w:t>à vue</w:t>
      </w:r>
    </w:p>
    <w:p w:rsidR="001837A3" w:rsidRDefault="00D61370" w:rsidP="00612504">
      <w:pPr>
        <w:pStyle w:val="SingleTxtG"/>
        <w:rPr>
          <w:lang w:val="fr-FR"/>
        </w:rPr>
      </w:pPr>
      <w:r>
        <w:rPr>
          <w:color w:val="000000"/>
          <w:lang w:val="fr-FR"/>
        </w:rPr>
        <w:t xml:space="preserve">PP </w:t>
      </w:r>
      <w:r w:rsidRPr="00612504">
        <w:rPr>
          <w:lang w:val="fr-FR"/>
        </w:rPr>
        <w:t>Bežigrad</w:t>
      </w:r>
      <w:r w:rsidR="00612504">
        <w:rPr>
          <w:lang w:val="fr-FR"/>
        </w:rPr>
        <w:tab/>
      </w:r>
      <w:r>
        <w:rPr>
          <w:color w:val="000000"/>
          <w:lang w:val="fr-FR"/>
        </w:rPr>
        <w:tab/>
        <w:t xml:space="preserve">2 </w:t>
      </w:r>
      <w:r w:rsidR="001837A3">
        <w:rPr>
          <w:lang w:val="fr-FR"/>
        </w:rPr>
        <w:t xml:space="preserve">locaux de garde </w:t>
      </w:r>
      <w:r w:rsidR="00245C2E">
        <w:rPr>
          <w:lang w:val="fr-FR"/>
        </w:rPr>
        <w:t>à vue</w:t>
      </w:r>
    </w:p>
    <w:p w:rsidR="001837A3" w:rsidRDefault="00D61370" w:rsidP="00612504">
      <w:pPr>
        <w:pStyle w:val="SingleTxtG"/>
        <w:rPr>
          <w:lang w:val="fr-FR"/>
        </w:rPr>
      </w:pPr>
      <w:r>
        <w:rPr>
          <w:color w:val="000000"/>
          <w:lang w:val="fr-FR"/>
        </w:rPr>
        <w:t xml:space="preserve">PP </w:t>
      </w:r>
      <w:r w:rsidRPr="00612504">
        <w:rPr>
          <w:lang w:val="fr-FR"/>
        </w:rPr>
        <w:t>Krško</w:t>
      </w:r>
      <w:r>
        <w:rPr>
          <w:color w:val="000000"/>
          <w:lang w:val="fr-FR"/>
        </w:rPr>
        <w:tab/>
      </w:r>
      <w:r w:rsidR="00612504">
        <w:rPr>
          <w:color w:val="000000"/>
          <w:lang w:val="fr-FR"/>
        </w:rPr>
        <w:tab/>
      </w:r>
      <w:r>
        <w:rPr>
          <w:color w:val="000000"/>
          <w:lang w:val="fr-FR"/>
        </w:rPr>
        <w:t xml:space="preserve">2 </w:t>
      </w:r>
      <w:r w:rsidR="001837A3">
        <w:rPr>
          <w:lang w:val="fr-FR"/>
        </w:rPr>
        <w:t xml:space="preserve">locaux de garde </w:t>
      </w:r>
      <w:r w:rsidR="00245C2E">
        <w:rPr>
          <w:lang w:val="fr-FR"/>
        </w:rPr>
        <w:t>à vue</w:t>
      </w:r>
    </w:p>
    <w:p w:rsidR="00D61370" w:rsidRDefault="00D61370" w:rsidP="00612504">
      <w:pPr>
        <w:pStyle w:val="SingleTxtG"/>
        <w:spacing w:after="240"/>
        <w:rPr>
          <w:lang w:val="fr-FR"/>
        </w:rPr>
      </w:pPr>
      <w:r>
        <w:rPr>
          <w:lang w:val="fr-FR"/>
        </w:rPr>
        <w:t>66.</w:t>
      </w:r>
      <w:r w:rsidR="00612504">
        <w:rPr>
          <w:lang w:val="fr-FR"/>
        </w:rPr>
        <w:tab/>
      </w:r>
      <w:r>
        <w:rPr>
          <w:lang w:val="fr-FR"/>
        </w:rPr>
        <w:t>Outre les modifications susmentionnées, de nouve</w:t>
      </w:r>
      <w:r w:rsidR="00357E9C">
        <w:rPr>
          <w:lang w:val="fr-FR"/>
        </w:rPr>
        <w:t>aux l</w:t>
      </w:r>
      <w:r w:rsidR="00934EA7">
        <w:rPr>
          <w:lang w:val="fr-FR"/>
        </w:rPr>
        <w:t>o</w:t>
      </w:r>
      <w:r w:rsidR="00357E9C">
        <w:rPr>
          <w:lang w:val="fr-FR"/>
        </w:rPr>
        <w:t>caux</w:t>
      </w:r>
      <w:r>
        <w:rPr>
          <w:lang w:val="fr-FR"/>
        </w:rPr>
        <w:t xml:space="preserve"> de détention ont été créés lors de la construction des postes de police de Ptuj (6 </w:t>
      </w:r>
      <w:r w:rsidR="00885133">
        <w:rPr>
          <w:lang w:val="fr-FR"/>
        </w:rPr>
        <w:t>locaux de garde à vue</w:t>
      </w:r>
      <w:r>
        <w:rPr>
          <w:lang w:val="fr-FR"/>
        </w:rPr>
        <w:t xml:space="preserve">) et de Ljubljana Moste (20 </w:t>
      </w:r>
      <w:r w:rsidR="00885133">
        <w:rPr>
          <w:lang w:val="fr-FR"/>
        </w:rPr>
        <w:t>locaux de garde à vue</w:t>
      </w:r>
      <w:r>
        <w:rPr>
          <w:lang w:val="fr-FR"/>
        </w:rPr>
        <w:t xml:space="preserve">); un autre </w:t>
      </w:r>
      <w:r w:rsidR="00357E9C">
        <w:rPr>
          <w:lang w:val="fr-FR"/>
        </w:rPr>
        <w:t>bâtiment</w:t>
      </w:r>
      <w:r>
        <w:rPr>
          <w:lang w:val="fr-FR"/>
        </w:rPr>
        <w:t xml:space="preserve"> est en cours de construction à Murska Sobota (6 </w:t>
      </w:r>
      <w:r w:rsidR="00934EA7">
        <w:rPr>
          <w:lang w:val="fr-FR"/>
        </w:rPr>
        <w:t>locaux de garde à vue</w:t>
      </w:r>
      <w:r>
        <w:rPr>
          <w:lang w:val="fr-FR"/>
        </w:rPr>
        <w:t>). La rénovation des</w:t>
      </w:r>
      <w:r w:rsidR="00357E9C">
        <w:rPr>
          <w:lang w:val="fr-FR"/>
        </w:rPr>
        <w:t xml:space="preserve"> locaux</w:t>
      </w:r>
      <w:r w:rsidR="00934EA7">
        <w:rPr>
          <w:lang w:val="fr-FR"/>
        </w:rPr>
        <w:t xml:space="preserve"> </w:t>
      </w:r>
      <w:r>
        <w:rPr>
          <w:lang w:val="fr-FR"/>
        </w:rPr>
        <w:t>de détention de trois postes de police était prévue pour l</w:t>
      </w:r>
      <w:r w:rsidR="007A0D22">
        <w:rPr>
          <w:lang w:val="fr-FR"/>
        </w:rPr>
        <w:t>’</w:t>
      </w:r>
      <w:r>
        <w:rPr>
          <w:lang w:val="fr-FR"/>
        </w:rPr>
        <w:t xml:space="preserve">année 2006. </w:t>
      </w:r>
    </w:p>
    <w:p w:rsidR="00D61370" w:rsidRDefault="00D61370" w:rsidP="00612504">
      <w:pPr>
        <w:pStyle w:val="SingleTxtG"/>
        <w:spacing w:after="240"/>
        <w:rPr>
          <w:lang w:val="fr-FR"/>
        </w:rPr>
      </w:pPr>
      <w:r>
        <w:rPr>
          <w:lang w:val="fr-FR"/>
        </w:rPr>
        <w:t>67.</w:t>
      </w:r>
      <w:r>
        <w:rPr>
          <w:lang w:val="fr-FR"/>
        </w:rPr>
        <w:tab/>
      </w:r>
      <w:r w:rsidR="00496EBB">
        <w:rPr>
          <w:lang w:val="fr-FR"/>
        </w:rPr>
        <w:t>En ou</w:t>
      </w:r>
      <w:r w:rsidR="00496EBB" w:rsidRPr="00612504">
        <w:rPr>
          <w:lang w:val="fr-FR"/>
        </w:rPr>
        <w:t>t</w:t>
      </w:r>
      <w:r w:rsidR="00496EBB">
        <w:rPr>
          <w:lang w:val="fr-FR"/>
        </w:rPr>
        <w:t>re</w:t>
      </w:r>
      <w:r>
        <w:rPr>
          <w:lang w:val="fr-FR"/>
        </w:rPr>
        <w:t>, d</w:t>
      </w:r>
      <w:r w:rsidR="007A0D22">
        <w:rPr>
          <w:lang w:val="fr-FR"/>
        </w:rPr>
        <w:t>’</w:t>
      </w:r>
      <w:r>
        <w:rPr>
          <w:lang w:val="fr-FR"/>
        </w:rPr>
        <w:t xml:space="preserve">ici fin 2007, environ 50 </w:t>
      </w:r>
      <w:r w:rsidR="00885133">
        <w:rPr>
          <w:lang w:val="fr-FR"/>
        </w:rPr>
        <w:t>locaux de garde à vue</w:t>
      </w:r>
      <w:r w:rsidR="00612504">
        <w:rPr>
          <w:lang w:val="fr-FR"/>
        </w:rPr>
        <w:t xml:space="preserve"> </w:t>
      </w:r>
      <w:r>
        <w:rPr>
          <w:lang w:val="fr-FR"/>
        </w:rPr>
        <w:t xml:space="preserve">seront construits ou rénovés lors de la construction ou de la modification des </w:t>
      </w:r>
      <w:r w:rsidR="00C43FE6">
        <w:rPr>
          <w:lang w:val="fr-FR"/>
        </w:rPr>
        <w:t>locaux</w:t>
      </w:r>
      <w:r>
        <w:rPr>
          <w:lang w:val="fr-FR"/>
        </w:rPr>
        <w:t xml:space="preserve"> des unités de police liées à la création de l</w:t>
      </w:r>
      <w:r w:rsidR="007A0D22">
        <w:rPr>
          <w:lang w:val="fr-FR"/>
        </w:rPr>
        <w:t>’</w:t>
      </w:r>
      <w:r>
        <w:rPr>
          <w:lang w:val="fr-FR"/>
        </w:rPr>
        <w:t>espace Schengen.</w:t>
      </w:r>
    </w:p>
    <w:p w:rsidR="00D61370" w:rsidRDefault="00D61370" w:rsidP="00612504">
      <w:pPr>
        <w:pStyle w:val="SingleTxtG"/>
        <w:spacing w:after="240"/>
        <w:rPr>
          <w:lang w:val="fr-FR"/>
        </w:rPr>
      </w:pPr>
      <w:r>
        <w:rPr>
          <w:lang w:val="fr-FR"/>
        </w:rPr>
        <w:t>68.</w:t>
      </w:r>
      <w:r>
        <w:rPr>
          <w:lang w:val="fr-FR"/>
        </w:rPr>
        <w:tab/>
        <w:t>Certains patients d</w:t>
      </w:r>
      <w:r w:rsidR="007A0D22">
        <w:rPr>
          <w:lang w:val="fr-FR"/>
        </w:rPr>
        <w:t>’</w:t>
      </w:r>
      <w:r>
        <w:rPr>
          <w:lang w:val="fr-FR"/>
        </w:rPr>
        <w:t>hôpitaux psychiatriques ont été confrontés à des problèmes similaires (conditions de vie inappropriées). En 2001, l</w:t>
      </w:r>
      <w:r w:rsidR="007A0D22">
        <w:rPr>
          <w:lang w:val="fr-FR"/>
        </w:rPr>
        <w:t>’</w:t>
      </w:r>
      <w:r>
        <w:rPr>
          <w:lang w:val="fr-FR"/>
        </w:rPr>
        <w:t>hôpital psychiatrique d</w:t>
      </w:r>
      <w:r w:rsidR="007A0D22">
        <w:rPr>
          <w:lang w:val="fr-FR"/>
        </w:rPr>
        <w:t>’</w:t>
      </w:r>
      <w:r>
        <w:rPr>
          <w:lang w:val="fr-FR"/>
        </w:rPr>
        <w:t>Ormož et le service psychiatrique de l</w:t>
      </w:r>
      <w:r w:rsidR="007A0D22">
        <w:rPr>
          <w:lang w:val="fr-FR"/>
        </w:rPr>
        <w:t>’</w:t>
      </w:r>
      <w:r w:rsidR="00F82CD3">
        <w:rPr>
          <w:lang w:val="fr-FR"/>
        </w:rPr>
        <w:t>h</w:t>
      </w:r>
      <w:r>
        <w:rPr>
          <w:lang w:val="fr-FR"/>
        </w:rPr>
        <w:t>ôpital général de Maribor (Pohorski dvor) ont reçu la visite du Comité européen pour la prévention de la torture et des peines ou traitements inhumains ou dégradants (CPT) du Conseil de l</w:t>
      </w:r>
      <w:r w:rsidR="007A0D22">
        <w:rPr>
          <w:lang w:val="fr-FR"/>
        </w:rPr>
        <w:t>’</w:t>
      </w:r>
      <w:r>
        <w:rPr>
          <w:lang w:val="fr-FR"/>
        </w:rPr>
        <w:t>Europe. En ce qui concerne l</w:t>
      </w:r>
      <w:r w:rsidR="007A0D22">
        <w:rPr>
          <w:lang w:val="fr-FR"/>
        </w:rPr>
        <w:t>’</w:t>
      </w:r>
      <w:r>
        <w:rPr>
          <w:lang w:val="fr-FR"/>
        </w:rPr>
        <w:t xml:space="preserve">hôpital de Maribor, </w:t>
      </w:r>
      <w:r w:rsidR="008C61ED">
        <w:rPr>
          <w:lang w:val="fr-FR"/>
        </w:rPr>
        <w:t xml:space="preserve">le CPT </w:t>
      </w:r>
      <w:r>
        <w:rPr>
          <w:lang w:val="fr-FR"/>
        </w:rPr>
        <w:t xml:space="preserve">a émis </w:t>
      </w:r>
      <w:r>
        <w:rPr>
          <w:i/>
          <w:lang w:val="fr-FR"/>
        </w:rPr>
        <w:t>un certain nombre de commentaires relatifs aux conditions de vie et à l</w:t>
      </w:r>
      <w:r w:rsidR="007A0D22">
        <w:rPr>
          <w:i/>
          <w:lang w:val="fr-FR"/>
        </w:rPr>
        <w:t>’</w:t>
      </w:r>
      <w:r>
        <w:rPr>
          <w:i/>
          <w:lang w:val="fr-FR"/>
        </w:rPr>
        <w:t>état des chambres, des installations communes et des salles de bain ; le service psychiatrique était situé dans un vieux château qui ne permettait pas d</w:t>
      </w:r>
      <w:r w:rsidR="007A0D22">
        <w:rPr>
          <w:i/>
          <w:lang w:val="fr-FR"/>
        </w:rPr>
        <w:t>’</w:t>
      </w:r>
      <w:r>
        <w:rPr>
          <w:i/>
          <w:lang w:val="fr-FR"/>
        </w:rPr>
        <w:t>assurer des conditions de vie adéquates et était en outre trop exigu pour répondre à l</w:t>
      </w:r>
      <w:r w:rsidR="007A0D22">
        <w:rPr>
          <w:i/>
          <w:lang w:val="fr-FR"/>
        </w:rPr>
        <w:t>’</w:t>
      </w:r>
      <w:r>
        <w:rPr>
          <w:i/>
          <w:lang w:val="fr-FR"/>
        </w:rPr>
        <w:t xml:space="preserve">ensemble des besoins. </w:t>
      </w:r>
    </w:p>
    <w:p w:rsidR="00D61370" w:rsidRDefault="00D61370" w:rsidP="00612504">
      <w:pPr>
        <w:pStyle w:val="SingleTxtG"/>
        <w:spacing w:after="240"/>
        <w:rPr>
          <w:lang w:val="fr-FR"/>
        </w:rPr>
      </w:pPr>
      <w:r>
        <w:rPr>
          <w:lang w:val="fr-FR"/>
        </w:rPr>
        <w:t>69.</w:t>
      </w:r>
      <w:r>
        <w:rPr>
          <w:lang w:val="fr-FR"/>
        </w:rPr>
        <w:tab/>
        <w:t>En 2004, le service psychiatrique de l</w:t>
      </w:r>
      <w:r w:rsidR="007A0D22">
        <w:rPr>
          <w:lang w:val="fr-FR"/>
        </w:rPr>
        <w:t>’</w:t>
      </w:r>
      <w:r w:rsidR="00F82CD3">
        <w:rPr>
          <w:lang w:val="fr-FR"/>
        </w:rPr>
        <w:t>h</w:t>
      </w:r>
      <w:r>
        <w:rPr>
          <w:lang w:val="fr-FR"/>
        </w:rPr>
        <w:t xml:space="preserve">ôpital général de Maribor a quitté Pohorski dvor (situé à </w:t>
      </w:r>
      <w:smartTag w:uri="urn:schemas-microsoft-com:office:smarttags" w:element="metricconverter">
        <w:smartTagPr>
          <w:attr w:name="ProductID" w:val="12 km"/>
        </w:smartTagPr>
        <w:r>
          <w:rPr>
            <w:lang w:val="fr-FR"/>
          </w:rPr>
          <w:t>12 km</w:t>
        </w:r>
      </w:smartTag>
      <w:r>
        <w:rPr>
          <w:lang w:val="fr-FR"/>
        </w:rPr>
        <w:t>) et a été installé dans de nouveaux locaux, à proximité de l</w:t>
      </w:r>
      <w:r w:rsidR="007A0D22">
        <w:rPr>
          <w:lang w:val="fr-FR"/>
        </w:rPr>
        <w:t>’</w:t>
      </w:r>
      <w:r w:rsidR="00F82CD3">
        <w:rPr>
          <w:lang w:val="fr-FR"/>
        </w:rPr>
        <w:t>h</w:t>
      </w:r>
      <w:r>
        <w:rPr>
          <w:lang w:val="fr-FR"/>
        </w:rPr>
        <w:t xml:space="preserve">ôpital général de Maribor. Ce déménagement à non seulement amélioré les conditions de vie, mais a également résolu le problème de </w:t>
      </w:r>
      <w:r w:rsidR="00454AB4">
        <w:rPr>
          <w:lang w:val="fr-FR"/>
        </w:rPr>
        <w:t>l</w:t>
      </w:r>
      <w:r w:rsidR="007A0D22">
        <w:rPr>
          <w:lang w:val="fr-FR"/>
        </w:rPr>
        <w:t>’</w:t>
      </w:r>
      <w:r w:rsidR="00176EBF">
        <w:rPr>
          <w:lang w:val="fr-FR"/>
        </w:rPr>
        <w:t>éloignement</w:t>
      </w:r>
      <w:r>
        <w:rPr>
          <w:lang w:val="fr-FR"/>
        </w:rPr>
        <w:t xml:space="preserve">, le service étant désormais situé à proximité immédiate du centre ville. Il est ainsi plus facile de préserver les contacts avec la famille et les autres proches; </w:t>
      </w:r>
      <w:r w:rsidR="00DD5004">
        <w:rPr>
          <w:lang w:val="fr-FR"/>
        </w:rPr>
        <w:t>par ailleurs</w:t>
      </w:r>
      <w:r>
        <w:rPr>
          <w:lang w:val="fr-FR"/>
        </w:rPr>
        <w:t xml:space="preserve">, il est désormais possible de procéder </w:t>
      </w:r>
      <w:r w:rsidR="00A72BEF">
        <w:rPr>
          <w:lang w:val="fr-FR"/>
        </w:rPr>
        <w:t xml:space="preserve">beaucoup plus rapidement </w:t>
      </w:r>
      <w:r>
        <w:rPr>
          <w:lang w:val="fr-FR"/>
        </w:rPr>
        <w:t>aux analyses de laboratoire, examens radiologiques ou études approfondies de la commission médicale. La qualité des soins est désormais équivalente à celle des autres services de l</w:t>
      </w:r>
      <w:r w:rsidR="007A0D22">
        <w:rPr>
          <w:lang w:val="fr-FR"/>
        </w:rPr>
        <w:t>’</w:t>
      </w:r>
      <w:r w:rsidR="00F82CD3">
        <w:rPr>
          <w:lang w:val="fr-FR"/>
        </w:rPr>
        <w:t>h</w:t>
      </w:r>
      <w:r>
        <w:rPr>
          <w:lang w:val="fr-FR"/>
        </w:rPr>
        <w:t>ôpital général de Maribor et ce service psychiatrique est aujourd</w:t>
      </w:r>
      <w:r w:rsidR="007A0D22">
        <w:rPr>
          <w:lang w:val="fr-FR"/>
        </w:rPr>
        <w:t>’</w:t>
      </w:r>
      <w:r>
        <w:rPr>
          <w:lang w:val="fr-FR"/>
        </w:rPr>
        <w:t>hui l</w:t>
      </w:r>
      <w:r w:rsidR="007A0D22">
        <w:rPr>
          <w:lang w:val="fr-FR"/>
        </w:rPr>
        <w:t>’</w:t>
      </w:r>
      <w:r>
        <w:rPr>
          <w:lang w:val="fr-FR"/>
        </w:rPr>
        <w:t xml:space="preserve">un des meilleurs établissements de ce type en Europe centrale. </w:t>
      </w:r>
    </w:p>
    <w:p w:rsidR="00D61370" w:rsidRDefault="00D61370" w:rsidP="00612504">
      <w:pPr>
        <w:pStyle w:val="SingleTxtG"/>
        <w:spacing w:after="240"/>
        <w:rPr>
          <w:lang w:val="fr-FR"/>
        </w:rPr>
      </w:pPr>
      <w:r>
        <w:rPr>
          <w:lang w:val="fr-FR"/>
        </w:rPr>
        <w:t>70.</w:t>
      </w:r>
      <w:r>
        <w:rPr>
          <w:lang w:val="fr-FR"/>
        </w:rPr>
        <w:tab/>
        <w:t xml:space="preserve">Dans sa lettre </w:t>
      </w:r>
      <w:r w:rsidR="00612504">
        <w:rPr>
          <w:lang w:val="fr-FR"/>
        </w:rPr>
        <w:t>n</w:t>
      </w:r>
      <w:r w:rsidRPr="00612504">
        <w:rPr>
          <w:vertAlign w:val="superscript"/>
          <w:lang w:val="fr-FR"/>
        </w:rPr>
        <w:t>o</w:t>
      </w:r>
      <w:r w:rsidR="00612504">
        <w:rPr>
          <w:lang w:val="fr-FR"/>
        </w:rPr>
        <w:t> </w:t>
      </w:r>
      <w:r>
        <w:rPr>
          <w:lang w:val="fr-FR"/>
        </w:rPr>
        <w:t>925-1/01-UK-1, du 23 juin 2003, envoyée à tous les hôpitaux psychiatriques ainsi qu</w:t>
      </w:r>
      <w:r w:rsidR="007A0D22">
        <w:rPr>
          <w:lang w:val="fr-FR"/>
        </w:rPr>
        <w:t>’</w:t>
      </w:r>
      <w:r>
        <w:rPr>
          <w:lang w:val="fr-FR"/>
        </w:rPr>
        <w:t>au Conseil professionnel élargi pour la psychiatrie, le Ministère de la santé – donnant suite à la visite</w:t>
      </w:r>
      <w:r w:rsidR="00B00360" w:rsidRPr="00B00360">
        <w:rPr>
          <w:lang w:val="fr-FR"/>
        </w:rPr>
        <w:t xml:space="preserve"> </w:t>
      </w:r>
      <w:r w:rsidR="00B00360">
        <w:rPr>
          <w:lang w:val="fr-FR"/>
        </w:rPr>
        <w:t>du CPT</w:t>
      </w:r>
      <w:r>
        <w:rPr>
          <w:lang w:val="fr-FR"/>
        </w:rPr>
        <w:t xml:space="preserve"> en 2001 – a souligné l</w:t>
      </w:r>
      <w:r w:rsidR="007A0D22">
        <w:rPr>
          <w:lang w:val="fr-FR"/>
        </w:rPr>
        <w:t>’</w:t>
      </w:r>
      <w:r>
        <w:rPr>
          <w:lang w:val="fr-FR"/>
        </w:rPr>
        <w:t>engagement pris par la Slovénie de respecter les droits de l</w:t>
      </w:r>
      <w:r w:rsidR="007A0D22">
        <w:rPr>
          <w:lang w:val="fr-FR"/>
        </w:rPr>
        <w:t>’</w:t>
      </w:r>
      <w:r>
        <w:rPr>
          <w:lang w:val="fr-FR"/>
        </w:rPr>
        <w:t>homme conformément aux Directives européennes et a insisté sur le fait que l</w:t>
      </w:r>
      <w:r w:rsidR="007A0D22">
        <w:rPr>
          <w:lang w:val="fr-FR"/>
        </w:rPr>
        <w:t>’</w:t>
      </w:r>
      <w:r>
        <w:rPr>
          <w:lang w:val="fr-FR"/>
        </w:rPr>
        <w:t>Union européenne peut envoyer ses services d</w:t>
      </w:r>
      <w:r w:rsidR="007A0D22">
        <w:rPr>
          <w:lang w:val="fr-FR"/>
        </w:rPr>
        <w:t>’</w:t>
      </w:r>
      <w:r>
        <w:rPr>
          <w:lang w:val="fr-FR"/>
        </w:rPr>
        <w:t>inspection dans tous les États membres de l</w:t>
      </w:r>
      <w:r w:rsidR="007A0D22">
        <w:rPr>
          <w:lang w:val="fr-FR"/>
        </w:rPr>
        <w:t>’</w:t>
      </w:r>
      <w:r>
        <w:rPr>
          <w:lang w:val="fr-FR"/>
        </w:rPr>
        <w:t>UE. Dans cette lettre, le Ministère a demandé au Conseil professionnel élargi pour la psychiatrie ainsi qu</w:t>
      </w:r>
      <w:r w:rsidR="007A0D22">
        <w:rPr>
          <w:lang w:val="fr-FR"/>
        </w:rPr>
        <w:t>’</w:t>
      </w:r>
      <w:r>
        <w:rPr>
          <w:lang w:val="fr-FR"/>
        </w:rPr>
        <w:t>aux hôpitaux et services psychiatriques d</w:t>
      </w:r>
      <w:r w:rsidR="007A0D22">
        <w:rPr>
          <w:lang w:val="fr-FR"/>
        </w:rPr>
        <w:t>’</w:t>
      </w:r>
      <w:r>
        <w:rPr>
          <w:lang w:val="fr-FR"/>
        </w:rPr>
        <w:t>élaborer – en utilisant la même méthodologie – une brochure sur les droits des personnes atteintes de maladies mentales, qui comprendra la présentation de chacun des établissements ou services, de l</w:t>
      </w:r>
      <w:r w:rsidR="007A0D22">
        <w:rPr>
          <w:lang w:val="fr-FR"/>
        </w:rPr>
        <w:t>’</w:t>
      </w:r>
      <w:r>
        <w:rPr>
          <w:lang w:val="fr-FR"/>
        </w:rPr>
        <w:t>ensemble des programmes de prise en charge et peut-être la liste des autres formes de protection et d</w:t>
      </w:r>
      <w:r w:rsidR="007A0D22">
        <w:rPr>
          <w:lang w:val="fr-FR"/>
        </w:rPr>
        <w:t>’</w:t>
      </w:r>
      <w:r>
        <w:rPr>
          <w:lang w:val="fr-FR"/>
        </w:rPr>
        <w:t>assistance disponibles. La lettre contient également une instruction selon laquelle les commentaires du CPT doivent être respectés, en particulier ceux qui ont trait aux mesures de protection spéciales des malades</w:t>
      </w:r>
      <w:r w:rsidR="00EF281E">
        <w:rPr>
          <w:lang w:val="fr-FR"/>
        </w:rPr>
        <w:t xml:space="preserve"> mentaux</w:t>
      </w:r>
      <w:r w:rsidR="00A72BEF">
        <w:rPr>
          <w:lang w:val="fr-FR"/>
        </w:rPr>
        <w:t>.</w:t>
      </w:r>
    </w:p>
    <w:p w:rsidR="00D61370" w:rsidRPr="00BB371B" w:rsidRDefault="00BB371B" w:rsidP="00BB371B">
      <w:pPr>
        <w:pStyle w:val="HChG"/>
        <w:spacing w:before="0"/>
        <w:ind w:hanging="567"/>
        <w:rPr>
          <w:sz w:val="24"/>
          <w:szCs w:val="24"/>
          <w:lang w:val="fr-FR"/>
        </w:rPr>
      </w:pPr>
      <w:r w:rsidRPr="00BB371B">
        <w:rPr>
          <w:sz w:val="24"/>
          <w:szCs w:val="24"/>
          <w:lang w:val="fr-FR"/>
        </w:rPr>
        <w:tab/>
      </w:r>
      <w:r w:rsidRPr="00BB371B">
        <w:rPr>
          <w:sz w:val="24"/>
          <w:szCs w:val="24"/>
          <w:lang w:val="fr-FR"/>
        </w:rPr>
        <w:tab/>
      </w:r>
      <w:r w:rsidR="00D61370" w:rsidRPr="00BB371B">
        <w:rPr>
          <w:sz w:val="24"/>
          <w:szCs w:val="24"/>
          <w:lang w:val="fr-FR"/>
        </w:rPr>
        <w:t>La détention</w:t>
      </w:r>
      <w:r w:rsidR="00612F2E" w:rsidRPr="00BB371B">
        <w:rPr>
          <w:sz w:val="24"/>
          <w:szCs w:val="24"/>
          <w:lang w:val="fr-FR"/>
        </w:rPr>
        <w:t>: cas concret</w:t>
      </w:r>
      <w:r w:rsidR="00F82CD3">
        <w:rPr>
          <w:sz w:val="24"/>
          <w:szCs w:val="24"/>
          <w:lang w:val="fr-FR"/>
        </w:rPr>
        <w:t xml:space="preserve"> </w:t>
      </w:r>
      <w:r w:rsidR="00D61370" w:rsidRPr="00BB371B">
        <w:rPr>
          <w:sz w:val="24"/>
          <w:szCs w:val="24"/>
          <w:lang w:val="fr-FR"/>
        </w:rPr>
        <w:t>et statistiques</w:t>
      </w:r>
    </w:p>
    <w:p w:rsidR="00D61370" w:rsidRDefault="00D61370" w:rsidP="00BB371B">
      <w:pPr>
        <w:pStyle w:val="SingleTxtG"/>
        <w:spacing w:after="240"/>
        <w:rPr>
          <w:lang w:val="fr-FR"/>
        </w:rPr>
      </w:pPr>
      <w:r>
        <w:rPr>
          <w:lang w:val="fr-FR"/>
        </w:rPr>
        <w:t>71.</w:t>
      </w:r>
      <w:r>
        <w:rPr>
          <w:lang w:val="fr-FR"/>
        </w:rPr>
        <w:tab/>
        <w:t>Personne n</w:t>
      </w:r>
      <w:r w:rsidR="007A0D22">
        <w:rPr>
          <w:lang w:val="fr-FR"/>
        </w:rPr>
        <w:t>’</w:t>
      </w:r>
      <w:r>
        <w:rPr>
          <w:lang w:val="fr-FR"/>
        </w:rPr>
        <w:t xml:space="preserve">a trouvé la mort dans des </w:t>
      </w:r>
      <w:r w:rsidR="00C43FE6">
        <w:rPr>
          <w:lang w:val="fr-FR"/>
        </w:rPr>
        <w:t>locaux</w:t>
      </w:r>
      <w:r>
        <w:rPr>
          <w:lang w:val="fr-FR"/>
        </w:rPr>
        <w:t xml:space="preserve"> de détention de la police pendant la période </w:t>
      </w:r>
      <w:r w:rsidR="00C919DC">
        <w:rPr>
          <w:lang w:val="fr-FR"/>
        </w:rPr>
        <w:t>considérée</w:t>
      </w:r>
      <w:r>
        <w:rPr>
          <w:lang w:val="fr-FR"/>
        </w:rPr>
        <w:t>. Une personne soupçonnée d</w:t>
      </w:r>
      <w:r w:rsidR="007A0D22">
        <w:rPr>
          <w:lang w:val="fr-FR"/>
        </w:rPr>
        <w:t>’</w:t>
      </w:r>
      <w:r>
        <w:rPr>
          <w:lang w:val="fr-FR"/>
        </w:rPr>
        <w:t xml:space="preserve">une infraction pénale et qui était en </w:t>
      </w:r>
      <w:r w:rsidR="002856AA">
        <w:rPr>
          <w:lang w:val="fr-FR"/>
        </w:rPr>
        <w:t>garde à vue</w:t>
      </w:r>
      <w:r>
        <w:rPr>
          <w:lang w:val="fr-FR"/>
        </w:rPr>
        <w:t xml:space="preserve"> au poste de police de Tržič a déchiré un drap et l</w:t>
      </w:r>
      <w:r w:rsidR="007A0D22">
        <w:rPr>
          <w:lang w:val="fr-FR"/>
        </w:rPr>
        <w:t>’</w:t>
      </w:r>
      <w:r>
        <w:rPr>
          <w:lang w:val="fr-FR"/>
        </w:rPr>
        <w:t>a attaché à un plafonnier. Un officier de police s</w:t>
      </w:r>
      <w:r w:rsidR="007A0D22">
        <w:rPr>
          <w:lang w:val="fr-FR"/>
        </w:rPr>
        <w:t>’</w:t>
      </w:r>
      <w:r>
        <w:rPr>
          <w:lang w:val="fr-FR"/>
        </w:rPr>
        <w:t>en est aperçu grâce au système de vidéosurveillance et s</w:t>
      </w:r>
      <w:r w:rsidR="007A0D22">
        <w:rPr>
          <w:lang w:val="fr-FR"/>
        </w:rPr>
        <w:t>’</w:t>
      </w:r>
      <w:r>
        <w:rPr>
          <w:lang w:val="fr-FR"/>
        </w:rPr>
        <w:t xml:space="preserve">est immédiatement précipité dans </w:t>
      </w:r>
      <w:r w:rsidR="00051A69">
        <w:rPr>
          <w:lang w:val="fr-FR"/>
        </w:rPr>
        <w:t>le local de garde à vue</w:t>
      </w:r>
      <w:r>
        <w:rPr>
          <w:lang w:val="fr-FR"/>
        </w:rPr>
        <w:t xml:space="preserve"> pour empêcher la personne de se pendre. </w:t>
      </w:r>
    </w:p>
    <w:p w:rsidR="00D61370" w:rsidRDefault="00D61370" w:rsidP="00BB371B">
      <w:pPr>
        <w:pStyle w:val="SingleTxtG"/>
        <w:spacing w:after="0" w:line="240" w:lineRule="auto"/>
        <w:rPr>
          <w:lang w:val="fr-FR"/>
        </w:rPr>
      </w:pPr>
      <w:r>
        <w:rPr>
          <w:color w:val="000000"/>
          <w:lang w:val="fr-FR"/>
        </w:rPr>
        <w:t>72.</w:t>
      </w:r>
      <w:r>
        <w:rPr>
          <w:color w:val="000000"/>
          <w:lang w:val="fr-FR"/>
        </w:rPr>
        <w:tab/>
      </w:r>
      <w:r>
        <w:rPr>
          <w:lang w:val="fr-FR"/>
        </w:rPr>
        <w:t>En 2005, 7</w:t>
      </w:r>
      <w:r w:rsidR="00BB371B">
        <w:rPr>
          <w:lang w:val="fr-FR"/>
        </w:rPr>
        <w:t> </w:t>
      </w:r>
      <w:r>
        <w:rPr>
          <w:lang w:val="fr-FR"/>
        </w:rPr>
        <w:t>276 personnes étaient détenues contre 8</w:t>
      </w:r>
      <w:r w:rsidR="00BB371B">
        <w:rPr>
          <w:lang w:val="fr-FR"/>
        </w:rPr>
        <w:t> </w:t>
      </w:r>
      <w:r>
        <w:rPr>
          <w:lang w:val="fr-FR"/>
        </w:rPr>
        <w:t>886 en 2004, soit une diminution de 18,1 %, 3 682 (3 306) personnes étant détenues en raison d</w:t>
      </w:r>
      <w:r w:rsidR="007A0D22">
        <w:rPr>
          <w:lang w:val="fr-FR"/>
        </w:rPr>
        <w:t>’</w:t>
      </w:r>
      <w:r>
        <w:rPr>
          <w:lang w:val="fr-FR"/>
        </w:rPr>
        <w:t>infractions pénales, soit une augmentation de 11,4 % par rapport à 2004 et 3 594 (5 580) personnes l</w:t>
      </w:r>
      <w:r w:rsidR="007A0D22">
        <w:rPr>
          <w:lang w:val="fr-FR"/>
        </w:rPr>
        <w:t>’</w:t>
      </w:r>
      <w:r>
        <w:rPr>
          <w:lang w:val="fr-FR"/>
        </w:rPr>
        <w:t>étant pour les empêcher de continuer à perpétrer des infractions mineures ou pour d</w:t>
      </w:r>
      <w:r w:rsidR="007A0D22">
        <w:rPr>
          <w:lang w:val="fr-FR"/>
        </w:rPr>
        <w:t>’</w:t>
      </w:r>
      <w:r>
        <w:rPr>
          <w:lang w:val="fr-FR"/>
        </w:rPr>
        <w:t>autres raisons, soit une réduction de 35, 6 % par rapport à 2004.</w:t>
      </w:r>
    </w:p>
    <w:p w:rsidR="00BB371B" w:rsidRPr="00BB371B" w:rsidRDefault="00BB371B" w:rsidP="00BB371B">
      <w:pPr>
        <w:pStyle w:val="SingleTxtG"/>
        <w:spacing w:after="0" w:line="240" w:lineRule="auto"/>
        <w:rPr>
          <w:sz w:val="10"/>
          <w:szCs w:val="10"/>
          <w:lang w:val="fr-FR"/>
        </w:rPr>
      </w:pPr>
    </w:p>
    <w:p w:rsidR="00BB371B" w:rsidRPr="00BB371B" w:rsidRDefault="00BB371B" w:rsidP="00BB371B">
      <w:pPr>
        <w:pStyle w:val="SingleTxtG"/>
        <w:spacing w:after="0" w:line="240" w:lineRule="auto"/>
        <w:rPr>
          <w:color w:val="000000"/>
          <w:sz w:val="10"/>
          <w:szCs w:val="10"/>
          <w:lang w:val="fr-FR"/>
        </w:rPr>
      </w:pPr>
    </w:p>
    <w:p w:rsidR="00BB371B" w:rsidRDefault="00BB371B" w:rsidP="00E60018">
      <w:pPr>
        <w:pStyle w:val="TitreTab"/>
        <w:keepLines/>
        <w:spacing w:after="0"/>
        <w:ind w:left="1134" w:right="1134"/>
        <w:jc w:val="left"/>
        <w:rPr>
          <w:sz w:val="20"/>
          <w:szCs w:val="20"/>
        </w:rPr>
      </w:pPr>
      <w:r w:rsidRPr="00AB35DE">
        <w:rPr>
          <w:b w:val="0"/>
          <w:sz w:val="20"/>
          <w:szCs w:val="20"/>
        </w:rPr>
        <w:t>Tableau 1</w:t>
      </w:r>
      <w:r w:rsidRPr="00AB35DE">
        <w:rPr>
          <w:b w:val="0"/>
          <w:sz w:val="20"/>
          <w:szCs w:val="20"/>
        </w:rPr>
        <w:br/>
      </w:r>
      <w:r w:rsidR="005240E8" w:rsidRPr="00BB371B">
        <w:rPr>
          <w:sz w:val="20"/>
          <w:szCs w:val="20"/>
        </w:rPr>
        <w:t xml:space="preserve">Personnes détenues en vertu de la loi sur la police, de la loi sur les infractions mineures et de la loi de procédure pénale pendant la période comprise </w:t>
      </w:r>
      <w:r w:rsidR="00E60018">
        <w:rPr>
          <w:sz w:val="20"/>
          <w:szCs w:val="20"/>
        </w:rPr>
        <w:br/>
      </w:r>
      <w:r w:rsidR="005240E8" w:rsidRPr="00BB371B">
        <w:rPr>
          <w:sz w:val="20"/>
          <w:szCs w:val="20"/>
        </w:rPr>
        <w:t>entre 2003 et 2005</w:t>
      </w:r>
      <w:r w:rsidR="005240E8" w:rsidRPr="00BB371B">
        <w:rPr>
          <w:rStyle w:val="FootnoteReference"/>
          <w:b/>
          <w:sz w:val="20"/>
          <w:szCs w:val="20"/>
        </w:rPr>
        <w:footnoteReference w:id="15"/>
      </w:r>
    </w:p>
    <w:p w:rsidR="005240E8" w:rsidRPr="00BB371B" w:rsidRDefault="005240E8" w:rsidP="005240E8">
      <w:pPr>
        <w:pStyle w:val="SingleTxtG"/>
        <w:spacing w:after="0" w:line="240" w:lineRule="auto"/>
        <w:rPr>
          <w:color w:val="000000"/>
          <w:sz w:val="10"/>
          <w:szCs w:val="10"/>
          <w:lang w:val="fr-FR"/>
        </w:rPr>
      </w:pPr>
    </w:p>
    <w:tbl>
      <w:tblPr>
        <w:tblW w:w="3865"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3"/>
        <w:gridCol w:w="1519"/>
        <w:gridCol w:w="1519"/>
        <w:gridCol w:w="1518"/>
      </w:tblGrid>
      <w:tr w:rsidR="00BB371B" w:rsidRPr="00902AF3" w:rsidTr="005240E8">
        <w:trPr>
          <w:trHeight w:val="255"/>
        </w:trPr>
        <w:tc>
          <w:tcPr>
            <w:tcW w:w="1986" w:type="pct"/>
            <w:tcBorders>
              <w:top w:val="single" w:sz="12" w:space="0" w:color="auto"/>
              <w:left w:val="nil"/>
              <w:bottom w:val="single" w:sz="12" w:space="0" w:color="auto"/>
              <w:right w:val="nil"/>
            </w:tcBorders>
            <w:shd w:val="clear" w:color="auto" w:fill="auto"/>
            <w:noWrap/>
            <w:vAlign w:val="bottom"/>
          </w:tcPr>
          <w:p w:rsidR="00BB371B" w:rsidRPr="00281ABA" w:rsidRDefault="00BB371B" w:rsidP="00174256">
            <w:pPr>
              <w:keepNext/>
              <w:keepLines/>
              <w:spacing w:before="40" w:after="40"/>
              <w:jc w:val="center"/>
              <w:rPr>
                <w:i/>
                <w:sz w:val="16"/>
                <w:szCs w:val="16"/>
                <w:lang w:val="fr-FR"/>
              </w:rPr>
            </w:pPr>
            <w:r>
              <w:rPr>
                <w:i/>
                <w:sz w:val="16"/>
                <w:szCs w:val="16"/>
                <w:lang w:val="fr-FR"/>
              </w:rPr>
              <w:t>Durée de la détention</w:t>
            </w:r>
          </w:p>
        </w:tc>
        <w:tc>
          <w:tcPr>
            <w:tcW w:w="1005" w:type="pct"/>
            <w:tcBorders>
              <w:top w:val="single" w:sz="12" w:space="0" w:color="auto"/>
              <w:left w:val="nil"/>
              <w:bottom w:val="single" w:sz="12" w:space="0" w:color="auto"/>
              <w:right w:val="nil"/>
            </w:tcBorders>
            <w:shd w:val="clear" w:color="auto" w:fill="auto"/>
            <w:noWrap/>
            <w:vAlign w:val="bottom"/>
          </w:tcPr>
          <w:p w:rsidR="00BB371B" w:rsidRPr="00281ABA" w:rsidRDefault="00BB371B" w:rsidP="00174256">
            <w:pPr>
              <w:keepNext/>
              <w:keepLines/>
              <w:spacing w:before="40" w:after="40"/>
              <w:jc w:val="center"/>
              <w:rPr>
                <w:i/>
                <w:sz w:val="16"/>
                <w:szCs w:val="16"/>
                <w:lang w:val="fr-FR"/>
              </w:rPr>
            </w:pPr>
            <w:r>
              <w:rPr>
                <w:i/>
                <w:sz w:val="16"/>
                <w:szCs w:val="16"/>
                <w:lang w:val="fr-FR"/>
              </w:rPr>
              <w:t>2003</w:t>
            </w:r>
          </w:p>
        </w:tc>
        <w:tc>
          <w:tcPr>
            <w:tcW w:w="1005" w:type="pct"/>
            <w:tcBorders>
              <w:top w:val="single" w:sz="12" w:space="0" w:color="auto"/>
              <w:left w:val="nil"/>
              <w:bottom w:val="single" w:sz="12" w:space="0" w:color="auto"/>
              <w:right w:val="nil"/>
            </w:tcBorders>
            <w:shd w:val="clear" w:color="auto" w:fill="auto"/>
            <w:noWrap/>
            <w:vAlign w:val="bottom"/>
          </w:tcPr>
          <w:p w:rsidR="00BB371B" w:rsidRPr="00281ABA" w:rsidRDefault="005240E8" w:rsidP="00174256">
            <w:pPr>
              <w:keepNext/>
              <w:keepLines/>
              <w:spacing w:before="40" w:after="40"/>
              <w:jc w:val="center"/>
              <w:rPr>
                <w:i/>
                <w:sz w:val="16"/>
                <w:szCs w:val="16"/>
                <w:lang w:val="fr-FR"/>
              </w:rPr>
            </w:pPr>
            <w:r>
              <w:rPr>
                <w:i/>
                <w:sz w:val="16"/>
                <w:szCs w:val="16"/>
                <w:lang w:val="fr-FR"/>
              </w:rPr>
              <w:t>2004</w:t>
            </w:r>
          </w:p>
        </w:tc>
        <w:tc>
          <w:tcPr>
            <w:tcW w:w="1005" w:type="pct"/>
            <w:tcBorders>
              <w:top w:val="single" w:sz="12" w:space="0" w:color="auto"/>
              <w:left w:val="nil"/>
              <w:bottom w:val="single" w:sz="12" w:space="0" w:color="auto"/>
              <w:right w:val="nil"/>
            </w:tcBorders>
            <w:shd w:val="clear" w:color="auto" w:fill="auto"/>
            <w:noWrap/>
            <w:vAlign w:val="bottom"/>
          </w:tcPr>
          <w:p w:rsidR="00BB371B" w:rsidRPr="00281ABA" w:rsidRDefault="005240E8" w:rsidP="00174256">
            <w:pPr>
              <w:keepNext/>
              <w:keepLines/>
              <w:spacing w:before="40" w:after="40"/>
              <w:jc w:val="center"/>
              <w:rPr>
                <w:i/>
                <w:sz w:val="16"/>
                <w:szCs w:val="16"/>
                <w:lang w:val="fr-FR"/>
              </w:rPr>
            </w:pPr>
            <w:r>
              <w:rPr>
                <w:i/>
                <w:sz w:val="16"/>
                <w:szCs w:val="16"/>
                <w:lang w:val="fr-FR"/>
              </w:rPr>
              <w:t>2005</w:t>
            </w:r>
          </w:p>
        </w:tc>
      </w:tr>
      <w:tr w:rsidR="00BB371B" w:rsidRPr="00902AF3" w:rsidTr="005240E8">
        <w:trPr>
          <w:trHeight w:val="255"/>
        </w:trPr>
        <w:tc>
          <w:tcPr>
            <w:tcW w:w="1986" w:type="pct"/>
            <w:tcBorders>
              <w:top w:val="single" w:sz="12" w:space="0" w:color="auto"/>
              <w:left w:val="nil"/>
              <w:right w:val="nil"/>
            </w:tcBorders>
            <w:shd w:val="clear" w:color="auto" w:fill="auto"/>
            <w:noWrap/>
          </w:tcPr>
          <w:p w:rsidR="00BB371B" w:rsidRPr="00281ABA" w:rsidRDefault="005240E8" w:rsidP="005240E8">
            <w:pPr>
              <w:keepNext/>
              <w:keepLines/>
              <w:spacing w:before="40" w:after="40"/>
              <w:ind w:right="122"/>
              <w:rPr>
                <w:sz w:val="18"/>
                <w:szCs w:val="18"/>
                <w:lang w:val="fr-FR"/>
              </w:rPr>
            </w:pPr>
            <w:r w:rsidRPr="005240E8">
              <w:rPr>
                <w:color w:val="000000"/>
                <w:sz w:val="18"/>
                <w:szCs w:val="18"/>
                <w:lang w:val="fr-FR"/>
              </w:rPr>
              <w:t>Jusqu’à 24 heures (43/1 ZPol)</w:t>
            </w:r>
          </w:p>
        </w:tc>
        <w:tc>
          <w:tcPr>
            <w:tcW w:w="1005" w:type="pct"/>
            <w:tcBorders>
              <w:top w:val="single" w:sz="12" w:space="0" w:color="auto"/>
              <w:left w:val="nil"/>
              <w:right w:val="nil"/>
            </w:tcBorders>
            <w:shd w:val="clear" w:color="auto" w:fill="auto"/>
            <w:noWrap/>
            <w:vAlign w:val="bottom"/>
          </w:tcPr>
          <w:p w:rsidR="00BB371B" w:rsidRPr="00281ABA" w:rsidRDefault="005240E8" w:rsidP="00174256">
            <w:pPr>
              <w:keepNext/>
              <w:keepLines/>
              <w:spacing w:before="40" w:after="40"/>
              <w:ind w:right="122"/>
              <w:jc w:val="right"/>
              <w:rPr>
                <w:sz w:val="18"/>
                <w:szCs w:val="18"/>
                <w:lang w:val="fr-FR"/>
              </w:rPr>
            </w:pPr>
            <w:r>
              <w:rPr>
                <w:sz w:val="18"/>
                <w:szCs w:val="18"/>
                <w:lang w:val="fr-FR"/>
              </w:rPr>
              <w:t>11</w:t>
            </w:r>
          </w:p>
        </w:tc>
        <w:tc>
          <w:tcPr>
            <w:tcW w:w="1005" w:type="pct"/>
            <w:tcBorders>
              <w:top w:val="single" w:sz="12" w:space="0" w:color="auto"/>
              <w:left w:val="nil"/>
              <w:right w:val="nil"/>
            </w:tcBorders>
            <w:shd w:val="clear" w:color="auto" w:fill="auto"/>
            <w:noWrap/>
            <w:vAlign w:val="bottom"/>
          </w:tcPr>
          <w:p w:rsidR="00BB371B" w:rsidRPr="00281ABA" w:rsidRDefault="005240E8" w:rsidP="00174256">
            <w:pPr>
              <w:keepNext/>
              <w:keepLines/>
              <w:spacing w:before="40" w:after="40"/>
              <w:ind w:right="122"/>
              <w:jc w:val="right"/>
              <w:rPr>
                <w:sz w:val="18"/>
                <w:szCs w:val="18"/>
                <w:lang w:val="fr-FR"/>
              </w:rPr>
            </w:pPr>
            <w:r>
              <w:rPr>
                <w:sz w:val="18"/>
                <w:szCs w:val="18"/>
                <w:lang w:val="fr-FR"/>
              </w:rPr>
              <w:t>39</w:t>
            </w:r>
          </w:p>
        </w:tc>
        <w:tc>
          <w:tcPr>
            <w:tcW w:w="1005" w:type="pct"/>
            <w:tcBorders>
              <w:top w:val="single" w:sz="12" w:space="0" w:color="auto"/>
              <w:left w:val="nil"/>
              <w:right w:val="nil"/>
            </w:tcBorders>
            <w:shd w:val="clear" w:color="auto" w:fill="auto"/>
            <w:noWrap/>
            <w:vAlign w:val="bottom"/>
          </w:tcPr>
          <w:p w:rsidR="00BB371B" w:rsidRPr="00281ABA" w:rsidRDefault="005240E8" w:rsidP="00174256">
            <w:pPr>
              <w:keepNext/>
              <w:keepLines/>
              <w:spacing w:before="40" w:after="40"/>
              <w:ind w:right="122"/>
              <w:jc w:val="right"/>
              <w:rPr>
                <w:sz w:val="18"/>
                <w:szCs w:val="18"/>
                <w:lang w:val="fr-FR"/>
              </w:rPr>
            </w:pPr>
            <w:r>
              <w:rPr>
                <w:sz w:val="18"/>
                <w:szCs w:val="18"/>
                <w:lang w:val="fr-FR"/>
              </w:rPr>
              <w:t>98</w:t>
            </w:r>
          </w:p>
        </w:tc>
      </w:tr>
      <w:tr w:rsidR="005240E8" w:rsidRPr="00902AF3" w:rsidTr="005240E8">
        <w:trPr>
          <w:trHeight w:val="255"/>
        </w:trPr>
        <w:tc>
          <w:tcPr>
            <w:tcW w:w="1986" w:type="pct"/>
            <w:tcBorders>
              <w:left w:val="nil"/>
              <w:right w:val="nil"/>
            </w:tcBorders>
            <w:shd w:val="clear" w:color="auto" w:fill="auto"/>
            <w:noWrap/>
          </w:tcPr>
          <w:p w:rsidR="005240E8" w:rsidRPr="00281ABA" w:rsidRDefault="005240E8" w:rsidP="005240E8">
            <w:pPr>
              <w:keepNext/>
              <w:keepLines/>
              <w:spacing w:before="40" w:after="40"/>
              <w:ind w:right="122"/>
              <w:rPr>
                <w:sz w:val="18"/>
                <w:szCs w:val="18"/>
                <w:lang w:val="fr-FR"/>
              </w:rPr>
            </w:pPr>
            <w:r w:rsidRPr="005240E8">
              <w:rPr>
                <w:color w:val="000000"/>
                <w:sz w:val="18"/>
                <w:szCs w:val="18"/>
                <w:lang w:val="fr-FR"/>
              </w:rPr>
              <w:t>Jusqu’à 48 heures (43/2 ZPol)</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623</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585</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573</w:t>
            </w:r>
          </w:p>
        </w:tc>
      </w:tr>
      <w:tr w:rsidR="005240E8" w:rsidRPr="00902AF3" w:rsidTr="005240E8">
        <w:trPr>
          <w:trHeight w:val="255"/>
        </w:trPr>
        <w:tc>
          <w:tcPr>
            <w:tcW w:w="1986" w:type="pct"/>
            <w:tcBorders>
              <w:left w:val="nil"/>
              <w:right w:val="nil"/>
            </w:tcBorders>
            <w:shd w:val="clear" w:color="auto" w:fill="auto"/>
            <w:noWrap/>
          </w:tcPr>
          <w:p w:rsidR="005240E8" w:rsidRPr="00281ABA" w:rsidRDefault="005240E8" w:rsidP="00174256">
            <w:pPr>
              <w:keepNext/>
              <w:keepLines/>
              <w:spacing w:before="40" w:after="40"/>
              <w:ind w:right="122"/>
              <w:rPr>
                <w:sz w:val="18"/>
                <w:szCs w:val="18"/>
                <w:lang w:val="fr-FR"/>
              </w:rPr>
            </w:pPr>
            <w:r w:rsidRPr="005240E8">
              <w:rPr>
                <w:color w:val="000000"/>
                <w:sz w:val="18"/>
                <w:szCs w:val="18"/>
                <w:lang w:val="fr-FR"/>
              </w:rPr>
              <w:t>Jusqu’à 12 heures (108/2 ZP)</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2 860</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2 583</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2 219</w:t>
            </w:r>
          </w:p>
        </w:tc>
      </w:tr>
      <w:tr w:rsidR="005240E8" w:rsidRPr="00902AF3" w:rsidTr="005240E8">
        <w:trPr>
          <w:trHeight w:val="255"/>
        </w:trPr>
        <w:tc>
          <w:tcPr>
            <w:tcW w:w="1986" w:type="pct"/>
            <w:tcBorders>
              <w:left w:val="nil"/>
              <w:right w:val="nil"/>
            </w:tcBorders>
            <w:shd w:val="clear" w:color="auto" w:fill="auto"/>
            <w:noWrap/>
          </w:tcPr>
          <w:p w:rsidR="005240E8" w:rsidRPr="00281ABA" w:rsidRDefault="005240E8" w:rsidP="00174256">
            <w:pPr>
              <w:keepNext/>
              <w:keepLines/>
              <w:spacing w:before="40" w:after="40"/>
              <w:ind w:right="122"/>
              <w:rPr>
                <w:sz w:val="18"/>
                <w:szCs w:val="18"/>
                <w:lang w:val="fr-FR"/>
              </w:rPr>
            </w:pPr>
            <w:r w:rsidRPr="005240E8">
              <w:rPr>
                <w:color w:val="000000"/>
                <w:sz w:val="18"/>
                <w:szCs w:val="18"/>
                <w:lang w:val="fr-FR"/>
              </w:rPr>
              <w:t>Jusqu’à 24 heures (109/2 ZP)</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2 629</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2 373</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w:t>
            </w:r>
          </w:p>
        </w:tc>
      </w:tr>
      <w:tr w:rsidR="005240E8" w:rsidRPr="00902AF3" w:rsidTr="005240E8">
        <w:trPr>
          <w:trHeight w:val="255"/>
        </w:trPr>
        <w:tc>
          <w:tcPr>
            <w:tcW w:w="1986" w:type="pct"/>
            <w:tcBorders>
              <w:left w:val="nil"/>
              <w:right w:val="nil"/>
            </w:tcBorders>
            <w:shd w:val="clear" w:color="auto" w:fill="auto"/>
            <w:noWrap/>
          </w:tcPr>
          <w:p w:rsidR="005240E8" w:rsidRPr="00281ABA" w:rsidRDefault="005240E8" w:rsidP="00174256">
            <w:pPr>
              <w:keepNext/>
              <w:keepLines/>
              <w:spacing w:before="40" w:after="40"/>
              <w:ind w:right="122"/>
              <w:rPr>
                <w:sz w:val="18"/>
                <w:szCs w:val="18"/>
                <w:lang w:val="fr-FR"/>
              </w:rPr>
            </w:pPr>
            <w:r w:rsidRPr="005240E8">
              <w:rPr>
                <w:color w:val="000000"/>
                <w:sz w:val="18"/>
                <w:szCs w:val="18"/>
                <w:lang w:val="fr-FR"/>
              </w:rPr>
              <w:t>Jusqu’à 12 heures (10/2 Art. ZP-1)</w:t>
            </w:r>
            <w:r w:rsidRPr="005240E8">
              <w:rPr>
                <w:b/>
                <w:sz w:val="18"/>
                <w:szCs w:val="18"/>
                <w:vertAlign w:val="superscript"/>
                <w:lang w:val="fr-FR"/>
              </w:rPr>
              <w:t>*</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704</w:t>
            </w:r>
          </w:p>
        </w:tc>
      </w:tr>
      <w:tr w:rsidR="005240E8" w:rsidRPr="00902AF3" w:rsidTr="005240E8">
        <w:trPr>
          <w:trHeight w:val="255"/>
        </w:trPr>
        <w:tc>
          <w:tcPr>
            <w:tcW w:w="1986" w:type="pct"/>
            <w:tcBorders>
              <w:left w:val="nil"/>
              <w:right w:val="nil"/>
            </w:tcBorders>
            <w:shd w:val="clear" w:color="auto" w:fill="auto"/>
            <w:noWrap/>
          </w:tcPr>
          <w:p w:rsidR="005240E8" w:rsidRPr="00281ABA" w:rsidRDefault="005240E8" w:rsidP="00174256">
            <w:pPr>
              <w:keepNext/>
              <w:keepLines/>
              <w:spacing w:before="40" w:after="40"/>
              <w:ind w:right="122"/>
              <w:rPr>
                <w:sz w:val="18"/>
                <w:szCs w:val="18"/>
                <w:lang w:val="fr-FR"/>
              </w:rPr>
            </w:pPr>
            <w:r w:rsidRPr="005240E8">
              <w:rPr>
                <w:color w:val="000000"/>
                <w:sz w:val="18"/>
                <w:szCs w:val="18"/>
                <w:lang w:val="fr-FR"/>
              </w:rPr>
              <w:t>Jusqu’à 6 heures (157/2 ZKP)</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1 814</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1 951</w:t>
            </w:r>
          </w:p>
        </w:tc>
        <w:tc>
          <w:tcPr>
            <w:tcW w:w="1005" w:type="pct"/>
            <w:tcBorders>
              <w:left w:val="nil"/>
              <w:right w:val="nil"/>
            </w:tcBorders>
            <w:shd w:val="clear" w:color="auto" w:fill="auto"/>
            <w:noWrap/>
            <w:vAlign w:val="bottom"/>
          </w:tcPr>
          <w:p w:rsidR="005240E8" w:rsidRPr="00281ABA" w:rsidRDefault="005240E8" w:rsidP="00174256">
            <w:pPr>
              <w:keepNext/>
              <w:keepLines/>
              <w:spacing w:before="40" w:after="40"/>
              <w:ind w:right="122"/>
              <w:jc w:val="right"/>
              <w:rPr>
                <w:sz w:val="18"/>
                <w:szCs w:val="18"/>
                <w:lang w:val="fr-FR"/>
              </w:rPr>
            </w:pPr>
            <w:r>
              <w:rPr>
                <w:sz w:val="18"/>
                <w:szCs w:val="18"/>
                <w:lang w:val="fr-FR"/>
              </w:rPr>
              <w:t>2 087</w:t>
            </w:r>
          </w:p>
        </w:tc>
      </w:tr>
      <w:tr w:rsidR="005240E8" w:rsidRPr="00902AF3" w:rsidTr="005240E8">
        <w:trPr>
          <w:trHeight w:val="255"/>
        </w:trPr>
        <w:tc>
          <w:tcPr>
            <w:tcW w:w="1986" w:type="pct"/>
            <w:tcBorders>
              <w:top w:val="nil"/>
              <w:left w:val="nil"/>
              <w:bottom w:val="single" w:sz="12" w:space="0" w:color="auto"/>
              <w:right w:val="nil"/>
            </w:tcBorders>
            <w:shd w:val="clear" w:color="auto" w:fill="auto"/>
            <w:noWrap/>
          </w:tcPr>
          <w:p w:rsidR="005240E8" w:rsidRPr="00281ABA" w:rsidRDefault="005240E8" w:rsidP="005240E8">
            <w:pPr>
              <w:spacing w:before="40" w:after="40"/>
              <w:ind w:right="122"/>
              <w:rPr>
                <w:sz w:val="18"/>
                <w:szCs w:val="18"/>
                <w:lang w:val="fr-FR"/>
              </w:rPr>
            </w:pPr>
            <w:r w:rsidRPr="005240E8">
              <w:rPr>
                <w:color w:val="000000"/>
                <w:sz w:val="18"/>
                <w:szCs w:val="18"/>
                <w:lang w:val="fr-FR"/>
              </w:rPr>
              <w:t>Jusqu’à 48 heures (157/2 ZKP)</w:t>
            </w:r>
          </w:p>
        </w:tc>
        <w:tc>
          <w:tcPr>
            <w:tcW w:w="1005" w:type="pct"/>
            <w:tcBorders>
              <w:top w:val="nil"/>
              <w:left w:val="nil"/>
              <w:bottom w:val="single" w:sz="12" w:space="0" w:color="auto"/>
              <w:right w:val="nil"/>
            </w:tcBorders>
            <w:shd w:val="clear" w:color="auto" w:fill="auto"/>
            <w:noWrap/>
            <w:vAlign w:val="bottom"/>
          </w:tcPr>
          <w:p w:rsidR="005240E8" w:rsidRPr="00281ABA" w:rsidRDefault="005240E8" w:rsidP="00174256">
            <w:pPr>
              <w:spacing w:before="40" w:after="40"/>
              <w:ind w:right="122"/>
              <w:jc w:val="right"/>
              <w:rPr>
                <w:sz w:val="18"/>
                <w:szCs w:val="18"/>
                <w:lang w:val="fr-FR"/>
              </w:rPr>
            </w:pPr>
            <w:r>
              <w:rPr>
                <w:sz w:val="18"/>
                <w:szCs w:val="18"/>
                <w:lang w:val="fr-FR"/>
              </w:rPr>
              <w:t>1 333</w:t>
            </w:r>
          </w:p>
        </w:tc>
        <w:tc>
          <w:tcPr>
            <w:tcW w:w="1005" w:type="pct"/>
            <w:tcBorders>
              <w:top w:val="nil"/>
              <w:left w:val="nil"/>
              <w:bottom w:val="single" w:sz="12" w:space="0" w:color="auto"/>
              <w:right w:val="nil"/>
            </w:tcBorders>
            <w:shd w:val="clear" w:color="auto" w:fill="auto"/>
            <w:noWrap/>
            <w:vAlign w:val="bottom"/>
          </w:tcPr>
          <w:p w:rsidR="005240E8" w:rsidRPr="00281ABA" w:rsidRDefault="005240E8" w:rsidP="00174256">
            <w:pPr>
              <w:spacing w:before="40" w:after="40"/>
              <w:ind w:right="122"/>
              <w:jc w:val="right"/>
              <w:rPr>
                <w:sz w:val="18"/>
                <w:szCs w:val="18"/>
                <w:lang w:val="fr-FR"/>
              </w:rPr>
            </w:pPr>
            <w:r>
              <w:rPr>
                <w:sz w:val="18"/>
                <w:szCs w:val="18"/>
                <w:lang w:val="fr-FR"/>
              </w:rPr>
              <w:t>1 355</w:t>
            </w:r>
          </w:p>
        </w:tc>
        <w:tc>
          <w:tcPr>
            <w:tcW w:w="1005" w:type="pct"/>
            <w:tcBorders>
              <w:top w:val="nil"/>
              <w:left w:val="nil"/>
              <w:bottom w:val="single" w:sz="12" w:space="0" w:color="auto"/>
              <w:right w:val="nil"/>
            </w:tcBorders>
            <w:shd w:val="clear" w:color="auto" w:fill="auto"/>
            <w:noWrap/>
            <w:vAlign w:val="bottom"/>
          </w:tcPr>
          <w:p w:rsidR="005240E8" w:rsidRPr="00281ABA" w:rsidRDefault="005240E8" w:rsidP="00174256">
            <w:pPr>
              <w:spacing w:before="40" w:after="40"/>
              <w:ind w:right="122"/>
              <w:jc w:val="right"/>
              <w:rPr>
                <w:sz w:val="18"/>
                <w:szCs w:val="18"/>
                <w:lang w:val="fr-FR"/>
              </w:rPr>
            </w:pPr>
            <w:r>
              <w:rPr>
                <w:sz w:val="18"/>
                <w:szCs w:val="18"/>
                <w:lang w:val="fr-FR"/>
              </w:rPr>
              <w:t>1 595</w:t>
            </w:r>
          </w:p>
        </w:tc>
      </w:tr>
    </w:tbl>
    <w:p w:rsidR="005240E8" w:rsidRPr="00BB371B" w:rsidRDefault="005240E8" w:rsidP="005240E8">
      <w:pPr>
        <w:pStyle w:val="SingleTxtG"/>
        <w:spacing w:after="0" w:line="240" w:lineRule="auto"/>
        <w:rPr>
          <w:sz w:val="10"/>
          <w:szCs w:val="10"/>
          <w:lang w:val="fr-FR"/>
        </w:rPr>
      </w:pPr>
    </w:p>
    <w:p w:rsidR="00D61370" w:rsidRDefault="00D61370" w:rsidP="00E60018">
      <w:pPr>
        <w:pStyle w:val="SingleTxtG"/>
        <w:spacing w:after="0" w:line="240" w:lineRule="auto"/>
        <w:ind w:left="1588" w:hanging="170"/>
        <w:rPr>
          <w:lang w:val="fr-FR"/>
        </w:rPr>
      </w:pPr>
      <w:r w:rsidRPr="005240E8">
        <w:rPr>
          <w:b/>
          <w:vertAlign w:val="superscript"/>
          <w:lang w:val="fr-FR"/>
        </w:rPr>
        <w:t>*</w:t>
      </w:r>
      <w:r w:rsidR="005240E8">
        <w:rPr>
          <w:b/>
          <w:vertAlign w:val="superscript"/>
          <w:lang w:val="fr-FR"/>
        </w:rPr>
        <w:tab/>
      </w:r>
      <w:r>
        <w:rPr>
          <w:lang w:val="fr-FR"/>
        </w:rPr>
        <w:t>Application de la nouvelle loi sur les délits mineurs.</w:t>
      </w:r>
    </w:p>
    <w:p w:rsidR="00E60018" w:rsidRPr="00BB371B" w:rsidRDefault="00E60018" w:rsidP="00E60018">
      <w:pPr>
        <w:pStyle w:val="SingleTxtG"/>
        <w:spacing w:after="0" w:line="240" w:lineRule="auto"/>
        <w:rPr>
          <w:sz w:val="10"/>
          <w:szCs w:val="10"/>
          <w:lang w:val="fr-FR"/>
        </w:rPr>
      </w:pPr>
    </w:p>
    <w:p w:rsidR="00E60018" w:rsidRPr="00BB371B" w:rsidRDefault="00E60018" w:rsidP="00E60018">
      <w:pPr>
        <w:pStyle w:val="SingleTxtG"/>
        <w:spacing w:after="0" w:line="240" w:lineRule="auto"/>
        <w:rPr>
          <w:color w:val="000000"/>
          <w:sz w:val="10"/>
          <w:szCs w:val="10"/>
          <w:lang w:val="fr-FR"/>
        </w:rPr>
      </w:pPr>
    </w:p>
    <w:p w:rsidR="00D61370" w:rsidRDefault="00D61370" w:rsidP="003C2E17">
      <w:pPr>
        <w:pStyle w:val="TitreTab"/>
        <w:keepLines/>
        <w:spacing w:after="0"/>
        <w:ind w:left="1077"/>
        <w:jc w:val="left"/>
        <w:rPr>
          <w:sz w:val="20"/>
          <w:szCs w:val="20"/>
        </w:rPr>
      </w:pPr>
      <w:r w:rsidRPr="00E60018">
        <w:rPr>
          <w:b w:val="0"/>
          <w:sz w:val="20"/>
          <w:szCs w:val="20"/>
        </w:rPr>
        <w:t>Table 2</w:t>
      </w:r>
      <w:r w:rsidR="003C2E17">
        <w:rPr>
          <w:b w:val="0"/>
          <w:sz w:val="20"/>
          <w:szCs w:val="20"/>
        </w:rPr>
        <w:br/>
      </w:r>
      <w:r w:rsidR="00496EBB" w:rsidRPr="00E60018">
        <w:rPr>
          <w:sz w:val="20"/>
          <w:szCs w:val="20"/>
        </w:rPr>
        <w:t xml:space="preserve">Inspection </w:t>
      </w:r>
      <w:r w:rsidRPr="00E60018">
        <w:rPr>
          <w:sz w:val="20"/>
          <w:szCs w:val="20"/>
        </w:rPr>
        <w:t>professionnelle et générale, conduite par la Direction générale de la police</w:t>
      </w:r>
    </w:p>
    <w:p w:rsidR="00E60018" w:rsidRPr="00BB371B" w:rsidRDefault="00E60018" w:rsidP="00E60018">
      <w:pPr>
        <w:pStyle w:val="SingleTxtG"/>
        <w:spacing w:after="0" w:line="240" w:lineRule="auto"/>
        <w:rPr>
          <w:sz w:val="10"/>
          <w:szCs w:val="10"/>
          <w:lang w:val="fr-FR"/>
        </w:rPr>
      </w:pPr>
    </w:p>
    <w:p w:rsidR="00E60018" w:rsidRDefault="00E60018" w:rsidP="00E60018">
      <w:pPr>
        <w:pStyle w:val="SingleTxtG"/>
        <w:spacing w:after="0" w:line="240" w:lineRule="auto"/>
        <w:rPr>
          <w:color w:val="000000"/>
          <w:sz w:val="10"/>
          <w:szCs w:val="10"/>
          <w:lang w:val="fr-FR"/>
        </w:rPr>
      </w:pPr>
    </w:p>
    <w:tbl>
      <w:tblPr>
        <w:tblW w:w="2997" w:type="pct"/>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35"/>
        <w:gridCol w:w="2157"/>
        <w:gridCol w:w="2470"/>
      </w:tblGrid>
      <w:tr w:rsidR="00E60018" w:rsidRPr="00281ABA" w:rsidTr="00E60018">
        <w:trPr>
          <w:trHeight w:val="255"/>
          <w:jc w:val="center"/>
        </w:trPr>
        <w:tc>
          <w:tcPr>
            <w:tcW w:w="1053" w:type="pct"/>
            <w:tcBorders>
              <w:top w:val="single" w:sz="12" w:space="0" w:color="auto"/>
              <w:left w:val="nil"/>
              <w:bottom w:val="single" w:sz="12" w:space="0" w:color="auto"/>
              <w:right w:val="nil"/>
            </w:tcBorders>
            <w:shd w:val="clear" w:color="auto" w:fill="auto"/>
            <w:noWrap/>
            <w:vAlign w:val="bottom"/>
          </w:tcPr>
          <w:p w:rsidR="00E60018" w:rsidRPr="00281ABA" w:rsidRDefault="00E60018" w:rsidP="00174256">
            <w:pPr>
              <w:keepNext/>
              <w:keepLines/>
              <w:spacing w:before="40" w:after="40"/>
              <w:jc w:val="center"/>
              <w:rPr>
                <w:i/>
                <w:sz w:val="16"/>
                <w:szCs w:val="16"/>
                <w:lang w:val="fr-FR"/>
              </w:rPr>
            </w:pPr>
            <w:r>
              <w:rPr>
                <w:i/>
                <w:sz w:val="16"/>
                <w:szCs w:val="16"/>
                <w:lang w:val="fr-FR"/>
              </w:rPr>
              <w:t>Année</w:t>
            </w:r>
          </w:p>
        </w:tc>
        <w:tc>
          <w:tcPr>
            <w:tcW w:w="1840" w:type="pct"/>
            <w:tcBorders>
              <w:top w:val="single" w:sz="12" w:space="0" w:color="auto"/>
              <w:left w:val="nil"/>
              <w:bottom w:val="single" w:sz="12" w:space="0" w:color="auto"/>
              <w:right w:val="nil"/>
            </w:tcBorders>
            <w:shd w:val="clear" w:color="auto" w:fill="auto"/>
            <w:noWrap/>
            <w:vAlign w:val="bottom"/>
          </w:tcPr>
          <w:p w:rsidR="00E60018" w:rsidRPr="00281ABA" w:rsidRDefault="00E60018" w:rsidP="00174256">
            <w:pPr>
              <w:keepNext/>
              <w:keepLines/>
              <w:spacing w:before="40" w:after="40"/>
              <w:jc w:val="center"/>
              <w:rPr>
                <w:i/>
                <w:sz w:val="16"/>
                <w:szCs w:val="16"/>
                <w:lang w:val="fr-FR"/>
              </w:rPr>
            </w:pPr>
            <w:r>
              <w:rPr>
                <w:i/>
                <w:sz w:val="16"/>
                <w:szCs w:val="16"/>
                <w:lang w:val="fr-FR"/>
              </w:rPr>
              <w:t>Nombre d’inspections générales</w:t>
            </w:r>
          </w:p>
        </w:tc>
        <w:tc>
          <w:tcPr>
            <w:tcW w:w="2107" w:type="pct"/>
            <w:tcBorders>
              <w:top w:val="single" w:sz="12" w:space="0" w:color="auto"/>
              <w:left w:val="nil"/>
              <w:bottom w:val="single" w:sz="12" w:space="0" w:color="auto"/>
              <w:right w:val="nil"/>
            </w:tcBorders>
            <w:vAlign w:val="bottom"/>
          </w:tcPr>
          <w:p w:rsidR="00E60018" w:rsidRPr="00281ABA" w:rsidRDefault="00E60018" w:rsidP="00174256">
            <w:pPr>
              <w:keepNext/>
              <w:keepLines/>
              <w:spacing w:before="40" w:after="40"/>
              <w:jc w:val="center"/>
              <w:rPr>
                <w:i/>
                <w:sz w:val="16"/>
                <w:szCs w:val="16"/>
                <w:lang w:val="fr-FR"/>
              </w:rPr>
            </w:pPr>
            <w:r>
              <w:rPr>
                <w:i/>
                <w:sz w:val="16"/>
                <w:szCs w:val="16"/>
                <w:lang w:val="fr-FR"/>
              </w:rPr>
              <w:t>Nombre d’inspections professionnelles</w:t>
            </w:r>
          </w:p>
        </w:tc>
      </w:tr>
      <w:tr w:rsidR="00E60018" w:rsidRPr="00281ABA" w:rsidTr="00E60018">
        <w:trPr>
          <w:trHeight w:val="255"/>
          <w:jc w:val="center"/>
        </w:trPr>
        <w:tc>
          <w:tcPr>
            <w:tcW w:w="1053" w:type="pct"/>
            <w:tcBorders>
              <w:left w:val="nil"/>
              <w:right w:val="nil"/>
            </w:tcBorders>
            <w:shd w:val="clear" w:color="auto" w:fill="auto"/>
            <w:noWrap/>
          </w:tcPr>
          <w:p w:rsidR="00E60018" w:rsidRPr="00281ABA" w:rsidRDefault="00E60018" w:rsidP="00174256">
            <w:pPr>
              <w:keepNext/>
              <w:keepLines/>
              <w:spacing w:before="40" w:after="40"/>
              <w:ind w:right="122"/>
              <w:rPr>
                <w:sz w:val="18"/>
                <w:szCs w:val="18"/>
                <w:lang w:val="fr-FR"/>
              </w:rPr>
            </w:pPr>
            <w:r>
              <w:rPr>
                <w:sz w:val="18"/>
                <w:szCs w:val="18"/>
                <w:lang w:val="fr-FR"/>
              </w:rPr>
              <w:t>2003</w:t>
            </w:r>
          </w:p>
        </w:tc>
        <w:tc>
          <w:tcPr>
            <w:tcW w:w="1840" w:type="pct"/>
            <w:tcBorders>
              <w:left w:val="nil"/>
              <w:right w:val="nil"/>
            </w:tcBorders>
            <w:shd w:val="clear" w:color="auto" w:fill="auto"/>
            <w:noWrap/>
            <w:vAlign w:val="bottom"/>
          </w:tcPr>
          <w:p w:rsidR="00E60018" w:rsidRPr="00281ABA" w:rsidRDefault="00E60018" w:rsidP="00E60018">
            <w:pPr>
              <w:keepNext/>
              <w:keepLines/>
              <w:spacing w:before="40" w:after="40"/>
              <w:ind w:right="530"/>
              <w:jc w:val="right"/>
              <w:rPr>
                <w:sz w:val="18"/>
                <w:szCs w:val="18"/>
                <w:lang w:val="fr-FR"/>
              </w:rPr>
            </w:pPr>
            <w:r>
              <w:rPr>
                <w:sz w:val="18"/>
                <w:szCs w:val="18"/>
                <w:lang w:val="fr-FR"/>
              </w:rPr>
              <w:t>2</w:t>
            </w:r>
          </w:p>
        </w:tc>
        <w:tc>
          <w:tcPr>
            <w:tcW w:w="2107" w:type="pct"/>
            <w:tcBorders>
              <w:left w:val="nil"/>
              <w:right w:val="nil"/>
            </w:tcBorders>
            <w:vAlign w:val="bottom"/>
          </w:tcPr>
          <w:p w:rsidR="00E60018" w:rsidRPr="00281ABA" w:rsidRDefault="00E60018" w:rsidP="00E60018">
            <w:pPr>
              <w:keepNext/>
              <w:keepLines/>
              <w:spacing w:before="40" w:after="40"/>
              <w:ind w:right="530"/>
              <w:jc w:val="right"/>
              <w:rPr>
                <w:sz w:val="18"/>
                <w:szCs w:val="18"/>
                <w:lang w:val="fr-FR"/>
              </w:rPr>
            </w:pPr>
            <w:r>
              <w:rPr>
                <w:sz w:val="18"/>
                <w:szCs w:val="18"/>
                <w:lang w:val="fr-FR"/>
              </w:rPr>
              <w:t>2</w:t>
            </w:r>
          </w:p>
        </w:tc>
      </w:tr>
      <w:tr w:rsidR="00E60018" w:rsidRPr="00281ABA" w:rsidTr="00E60018">
        <w:trPr>
          <w:trHeight w:val="255"/>
          <w:jc w:val="center"/>
        </w:trPr>
        <w:tc>
          <w:tcPr>
            <w:tcW w:w="1053" w:type="pct"/>
            <w:tcBorders>
              <w:left w:val="nil"/>
              <w:right w:val="nil"/>
            </w:tcBorders>
            <w:shd w:val="clear" w:color="auto" w:fill="auto"/>
            <w:noWrap/>
          </w:tcPr>
          <w:p w:rsidR="00E60018" w:rsidRPr="00281ABA" w:rsidRDefault="00E60018" w:rsidP="00174256">
            <w:pPr>
              <w:keepNext/>
              <w:keepLines/>
              <w:spacing w:before="40" w:after="40"/>
              <w:ind w:right="122"/>
              <w:rPr>
                <w:sz w:val="18"/>
                <w:szCs w:val="18"/>
                <w:lang w:val="fr-FR"/>
              </w:rPr>
            </w:pPr>
            <w:r>
              <w:rPr>
                <w:sz w:val="18"/>
                <w:szCs w:val="18"/>
                <w:lang w:val="fr-FR"/>
              </w:rPr>
              <w:t>2004</w:t>
            </w:r>
          </w:p>
        </w:tc>
        <w:tc>
          <w:tcPr>
            <w:tcW w:w="1840" w:type="pct"/>
            <w:tcBorders>
              <w:left w:val="nil"/>
              <w:right w:val="nil"/>
            </w:tcBorders>
            <w:shd w:val="clear" w:color="auto" w:fill="auto"/>
            <w:noWrap/>
            <w:vAlign w:val="bottom"/>
          </w:tcPr>
          <w:p w:rsidR="00E60018" w:rsidRPr="00281ABA" w:rsidRDefault="00E60018" w:rsidP="00E60018">
            <w:pPr>
              <w:keepNext/>
              <w:keepLines/>
              <w:spacing w:before="40" w:after="40"/>
              <w:ind w:right="530"/>
              <w:jc w:val="right"/>
              <w:rPr>
                <w:sz w:val="18"/>
                <w:szCs w:val="18"/>
                <w:lang w:val="fr-FR"/>
              </w:rPr>
            </w:pPr>
            <w:r>
              <w:rPr>
                <w:sz w:val="18"/>
                <w:szCs w:val="18"/>
                <w:lang w:val="fr-FR"/>
              </w:rPr>
              <w:t>2</w:t>
            </w:r>
          </w:p>
        </w:tc>
        <w:tc>
          <w:tcPr>
            <w:tcW w:w="2107" w:type="pct"/>
            <w:tcBorders>
              <w:left w:val="nil"/>
              <w:right w:val="nil"/>
            </w:tcBorders>
            <w:vAlign w:val="bottom"/>
          </w:tcPr>
          <w:p w:rsidR="00E60018" w:rsidRPr="00281ABA" w:rsidRDefault="00E60018" w:rsidP="00E60018">
            <w:pPr>
              <w:keepNext/>
              <w:keepLines/>
              <w:spacing w:before="40" w:after="40"/>
              <w:ind w:right="530"/>
              <w:jc w:val="right"/>
              <w:rPr>
                <w:sz w:val="18"/>
                <w:szCs w:val="18"/>
                <w:lang w:val="fr-FR"/>
              </w:rPr>
            </w:pPr>
            <w:r>
              <w:rPr>
                <w:sz w:val="18"/>
                <w:szCs w:val="18"/>
                <w:lang w:val="fr-FR"/>
              </w:rPr>
              <w:t>2</w:t>
            </w:r>
          </w:p>
        </w:tc>
      </w:tr>
      <w:tr w:rsidR="00E60018" w:rsidRPr="00281ABA" w:rsidTr="00E60018">
        <w:trPr>
          <w:trHeight w:val="255"/>
          <w:jc w:val="center"/>
        </w:trPr>
        <w:tc>
          <w:tcPr>
            <w:tcW w:w="1053" w:type="pct"/>
            <w:tcBorders>
              <w:top w:val="nil"/>
              <w:left w:val="nil"/>
              <w:bottom w:val="single" w:sz="12" w:space="0" w:color="auto"/>
              <w:right w:val="nil"/>
            </w:tcBorders>
            <w:shd w:val="clear" w:color="auto" w:fill="auto"/>
            <w:noWrap/>
          </w:tcPr>
          <w:p w:rsidR="00E60018" w:rsidRPr="00281ABA" w:rsidRDefault="00E60018" w:rsidP="00174256">
            <w:pPr>
              <w:spacing w:before="40" w:after="40"/>
              <w:ind w:right="122"/>
              <w:rPr>
                <w:sz w:val="18"/>
                <w:szCs w:val="18"/>
                <w:lang w:val="fr-FR"/>
              </w:rPr>
            </w:pPr>
            <w:r>
              <w:rPr>
                <w:sz w:val="18"/>
                <w:szCs w:val="18"/>
                <w:lang w:val="fr-FR"/>
              </w:rPr>
              <w:t>2005</w:t>
            </w:r>
          </w:p>
        </w:tc>
        <w:tc>
          <w:tcPr>
            <w:tcW w:w="1840" w:type="pct"/>
            <w:tcBorders>
              <w:top w:val="nil"/>
              <w:left w:val="nil"/>
              <w:bottom w:val="single" w:sz="12" w:space="0" w:color="auto"/>
              <w:right w:val="nil"/>
            </w:tcBorders>
            <w:shd w:val="clear" w:color="auto" w:fill="auto"/>
            <w:noWrap/>
            <w:vAlign w:val="bottom"/>
          </w:tcPr>
          <w:p w:rsidR="00E60018" w:rsidRPr="00281ABA" w:rsidRDefault="00E60018" w:rsidP="00E60018">
            <w:pPr>
              <w:spacing w:before="40" w:after="40"/>
              <w:ind w:right="530"/>
              <w:jc w:val="right"/>
              <w:rPr>
                <w:sz w:val="18"/>
                <w:szCs w:val="18"/>
                <w:lang w:val="fr-FR"/>
              </w:rPr>
            </w:pPr>
            <w:r>
              <w:rPr>
                <w:sz w:val="18"/>
                <w:szCs w:val="18"/>
                <w:lang w:val="fr-FR"/>
              </w:rPr>
              <w:t>2</w:t>
            </w:r>
          </w:p>
        </w:tc>
        <w:tc>
          <w:tcPr>
            <w:tcW w:w="2107" w:type="pct"/>
            <w:tcBorders>
              <w:top w:val="nil"/>
              <w:left w:val="nil"/>
              <w:bottom w:val="single" w:sz="12" w:space="0" w:color="auto"/>
              <w:right w:val="nil"/>
            </w:tcBorders>
            <w:vAlign w:val="bottom"/>
          </w:tcPr>
          <w:p w:rsidR="00E60018" w:rsidRPr="00281ABA" w:rsidRDefault="00E60018" w:rsidP="00E60018">
            <w:pPr>
              <w:spacing w:before="40" w:after="40"/>
              <w:ind w:right="530"/>
              <w:jc w:val="right"/>
              <w:rPr>
                <w:sz w:val="18"/>
                <w:szCs w:val="18"/>
                <w:lang w:val="fr-FR"/>
              </w:rPr>
            </w:pPr>
            <w:r>
              <w:rPr>
                <w:sz w:val="18"/>
                <w:szCs w:val="18"/>
                <w:lang w:val="fr-FR"/>
              </w:rPr>
              <w:t>2</w:t>
            </w:r>
          </w:p>
        </w:tc>
      </w:tr>
    </w:tbl>
    <w:p w:rsidR="00E60018" w:rsidRDefault="00E60018" w:rsidP="00E60018">
      <w:pPr>
        <w:pStyle w:val="SingleTxtG"/>
        <w:spacing w:after="0" w:line="240" w:lineRule="auto"/>
        <w:rPr>
          <w:color w:val="000000"/>
          <w:sz w:val="10"/>
          <w:szCs w:val="10"/>
          <w:lang w:val="fr-FR"/>
        </w:rPr>
      </w:pPr>
    </w:p>
    <w:p w:rsidR="00E60018" w:rsidRPr="00BB371B" w:rsidRDefault="00E60018" w:rsidP="00E60018">
      <w:pPr>
        <w:pStyle w:val="SingleTxtG"/>
        <w:spacing w:after="0" w:line="240" w:lineRule="auto"/>
        <w:rPr>
          <w:color w:val="000000"/>
          <w:sz w:val="10"/>
          <w:szCs w:val="10"/>
          <w:lang w:val="fr-FR"/>
        </w:rPr>
      </w:pPr>
    </w:p>
    <w:p w:rsidR="00D61370" w:rsidRDefault="00D61370" w:rsidP="00E60018">
      <w:pPr>
        <w:pStyle w:val="SingleTxtG"/>
        <w:spacing w:after="240" w:line="240" w:lineRule="auto"/>
        <w:rPr>
          <w:lang w:val="fr-FR"/>
        </w:rPr>
      </w:pPr>
      <w:r>
        <w:rPr>
          <w:lang w:val="fr-FR"/>
        </w:rPr>
        <w:t xml:space="preserve">Outre les </w:t>
      </w:r>
      <w:r w:rsidR="00496EBB">
        <w:rPr>
          <w:lang w:val="fr-FR"/>
        </w:rPr>
        <w:t>inspections</w:t>
      </w:r>
      <w:r>
        <w:rPr>
          <w:lang w:val="fr-FR"/>
        </w:rPr>
        <w:t xml:space="preserve"> mentionnées dans le tableau ci-dessus, les directions de la police ont procédé à 21 </w:t>
      </w:r>
      <w:r w:rsidR="00496EBB">
        <w:rPr>
          <w:lang w:val="fr-FR"/>
        </w:rPr>
        <w:t>inspections</w:t>
      </w:r>
      <w:r>
        <w:rPr>
          <w:lang w:val="fr-FR"/>
        </w:rPr>
        <w:t xml:space="preserve"> générales en 2003, 24 en 2004 et 25 en 2005. </w:t>
      </w:r>
      <w:r w:rsidR="00A72BEF">
        <w:rPr>
          <w:lang w:val="fr-FR"/>
        </w:rPr>
        <w:t>Au cours de</w:t>
      </w:r>
      <w:r>
        <w:rPr>
          <w:lang w:val="fr-FR"/>
        </w:rPr>
        <w:t xml:space="preserve"> la période </w:t>
      </w:r>
      <w:r w:rsidR="00C919DC">
        <w:rPr>
          <w:lang w:val="fr-FR"/>
        </w:rPr>
        <w:t>considérée</w:t>
      </w:r>
      <w:r>
        <w:rPr>
          <w:lang w:val="fr-FR"/>
        </w:rPr>
        <w:t xml:space="preserve">, une personne </w:t>
      </w:r>
      <w:r w:rsidR="00A27C10">
        <w:rPr>
          <w:lang w:val="fr-FR"/>
        </w:rPr>
        <w:t>est décédée</w:t>
      </w:r>
      <w:r>
        <w:rPr>
          <w:lang w:val="fr-FR"/>
        </w:rPr>
        <w:t xml:space="preserve"> </w:t>
      </w:r>
      <w:r w:rsidR="00A27C10">
        <w:rPr>
          <w:lang w:val="fr-FR"/>
        </w:rPr>
        <w:t>pendant la comparution obligatoire</w:t>
      </w:r>
      <w:r>
        <w:rPr>
          <w:lang w:val="fr-FR"/>
        </w:rPr>
        <w:t>.</w:t>
      </w:r>
    </w:p>
    <w:p w:rsidR="00D61370" w:rsidRDefault="00D61370" w:rsidP="00E60018">
      <w:pPr>
        <w:pStyle w:val="SingleTxtG"/>
        <w:spacing w:after="240" w:line="240" w:lineRule="auto"/>
        <w:rPr>
          <w:lang w:val="fr-FR"/>
        </w:rPr>
      </w:pPr>
      <w:r>
        <w:rPr>
          <w:lang w:val="fr-FR"/>
        </w:rPr>
        <w:t>73.</w:t>
      </w:r>
      <w:r>
        <w:rPr>
          <w:lang w:val="fr-FR"/>
        </w:rPr>
        <w:tab/>
        <w:t xml:space="preserve">Le 21 avril 2004, </w:t>
      </w:r>
      <w:r w:rsidR="00EF281E">
        <w:rPr>
          <w:lang w:val="fr-FR"/>
        </w:rPr>
        <w:t xml:space="preserve">en </w:t>
      </w:r>
      <w:r>
        <w:rPr>
          <w:lang w:val="fr-FR"/>
        </w:rPr>
        <w:t xml:space="preserve">se fondant sur une décision du tribunal, des fonctionnaires de police </w:t>
      </w:r>
      <w:r w:rsidR="00A27C10">
        <w:rPr>
          <w:lang w:val="fr-FR"/>
        </w:rPr>
        <w:t>voulaient obliger le</w:t>
      </w:r>
      <w:r>
        <w:rPr>
          <w:lang w:val="fr-FR"/>
        </w:rPr>
        <w:t xml:space="preserve"> défendeur </w:t>
      </w:r>
      <w:r w:rsidR="00A27C10">
        <w:rPr>
          <w:lang w:val="fr-FR"/>
        </w:rPr>
        <w:t xml:space="preserve">à être présent </w:t>
      </w:r>
      <w:r>
        <w:rPr>
          <w:lang w:val="fr-FR"/>
        </w:rPr>
        <w:t>à l</w:t>
      </w:r>
      <w:r w:rsidR="007A0D22">
        <w:rPr>
          <w:lang w:val="fr-FR"/>
        </w:rPr>
        <w:t>’</w:t>
      </w:r>
      <w:r>
        <w:rPr>
          <w:lang w:val="fr-FR"/>
        </w:rPr>
        <w:t>audience sur le fond. Lorsque les fonctionnaires de police sont entrés dans son appartement, le défendeur a commencé à tirer et a blessé deux d</w:t>
      </w:r>
      <w:r w:rsidR="007A0D22">
        <w:rPr>
          <w:lang w:val="fr-FR"/>
        </w:rPr>
        <w:t>’</w:t>
      </w:r>
      <w:r>
        <w:rPr>
          <w:lang w:val="fr-FR"/>
        </w:rPr>
        <w:t>entre eux. Usant de son droit de légitime défense, un officier de police a tiré plusieurs fois en direction du défendeur, dont les blessures ont entraîné la mort. L</w:t>
      </w:r>
      <w:r w:rsidR="007A0D22">
        <w:rPr>
          <w:lang w:val="fr-FR"/>
        </w:rPr>
        <w:t>’</w:t>
      </w:r>
      <w:r>
        <w:rPr>
          <w:lang w:val="fr-FR"/>
        </w:rPr>
        <w:t xml:space="preserve">enquête a été menée sur les lieux par le magistrat instructeur du tribunal de district de Ljubljana. Au terme de la procédure de collecte des informations et des preuves, la police criminelle a soumis un rapport au parquet. </w:t>
      </w:r>
    </w:p>
    <w:p w:rsidR="00D61370" w:rsidRDefault="00D61370" w:rsidP="00E60018">
      <w:pPr>
        <w:pStyle w:val="SingleTxtG"/>
        <w:spacing w:after="240" w:line="240" w:lineRule="auto"/>
        <w:rPr>
          <w:lang w:val="fr-FR"/>
        </w:rPr>
      </w:pPr>
      <w:r>
        <w:rPr>
          <w:lang w:val="fr-FR"/>
        </w:rPr>
        <w:t>74.</w:t>
      </w:r>
      <w:r>
        <w:rPr>
          <w:lang w:val="fr-FR"/>
        </w:rPr>
        <w:tab/>
        <w:t>La police</w:t>
      </w:r>
      <w:r w:rsidR="00804C7A">
        <w:rPr>
          <w:lang w:val="fr-FR"/>
        </w:rPr>
        <w:t xml:space="preserve"> a établi </w:t>
      </w:r>
      <w:r>
        <w:rPr>
          <w:lang w:val="fr-FR"/>
        </w:rPr>
        <w:t xml:space="preserve">les statistiques suivantes concernant les </w:t>
      </w:r>
      <w:r w:rsidR="00A27C10">
        <w:rPr>
          <w:lang w:val="fr-FR"/>
        </w:rPr>
        <w:t>cas où l</w:t>
      </w:r>
      <w:r w:rsidR="007A0D22">
        <w:rPr>
          <w:lang w:val="fr-FR"/>
        </w:rPr>
        <w:t>’</w:t>
      </w:r>
      <w:r w:rsidR="00A27C10">
        <w:rPr>
          <w:lang w:val="fr-FR"/>
        </w:rPr>
        <w:t>exercice de ses pouvoirs a entraîné des</w:t>
      </w:r>
      <w:r>
        <w:rPr>
          <w:lang w:val="fr-FR"/>
        </w:rPr>
        <w:t xml:space="preserve"> conséquences</w:t>
      </w:r>
      <w:r w:rsidR="00A27C10">
        <w:rPr>
          <w:lang w:val="fr-FR"/>
        </w:rPr>
        <w:t xml:space="preserve"> graves </w:t>
      </w:r>
      <w:r>
        <w:rPr>
          <w:lang w:val="fr-FR"/>
        </w:rPr>
        <w:t xml:space="preserve">(la police a </w:t>
      </w:r>
      <w:r w:rsidR="00D9110C">
        <w:rPr>
          <w:lang w:val="fr-FR"/>
        </w:rPr>
        <w:t xml:space="preserve">fourni </w:t>
      </w:r>
      <w:r>
        <w:rPr>
          <w:lang w:val="fr-FR"/>
        </w:rPr>
        <w:t>des données pour les années 2003, 2004 et 2005):</w:t>
      </w:r>
    </w:p>
    <w:p w:rsidR="00D61370" w:rsidRDefault="00D61370" w:rsidP="003C2E17">
      <w:pPr>
        <w:pStyle w:val="TitreTab"/>
        <w:keepLines/>
        <w:spacing w:after="0"/>
        <w:ind w:left="1077"/>
        <w:jc w:val="left"/>
        <w:rPr>
          <w:sz w:val="20"/>
          <w:szCs w:val="20"/>
        </w:rPr>
      </w:pPr>
      <w:r w:rsidRPr="00E60018">
        <w:rPr>
          <w:b w:val="0"/>
          <w:sz w:val="20"/>
          <w:szCs w:val="20"/>
        </w:rPr>
        <w:t>Table 3</w:t>
      </w:r>
      <w:r w:rsidR="00E60018">
        <w:rPr>
          <w:b w:val="0"/>
          <w:sz w:val="20"/>
          <w:szCs w:val="20"/>
        </w:rPr>
        <w:br/>
      </w:r>
      <w:r w:rsidRPr="00E60018">
        <w:rPr>
          <w:sz w:val="20"/>
          <w:szCs w:val="20"/>
        </w:rPr>
        <w:t>Conséquences de l</w:t>
      </w:r>
      <w:r w:rsidR="007A0D22" w:rsidRPr="00E60018">
        <w:rPr>
          <w:sz w:val="20"/>
          <w:szCs w:val="20"/>
        </w:rPr>
        <w:t>’</w:t>
      </w:r>
      <w:r w:rsidRPr="00E60018">
        <w:rPr>
          <w:sz w:val="20"/>
          <w:szCs w:val="20"/>
        </w:rPr>
        <w:t>exercice des pouvoirs de la police</w:t>
      </w:r>
    </w:p>
    <w:p w:rsidR="00C72954" w:rsidRDefault="00C72954" w:rsidP="003C2E17">
      <w:pPr>
        <w:pStyle w:val="SingleTxtG"/>
        <w:keepNext/>
        <w:keepLines/>
        <w:spacing w:after="0" w:line="240" w:lineRule="auto"/>
        <w:rPr>
          <w:color w:val="000000"/>
          <w:sz w:val="10"/>
          <w:szCs w:val="10"/>
          <w:lang w:val="fr-FR"/>
        </w:rPr>
      </w:pPr>
    </w:p>
    <w:p w:rsidR="00C72954" w:rsidRDefault="00C72954" w:rsidP="003C2E17">
      <w:pPr>
        <w:pStyle w:val="SingleTxtG"/>
        <w:keepNext/>
        <w:keepLines/>
        <w:spacing w:after="0" w:line="240" w:lineRule="auto"/>
        <w:rPr>
          <w:color w:val="000000"/>
          <w:sz w:val="10"/>
          <w:szCs w:val="10"/>
          <w:lang w:val="fr-FR"/>
        </w:rPr>
      </w:pPr>
    </w:p>
    <w:tbl>
      <w:tblPr>
        <w:tblW w:w="3743"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3"/>
        <w:gridCol w:w="1290"/>
        <w:gridCol w:w="1292"/>
        <w:gridCol w:w="160"/>
        <w:gridCol w:w="2388"/>
        <w:gridCol w:w="1258"/>
      </w:tblGrid>
      <w:tr w:rsidR="00C72954" w:rsidRPr="00281ABA" w:rsidTr="003C2E17">
        <w:trPr>
          <w:trHeight w:val="255"/>
        </w:trPr>
        <w:tc>
          <w:tcPr>
            <w:tcW w:w="933" w:type="dxa"/>
            <w:vMerge w:val="restart"/>
            <w:tcBorders>
              <w:top w:val="single" w:sz="12" w:space="0" w:color="auto"/>
              <w:left w:val="nil"/>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r w:rsidRPr="00281ABA">
              <w:rPr>
                <w:i/>
                <w:sz w:val="16"/>
                <w:szCs w:val="16"/>
                <w:lang w:val="fr-FR"/>
              </w:rPr>
              <w:t>Année</w:t>
            </w:r>
          </w:p>
        </w:tc>
        <w:tc>
          <w:tcPr>
            <w:tcW w:w="2582" w:type="dxa"/>
            <w:gridSpan w:val="2"/>
            <w:tcBorders>
              <w:top w:val="single" w:sz="12" w:space="0" w:color="auto"/>
              <w:left w:val="nil"/>
              <w:bottom w:val="single" w:sz="4" w:space="0" w:color="auto"/>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r>
              <w:rPr>
                <w:i/>
                <w:sz w:val="16"/>
                <w:szCs w:val="16"/>
                <w:lang w:val="fr-FR"/>
              </w:rPr>
              <w:t>Fonctionnaires de police</w:t>
            </w:r>
          </w:p>
        </w:tc>
        <w:tc>
          <w:tcPr>
            <w:tcW w:w="0" w:type="dxa"/>
            <w:tcBorders>
              <w:top w:val="single" w:sz="12" w:space="0" w:color="auto"/>
              <w:left w:val="nil"/>
              <w:bottom w:val="nil"/>
              <w:right w:val="nil"/>
            </w:tcBorders>
          </w:tcPr>
          <w:p w:rsidR="00C72954" w:rsidRDefault="00C72954" w:rsidP="003C2E17">
            <w:pPr>
              <w:keepNext/>
              <w:keepLines/>
              <w:spacing w:before="40" w:after="40"/>
              <w:jc w:val="center"/>
              <w:rPr>
                <w:i/>
                <w:sz w:val="16"/>
                <w:szCs w:val="16"/>
                <w:lang w:val="fr-FR"/>
              </w:rPr>
            </w:pPr>
          </w:p>
        </w:tc>
        <w:tc>
          <w:tcPr>
            <w:tcW w:w="3646" w:type="dxa"/>
            <w:gridSpan w:val="2"/>
            <w:tcBorders>
              <w:top w:val="single" w:sz="12" w:space="0" w:color="auto"/>
              <w:left w:val="nil"/>
              <w:bottom w:val="single" w:sz="4" w:space="0" w:color="auto"/>
              <w:right w:val="nil"/>
            </w:tcBorders>
          </w:tcPr>
          <w:p w:rsidR="00C72954" w:rsidRPr="00281ABA" w:rsidRDefault="00C72954" w:rsidP="003C2E17">
            <w:pPr>
              <w:keepNext/>
              <w:keepLines/>
              <w:spacing w:before="40" w:after="40"/>
              <w:jc w:val="center"/>
              <w:rPr>
                <w:i/>
                <w:sz w:val="16"/>
                <w:szCs w:val="16"/>
                <w:lang w:val="fr-FR"/>
              </w:rPr>
            </w:pPr>
            <w:r>
              <w:rPr>
                <w:i/>
                <w:sz w:val="16"/>
                <w:szCs w:val="16"/>
                <w:lang w:val="fr-FR"/>
              </w:rPr>
              <w:t>Personnes faisant l’objet d’une procédure</w:t>
            </w:r>
          </w:p>
        </w:tc>
      </w:tr>
      <w:tr w:rsidR="00C72954" w:rsidRPr="00281ABA" w:rsidTr="003C2E17">
        <w:trPr>
          <w:trHeight w:val="255"/>
        </w:trPr>
        <w:tc>
          <w:tcPr>
            <w:tcW w:w="933" w:type="dxa"/>
            <w:vMerge/>
            <w:tcBorders>
              <w:left w:val="nil"/>
              <w:bottom w:val="single" w:sz="12" w:space="0" w:color="auto"/>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p>
        </w:tc>
        <w:tc>
          <w:tcPr>
            <w:tcW w:w="1290" w:type="dxa"/>
            <w:tcBorders>
              <w:top w:val="single" w:sz="4" w:space="0" w:color="auto"/>
              <w:left w:val="nil"/>
              <w:bottom w:val="single" w:sz="12" w:space="0" w:color="auto"/>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r>
              <w:rPr>
                <w:i/>
                <w:sz w:val="16"/>
                <w:szCs w:val="16"/>
                <w:lang w:val="fr-FR"/>
              </w:rPr>
              <w:t>Blessure grave</w:t>
            </w:r>
          </w:p>
        </w:tc>
        <w:tc>
          <w:tcPr>
            <w:tcW w:w="1292" w:type="dxa"/>
            <w:tcBorders>
              <w:top w:val="single" w:sz="4" w:space="0" w:color="auto"/>
              <w:left w:val="nil"/>
              <w:bottom w:val="single" w:sz="12" w:space="0" w:color="auto"/>
              <w:right w:val="nil"/>
            </w:tcBorders>
          </w:tcPr>
          <w:p w:rsidR="00C72954" w:rsidRDefault="00C72954" w:rsidP="003C2E17">
            <w:pPr>
              <w:keepNext/>
              <w:keepLines/>
              <w:spacing w:before="40" w:after="40"/>
              <w:jc w:val="center"/>
              <w:rPr>
                <w:i/>
                <w:sz w:val="16"/>
                <w:szCs w:val="16"/>
                <w:lang w:val="fr-FR"/>
              </w:rPr>
            </w:pPr>
            <w:r>
              <w:rPr>
                <w:i/>
                <w:sz w:val="16"/>
                <w:szCs w:val="16"/>
                <w:lang w:val="fr-FR"/>
              </w:rPr>
              <w:t>Mort</w:t>
            </w:r>
          </w:p>
        </w:tc>
        <w:tc>
          <w:tcPr>
            <w:tcW w:w="0" w:type="dxa"/>
            <w:tcBorders>
              <w:top w:val="nil"/>
              <w:left w:val="nil"/>
              <w:bottom w:val="single" w:sz="12" w:space="0" w:color="auto"/>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p>
        </w:tc>
        <w:tc>
          <w:tcPr>
            <w:tcW w:w="2388" w:type="dxa"/>
            <w:tcBorders>
              <w:top w:val="single" w:sz="4" w:space="0" w:color="auto"/>
              <w:left w:val="nil"/>
              <w:bottom w:val="single" w:sz="12" w:space="0" w:color="auto"/>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r>
              <w:rPr>
                <w:i/>
                <w:sz w:val="16"/>
                <w:szCs w:val="16"/>
                <w:lang w:val="fr-FR"/>
              </w:rPr>
              <w:t>Blessure grave</w:t>
            </w:r>
          </w:p>
        </w:tc>
        <w:tc>
          <w:tcPr>
            <w:tcW w:w="1258" w:type="dxa"/>
            <w:tcBorders>
              <w:top w:val="single" w:sz="4" w:space="0" w:color="auto"/>
              <w:left w:val="nil"/>
              <w:bottom w:val="single" w:sz="12" w:space="0" w:color="auto"/>
              <w:right w:val="nil"/>
            </w:tcBorders>
            <w:shd w:val="clear" w:color="auto" w:fill="auto"/>
            <w:noWrap/>
            <w:vAlign w:val="bottom"/>
          </w:tcPr>
          <w:p w:rsidR="00C72954" w:rsidRPr="00281ABA" w:rsidRDefault="00C72954" w:rsidP="003C2E17">
            <w:pPr>
              <w:keepNext/>
              <w:keepLines/>
              <w:spacing w:before="40" w:after="40"/>
              <w:jc w:val="center"/>
              <w:rPr>
                <w:i/>
                <w:sz w:val="16"/>
                <w:szCs w:val="16"/>
                <w:lang w:val="fr-FR"/>
              </w:rPr>
            </w:pPr>
            <w:r>
              <w:rPr>
                <w:i/>
                <w:sz w:val="16"/>
                <w:szCs w:val="16"/>
                <w:lang w:val="fr-FR"/>
              </w:rPr>
              <w:t>Mort</w:t>
            </w:r>
          </w:p>
        </w:tc>
      </w:tr>
      <w:tr w:rsidR="00C72954" w:rsidRPr="00281ABA" w:rsidTr="003C2E17">
        <w:trPr>
          <w:trHeight w:val="255"/>
        </w:trPr>
        <w:tc>
          <w:tcPr>
            <w:tcW w:w="933" w:type="dxa"/>
            <w:tcBorders>
              <w:top w:val="single" w:sz="12" w:space="0" w:color="auto"/>
              <w:left w:val="nil"/>
              <w:right w:val="nil"/>
            </w:tcBorders>
            <w:shd w:val="clear" w:color="auto" w:fill="auto"/>
            <w:noWrap/>
          </w:tcPr>
          <w:p w:rsidR="00C72954" w:rsidRPr="00281ABA" w:rsidRDefault="00C72954" w:rsidP="003C2E17">
            <w:pPr>
              <w:keepNext/>
              <w:keepLines/>
              <w:spacing w:before="40" w:after="40"/>
              <w:rPr>
                <w:sz w:val="18"/>
                <w:szCs w:val="18"/>
                <w:lang w:val="fr-FR"/>
              </w:rPr>
            </w:pPr>
            <w:r>
              <w:rPr>
                <w:sz w:val="18"/>
                <w:szCs w:val="18"/>
                <w:lang w:val="fr-FR"/>
              </w:rPr>
              <w:t>2003</w:t>
            </w:r>
          </w:p>
        </w:tc>
        <w:tc>
          <w:tcPr>
            <w:tcW w:w="1290" w:type="dxa"/>
            <w:tcBorders>
              <w:top w:val="single" w:sz="12" w:space="0" w:color="auto"/>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2</w:t>
            </w:r>
          </w:p>
        </w:tc>
        <w:tc>
          <w:tcPr>
            <w:tcW w:w="1292" w:type="dxa"/>
            <w:tcBorders>
              <w:top w:val="single" w:sz="12" w:space="0" w:color="auto"/>
              <w:left w:val="nil"/>
              <w:right w:val="nil"/>
            </w:tcBorders>
          </w:tcPr>
          <w:p w:rsidR="00C72954" w:rsidRPr="00281ABA" w:rsidRDefault="003C2E17" w:rsidP="003C2E17">
            <w:pPr>
              <w:keepNext/>
              <w:keepLines/>
              <w:spacing w:before="40" w:after="40"/>
              <w:ind w:right="122"/>
              <w:jc w:val="right"/>
              <w:rPr>
                <w:sz w:val="18"/>
                <w:szCs w:val="18"/>
                <w:lang w:val="fr-FR"/>
              </w:rPr>
            </w:pPr>
            <w:r>
              <w:rPr>
                <w:sz w:val="18"/>
                <w:szCs w:val="18"/>
                <w:lang w:val="fr-FR"/>
              </w:rPr>
              <w:t>0</w:t>
            </w:r>
          </w:p>
        </w:tc>
        <w:tc>
          <w:tcPr>
            <w:tcW w:w="0" w:type="dxa"/>
            <w:tcBorders>
              <w:top w:val="single" w:sz="12" w:space="0" w:color="auto"/>
              <w:left w:val="nil"/>
              <w:right w:val="nil"/>
            </w:tcBorders>
            <w:shd w:val="clear" w:color="auto" w:fill="auto"/>
            <w:noWrap/>
            <w:vAlign w:val="bottom"/>
          </w:tcPr>
          <w:p w:rsidR="00C72954" w:rsidRPr="00281ABA" w:rsidRDefault="00C72954" w:rsidP="003C2E17">
            <w:pPr>
              <w:keepNext/>
              <w:keepLines/>
              <w:spacing w:before="40" w:after="40"/>
              <w:ind w:right="122"/>
              <w:jc w:val="right"/>
              <w:rPr>
                <w:sz w:val="18"/>
                <w:szCs w:val="18"/>
                <w:lang w:val="fr-FR"/>
              </w:rPr>
            </w:pPr>
          </w:p>
        </w:tc>
        <w:tc>
          <w:tcPr>
            <w:tcW w:w="2388" w:type="dxa"/>
            <w:tcBorders>
              <w:top w:val="single" w:sz="12" w:space="0" w:color="auto"/>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2</w:t>
            </w:r>
          </w:p>
        </w:tc>
        <w:tc>
          <w:tcPr>
            <w:tcW w:w="1258" w:type="dxa"/>
            <w:tcBorders>
              <w:top w:val="single" w:sz="12" w:space="0" w:color="auto"/>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0</w:t>
            </w:r>
          </w:p>
        </w:tc>
      </w:tr>
      <w:tr w:rsidR="00C72954" w:rsidRPr="00281ABA" w:rsidTr="003C2E17">
        <w:trPr>
          <w:trHeight w:val="255"/>
        </w:trPr>
        <w:tc>
          <w:tcPr>
            <w:tcW w:w="933" w:type="dxa"/>
            <w:tcBorders>
              <w:left w:val="nil"/>
              <w:right w:val="nil"/>
            </w:tcBorders>
            <w:shd w:val="clear" w:color="auto" w:fill="auto"/>
            <w:noWrap/>
          </w:tcPr>
          <w:p w:rsidR="00C72954" w:rsidRPr="00281ABA" w:rsidRDefault="00C72954" w:rsidP="003C2E17">
            <w:pPr>
              <w:keepNext/>
              <w:keepLines/>
              <w:spacing w:before="40" w:after="40"/>
              <w:rPr>
                <w:sz w:val="18"/>
                <w:szCs w:val="18"/>
                <w:lang w:val="fr-FR"/>
              </w:rPr>
            </w:pPr>
            <w:r>
              <w:rPr>
                <w:sz w:val="18"/>
                <w:szCs w:val="18"/>
                <w:lang w:val="fr-FR"/>
              </w:rPr>
              <w:t>2004</w:t>
            </w:r>
          </w:p>
        </w:tc>
        <w:tc>
          <w:tcPr>
            <w:tcW w:w="1290" w:type="dxa"/>
            <w:tcBorders>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2</w:t>
            </w:r>
          </w:p>
        </w:tc>
        <w:tc>
          <w:tcPr>
            <w:tcW w:w="1292" w:type="dxa"/>
            <w:tcBorders>
              <w:left w:val="nil"/>
              <w:right w:val="nil"/>
            </w:tcBorders>
          </w:tcPr>
          <w:p w:rsidR="00C72954" w:rsidRPr="00281ABA" w:rsidRDefault="003C2E17" w:rsidP="003C2E17">
            <w:pPr>
              <w:keepNext/>
              <w:keepLines/>
              <w:spacing w:before="40" w:after="40"/>
              <w:ind w:right="122"/>
              <w:jc w:val="right"/>
              <w:rPr>
                <w:sz w:val="18"/>
                <w:szCs w:val="18"/>
                <w:lang w:val="fr-FR"/>
              </w:rPr>
            </w:pPr>
            <w:r>
              <w:rPr>
                <w:sz w:val="18"/>
                <w:szCs w:val="18"/>
                <w:lang w:val="fr-FR"/>
              </w:rPr>
              <w:t>0</w:t>
            </w:r>
          </w:p>
        </w:tc>
        <w:tc>
          <w:tcPr>
            <w:tcW w:w="0" w:type="dxa"/>
            <w:tcBorders>
              <w:left w:val="nil"/>
              <w:right w:val="nil"/>
            </w:tcBorders>
            <w:shd w:val="clear" w:color="auto" w:fill="auto"/>
            <w:noWrap/>
            <w:vAlign w:val="bottom"/>
          </w:tcPr>
          <w:p w:rsidR="00C72954" w:rsidRPr="00281ABA" w:rsidRDefault="00C72954" w:rsidP="003C2E17">
            <w:pPr>
              <w:keepNext/>
              <w:keepLines/>
              <w:spacing w:before="40" w:after="40"/>
              <w:ind w:right="122"/>
              <w:jc w:val="right"/>
              <w:rPr>
                <w:sz w:val="18"/>
                <w:szCs w:val="18"/>
                <w:lang w:val="fr-FR"/>
              </w:rPr>
            </w:pPr>
          </w:p>
        </w:tc>
        <w:tc>
          <w:tcPr>
            <w:tcW w:w="2388" w:type="dxa"/>
            <w:tcBorders>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2</w:t>
            </w:r>
          </w:p>
        </w:tc>
        <w:tc>
          <w:tcPr>
            <w:tcW w:w="1258" w:type="dxa"/>
            <w:tcBorders>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1</w:t>
            </w:r>
          </w:p>
        </w:tc>
      </w:tr>
      <w:tr w:rsidR="00C72954" w:rsidRPr="00281ABA" w:rsidTr="003C2E17">
        <w:trPr>
          <w:trHeight w:val="255"/>
        </w:trPr>
        <w:tc>
          <w:tcPr>
            <w:tcW w:w="933" w:type="dxa"/>
            <w:tcBorders>
              <w:left w:val="nil"/>
              <w:right w:val="nil"/>
            </w:tcBorders>
            <w:shd w:val="clear" w:color="auto" w:fill="auto"/>
            <w:noWrap/>
          </w:tcPr>
          <w:p w:rsidR="00C72954" w:rsidRPr="00281ABA" w:rsidRDefault="00C72954" w:rsidP="003C2E17">
            <w:pPr>
              <w:keepNext/>
              <w:keepLines/>
              <w:spacing w:before="40" w:after="40"/>
              <w:rPr>
                <w:sz w:val="18"/>
                <w:szCs w:val="18"/>
                <w:lang w:val="fr-FR"/>
              </w:rPr>
            </w:pPr>
            <w:r>
              <w:rPr>
                <w:sz w:val="18"/>
                <w:szCs w:val="18"/>
                <w:lang w:val="fr-FR"/>
              </w:rPr>
              <w:t>2005</w:t>
            </w:r>
          </w:p>
        </w:tc>
        <w:tc>
          <w:tcPr>
            <w:tcW w:w="1290" w:type="dxa"/>
            <w:tcBorders>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1</w:t>
            </w:r>
          </w:p>
        </w:tc>
        <w:tc>
          <w:tcPr>
            <w:tcW w:w="1292" w:type="dxa"/>
            <w:tcBorders>
              <w:left w:val="nil"/>
              <w:right w:val="nil"/>
            </w:tcBorders>
          </w:tcPr>
          <w:p w:rsidR="00C72954" w:rsidRPr="00281ABA" w:rsidRDefault="003C2E17" w:rsidP="003C2E17">
            <w:pPr>
              <w:keepNext/>
              <w:keepLines/>
              <w:spacing w:before="40" w:after="40"/>
              <w:ind w:right="122"/>
              <w:jc w:val="right"/>
              <w:rPr>
                <w:sz w:val="18"/>
                <w:szCs w:val="18"/>
                <w:lang w:val="fr-FR"/>
              </w:rPr>
            </w:pPr>
            <w:r>
              <w:rPr>
                <w:sz w:val="18"/>
                <w:szCs w:val="18"/>
                <w:lang w:val="fr-FR"/>
              </w:rPr>
              <w:t>0</w:t>
            </w:r>
          </w:p>
        </w:tc>
        <w:tc>
          <w:tcPr>
            <w:tcW w:w="0" w:type="dxa"/>
            <w:tcBorders>
              <w:left w:val="nil"/>
              <w:right w:val="nil"/>
            </w:tcBorders>
            <w:shd w:val="clear" w:color="auto" w:fill="auto"/>
            <w:noWrap/>
            <w:vAlign w:val="bottom"/>
          </w:tcPr>
          <w:p w:rsidR="00C72954" w:rsidRPr="00281ABA" w:rsidRDefault="00C72954" w:rsidP="003C2E17">
            <w:pPr>
              <w:keepNext/>
              <w:keepLines/>
              <w:spacing w:before="40" w:after="40"/>
              <w:ind w:right="122"/>
              <w:jc w:val="right"/>
              <w:rPr>
                <w:sz w:val="18"/>
                <w:szCs w:val="18"/>
                <w:lang w:val="fr-FR"/>
              </w:rPr>
            </w:pPr>
          </w:p>
        </w:tc>
        <w:tc>
          <w:tcPr>
            <w:tcW w:w="2388" w:type="dxa"/>
            <w:tcBorders>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2</w:t>
            </w:r>
          </w:p>
        </w:tc>
        <w:tc>
          <w:tcPr>
            <w:tcW w:w="1258" w:type="dxa"/>
            <w:tcBorders>
              <w:left w:val="nil"/>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0</w:t>
            </w:r>
          </w:p>
        </w:tc>
      </w:tr>
      <w:tr w:rsidR="00C72954" w:rsidRPr="00281ABA" w:rsidTr="003C2E17">
        <w:trPr>
          <w:trHeight w:val="255"/>
        </w:trPr>
        <w:tc>
          <w:tcPr>
            <w:tcW w:w="933" w:type="dxa"/>
            <w:tcBorders>
              <w:top w:val="nil"/>
              <w:left w:val="nil"/>
              <w:bottom w:val="single" w:sz="12" w:space="0" w:color="auto"/>
              <w:right w:val="nil"/>
            </w:tcBorders>
            <w:shd w:val="clear" w:color="auto" w:fill="auto"/>
            <w:noWrap/>
          </w:tcPr>
          <w:p w:rsidR="00C72954" w:rsidRPr="00281ABA" w:rsidRDefault="00C72954" w:rsidP="003C2E17">
            <w:pPr>
              <w:keepNext/>
              <w:keepLines/>
              <w:spacing w:before="40" w:after="40"/>
              <w:rPr>
                <w:sz w:val="18"/>
                <w:szCs w:val="18"/>
                <w:lang w:val="fr-FR"/>
              </w:rPr>
            </w:pPr>
            <w:r>
              <w:rPr>
                <w:sz w:val="18"/>
                <w:szCs w:val="18"/>
                <w:lang w:val="fr-FR"/>
              </w:rPr>
              <w:t>Total</w:t>
            </w:r>
          </w:p>
        </w:tc>
        <w:tc>
          <w:tcPr>
            <w:tcW w:w="1290" w:type="dxa"/>
            <w:tcBorders>
              <w:top w:val="nil"/>
              <w:left w:val="nil"/>
              <w:bottom w:val="single" w:sz="12" w:space="0" w:color="auto"/>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5</w:t>
            </w:r>
          </w:p>
        </w:tc>
        <w:tc>
          <w:tcPr>
            <w:tcW w:w="1292" w:type="dxa"/>
            <w:tcBorders>
              <w:top w:val="nil"/>
              <w:left w:val="nil"/>
              <w:bottom w:val="single" w:sz="12" w:space="0" w:color="auto"/>
              <w:right w:val="nil"/>
            </w:tcBorders>
          </w:tcPr>
          <w:p w:rsidR="00C72954" w:rsidRPr="00281ABA" w:rsidRDefault="003C2E17" w:rsidP="003C2E17">
            <w:pPr>
              <w:keepNext/>
              <w:keepLines/>
              <w:spacing w:before="40" w:after="40"/>
              <w:ind w:right="122"/>
              <w:jc w:val="right"/>
              <w:rPr>
                <w:sz w:val="18"/>
                <w:szCs w:val="18"/>
                <w:lang w:val="fr-FR"/>
              </w:rPr>
            </w:pPr>
            <w:r>
              <w:rPr>
                <w:sz w:val="18"/>
                <w:szCs w:val="18"/>
                <w:lang w:val="fr-FR"/>
              </w:rPr>
              <w:t>0</w:t>
            </w:r>
          </w:p>
        </w:tc>
        <w:tc>
          <w:tcPr>
            <w:tcW w:w="0" w:type="dxa"/>
            <w:tcBorders>
              <w:top w:val="nil"/>
              <w:left w:val="nil"/>
              <w:bottom w:val="single" w:sz="12" w:space="0" w:color="auto"/>
              <w:right w:val="nil"/>
            </w:tcBorders>
            <w:shd w:val="clear" w:color="auto" w:fill="auto"/>
            <w:noWrap/>
            <w:vAlign w:val="bottom"/>
          </w:tcPr>
          <w:p w:rsidR="00C72954" w:rsidRPr="00281ABA" w:rsidRDefault="00C72954" w:rsidP="003C2E17">
            <w:pPr>
              <w:keepNext/>
              <w:keepLines/>
              <w:spacing w:before="40" w:after="40"/>
              <w:ind w:right="122"/>
              <w:jc w:val="right"/>
              <w:rPr>
                <w:sz w:val="18"/>
                <w:szCs w:val="18"/>
                <w:lang w:val="fr-FR"/>
              </w:rPr>
            </w:pPr>
          </w:p>
        </w:tc>
        <w:tc>
          <w:tcPr>
            <w:tcW w:w="2388" w:type="dxa"/>
            <w:tcBorders>
              <w:top w:val="nil"/>
              <w:left w:val="nil"/>
              <w:bottom w:val="single" w:sz="12" w:space="0" w:color="auto"/>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6</w:t>
            </w:r>
          </w:p>
        </w:tc>
        <w:tc>
          <w:tcPr>
            <w:tcW w:w="1258" w:type="dxa"/>
            <w:tcBorders>
              <w:top w:val="nil"/>
              <w:left w:val="nil"/>
              <w:bottom w:val="single" w:sz="12" w:space="0" w:color="auto"/>
              <w:right w:val="nil"/>
            </w:tcBorders>
            <w:shd w:val="clear" w:color="auto" w:fill="auto"/>
            <w:noWrap/>
            <w:vAlign w:val="bottom"/>
          </w:tcPr>
          <w:p w:rsidR="00C72954" w:rsidRPr="00281ABA" w:rsidRDefault="003C2E17" w:rsidP="003C2E17">
            <w:pPr>
              <w:keepNext/>
              <w:keepLines/>
              <w:spacing w:before="40" w:after="40"/>
              <w:ind w:right="122"/>
              <w:jc w:val="right"/>
              <w:rPr>
                <w:sz w:val="18"/>
                <w:szCs w:val="18"/>
                <w:lang w:val="fr-FR"/>
              </w:rPr>
            </w:pPr>
            <w:r>
              <w:rPr>
                <w:sz w:val="18"/>
                <w:szCs w:val="18"/>
                <w:lang w:val="fr-FR"/>
              </w:rPr>
              <w:t>1</w:t>
            </w:r>
          </w:p>
        </w:tc>
      </w:tr>
    </w:tbl>
    <w:p w:rsidR="00C72954" w:rsidRDefault="00C72954" w:rsidP="003C2E17">
      <w:pPr>
        <w:pStyle w:val="SingleTxtG"/>
        <w:keepNext/>
        <w:keepLines/>
        <w:spacing w:after="0" w:line="240" w:lineRule="auto"/>
        <w:rPr>
          <w:color w:val="000000"/>
          <w:sz w:val="10"/>
          <w:szCs w:val="10"/>
          <w:lang w:val="fr-FR"/>
        </w:rPr>
      </w:pPr>
    </w:p>
    <w:p w:rsidR="00C72954" w:rsidRDefault="00C72954" w:rsidP="00C72954">
      <w:pPr>
        <w:pStyle w:val="SingleTxtG"/>
        <w:spacing w:after="0" w:line="240" w:lineRule="auto"/>
        <w:rPr>
          <w:color w:val="000000"/>
          <w:sz w:val="10"/>
          <w:szCs w:val="10"/>
          <w:lang w:val="fr-FR"/>
        </w:rPr>
      </w:pPr>
    </w:p>
    <w:p w:rsidR="00D61370" w:rsidRDefault="00D61370" w:rsidP="003C2E17">
      <w:pPr>
        <w:pStyle w:val="SingleTxtG"/>
        <w:spacing w:after="240" w:line="240" w:lineRule="auto"/>
        <w:rPr>
          <w:lang w:val="fr-FR"/>
        </w:rPr>
      </w:pPr>
      <w:r>
        <w:rPr>
          <w:lang w:val="fr-FR"/>
        </w:rPr>
        <w:t>75.</w:t>
      </w:r>
      <w:r>
        <w:rPr>
          <w:lang w:val="fr-FR"/>
        </w:rPr>
        <w:tab/>
        <w:t xml:space="preserve">En ce qui concerne les mesures officielles prises </w:t>
      </w:r>
      <w:r w:rsidR="00804C7A">
        <w:rPr>
          <w:lang w:val="fr-FR"/>
        </w:rPr>
        <w:t>en pareils</w:t>
      </w:r>
      <w:r>
        <w:rPr>
          <w:lang w:val="fr-FR"/>
        </w:rPr>
        <w:t xml:space="preserve"> cas, les représentants de la police expliquent que les investigation</w:t>
      </w:r>
      <w:r w:rsidR="00804C7A">
        <w:rPr>
          <w:lang w:val="fr-FR"/>
        </w:rPr>
        <w:t>s</w:t>
      </w:r>
      <w:r>
        <w:rPr>
          <w:lang w:val="fr-FR"/>
        </w:rPr>
        <w:t xml:space="preserve"> et autres</w:t>
      </w:r>
      <w:r w:rsidR="00804C7A" w:rsidRPr="00804C7A">
        <w:rPr>
          <w:lang w:val="fr-FR"/>
        </w:rPr>
        <w:t xml:space="preserve"> </w:t>
      </w:r>
      <w:r w:rsidR="00804C7A">
        <w:rPr>
          <w:lang w:val="fr-FR"/>
        </w:rPr>
        <w:t>actes</w:t>
      </w:r>
      <w:r>
        <w:rPr>
          <w:lang w:val="fr-FR"/>
        </w:rPr>
        <w:t xml:space="preserve"> prévus dans la loi de procédure pénale (inspection des lieux de l</w:t>
      </w:r>
      <w:r w:rsidR="007A0D22">
        <w:rPr>
          <w:lang w:val="fr-FR"/>
        </w:rPr>
        <w:t>’</w:t>
      </w:r>
      <w:r>
        <w:rPr>
          <w:lang w:val="fr-FR"/>
        </w:rPr>
        <w:t>incident, collecte d</w:t>
      </w:r>
      <w:r w:rsidR="007A0D22">
        <w:rPr>
          <w:lang w:val="fr-FR"/>
        </w:rPr>
        <w:t>’</w:t>
      </w:r>
      <w:r>
        <w:rPr>
          <w:lang w:val="fr-FR"/>
        </w:rPr>
        <w:t>informations, saisie de pièces à conviction, avis d</w:t>
      </w:r>
      <w:r w:rsidR="007A0D22">
        <w:rPr>
          <w:lang w:val="fr-FR"/>
        </w:rPr>
        <w:t>’</w:t>
      </w:r>
      <w:r>
        <w:rPr>
          <w:lang w:val="fr-FR"/>
        </w:rPr>
        <w:t xml:space="preserve">experts, perquisition </w:t>
      </w:r>
      <w:r w:rsidR="00804C7A">
        <w:rPr>
          <w:lang w:val="fr-FR"/>
        </w:rPr>
        <w:t xml:space="preserve">au </w:t>
      </w:r>
      <w:r>
        <w:rPr>
          <w:lang w:val="fr-FR"/>
        </w:rPr>
        <w:t xml:space="preserve">domicile </w:t>
      </w:r>
      <w:r w:rsidR="00804C7A">
        <w:rPr>
          <w:lang w:val="fr-FR"/>
        </w:rPr>
        <w:t xml:space="preserve">du prévenu </w:t>
      </w:r>
      <w:r>
        <w:rPr>
          <w:lang w:val="fr-FR"/>
        </w:rPr>
        <w:t xml:space="preserve">et fouilles corporelles, etc.) ont été </w:t>
      </w:r>
      <w:r w:rsidR="00804C7A">
        <w:rPr>
          <w:lang w:val="fr-FR"/>
        </w:rPr>
        <w:t>effectués</w:t>
      </w:r>
      <w:r>
        <w:rPr>
          <w:lang w:val="fr-FR"/>
        </w:rPr>
        <w:t xml:space="preserve">. Conformément aux dispositions de la loi de procédure pénale, le parquet – qui gère et conduit </w:t>
      </w:r>
      <w:r w:rsidR="00804C7A">
        <w:rPr>
          <w:lang w:val="fr-FR"/>
        </w:rPr>
        <w:t>l</w:t>
      </w:r>
      <w:r w:rsidR="007A0D22">
        <w:rPr>
          <w:lang w:val="fr-FR"/>
        </w:rPr>
        <w:t>’</w:t>
      </w:r>
      <w:r w:rsidR="00804C7A">
        <w:rPr>
          <w:lang w:val="fr-FR"/>
        </w:rPr>
        <w:t>instruction</w:t>
      </w:r>
      <w:r w:rsidR="00FF44F4">
        <w:rPr>
          <w:lang w:val="fr-FR"/>
        </w:rPr>
        <w:t xml:space="preserve"> </w:t>
      </w:r>
      <w:r w:rsidR="00804C7A">
        <w:rPr>
          <w:lang w:val="fr-FR"/>
        </w:rPr>
        <w:t>de l</w:t>
      </w:r>
      <w:r w:rsidR="007A0D22">
        <w:rPr>
          <w:lang w:val="fr-FR"/>
        </w:rPr>
        <w:t>’</w:t>
      </w:r>
      <w:r w:rsidR="00804C7A">
        <w:rPr>
          <w:lang w:val="fr-FR"/>
        </w:rPr>
        <w:t>affaire</w:t>
      </w:r>
      <w:r w:rsidR="003C2E17">
        <w:rPr>
          <w:lang w:val="fr-FR"/>
        </w:rPr>
        <w:t xml:space="preserve"> </w:t>
      </w:r>
      <w:r>
        <w:rPr>
          <w:lang w:val="fr-FR"/>
        </w:rPr>
        <w:t>– est informé des faits et circonstances de ces affaires par un rapport d</w:t>
      </w:r>
      <w:r w:rsidR="007A0D22">
        <w:rPr>
          <w:lang w:val="fr-FR"/>
        </w:rPr>
        <w:t>’</w:t>
      </w:r>
      <w:r>
        <w:rPr>
          <w:lang w:val="fr-FR"/>
        </w:rPr>
        <w:t xml:space="preserve">enquête. Le parquet est informé des décès survenus </w:t>
      </w:r>
      <w:r w:rsidR="00DE1D9B">
        <w:rPr>
          <w:lang w:val="fr-FR"/>
        </w:rPr>
        <w:t>lors d</w:t>
      </w:r>
      <w:r w:rsidR="007A0D22">
        <w:rPr>
          <w:lang w:val="fr-FR"/>
        </w:rPr>
        <w:t>’</w:t>
      </w:r>
      <w:r w:rsidR="00DE1D9B">
        <w:rPr>
          <w:lang w:val="fr-FR"/>
        </w:rPr>
        <w:t xml:space="preserve">interventions </w:t>
      </w:r>
      <w:r>
        <w:rPr>
          <w:lang w:val="fr-FR"/>
        </w:rPr>
        <w:t>de la police, et l</w:t>
      </w:r>
      <w:r w:rsidR="007A0D22">
        <w:rPr>
          <w:lang w:val="fr-FR"/>
        </w:rPr>
        <w:t>’</w:t>
      </w:r>
      <w:r>
        <w:rPr>
          <w:lang w:val="fr-FR"/>
        </w:rPr>
        <w:t>inspection des lieux de l</w:t>
      </w:r>
      <w:r w:rsidR="007A0D22">
        <w:rPr>
          <w:lang w:val="fr-FR"/>
        </w:rPr>
        <w:t>’</w:t>
      </w:r>
      <w:r>
        <w:rPr>
          <w:lang w:val="fr-FR"/>
        </w:rPr>
        <w:t xml:space="preserve">incident est effectuée par le magistrat instructeur. Le Règlement sur les pouvoirs de la police </w:t>
      </w:r>
      <w:r w:rsidR="000A0065">
        <w:rPr>
          <w:lang w:val="fr-FR"/>
        </w:rPr>
        <w:t>prévoit ce qui suit</w:t>
      </w:r>
      <w:r>
        <w:rPr>
          <w:lang w:val="fr-FR"/>
        </w:rPr>
        <w:t>:</w:t>
      </w:r>
      <w:r w:rsidR="003C2E17">
        <w:rPr>
          <w:lang w:val="fr-FR"/>
        </w:rPr>
        <w:t xml:space="preserve"> «</w:t>
      </w:r>
      <w:r>
        <w:rPr>
          <w:lang w:val="fr-FR"/>
        </w:rPr>
        <w:t xml:space="preserve">Si un officier de police tire un coup de semonce ou utilise des armes à feu ou des </w:t>
      </w:r>
      <w:r w:rsidR="000B6119">
        <w:rPr>
          <w:lang w:val="fr-FR"/>
        </w:rPr>
        <w:t>moyens</w:t>
      </w:r>
      <w:r w:rsidR="00FF44F4">
        <w:rPr>
          <w:lang w:val="fr-FR"/>
        </w:rPr>
        <w:t xml:space="preserve"> </w:t>
      </w:r>
      <w:r>
        <w:rPr>
          <w:lang w:val="fr-FR"/>
        </w:rPr>
        <w:t xml:space="preserve">de </w:t>
      </w:r>
      <w:r w:rsidR="000B236D">
        <w:rPr>
          <w:lang w:val="fr-FR"/>
        </w:rPr>
        <w:t>contrainte</w:t>
      </w:r>
      <w:r>
        <w:rPr>
          <w:lang w:val="fr-FR"/>
        </w:rPr>
        <w:t xml:space="preserve"> et que ces actes causent des lésions corporelles graves, ou si des </w:t>
      </w:r>
      <w:r w:rsidR="000B6119">
        <w:rPr>
          <w:lang w:val="fr-FR"/>
        </w:rPr>
        <w:t>moyens</w:t>
      </w:r>
      <w:r w:rsidR="00FF44F4">
        <w:rPr>
          <w:lang w:val="fr-FR"/>
        </w:rPr>
        <w:t xml:space="preserve"> </w:t>
      </w:r>
      <w:r>
        <w:rPr>
          <w:lang w:val="fr-FR"/>
        </w:rPr>
        <w:t xml:space="preserve">de </w:t>
      </w:r>
      <w:r w:rsidR="000B236D">
        <w:rPr>
          <w:lang w:val="fr-FR"/>
        </w:rPr>
        <w:t>contrainte</w:t>
      </w:r>
      <w:r>
        <w:rPr>
          <w:lang w:val="fr-FR"/>
        </w:rPr>
        <w:t xml:space="preserve"> ont été utilisés contre au moins cinq personnes – à l</w:t>
      </w:r>
      <w:r w:rsidR="007A0D22">
        <w:rPr>
          <w:lang w:val="fr-FR"/>
        </w:rPr>
        <w:t>’</w:t>
      </w:r>
      <w:r>
        <w:rPr>
          <w:lang w:val="fr-FR"/>
        </w:rPr>
        <w:t xml:space="preserve">exception des entraves et des menottes –, le Directeur général de la police ou le Directeur de la Direction de la police à laquelle était rattaché le fonctionnaire de police qui a utilisé les </w:t>
      </w:r>
      <w:r w:rsidR="000B6119">
        <w:rPr>
          <w:lang w:val="fr-FR"/>
        </w:rPr>
        <w:t>moyens</w:t>
      </w:r>
      <w:r w:rsidR="008415E7">
        <w:rPr>
          <w:lang w:val="fr-FR"/>
        </w:rPr>
        <w:t xml:space="preserve"> </w:t>
      </w:r>
      <w:r>
        <w:rPr>
          <w:lang w:val="fr-FR"/>
        </w:rPr>
        <w:t xml:space="preserve">de </w:t>
      </w:r>
      <w:r w:rsidR="000B236D">
        <w:rPr>
          <w:lang w:val="fr-FR"/>
        </w:rPr>
        <w:t>contrainte</w:t>
      </w:r>
      <w:r>
        <w:rPr>
          <w:lang w:val="fr-FR"/>
        </w:rPr>
        <w:t xml:space="preserve"> désigne une commission composée d</w:t>
      </w:r>
      <w:r w:rsidR="007A0D22">
        <w:rPr>
          <w:lang w:val="fr-FR"/>
        </w:rPr>
        <w:t>’</w:t>
      </w:r>
      <w:r>
        <w:rPr>
          <w:lang w:val="fr-FR"/>
        </w:rPr>
        <w:t>au moins trois membres afin qu</w:t>
      </w:r>
      <w:r w:rsidR="007A0D22">
        <w:rPr>
          <w:lang w:val="fr-FR"/>
        </w:rPr>
        <w:t>’</w:t>
      </w:r>
      <w:r>
        <w:rPr>
          <w:lang w:val="fr-FR"/>
        </w:rPr>
        <w:t>elle enquête sur les circonstances de l</w:t>
      </w:r>
      <w:r w:rsidR="007A0D22">
        <w:rPr>
          <w:lang w:val="fr-FR"/>
        </w:rPr>
        <w:t>’</w:t>
      </w:r>
      <w:r>
        <w:rPr>
          <w:lang w:val="fr-FR"/>
        </w:rPr>
        <w:t xml:space="preserve">utilisation des moyens de </w:t>
      </w:r>
      <w:r w:rsidR="000B236D">
        <w:rPr>
          <w:lang w:val="fr-FR"/>
        </w:rPr>
        <w:t>contrainte</w:t>
      </w:r>
      <w:r>
        <w:rPr>
          <w:lang w:val="fr-FR"/>
        </w:rPr>
        <w:t>,</w:t>
      </w:r>
      <w:r w:rsidR="004B3BAB">
        <w:rPr>
          <w:lang w:val="fr-FR"/>
        </w:rPr>
        <w:t xml:space="preserve"> rédige</w:t>
      </w:r>
      <w:r>
        <w:rPr>
          <w:lang w:val="fr-FR"/>
        </w:rPr>
        <w:t xml:space="preserve"> un compte-rendu et indique si </w:t>
      </w:r>
      <w:r w:rsidR="00DE1D9B">
        <w:rPr>
          <w:lang w:val="fr-FR"/>
        </w:rPr>
        <w:t>elle estime que</w:t>
      </w:r>
      <w:r>
        <w:rPr>
          <w:lang w:val="fr-FR"/>
        </w:rPr>
        <w:t xml:space="preserve"> les </w:t>
      </w:r>
      <w:r w:rsidR="000B6119">
        <w:rPr>
          <w:lang w:val="fr-FR"/>
        </w:rPr>
        <w:t>moyens</w:t>
      </w:r>
      <w:r w:rsidR="00DE1D9B">
        <w:rPr>
          <w:lang w:val="fr-FR"/>
        </w:rPr>
        <w:t xml:space="preserve"> </w:t>
      </w:r>
      <w:r>
        <w:rPr>
          <w:lang w:val="fr-FR"/>
        </w:rPr>
        <w:t xml:space="preserve">de </w:t>
      </w:r>
      <w:r w:rsidR="000B236D">
        <w:rPr>
          <w:lang w:val="fr-FR"/>
        </w:rPr>
        <w:t>contrainte</w:t>
      </w:r>
      <w:r>
        <w:rPr>
          <w:lang w:val="fr-FR"/>
        </w:rPr>
        <w:t xml:space="preserve"> ont été utilisés de façon légale et professionnelle. L</w:t>
      </w:r>
      <w:r w:rsidR="007A0D22">
        <w:rPr>
          <w:lang w:val="fr-FR"/>
        </w:rPr>
        <w:t>’</w:t>
      </w:r>
      <w:r>
        <w:rPr>
          <w:lang w:val="fr-FR"/>
        </w:rPr>
        <w:t xml:space="preserve">utilisation </w:t>
      </w:r>
      <w:r w:rsidR="00DE1D9B">
        <w:rPr>
          <w:lang w:val="fr-FR"/>
        </w:rPr>
        <w:t xml:space="preserve">de ces moyens </w:t>
      </w:r>
      <w:r>
        <w:rPr>
          <w:lang w:val="fr-FR"/>
        </w:rPr>
        <w:t>est évaluée par la personne qui a désigné les membres de la commission. Si l</w:t>
      </w:r>
      <w:r w:rsidR="007A0D22">
        <w:rPr>
          <w:lang w:val="fr-FR"/>
        </w:rPr>
        <w:t>’</w:t>
      </w:r>
      <w:r>
        <w:rPr>
          <w:lang w:val="fr-FR"/>
        </w:rPr>
        <w:t xml:space="preserve">utilisation des moyens de </w:t>
      </w:r>
      <w:r w:rsidR="000B236D">
        <w:rPr>
          <w:lang w:val="fr-FR"/>
        </w:rPr>
        <w:t>contrainte</w:t>
      </w:r>
      <w:r>
        <w:rPr>
          <w:lang w:val="fr-FR"/>
        </w:rPr>
        <w:t xml:space="preserve"> a entraîné la mort, les membres de la commission doivent être désignés par le Directeur général de la police ou par son adjoint. Les responsables des deux services administratifs de la police peuvent également désigner les membres d</w:t>
      </w:r>
      <w:r w:rsidR="007A0D22">
        <w:rPr>
          <w:lang w:val="fr-FR"/>
        </w:rPr>
        <w:t>’</w:t>
      </w:r>
      <w:r>
        <w:rPr>
          <w:lang w:val="fr-FR"/>
        </w:rPr>
        <w:t>une commission chargée d</w:t>
      </w:r>
      <w:r w:rsidR="007A0D22">
        <w:rPr>
          <w:lang w:val="fr-FR"/>
        </w:rPr>
        <w:t>’</w:t>
      </w:r>
      <w:r>
        <w:rPr>
          <w:lang w:val="fr-FR"/>
        </w:rPr>
        <w:t>enquêter sur d</w:t>
      </w:r>
      <w:r w:rsidR="007A0D22">
        <w:rPr>
          <w:lang w:val="fr-FR"/>
        </w:rPr>
        <w:t>’</w:t>
      </w:r>
      <w:r>
        <w:rPr>
          <w:lang w:val="fr-FR"/>
        </w:rPr>
        <w:t>autres cas d</w:t>
      </w:r>
      <w:r w:rsidR="007A0D22">
        <w:rPr>
          <w:lang w:val="fr-FR"/>
        </w:rPr>
        <w:t>’</w:t>
      </w:r>
      <w:r>
        <w:rPr>
          <w:lang w:val="fr-FR"/>
        </w:rPr>
        <w:t xml:space="preserve">utilisation de moyens de </w:t>
      </w:r>
      <w:r w:rsidR="000B236D">
        <w:rPr>
          <w:lang w:val="fr-FR"/>
        </w:rPr>
        <w:t>contrainte</w:t>
      </w:r>
      <w:r w:rsidR="003C2E17">
        <w:rPr>
          <w:lang w:val="fr-FR"/>
        </w:rPr>
        <w:t>.»</w:t>
      </w:r>
      <w:r>
        <w:rPr>
          <w:lang w:val="fr-FR"/>
        </w:rPr>
        <w:t xml:space="preserve">. </w:t>
      </w:r>
    </w:p>
    <w:p w:rsidR="00D61370" w:rsidRDefault="00D61370" w:rsidP="003C2E17">
      <w:pPr>
        <w:pStyle w:val="SingleTxtG"/>
        <w:spacing w:after="240" w:line="240" w:lineRule="auto"/>
        <w:rPr>
          <w:lang w:val="fr-FR"/>
        </w:rPr>
      </w:pPr>
      <w:r>
        <w:rPr>
          <w:lang w:val="fr-FR"/>
        </w:rPr>
        <w:t>76.</w:t>
      </w:r>
      <w:r>
        <w:rPr>
          <w:lang w:val="fr-FR"/>
        </w:rPr>
        <w:tab/>
        <w:t xml:space="preserve">La police consigne les </w:t>
      </w:r>
      <w:r w:rsidR="004E286D">
        <w:rPr>
          <w:lang w:val="fr-FR"/>
        </w:rPr>
        <w:t>plaintes</w:t>
      </w:r>
      <w:r>
        <w:rPr>
          <w:lang w:val="fr-FR"/>
        </w:rPr>
        <w:t xml:space="preserve"> déposé</w:t>
      </w:r>
      <w:r w:rsidR="004E286D">
        <w:rPr>
          <w:lang w:val="fr-FR"/>
        </w:rPr>
        <w:t>e</w:t>
      </w:r>
      <w:r>
        <w:rPr>
          <w:lang w:val="fr-FR"/>
        </w:rPr>
        <w:t>s auprès du parquet à l</w:t>
      </w:r>
      <w:r w:rsidR="007A0D22">
        <w:rPr>
          <w:lang w:val="fr-FR"/>
        </w:rPr>
        <w:t>’</w:t>
      </w:r>
      <w:r>
        <w:rPr>
          <w:lang w:val="fr-FR"/>
        </w:rPr>
        <w:t xml:space="preserve">encontre de fonctionnaires de police. Les données relatives à la période </w:t>
      </w:r>
      <w:r w:rsidR="00C919DC">
        <w:rPr>
          <w:lang w:val="fr-FR"/>
        </w:rPr>
        <w:t>considérée</w:t>
      </w:r>
      <w:r>
        <w:rPr>
          <w:lang w:val="fr-FR"/>
        </w:rPr>
        <w:t xml:space="preserve"> sont les suivantes:</w:t>
      </w:r>
    </w:p>
    <w:p w:rsidR="00D61370" w:rsidRDefault="00D61370" w:rsidP="007E347D">
      <w:pPr>
        <w:pStyle w:val="TitreTab"/>
        <w:keepNext w:val="0"/>
        <w:spacing w:after="0"/>
        <w:ind w:left="1077"/>
        <w:jc w:val="left"/>
        <w:rPr>
          <w:sz w:val="20"/>
          <w:szCs w:val="20"/>
        </w:rPr>
      </w:pPr>
      <w:r w:rsidRPr="003C2E17">
        <w:rPr>
          <w:b w:val="0"/>
          <w:sz w:val="20"/>
          <w:szCs w:val="20"/>
        </w:rPr>
        <w:t>Tableau 4</w:t>
      </w:r>
      <w:r w:rsidR="003C2E17" w:rsidRPr="003C2E17">
        <w:rPr>
          <w:sz w:val="20"/>
          <w:szCs w:val="20"/>
        </w:rPr>
        <w:br/>
      </w:r>
      <w:r w:rsidR="004E286D" w:rsidRPr="003C2E17">
        <w:rPr>
          <w:sz w:val="20"/>
          <w:szCs w:val="20"/>
        </w:rPr>
        <w:t>Plaintes</w:t>
      </w:r>
      <w:r w:rsidRPr="003C2E17">
        <w:rPr>
          <w:sz w:val="20"/>
          <w:szCs w:val="20"/>
        </w:rPr>
        <w:t xml:space="preserve"> déposé</w:t>
      </w:r>
      <w:r w:rsidR="004E286D" w:rsidRPr="003C2E17">
        <w:rPr>
          <w:sz w:val="20"/>
          <w:szCs w:val="20"/>
        </w:rPr>
        <w:t>e</w:t>
      </w:r>
      <w:r w:rsidRPr="003C2E17">
        <w:rPr>
          <w:sz w:val="20"/>
          <w:szCs w:val="20"/>
        </w:rPr>
        <w:t>s auprès du parquet à l</w:t>
      </w:r>
      <w:r w:rsidR="007A0D22" w:rsidRPr="003C2E17">
        <w:rPr>
          <w:sz w:val="20"/>
          <w:szCs w:val="20"/>
        </w:rPr>
        <w:t>’</w:t>
      </w:r>
      <w:r w:rsidRPr="003C2E17">
        <w:rPr>
          <w:sz w:val="20"/>
          <w:szCs w:val="20"/>
        </w:rPr>
        <w:t>encontre de fonctionnaires de police</w:t>
      </w:r>
    </w:p>
    <w:p w:rsidR="003C2E17" w:rsidRDefault="003C2E17" w:rsidP="007E347D">
      <w:pPr>
        <w:pStyle w:val="SingleTxtG"/>
        <w:spacing w:after="0" w:line="240" w:lineRule="auto"/>
        <w:rPr>
          <w:color w:val="000000"/>
          <w:sz w:val="10"/>
          <w:szCs w:val="10"/>
          <w:lang w:val="fr-FR"/>
        </w:rPr>
      </w:pPr>
    </w:p>
    <w:p w:rsidR="003C2E17" w:rsidRDefault="003C2E17" w:rsidP="007E347D">
      <w:pPr>
        <w:pStyle w:val="SingleTxtG"/>
        <w:spacing w:after="0" w:line="240" w:lineRule="auto"/>
        <w:rPr>
          <w:color w:val="000000"/>
          <w:sz w:val="10"/>
          <w:szCs w:val="10"/>
          <w:lang w:val="fr-FR"/>
        </w:rPr>
      </w:pPr>
    </w:p>
    <w:tbl>
      <w:tblPr>
        <w:tblW w:w="3865"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0"/>
        <w:gridCol w:w="1359"/>
        <w:gridCol w:w="1361"/>
        <w:gridCol w:w="1359"/>
      </w:tblGrid>
      <w:tr w:rsidR="003C2E17" w:rsidRPr="00902AF3" w:rsidTr="007E347D">
        <w:trPr>
          <w:trHeight w:val="255"/>
          <w:tblHeader/>
        </w:trPr>
        <w:tc>
          <w:tcPr>
            <w:tcW w:w="2302" w:type="pct"/>
            <w:tcBorders>
              <w:top w:val="single" w:sz="12" w:space="0" w:color="auto"/>
              <w:left w:val="nil"/>
              <w:bottom w:val="single" w:sz="12" w:space="0" w:color="auto"/>
              <w:right w:val="nil"/>
            </w:tcBorders>
            <w:shd w:val="clear" w:color="auto" w:fill="auto"/>
            <w:noWrap/>
            <w:vAlign w:val="bottom"/>
          </w:tcPr>
          <w:p w:rsidR="003C2E17" w:rsidRPr="00281ABA" w:rsidRDefault="003C2E17" w:rsidP="007E347D">
            <w:pPr>
              <w:spacing w:before="40" w:after="40"/>
              <w:jc w:val="center"/>
              <w:rPr>
                <w:i/>
                <w:sz w:val="16"/>
                <w:szCs w:val="16"/>
                <w:lang w:val="fr-FR"/>
              </w:rPr>
            </w:pPr>
            <w:r>
              <w:rPr>
                <w:i/>
                <w:sz w:val="16"/>
                <w:szCs w:val="16"/>
                <w:lang w:val="fr-FR"/>
              </w:rPr>
              <w:t>Infraction pénale</w:t>
            </w:r>
          </w:p>
        </w:tc>
        <w:tc>
          <w:tcPr>
            <w:tcW w:w="899" w:type="pct"/>
            <w:tcBorders>
              <w:top w:val="single" w:sz="12" w:space="0" w:color="auto"/>
              <w:left w:val="nil"/>
              <w:bottom w:val="single" w:sz="12" w:space="0" w:color="auto"/>
              <w:right w:val="nil"/>
            </w:tcBorders>
            <w:shd w:val="clear" w:color="auto" w:fill="auto"/>
            <w:noWrap/>
            <w:vAlign w:val="bottom"/>
          </w:tcPr>
          <w:p w:rsidR="003C2E17" w:rsidRPr="00281ABA" w:rsidRDefault="003C2E17" w:rsidP="007E347D">
            <w:pPr>
              <w:spacing w:before="40" w:after="40"/>
              <w:jc w:val="center"/>
              <w:rPr>
                <w:i/>
                <w:sz w:val="16"/>
                <w:szCs w:val="16"/>
                <w:lang w:val="fr-FR"/>
              </w:rPr>
            </w:pPr>
            <w:r>
              <w:rPr>
                <w:i/>
                <w:sz w:val="16"/>
                <w:szCs w:val="16"/>
                <w:lang w:val="fr-FR"/>
              </w:rPr>
              <w:t>2003</w:t>
            </w:r>
          </w:p>
        </w:tc>
        <w:tc>
          <w:tcPr>
            <w:tcW w:w="900" w:type="pct"/>
            <w:tcBorders>
              <w:top w:val="single" w:sz="12" w:space="0" w:color="auto"/>
              <w:left w:val="nil"/>
              <w:bottom w:val="single" w:sz="12" w:space="0" w:color="auto"/>
              <w:right w:val="nil"/>
            </w:tcBorders>
            <w:shd w:val="clear" w:color="auto" w:fill="auto"/>
            <w:noWrap/>
            <w:vAlign w:val="bottom"/>
          </w:tcPr>
          <w:p w:rsidR="003C2E17" w:rsidRPr="00281ABA" w:rsidRDefault="003C2E17" w:rsidP="007E347D">
            <w:pPr>
              <w:spacing w:before="40" w:after="40"/>
              <w:jc w:val="center"/>
              <w:rPr>
                <w:i/>
                <w:sz w:val="16"/>
                <w:szCs w:val="16"/>
                <w:lang w:val="fr-FR"/>
              </w:rPr>
            </w:pPr>
            <w:r>
              <w:rPr>
                <w:i/>
                <w:sz w:val="16"/>
                <w:szCs w:val="16"/>
                <w:lang w:val="fr-FR"/>
              </w:rPr>
              <w:t>2004</w:t>
            </w:r>
          </w:p>
        </w:tc>
        <w:tc>
          <w:tcPr>
            <w:tcW w:w="900" w:type="pct"/>
            <w:tcBorders>
              <w:top w:val="single" w:sz="12" w:space="0" w:color="auto"/>
              <w:left w:val="nil"/>
              <w:bottom w:val="single" w:sz="12" w:space="0" w:color="auto"/>
              <w:right w:val="nil"/>
            </w:tcBorders>
            <w:shd w:val="clear" w:color="auto" w:fill="auto"/>
            <w:noWrap/>
            <w:vAlign w:val="bottom"/>
          </w:tcPr>
          <w:p w:rsidR="003C2E17" w:rsidRPr="00281ABA" w:rsidRDefault="003C2E17" w:rsidP="007E347D">
            <w:pPr>
              <w:spacing w:before="40" w:after="40"/>
              <w:jc w:val="center"/>
              <w:rPr>
                <w:i/>
                <w:sz w:val="16"/>
                <w:szCs w:val="16"/>
                <w:lang w:val="fr-FR"/>
              </w:rPr>
            </w:pPr>
            <w:r>
              <w:rPr>
                <w:i/>
                <w:sz w:val="16"/>
                <w:szCs w:val="16"/>
                <w:lang w:val="fr-FR"/>
              </w:rPr>
              <w:t>2005</w:t>
            </w:r>
          </w:p>
        </w:tc>
      </w:tr>
      <w:tr w:rsidR="003C2E17" w:rsidRPr="00902AF3" w:rsidTr="007E347D">
        <w:trPr>
          <w:trHeight w:val="255"/>
        </w:trPr>
        <w:tc>
          <w:tcPr>
            <w:tcW w:w="2302" w:type="pct"/>
            <w:tcBorders>
              <w:top w:val="single" w:sz="12" w:space="0" w:color="auto"/>
              <w:left w:val="nil"/>
              <w:right w:val="nil"/>
            </w:tcBorders>
            <w:shd w:val="clear" w:color="auto" w:fill="auto"/>
            <w:noWrap/>
          </w:tcPr>
          <w:p w:rsidR="003C2E17" w:rsidRPr="00281ABA" w:rsidRDefault="003C2E17" w:rsidP="007E347D">
            <w:pPr>
              <w:spacing w:before="40" w:after="40"/>
              <w:ind w:right="122"/>
              <w:rPr>
                <w:sz w:val="18"/>
                <w:szCs w:val="18"/>
                <w:lang w:val="fr-FR"/>
              </w:rPr>
            </w:pPr>
            <w:r>
              <w:rPr>
                <w:sz w:val="18"/>
                <w:szCs w:val="18"/>
                <w:lang w:val="fr-FR"/>
              </w:rPr>
              <w:t>Privation illégale de liberté</w:t>
            </w:r>
          </w:p>
        </w:tc>
        <w:tc>
          <w:tcPr>
            <w:tcW w:w="899" w:type="pct"/>
            <w:tcBorders>
              <w:top w:val="single" w:sz="12" w:space="0" w:color="auto"/>
              <w:left w:val="nil"/>
              <w:right w:val="nil"/>
            </w:tcBorders>
            <w:shd w:val="clear" w:color="auto" w:fill="auto"/>
            <w:noWrap/>
            <w:vAlign w:val="bottom"/>
          </w:tcPr>
          <w:p w:rsidR="003C2E17" w:rsidRPr="00281ABA" w:rsidRDefault="003C2E17" w:rsidP="007E347D">
            <w:pPr>
              <w:spacing w:before="40" w:after="40"/>
              <w:ind w:right="122"/>
              <w:jc w:val="right"/>
              <w:rPr>
                <w:sz w:val="18"/>
                <w:szCs w:val="18"/>
                <w:lang w:val="fr-FR"/>
              </w:rPr>
            </w:pPr>
            <w:r>
              <w:rPr>
                <w:sz w:val="18"/>
                <w:szCs w:val="18"/>
                <w:lang w:val="fr-FR"/>
              </w:rPr>
              <w:t>3</w:t>
            </w:r>
          </w:p>
        </w:tc>
        <w:tc>
          <w:tcPr>
            <w:tcW w:w="900" w:type="pct"/>
            <w:tcBorders>
              <w:top w:val="single" w:sz="12" w:space="0" w:color="auto"/>
              <w:left w:val="nil"/>
              <w:right w:val="nil"/>
            </w:tcBorders>
            <w:shd w:val="clear" w:color="auto" w:fill="auto"/>
            <w:noWrap/>
            <w:vAlign w:val="bottom"/>
          </w:tcPr>
          <w:p w:rsidR="003C2E17" w:rsidRPr="00281ABA" w:rsidRDefault="003C2E17" w:rsidP="007E347D">
            <w:pPr>
              <w:spacing w:before="40" w:after="40"/>
              <w:ind w:right="122"/>
              <w:jc w:val="right"/>
              <w:rPr>
                <w:sz w:val="18"/>
                <w:szCs w:val="18"/>
                <w:lang w:val="fr-FR"/>
              </w:rPr>
            </w:pPr>
            <w:r>
              <w:rPr>
                <w:sz w:val="18"/>
                <w:szCs w:val="18"/>
                <w:lang w:val="fr-FR"/>
              </w:rPr>
              <w:t>1</w:t>
            </w:r>
          </w:p>
        </w:tc>
        <w:tc>
          <w:tcPr>
            <w:tcW w:w="900" w:type="pct"/>
            <w:tcBorders>
              <w:top w:val="single" w:sz="12" w:space="0" w:color="auto"/>
              <w:left w:val="nil"/>
              <w:right w:val="nil"/>
            </w:tcBorders>
            <w:shd w:val="clear" w:color="auto" w:fill="auto"/>
            <w:noWrap/>
            <w:vAlign w:val="bottom"/>
          </w:tcPr>
          <w:p w:rsidR="003C2E17" w:rsidRPr="00281ABA" w:rsidRDefault="003C2E17" w:rsidP="007E347D">
            <w:pPr>
              <w:spacing w:before="40" w:after="40"/>
              <w:ind w:right="122"/>
              <w:jc w:val="right"/>
              <w:rPr>
                <w:sz w:val="18"/>
                <w:szCs w:val="18"/>
                <w:lang w:val="fr-FR"/>
              </w:rPr>
            </w:pPr>
            <w:r>
              <w:rPr>
                <w:sz w:val="18"/>
                <w:szCs w:val="18"/>
                <w:lang w:val="fr-FR"/>
              </w:rPr>
              <w:t>/</w:t>
            </w:r>
          </w:p>
        </w:tc>
      </w:tr>
      <w:tr w:rsidR="007E347D"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Fouille corporelle non autorisée</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2</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r>
      <w:tr w:rsidR="007E347D"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Utilisation abusive de données personnelles</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1</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4</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10</w:t>
            </w:r>
          </w:p>
        </w:tc>
      </w:tr>
      <w:tr w:rsidR="007E347D"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Abus de pouvoir ou de droits officiels</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12</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20</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8</w:t>
            </w:r>
          </w:p>
        </w:tc>
      </w:tr>
      <w:tr w:rsidR="007E347D"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Faute de service</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2</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2</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r>
      <w:tr w:rsidR="007E347D"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Utilisation non autorisée pendant le service</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2</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r>
      <w:tr w:rsidR="003C2E17"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Contrefaçon ou destruction de documents, livres ou dossiers officiels</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3</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4</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3</w:t>
            </w:r>
          </w:p>
        </w:tc>
      </w:tr>
      <w:tr w:rsidR="003C2E17"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Divulgation d’un secret officiel</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4</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r>
      <w:tr w:rsidR="003C2E17" w:rsidRPr="00902AF3" w:rsidTr="007E347D">
        <w:trPr>
          <w:trHeight w:val="255"/>
        </w:trPr>
        <w:tc>
          <w:tcPr>
            <w:tcW w:w="2302" w:type="pct"/>
            <w:tcBorders>
              <w:left w:val="nil"/>
              <w:right w:val="nil"/>
            </w:tcBorders>
            <w:shd w:val="clear" w:color="auto" w:fill="auto"/>
            <w:noWrap/>
          </w:tcPr>
          <w:p w:rsidR="003C2E17" w:rsidRPr="00281ABA" w:rsidRDefault="003C2E17" w:rsidP="007E347D">
            <w:pPr>
              <w:spacing w:before="40" w:after="40"/>
              <w:ind w:right="122"/>
              <w:rPr>
                <w:sz w:val="18"/>
                <w:szCs w:val="18"/>
                <w:lang w:val="fr-FR"/>
              </w:rPr>
            </w:pPr>
            <w:r w:rsidRPr="003C2E17">
              <w:rPr>
                <w:sz w:val="18"/>
                <w:szCs w:val="18"/>
                <w:lang w:val="fr-FR"/>
              </w:rPr>
              <w:t>Corruption active</w:t>
            </w:r>
          </w:p>
        </w:tc>
        <w:tc>
          <w:tcPr>
            <w:tcW w:w="899"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w:t>
            </w:r>
          </w:p>
        </w:tc>
        <w:tc>
          <w:tcPr>
            <w:tcW w:w="900" w:type="pct"/>
            <w:tcBorders>
              <w:left w:val="nil"/>
              <w:right w:val="nil"/>
            </w:tcBorders>
            <w:shd w:val="clear" w:color="auto" w:fill="auto"/>
            <w:noWrap/>
            <w:vAlign w:val="bottom"/>
          </w:tcPr>
          <w:p w:rsidR="003C2E17" w:rsidRPr="00281ABA" w:rsidRDefault="007E347D" w:rsidP="007E347D">
            <w:pPr>
              <w:spacing w:before="40" w:after="40"/>
              <w:ind w:right="122"/>
              <w:jc w:val="right"/>
              <w:rPr>
                <w:sz w:val="18"/>
                <w:szCs w:val="18"/>
                <w:lang w:val="fr-FR"/>
              </w:rPr>
            </w:pPr>
            <w:r>
              <w:rPr>
                <w:sz w:val="18"/>
                <w:szCs w:val="18"/>
                <w:lang w:val="fr-FR"/>
              </w:rPr>
              <w:t>1</w:t>
            </w:r>
          </w:p>
        </w:tc>
      </w:tr>
      <w:tr w:rsidR="003C2E17" w:rsidRPr="00902AF3" w:rsidTr="007E347D">
        <w:trPr>
          <w:trHeight w:val="255"/>
        </w:trPr>
        <w:tc>
          <w:tcPr>
            <w:tcW w:w="2302" w:type="pct"/>
            <w:tcBorders>
              <w:left w:val="nil"/>
              <w:right w:val="nil"/>
            </w:tcBorders>
            <w:shd w:val="clear" w:color="auto" w:fill="auto"/>
            <w:noWrap/>
          </w:tcPr>
          <w:p w:rsidR="003C2E17" w:rsidRPr="003C2E17" w:rsidRDefault="003C2E17" w:rsidP="00174256">
            <w:pPr>
              <w:keepNext/>
              <w:keepLines/>
              <w:spacing w:before="40" w:after="40"/>
              <w:ind w:right="122"/>
              <w:rPr>
                <w:sz w:val="18"/>
                <w:szCs w:val="18"/>
                <w:lang w:val="fr-FR"/>
              </w:rPr>
            </w:pPr>
            <w:r w:rsidRPr="003C2E17">
              <w:rPr>
                <w:sz w:val="18"/>
                <w:szCs w:val="18"/>
                <w:lang w:val="fr-FR"/>
              </w:rPr>
              <w:t>Intervention illégale</w:t>
            </w:r>
          </w:p>
        </w:tc>
        <w:tc>
          <w:tcPr>
            <w:tcW w:w="899" w:type="pct"/>
            <w:tcBorders>
              <w:left w:val="nil"/>
              <w:right w:val="nil"/>
            </w:tcBorders>
            <w:shd w:val="clear" w:color="auto" w:fill="auto"/>
            <w:noWrap/>
            <w:vAlign w:val="bottom"/>
          </w:tcPr>
          <w:p w:rsidR="003C2E17" w:rsidRPr="00281ABA" w:rsidRDefault="007E347D" w:rsidP="00174256">
            <w:pPr>
              <w:keepNext/>
              <w:keepLines/>
              <w:spacing w:before="40" w:after="40"/>
              <w:ind w:right="122"/>
              <w:jc w:val="right"/>
              <w:rPr>
                <w:sz w:val="18"/>
                <w:szCs w:val="18"/>
                <w:lang w:val="fr-FR"/>
              </w:rPr>
            </w:pPr>
            <w:r>
              <w:rPr>
                <w:sz w:val="18"/>
                <w:szCs w:val="18"/>
                <w:lang w:val="fr-FR"/>
              </w:rPr>
              <w:t>3</w:t>
            </w:r>
          </w:p>
        </w:tc>
        <w:tc>
          <w:tcPr>
            <w:tcW w:w="900" w:type="pct"/>
            <w:tcBorders>
              <w:left w:val="nil"/>
              <w:right w:val="nil"/>
            </w:tcBorders>
            <w:shd w:val="clear" w:color="auto" w:fill="auto"/>
            <w:noWrap/>
            <w:vAlign w:val="bottom"/>
          </w:tcPr>
          <w:p w:rsidR="003C2E17" w:rsidRPr="00281ABA" w:rsidRDefault="007E347D" w:rsidP="00174256">
            <w:pPr>
              <w:keepNext/>
              <w:keepLines/>
              <w:spacing w:before="40" w:after="40"/>
              <w:ind w:right="122"/>
              <w:jc w:val="right"/>
              <w:rPr>
                <w:sz w:val="18"/>
                <w:szCs w:val="18"/>
                <w:lang w:val="fr-FR"/>
              </w:rPr>
            </w:pPr>
            <w:r>
              <w:rPr>
                <w:sz w:val="18"/>
                <w:szCs w:val="18"/>
                <w:lang w:val="fr-FR"/>
              </w:rPr>
              <w:t>1</w:t>
            </w:r>
          </w:p>
        </w:tc>
        <w:tc>
          <w:tcPr>
            <w:tcW w:w="900" w:type="pct"/>
            <w:tcBorders>
              <w:left w:val="nil"/>
              <w:right w:val="nil"/>
            </w:tcBorders>
            <w:shd w:val="clear" w:color="auto" w:fill="auto"/>
            <w:noWrap/>
            <w:vAlign w:val="bottom"/>
          </w:tcPr>
          <w:p w:rsidR="003C2E17" w:rsidRPr="00281ABA" w:rsidRDefault="007E347D" w:rsidP="00174256">
            <w:pPr>
              <w:keepNext/>
              <w:keepLines/>
              <w:spacing w:before="40" w:after="40"/>
              <w:ind w:right="122"/>
              <w:jc w:val="right"/>
              <w:rPr>
                <w:sz w:val="18"/>
                <w:szCs w:val="18"/>
                <w:lang w:val="fr-FR"/>
              </w:rPr>
            </w:pPr>
            <w:r>
              <w:rPr>
                <w:sz w:val="18"/>
                <w:szCs w:val="18"/>
                <w:lang w:val="fr-FR"/>
              </w:rPr>
              <w:t>/</w:t>
            </w:r>
          </w:p>
        </w:tc>
      </w:tr>
      <w:tr w:rsidR="003C2E17" w:rsidRPr="00902AF3" w:rsidTr="007E347D">
        <w:trPr>
          <w:trHeight w:val="255"/>
        </w:trPr>
        <w:tc>
          <w:tcPr>
            <w:tcW w:w="2302" w:type="pct"/>
            <w:tcBorders>
              <w:left w:val="nil"/>
              <w:right w:val="nil"/>
            </w:tcBorders>
            <w:shd w:val="clear" w:color="auto" w:fill="auto"/>
            <w:noWrap/>
          </w:tcPr>
          <w:p w:rsidR="003C2E17" w:rsidRPr="003C2E17" w:rsidRDefault="003C2E17" w:rsidP="00174256">
            <w:pPr>
              <w:keepNext/>
              <w:keepLines/>
              <w:spacing w:before="40" w:after="40"/>
              <w:ind w:right="122"/>
              <w:rPr>
                <w:sz w:val="18"/>
                <w:szCs w:val="18"/>
                <w:lang w:val="fr-FR"/>
              </w:rPr>
            </w:pPr>
            <w:r w:rsidRPr="003C2E17">
              <w:rPr>
                <w:sz w:val="18"/>
                <w:szCs w:val="18"/>
                <w:lang w:val="fr-FR"/>
              </w:rPr>
              <w:t>Violation de la dignité humaine résultant d’un abus de pouvoir ou de droits officiels</w:t>
            </w:r>
          </w:p>
        </w:tc>
        <w:tc>
          <w:tcPr>
            <w:tcW w:w="899" w:type="pct"/>
            <w:tcBorders>
              <w:left w:val="nil"/>
              <w:right w:val="nil"/>
            </w:tcBorders>
            <w:shd w:val="clear" w:color="auto" w:fill="auto"/>
            <w:noWrap/>
            <w:vAlign w:val="bottom"/>
          </w:tcPr>
          <w:p w:rsidR="003C2E17" w:rsidRPr="00281ABA" w:rsidRDefault="007E347D" w:rsidP="00174256">
            <w:pPr>
              <w:keepNext/>
              <w:keepLines/>
              <w:spacing w:before="40" w:after="40"/>
              <w:ind w:right="122"/>
              <w:jc w:val="right"/>
              <w:rPr>
                <w:sz w:val="18"/>
                <w:szCs w:val="18"/>
                <w:lang w:val="fr-FR"/>
              </w:rPr>
            </w:pPr>
            <w:r>
              <w:rPr>
                <w:sz w:val="18"/>
                <w:szCs w:val="18"/>
                <w:lang w:val="fr-FR"/>
              </w:rPr>
              <w:t>15</w:t>
            </w:r>
          </w:p>
        </w:tc>
        <w:tc>
          <w:tcPr>
            <w:tcW w:w="900" w:type="pct"/>
            <w:tcBorders>
              <w:left w:val="nil"/>
              <w:right w:val="nil"/>
            </w:tcBorders>
            <w:shd w:val="clear" w:color="auto" w:fill="auto"/>
            <w:noWrap/>
            <w:vAlign w:val="bottom"/>
          </w:tcPr>
          <w:p w:rsidR="003C2E17" w:rsidRPr="00281ABA" w:rsidRDefault="007E347D" w:rsidP="00174256">
            <w:pPr>
              <w:keepNext/>
              <w:keepLines/>
              <w:spacing w:before="40" w:after="40"/>
              <w:ind w:right="122"/>
              <w:jc w:val="right"/>
              <w:rPr>
                <w:sz w:val="18"/>
                <w:szCs w:val="18"/>
                <w:lang w:val="fr-FR"/>
              </w:rPr>
            </w:pPr>
            <w:r>
              <w:rPr>
                <w:sz w:val="18"/>
                <w:szCs w:val="18"/>
                <w:lang w:val="fr-FR"/>
              </w:rPr>
              <w:t>10</w:t>
            </w:r>
          </w:p>
        </w:tc>
        <w:tc>
          <w:tcPr>
            <w:tcW w:w="900" w:type="pct"/>
            <w:tcBorders>
              <w:left w:val="nil"/>
              <w:right w:val="nil"/>
            </w:tcBorders>
            <w:shd w:val="clear" w:color="auto" w:fill="auto"/>
            <w:noWrap/>
            <w:vAlign w:val="bottom"/>
          </w:tcPr>
          <w:p w:rsidR="003C2E17" w:rsidRPr="00281ABA" w:rsidRDefault="007E347D" w:rsidP="00174256">
            <w:pPr>
              <w:keepNext/>
              <w:keepLines/>
              <w:spacing w:before="40" w:after="40"/>
              <w:ind w:right="122"/>
              <w:jc w:val="right"/>
              <w:rPr>
                <w:sz w:val="18"/>
                <w:szCs w:val="18"/>
                <w:lang w:val="fr-FR"/>
              </w:rPr>
            </w:pPr>
            <w:r>
              <w:rPr>
                <w:sz w:val="18"/>
                <w:szCs w:val="18"/>
                <w:lang w:val="fr-FR"/>
              </w:rPr>
              <w:t>10</w:t>
            </w:r>
          </w:p>
        </w:tc>
      </w:tr>
      <w:tr w:rsidR="003C2E17" w:rsidRPr="00902AF3" w:rsidTr="007E347D">
        <w:trPr>
          <w:trHeight w:val="255"/>
        </w:trPr>
        <w:tc>
          <w:tcPr>
            <w:tcW w:w="2302" w:type="pct"/>
            <w:tcBorders>
              <w:top w:val="nil"/>
              <w:left w:val="nil"/>
              <w:bottom w:val="single" w:sz="12" w:space="0" w:color="auto"/>
              <w:right w:val="nil"/>
            </w:tcBorders>
            <w:shd w:val="clear" w:color="auto" w:fill="auto"/>
            <w:noWrap/>
          </w:tcPr>
          <w:p w:rsidR="003C2E17" w:rsidRPr="00281ABA" w:rsidRDefault="003C2E17" w:rsidP="00174256">
            <w:pPr>
              <w:spacing w:before="40" w:after="40"/>
              <w:ind w:right="122"/>
              <w:rPr>
                <w:sz w:val="18"/>
                <w:szCs w:val="18"/>
                <w:lang w:val="fr-FR"/>
              </w:rPr>
            </w:pPr>
            <w:r w:rsidRPr="003C2E17">
              <w:rPr>
                <w:sz w:val="18"/>
                <w:szCs w:val="18"/>
                <w:lang w:val="fr-FR"/>
              </w:rPr>
              <w:t>Extorsion d’une déclaration</w:t>
            </w:r>
          </w:p>
        </w:tc>
        <w:tc>
          <w:tcPr>
            <w:tcW w:w="899" w:type="pct"/>
            <w:tcBorders>
              <w:top w:val="nil"/>
              <w:left w:val="nil"/>
              <w:bottom w:val="single" w:sz="12" w:space="0" w:color="auto"/>
              <w:right w:val="nil"/>
            </w:tcBorders>
            <w:shd w:val="clear" w:color="auto" w:fill="auto"/>
            <w:noWrap/>
            <w:vAlign w:val="bottom"/>
          </w:tcPr>
          <w:p w:rsidR="003C2E17" w:rsidRPr="00281ABA" w:rsidRDefault="007E347D" w:rsidP="00174256">
            <w:pPr>
              <w:spacing w:before="40" w:after="40"/>
              <w:ind w:right="122"/>
              <w:jc w:val="right"/>
              <w:rPr>
                <w:sz w:val="18"/>
                <w:szCs w:val="18"/>
                <w:lang w:val="fr-FR"/>
              </w:rPr>
            </w:pPr>
            <w:r>
              <w:rPr>
                <w:sz w:val="18"/>
                <w:szCs w:val="18"/>
                <w:lang w:val="fr-FR"/>
              </w:rPr>
              <w:t>2</w:t>
            </w:r>
          </w:p>
        </w:tc>
        <w:tc>
          <w:tcPr>
            <w:tcW w:w="900" w:type="pct"/>
            <w:tcBorders>
              <w:top w:val="nil"/>
              <w:left w:val="nil"/>
              <w:bottom w:val="single" w:sz="12" w:space="0" w:color="auto"/>
              <w:right w:val="nil"/>
            </w:tcBorders>
            <w:shd w:val="clear" w:color="auto" w:fill="auto"/>
            <w:noWrap/>
            <w:vAlign w:val="bottom"/>
          </w:tcPr>
          <w:p w:rsidR="003C2E17" w:rsidRPr="00281ABA" w:rsidRDefault="007E347D" w:rsidP="00174256">
            <w:pPr>
              <w:spacing w:before="40" w:after="40"/>
              <w:ind w:right="122"/>
              <w:jc w:val="right"/>
              <w:rPr>
                <w:sz w:val="18"/>
                <w:szCs w:val="18"/>
                <w:lang w:val="fr-FR"/>
              </w:rPr>
            </w:pPr>
            <w:r>
              <w:rPr>
                <w:sz w:val="18"/>
                <w:szCs w:val="18"/>
                <w:lang w:val="fr-FR"/>
              </w:rPr>
              <w:t>1</w:t>
            </w:r>
          </w:p>
        </w:tc>
        <w:tc>
          <w:tcPr>
            <w:tcW w:w="900" w:type="pct"/>
            <w:tcBorders>
              <w:top w:val="nil"/>
              <w:left w:val="nil"/>
              <w:bottom w:val="single" w:sz="12" w:space="0" w:color="auto"/>
              <w:right w:val="nil"/>
            </w:tcBorders>
            <w:shd w:val="clear" w:color="auto" w:fill="auto"/>
            <w:noWrap/>
            <w:vAlign w:val="bottom"/>
          </w:tcPr>
          <w:p w:rsidR="003C2E17" w:rsidRPr="00281ABA" w:rsidRDefault="007E347D" w:rsidP="00174256">
            <w:pPr>
              <w:spacing w:before="40" w:after="40"/>
              <w:ind w:right="122"/>
              <w:jc w:val="right"/>
              <w:rPr>
                <w:sz w:val="18"/>
                <w:szCs w:val="18"/>
                <w:lang w:val="fr-FR"/>
              </w:rPr>
            </w:pPr>
            <w:r>
              <w:rPr>
                <w:sz w:val="18"/>
                <w:szCs w:val="18"/>
                <w:lang w:val="fr-FR"/>
              </w:rPr>
              <w:t>/</w:t>
            </w:r>
          </w:p>
        </w:tc>
      </w:tr>
    </w:tbl>
    <w:p w:rsidR="003C2E17" w:rsidRDefault="003C2E17" w:rsidP="003C2E17">
      <w:pPr>
        <w:pStyle w:val="SingleTxtG"/>
        <w:keepNext/>
        <w:keepLines/>
        <w:spacing w:after="0" w:line="240" w:lineRule="auto"/>
        <w:rPr>
          <w:color w:val="000000"/>
          <w:sz w:val="10"/>
          <w:szCs w:val="10"/>
          <w:lang w:val="fr-FR"/>
        </w:rPr>
      </w:pPr>
    </w:p>
    <w:p w:rsidR="003C2E17" w:rsidRDefault="003C2E17" w:rsidP="003C2E17">
      <w:pPr>
        <w:pStyle w:val="SingleTxtG"/>
        <w:keepNext/>
        <w:keepLines/>
        <w:spacing w:after="0" w:line="240" w:lineRule="auto"/>
        <w:rPr>
          <w:color w:val="000000"/>
          <w:sz w:val="10"/>
          <w:szCs w:val="10"/>
          <w:lang w:val="fr-FR"/>
        </w:rPr>
      </w:pPr>
    </w:p>
    <w:p w:rsidR="00D61370" w:rsidRPr="007E347D" w:rsidRDefault="007E347D" w:rsidP="007E347D">
      <w:pPr>
        <w:pStyle w:val="HChG"/>
        <w:spacing w:before="240"/>
        <w:ind w:hanging="567"/>
        <w:rPr>
          <w:sz w:val="24"/>
          <w:szCs w:val="24"/>
          <w:lang w:val="fr-FR"/>
        </w:rPr>
      </w:pPr>
      <w:r w:rsidRPr="007E347D">
        <w:rPr>
          <w:sz w:val="24"/>
          <w:szCs w:val="24"/>
          <w:lang w:val="fr-FR"/>
        </w:rPr>
        <w:tab/>
      </w:r>
      <w:r w:rsidRPr="007E347D">
        <w:rPr>
          <w:sz w:val="24"/>
          <w:szCs w:val="24"/>
          <w:lang w:val="fr-FR"/>
        </w:rPr>
        <w:tab/>
      </w:r>
      <w:r w:rsidR="00D61370" w:rsidRPr="007E347D">
        <w:rPr>
          <w:sz w:val="24"/>
          <w:szCs w:val="24"/>
          <w:lang w:val="fr-FR"/>
        </w:rPr>
        <w:t>Surveillance des activités au sein des hôpitaux psychiatriques</w:t>
      </w:r>
      <w:r w:rsidR="00D61370" w:rsidRPr="007E347D">
        <w:rPr>
          <w:rStyle w:val="FootnoteReference"/>
          <w:b/>
          <w:sz w:val="18"/>
          <w:szCs w:val="18"/>
          <w:lang w:val="fr-FR"/>
        </w:rPr>
        <w:footnoteReference w:id="16"/>
      </w:r>
    </w:p>
    <w:p w:rsidR="00D61370" w:rsidRDefault="00D61370" w:rsidP="007E347D">
      <w:pPr>
        <w:pStyle w:val="SingleTxtG"/>
        <w:spacing w:after="240" w:line="240" w:lineRule="auto"/>
        <w:rPr>
          <w:lang w:val="fr-FR"/>
        </w:rPr>
      </w:pPr>
      <w:r>
        <w:rPr>
          <w:lang w:val="fr-FR"/>
        </w:rPr>
        <w:t>77.</w:t>
      </w:r>
      <w:r>
        <w:rPr>
          <w:lang w:val="fr-FR"/>
        </w:rPr>
        <w:tab/>
        <w:t>Au cours de ces quatre dernières années, il y a eu quatre cas de décès au sein de l</w:t>
      </w:r>
      <w:r w:rsidR="007A0D22">
        <w:rPr>
          <w:lang w:val="fr-FR"/>
        </w:rPr>
        <w:t>’</w:t>
      </w:r>
      <w:r w:rsidR="007E347D">
        <w:rPr>
          <w:lang w:val="fr-FR"/>
        </w:rPr>
        <w:t>h</w:t>
      </w:r>
      <w:r>
        <w:rPr>
          <w:lang w:val="fr-FR"/>
        </w:rPr>
        <w:t xml:space="preserve">ôpital psychiatrique universitaire de Ljubljana; considérés comme des suicides, ces cas ont été immédiatement </w:t>
      </w:r>
      <w:r w:rsidR="004E286D">
        <w:rPr>
          <w:lang w:val="fr-FR"/>
        </w:rPr>
        <w:t xml:space="preserve">signalés </w:t>
      </w:r>
      <w:r>
        <w:rPr>
          <w:lang w:val="fr-FR"/>
        </w:rPr>
        <w:t>à la police et/ou au magistrat instructeur. À chaque fois, l</w:t>
      </w:r>
      <w:r w:rsidR="007A0D22">
        <w:rPr>
          <w:lang w:val="fr-FR"/>
        </w:rPr>
        <w:t>’</w:t>
      </w:r>
      <w:r w:rsidR="007E347D">
        <w:rPr>
          <w:lang w:val="fr-FR"/>
        </w:rPr>
        <w:t>h</w:t>
      </w:r>
      <w:r>
        <w:rPr>
          <w:lang w:val="fr-FR"/>
        </w:rPr>
        <w:t xml:space="preserve">ôpital a </w:t>
      </w:r>
      <w:r w:rsidR="0002035E">
        <w:rPr>
          <w:lang w:val="fr-FR"/>
        </w:rPr>
        <w:t>effectué</w:t>
      </w:r>
      <w:r>
        <w:rPr>
          <w:lang w:val="fr-FR"/>
        </w:rPr>
        <w:t xml:space="preserve"> un</w:t>
      </w:r>
      <w:r w:rsidR="00ED22C0">
        <w:rPr>
          <w:lang w:val="fr-FR"/>
        </w:rPr>
        <w:t>e enqu</w:t>
      </w:r>
      <w:r w:rsidR="0002035E">
        <w:rPr>
          <w:lang w:val="fr-FR"/>
        </w:rPr>
        <w:t>ête</w:t>
      </w:r>
      <w:r>
        <w:rPr>
          <w:lang w:val="fr-FR"/>
        </w:rPr>
        <w:t xml:space="preserve"> interne</w:t>
      </w:r>
      <w:r w:rsidR="0002035E">
        <w:rPr>
          <w:lang w:val="fr-FR"/>
        </w:rPr>
        <w:t xml:space="preserve"> d</w:t>
      </w:r>
      <w:r w:rsidR="007A0D22">
        <w:rPr>
          <w:lang w:val="fr-FR"/>
        </w:rPr>
        <w:t>’</w:t>
      </w:r>
      <w:r w:rsidR="0002035E">
        <w:rPr>
          <w:lang w:val="fr-FR"/>
        </w:rPr>
        <w:t>où il ressortait</w:t>
      </w:r>
      <w:r>
        <w:rPr>
          <w:lang w:val="fr-FR"/>
        </w:rPr>
        <w:t xml:space="preserve"> que les patients avaient bénéficié d</w:t>
      </w:r>
      <w:r w:rsidR="007A0D22">
        <w:rPr>
          <w:lang w:val="fr-FR"/>
        </w:rPr>
        <w:t>’</w:t>
      </w:r>
      <w:r>
        <w:rPr>
          <w:lang w:val="fr-FR"/>
        </w:rPr>
        <w:t>un traitement médical approprié et que leurs suicides n</w:t>
      </w:r>
      <w:r w:rsidR="007A0D22">
        <w:rPr>
          <w:lang w:val="fr-FR"/>
        </w:rPr>
        <w:t>’</w:t>
      </w:r>
      <w:r>
        <w:rPr>
          <w:lang w:val="fr-FR"/>
        </w:rPr>
        <w:t xml:space="preserve">auraient pas pu être empêchés. </w:t>
      </w:r>
    </w:p>
    <w:p w:rsidR="00D61370" w:rsidRDefault="00D61370" w:rsidP="007E347D">
      <w:pPr>
        <w:pStyle w:val="SingleTxtG"/>
        <w:spacing w:after="240" w:line="240" w:lineRule="auto"/>
        <w:rPr>
          <w:lang w:val="fr-FR"/>
        </w:rPr>
      </w:pPr>
      <w:r>
        <w:rPr>
          <w:lang w:val="fr-FR"/>
        </w:rPr>
        <w:t>78.</w:t>
      </w:r>
      <w:r>
        <w:rPr>
          <w:lang w:val="fr-FR"/>
        </w:rPr>
        <w:tab/>
        <w:t>Au cours de ces quatre dernières années, le Médiateur pour les droits de l</w:t>
      </w:r>
      <w:r w:rsidR="007A0D22">
        <w:rPr>
          <w:lang w:val="fr-FR"/>
        </w:rPr>
        <w:t>’</w:t>
      </w:r>
      <w:r>
        <w:rPr>
          <w:lang w:val="fr-FR"/>
        </w:rPr>
        <w:t>homme a rendu une visite à l</w:t>
      </w:r>
      <w:r w:rsidR="007A0D22">
        <w:rPr>
          <w:lang w:val="fr-FR"/>
        </w:rPr>
        <w:t>’</w:t>
      </w:r>
      <w:r w:rsidR="007E347D">
        <w:rPr>
          <w:lang w:val="fr-FR"/>
        </w:rPr>
        <w:t>h</w:t>
      </w:r>
      <w:r>
        <w:rPr>
          <w:lang w:val="fr-FR"/>
        </w:rPr>
        <w:t>ôpital psychiatr</w:t>
      </w:r>
      <w:r w:rsidR="007E347D">
        <w:rPr>
          <w:lang w:val="fr-FR"/>
        </w:rPr>
        <w:t>ique universitaire de Ljubljana</w:t>
      </w:r>
      <w:r>
        <w:rPr>
          <w:lang w:val="fr-FR"/>
        </w:rPr>
        <w:t>; aucune inspection internationale ou étrangère n</w:t>
      </w:r>
      <w:r w:rsidR="007A0D22">
        <w:rPr>
          <w:lang w:val="fr-FR"/>
        </w:rPr>
        <w:t>’</w:t>
      </w:r>
      <w:r>
        <w:rPr>
          <w:lang w:val="fr-FR"/>
        </w:rPr>
        <w:t xml:space="preserve">a été effectuée pendant cette période. </w:t>
      </w:r>
    </w:p>
    <w:p w:rsidR="00D61370" w:rsidRDefault="00D61370" w:rsidP="007E347D">
      <w:pPr>
        <w:pStyle w:val="SingleTxtG"/>
        <w:spacing w:after="240" w:line="240" w:lineRule="auto"/>
        <w:rPr>
          <w:lang w:val="fr-FR"/>
        </w:rPr>
      </w:pPr>
      <w:r>
        <w:rPr>
          <w:lang w:val="fr-FR"/>
        </w:rPr>
        <w:t>79.</w:t>
      </w:r>
      <w:r>
        <w:rPr>
          <w:lang w:val="fr-FR"/>
        </w:rPr>
        <w:tab/>
        <w:t>D</w:t>
      </w:r>
      <w:r w:rsidR="007A0D22">
        <w:rPr>
          <w:lang w:val="fr-FR"/>
        </w:rPr>
        <w:t>’</w:t>
      </w:r>
      <w:r>
        <w:rPr>
          <w:lang w:val="fr-FR"/>
        </w:rPr>
        <w:t>autres hôpitaux psychiatriques ont fait état d</w:t>
      </w:r>
      <w:r w:rsidR="007A0D22">
        <w:rPr>
          <w:lang w:val="fr-FR"/>
        </w:rPr>
        <w:t>’</w:t>
      </w:r>
      <w:r w:rsidR="007E347D">
        <w:rPr>
          <w:lang w:val="fr-FR"/>
        </w:rPr>
        <w:t>un maximum de deux suicides par </w:t>
      </w:r>
      <w:r>
        <w:rPr>
          <w:lang w:val="fr-FR"/>
        </w:rPr>
        <w:t xml:space="preserve">an. Tous ces cas ont été immédiatement </w:t>
      </w:r>
      <w:r w:rsidR="0002035E">
        <w:rPr>
          <w:lang w:val="fr-FR"/>
        </w:rPr>
        <w:t>signal</w:t>
      </w:r>
      <w:r>
        <w:rPr>
          <w:lang w:val="fr-FR"/>
        </w:rPr>
        <w:t>és à la police et/ou au magistrat instructeur. Il a été établi dans chaque cas que le suicide n</w:t>
      </w:r>
      <w:r w:rsidR="007A0D22">
        <w:rPr>
          <w:lang w:val="fr-FR"/>
        </w:rPr>
        <w:t>’</w:t>
      </w:r>
      <w:r>
        <w:rPr>
          <w:lang w:val="fr-FR"/>
        </w:rPr>
        <w:t>était pas le résultat d</w:t>
      </w:r>
      <w:r w:rsidR="007A0D22">
        <w:rPr>
          <w:lang w:val="fr-FR"/>
        </w:rPr>
        <w:t>’</w:t>
      </w:r>
      <w:r>
        <w:rPr>
          <w:lang w:val="fr-FR"/>
        </w:rPr>
        <w:t>une infraction pénale ou d</w:t>
      </w:r>
      <w:r w:rsidR="007A0D22">
        <w:rPr>
          <w:lang w:val="fr-FR"/>
        </w:rPr>
        <w:t>’</w:t>
      </w:r>
      <w:r>
        <w:rPr>
          <w:lang w:val="fr-FR"/>
        </w:rPr>
        <w:t xml:space="preserve">un traitement inapproprié ou insuffisant. </w:t>
      </w:r>
    </w:p>
    <w:p w:rsidR="00D61370" w:rsidRDefault="00D61370" w:rsidP="007E347D">
      <w:pPr>
        <w:pStyle w:val="SingleTxtG"/>
        <w:spacing w:after="240" w:line="240" w:lineRule="auto"/>
        <w:rPr>
          <w:lang w:val="fr-FR"/>
        </w:rPr>
      </w:pPr>
      <w:r>
        <w:rPr>
          <w:lang w:val="fr-FR"/>
        </w:rPr>
        <w:t>80.</w:t>
      </w:r>
      <w:r>
        <w:rPr>
          <w:lang w:val="fr-FR"/>
        </w:rPr>
        <w:tab/>
        <w:t>En 2004, le Médiateur pour les droits de l</w:t>
      </w:r>
      <w:r w:rsidR="007A0D22">
        <w:rPr>
          <w:lang w:val="fr-FR"/>
        </w:rPr>
        <w:t>’</w:t>
      </w:r>
      <w:r>
        <w:rPr>
          <w:lang w:val="fr-FR"/>
        </w:rPr>
        <w:t xml:space="preserve">homme a reçu 22 requêtes envoyées par des personnes </w:t>
      </w:r>
      <w:r w:rsidR="00ED22C0">
        <w:rPr>
          <w:lang w:val="fr-FR"/>
        </w:rPr>
        <w:t>hospitalisée</w:t>
      </w:r>
      <w:r>
        <w:rPr>
          <w:lang w:val="fr-FR"/>
        </w:rPr>
        <w:t xml:space="preserve">s dans des hôpitaux psychiatriques ou des établissements </w:t>
      </w:r>
      <w:r w:rsidRPr="00BE73D4">
        <w:rPr>
          <w:lang w:val="fr-FR"/>
        </w:rPr>
        <w:t xml:space="preserve">de </w:t>
      </w:r>
      <w:r w:rsidR="00C2476B">
        <w:rPr>
          <w:lang w:val="fr-FR"/>
        </w:rPr>
        <w:t>l</w:t>
      </w:r>
      <w:r w:rsidR="007A0D22">
        <w:rPr>
          <w:lang w:val="fr-FR"/>
        </w:rPr>
        <w:t>’</w:t>
      </w:r>
      <w:r w:rsidR="00C2476B">
        <w:rPr>
          <w:lang w:val="fr-FR"/>
        </w:rPr>
        <w:t>assistance publique</w:t>
      </w:r>
      <w:r w:rsidRPr="00BE73D4">
        <w:rPr>
          <w:lang w:val="fr-FR"/>
        </w:rPr>
        <w:t>.</w:t>
      </w:r>
      <w:r>
        <w:rPr>
          <w:lang w:val="fr-FR"/>
        </w:rPr>
        <w:t xml:space="preserve"> Il a également traité la plainte d</w:t>
      </w:r>
      <w:r w:rsidR="007A0D22">
        <w:rPr>
          <w:lang w:val="fr-FR"/>
        </w:rPr>
        <w:t>’</w:t>
      </w:r>
      <w:r>
        <w:rPr>
          <w:lang w:val="fr-FR"/>
        </w:rPr>
        <w:t>un requérant qui demandait de l</w:t>
      </w:r>
      <w:r w:rsidR="007A0D22">
        <w:rPr>
          <w:lang w:val="fr-FR"/>
        </w:rPr>
        <w:t>’</w:t>
      </w:r>
      <w:r w:rsidR="007E347D">
        <w:rPr>
          <w:lang w:val="fr-FR"/>
        </w:rPr>
        <w:t>aide pour «</w:t>
      </w:r>
      <w:r>
        <w:rPr>
          <w:lang w:val="fr-FR"/>
        </w:rPr>
        <w:t>quitter» l</w:t>
      </w:r>
      <w:r w:rsidR="007A0D22">
        <w:rPr>
          <w:lang w:val="fr-FR"/>
        </w:rPr>
        <w:t>’</w:t>
      </w:r>
      <w:r>
        <w:rPr>
          <w:lang w:val="fr-FR"/>
        </w:rPr>
        <w:t>Institut des troubles psychiques et du système nerveux de Hrastovec-Trate. Illustrant parfaitement les problèmes auxquels est confrontée la Slovénie pour contrôler et mettre en œuvre les réglementations</w:t>
      </w:r>
      <w:r w:rsidR="00CD747A">
        <w:rPr>
          <w:lang w:val="fr-FR"/>
        </w:rPr>
        <w:t xml:space="preserve"> relatives au</w:t>
      </w:r>
      <w:r>
        <w:rPr>
          <w:lang w:val="fr-FR"/>
        </w:rPr>
        <w:t xml:space="preserve"> domaine de la santé mentale et </w:t>
      </w:r>
      <w:r w:rsidR="00CD747A">
        <w:rPr>
          <w:lang w:val="fr-FR"/>
        </w:rPr>
        <w:t>susceptibles</w:t>
      </w:r>
      <w:r>
        <w:rPr>
          <w:lang w:val="fr-FR"/>
        </w:rPr>
        <w:t xml:space="preserve"> à certains égards </w:t>
      </w:r>
      <w:r w:rsidR="00CD747A">
        <w:rPr>
          <w:lang w:val="fr-FR"/>
        </w:rPr>
        <w:t>d</w:t>
      </w:r>
      <w:r w:rsidR="007A0D22">
        <w:rPr>
          <w:lang w:val="fr-FR"/>
        </w:rPr>
        <w:t>’</w:t>
      </w:r>
      <w:r w:rsidR="00CD747A">
        <w:rPr>
          <w:lang w:val="fr-FR"/>
        </w:rPr>
        <w:t>entrer dans le</w:t>
      </w:r>
      <w:r>
        <w:rPr>
          <w:lang w:val="fr-FR"/>
        </w:rPr>
        <w:t xml:space="preserve"> champ d</w:t>
      </w:r>
      <w:r w:rsidR="007A0D22">
        <w:rPr>
          <w:lang w:val="fr-FR"/>
        </w:rPr>
        <w:t>’</w:t>
      </w:r>
      <w:r>
        <w:rPr>
          <w:lang w:val="fr-FR"/>
        </w:rPr>
        <w:t>application de la Convention des Nations Unies contre la torture, la partie du rapport faisant référence à ce cas est entièrement citée ci-après</w:t>
      </w:r>
      <w:r>
        <w:rPr>
          <w:rStyle w:val="FootnoteReference"/>
          <w:lang w:val="fr-FR"/>
        </w:rPr>
        <w:footnoteReference w:id="17"/>
      </w:r>
      <w:r w:rsidR="007E347D">
        <w:rPr>
          <w:lang w:val="fr-FR"/>
        </w:rPr>
        <w:t>.</w:t>
      </w:r>
    </w:p>
    <w:p w:rsidR="00D61370" w:rsidRDefault="00D61370" w:rsidP="002B7CFD">
      <w:pPr>
        <w:pStyle w:val="SingleTxtG"/>
        <w:spacing w:after="240" w:line="240" w:lineRule="auto"/>
        <w:rPr>
          <w:lang w:val="fr-FR"/>
        </w:rPr>
      </w:pPr>
      <w:r>
        <w:rPr>
          <w:lang w:val="fr-FR"/>
        </w:rPr>
        <w:t>81.</w:t>
      </w:r>
      <w:r>
        <w:rPr>
          <w:lang w:val="fr-FR"/>
        </w:rPr>
        <w:tab/>
        <w:t>Après l</w:t>
      </w:r>
      <w:r w:rsidR="007A0D22">
        <w:rPr>
          <w:lang w:val="fr-FR"/>
        </w:rPr>
        <w:t>’</w:t>
      </w:r>
      <w:r>
        <w:rPr>
          <w:lang w:val="fr-FR"/>
        </w:rPr>
        <w:t>intervention, le Tribunal local de Lenart a annoncé que la procédure d</w:t>
      </w:r>
      <w:r w:rsidR="007A0D22">
        <w:rPr>
          <w:lang w:val="fr-FR"/>
        </w:rPr>
        <w:t>’</w:t>
      </w:r>
      <w:r w:rsidR="00B744C6">
        <w:rPr>
          <w:lang w:val="fr-FR"/>
        </w:rPr>
        <w:t>hospitalisation</w:t>
      </w:r>
      <w:r>
        <w:rPr>
          <w:lang w:val="fr-FR"/>
        </w:rPr>
        <w:t xml:space="preserve"> du plaignant s</w:t>
      </w:r>
      <w:r w:rsidR="007A0D22">
        <w:rPr>
          <w:lang w:val="fr-FR"/>
        </w:rPr>
        <w:t>’</w:t>
      </w:r>
      <w:r>
        <w:rPr>
          <w:lang w:val="fr-FR"/>
        </w:rPr>
        <w:t xml:space="preserve">était </w:t>
      </w:r>
      <w:r w:rsidRPr="002B7CFD">
        <w:rPr>
          <w:rStyle w:val="FootnoteReference"/>
          <w:b w:val="0"/>
          <w:vertAlign w:val="baseline"/>
        </w:rPr>
        <w:t>déroulée</w:t>
      </w:r>
      <w:r w:rsidR="002B7CFD">
        <w:rPr>
          <w:lang w:val="fr-FR"/>
        </w:rPr>
        <w:t xml:space="preserve"> </w:t>
      </w:r>
      <w:r w:rsidR="002B7CFD">
        <w:rPr>
          <w:noProof/>
        </w:rPr>
        <w:t>«</w:t>
      </w:r>
      <w:r>
        <w:rPr>
          <w:lang w:val="fr-FR"/>
        </w:rPr>
        <w:t>conformément à la loi». Étant donné que les informations recueillies permettaient de douter du bien-fondé de telles conclusions, nous avons examiné le dossier non contentieux du tribunal relatif à l</w:t>
      </w:r>
      <w:r w:rsidR="007A0D22">
        <w:rPr>
          <w:lang w:val="fr-FR"/>
        </w:rPr>
        <w:t>’</w:t>
      </w:r>
      <w:r w:rsidR="00B744C6">
        <w:rPr>
          <w:lang w:val="fr-FR"/>
        </w:rPr>
        <w:t>hospitalisation</w:t>
      </w:r>
      <w:r>
        <w:rPr>
          <w:lang w:val="fr-FR"/>
        </w:rPr>
        <w:t xml:space="preserve"> du plaignant [et] établi que le tribunal a </w:t>
      </w:r>
      <w:r w:rsidR="00293525">
        <w:rPr>
          <w:lang w:val="fr-FR"/>
        </w:rPr>
        <w:t xml:space="preserve">reçu notification </w:t>
      </w:r>
      <w:r>
        <w:rPr>
          <w:lang w:val="fr-FR"/>
        </w:rPr>
        <w:t>de l</w:t>
      </w:r>
      <w:r w:rsidR="007A0D22">
        <w:rPr>
          <w:lang w:val="fr-FR"/>
        </w:rPr>
        <w:t>’</w:t>
      </w:r>
      <w:r w:rsidR="00B744C6">
        <w:rPr>
          <w:lang w:val="fr-FR"/>
        </w:rPr>
        <w:t>hospitalisation</w:t>
      </w:r>
      <w:r>
        <w:rPr>
          <w:lang w:val="fr-FR"/>
        </w:rPr>
        <w:t xml:space="preserve"> le 11 février 2004. Lors d</w:t>
      </w:r>
      <w:r w:rsidR="007A0D22">
        <w:rPr>
          <w:lang w:val="fr-FR"/>
        </w:rPr>
        <w:t>’</w:t>
      </w:r>
      <w:r>
        <w:rPr>
          <w:lang w:val="fr-FR"/>
        </w:rPr>
        <w:t>une procédure d</w:t>
      </w:r>
      <w:r w:rsidR="007A0D22">
        <w:rPr>
          <w:lang w:val="fr-FR"/>
        </w:rPr>
        <w:t>’</w:t>
      </w:r>
      <w:r w:rsidR="00B744C6">
        <w:rPr>
          <w:lang w:val="fr-FR"/>
        </w:rPr>
        <w:t>hospitalisation</w:t>
      </w:r>
      <w:r>
        <w:rPr>
          <w:lang w:val="fr-FR"/>
        </w:rPr>
        <w:t xml:space="preserve">, le tribunal doit rendre visite à la personne </w:t>
      </w:r>
      <w:r w:rsidR="00ED22C0">
        <w:rPr>
          <w:lang w:val="fr-FR"/>
        </w:rPr>
        <w:t>hospitalisée</w:t>
      </w:r>
      <w:r>
        <w:rPr>
          <w:lang w:val="fr-FR"/>
        </w:rPr>
        <w:t xml:space="preserve"> et l</w:t>
      </w:r>
      <w:r w:rsidR="007A0D22">
        <w:rPr>
          <w:lang w:val="fr-FR"/>
        </w:rPr>
        <w:t>’</w:t>
      </w:r>
      <w:r>
        <w:rPr>
          <w:lang w:val="fr-FR"/>
        </w:rPr>
        <w:t>examiner sans délai, dans les trois jours suivant la notification</w:t>
      </w:r>
      <w:r w:rsidR="00293525">
        <w:rPr>
          <w:lang w:val="fr-FR"/>
        </w:rPr>
        <w:t>.</w:t>
      </w:r>
      <w:r>
        <w:rPr>
          <w:lang w:val="fr-FR"/>
        </w:rPr>
        <w:t xml:space="preserve"> Dans le cas du plaignant, le délai réglementaire de trois jours expirait</w:t>
      </w:r>
      <w:r w:rsidR="004B3BAB">
        <w:rPr>
          <w:lang w:val="fr-FR"/>
        </w:rPr>
        <w:t xml:space="preserve"> donc</w:t>
      </w:r>
      <w:r>
        <w:rPr>
          <w:lang w:val="fr-FR"/>
        </w:rPr>
        <w:t xml:space="preserve"> le 14 février 2004; </w:t>
      </w:r>
      <w:r w:rsidR="00293525">
        <w:rPr>
          <w:lang w:val="fr-FR"/>
        </w:rPr>
        <w:t xml:space="preserve">or </w:t>
      </w:r>
      <w:r w:rsidR="00CD747A">
        <w:rPr>
          <w:lang w:val="fr-FR"/>
        </w:rPr>
        <w:t xml:space="preserve">il ressort </w:t>
      </w:r>
      <w:r w:rsidR="00197951">
        <w:rPr>
          <w:lang w:val="fr-FR"/>
        </w:rPr>
        <w:t xml:space="preserve">manifestement </w:t>
      </w:r>
      <w:r>
        <w:rPr>
          <w:lang w:val="fr-FR"/>
        </w:rPr>
        <w:t>du dossier du tribunal</w:t>
      </w:r>
      <w:r w:rsidR="00CD747A">
        <w:rPr>
          <w:lang w:val="fr-FR"/>
        </w:rPr>
        <w:t xml:space="preserve"> </w:t>
      </w:r>
      <w:r>
        <w:rPr>
          <w:lang w:val="fr-FR"/>
        </w:rPr>
        <w:t>que la visite n</w:t>
      </w:r>
      <w:r w:rsidR="007A0D22">
        <w:rPr>
          <w:lang w:val="fr-FR"/>
        </w:rPr>
        <w:t>’</w:t>
      </w:r>
      <w:r>
        <w:rPr>
          <w:lang w:val="fr-FR"/>
        </w:rPr>
        <w:t xml:space="preserve">a été effectuée que le 25 février 2004. Lorsque nous avons </w:t>
      </w:r>
      <w:r w:rsidR="00293525">
        <w:rPr>
          <w:lang w:val="fr-FR"/>
        </w:rPr>
        <w:t>fait observer</w:t>
      </w:r>
      <w:r>
        <w:rPr>
          <w:lang w:val="fr-FR"/>
        </w:rPr>
        <w:t xml:space="preserve"> que le délai réglementaire n</w:t>
      </w:r>
      <w:r w:rsidR="007A0D22">
        <w:rPr>
          <w:lang w:val="fr-FR"/>
        </w:rPr>
        <w:t>’</w:t>
      </w:r>
      <w:r>
        <w:rPr>
          <w:lang w:val="fr-FR"/>
        </w:rPr>
        <w:t>avait pas été respecté, le juge chargé de l</w:t>
      </w:r>
      <w:r w:rsidR="007A0D22">
        <w:rPr>
          <w:lang w:val="fr-FR"/>
        </w:rPr>
        <w:t>’</w:t>
      </w:r>
      <w:r>
        <w:rPr>
          <w:lang w:val="fr-FR"/>
        </w:rPr>
        <w:t xml:space="preserve">affaire nous a envoyé une photocopie de ses «notes personnelles» du 11 février 2004 </w:t>
      </w:r>
      <w:r w:rsidR="00C60BFB">
        <w:rPr>
          <w:lang w:val="fr-FR"/>
        </w:rPr>
        <w:t>d</w:t>
      </w:r>
      <w:r w:rsidR="007A0D22">
        <w:rPr>
          <w:lang w:val="fr-FR"/>
        </w:rPr>
        <w:t>’</w:t>
      </w:r>
      <w:r w:rsidR="00C60BFB">
        <w:rPr>
          <w:lang w:val="fr-FR"/>
        </w:rPr>
        <w:t>après lesquelles</w:t>
      </w:r>
      <w:r>
        <w:rPr>
          <w:lang w:val="fr-FR"/>
        </w:rPr>
        <w:t xml:space="preserve"> la visite a été effectuée le jour où le tribunal a reçu notification </w:t>
      </w:r>
      <w:r w:rsidR="00B744C6">
        <w:rPr>
          <w:lang w:val="fr-FR"/>
        </w:rPr>
        <w:t>de l</w:t>
      </w:r>
      <w:r w:rsidR="007A0D22">
        <w:rPr>
          <w:lang w:val="fr-FR"/>
        </w:rPr>
        <w:t>’</w:t>
      </w:r>
      <w:r w:rsidR="00B744C6">
        <w:rPr>
          <w:lang w:val="fr-FR"/>
        </w:rPr>
        <w:t>hospitalisation</w:t>
      </w:r>
      <w:r>
        <w:rPr>
          <w:lang w:val="fr-FR"/>
        </w:rPr>
        <w:t xml:space="preserve">. </w:t>
      </w:r>
    </w:p>
    <w:p w:rsidR="00D61370" w:rsidRDefault="00D61370" w:rsidP="002B7CFD">
      <w:pPr>
        <w:pStyle w:val="SingleTxtG"/>
        <w:spacing w:after="240" w:line="240" w:lineRule="auto"/>
        <w:rPr>
          <w:lang w:val="fr-FR"/>
        </w:rPr>
      </w:pPr>
      <w:r>
        <w:rPr>
          <w:lang w:val="fr-FR"/>
        </w:rPr>
        <w:t>82.</w:t>
      </w:r>
      <w:r>
        <w:rPr>
          <w:lang w:val="fr-FR"/>
        </w:rPr>
        <w:tab/>
      </w:r>
      <w:r w:rsidR="00B663CC">
        <w:rPr>
          <w:lang w:val="fr-FR"/>
        </w:rPr>
        <w:t>Dans l</w:t>
      </w:r>
      <w:r>
        <w:rPr>
          <w:lang w:val="fr-FR"/>
        </w:rPr>
        <w:t>e dossier du tribunal doi</w:t>
      </w:r>
      <w:r w:rsidR="00B663CC">
        <w:rPr>
          <w:lang w:val="fr-FR"/>
        </w:rPr>
        <w:t>ven</w:t>
      </w:r>
      <w:r>
        <w:rPr>
          <w:lang w:val="fr-FR"/>
        </w:rPr>
        <w:t xml:space="preserve">t </w:t>
      </w:r>
      <w:r w:rsidR="00B663CC">
        <w:rPr>
          <w:lang w:val="fr-FR"/>
        </w:rPr>
        <w:t>figurer</w:t>
      </w:r>
      <w:r>
        <w:rPr>
          <w:lang w:val="fr-FR"/>
        </w:rPr>
        <w:t xml:space="preserve"> tou</w:t>
      </w:r>
      <w:r w:rsidR="00B663CC">
        <w:rPr>
          <w:lang w:val="fr-FR"/>
        </w:rPr>
        <w:t>s</w:t>
      </w:r>
      <w:r>
        <w:rPr>
          <w:lang w:val="fr-FR"/>
        </w:rPr>
        <w:t xml:space="preserve"> l</w:t>
      </w:r>
      <w:r w:rsidR="00B663CC">
        <w:rPr>
          <w:lang w:val="fr-FR"/>
        </w:rPr>
        <w:t>es</w:t>
      </w:r>
      <w:r>
        <w:rPr>
          <w:lang w:val="fr-FR"/>
        </w:rPr>
        <w:t xml:space="preserve"> document</w:t>
      </w:r>
      <w:r w:rsidR="00B663CC">
        <w:rPr>
          <w:lang w:val="fr-FR"/>
        </w:rPr>
        <w:t xml:space="preserve">s </w:t>
      </w:r>
      <w:r>
        <w:rPr>
          <w:lang w:val="fr-FR"/>
        </w:rPr>
        <w:t>et</w:t>
      </w:r>
      <w:r w:rsidR="00B663CC">
        <w:rPr>
          <w:lang w:val="fr-FR"/>
        </w:rPr>
        <w:t xml:space="preserve"> </w:t>
      </w:r>
      <w:r>
        <w:rPr>
          <w:lang w:val="fr-FR"/>
        </w:rPr>
        <w:t>éléments d</w:t>
      </w:r>
      <w:r w:rsidR="007A0D22">
        <w:rPr>
          <w:lang w:val="fr-FR"/>
        </w:rPr>
        <w:t>’</w:t>
      </w:r>
      <w:r>
        <w:rPr>
          <w:lang w:val="fr-FR"/>
        </w:rPr>
        <w:t xml:space="preserve">information </w:t>
      </w:r>
      <w:r w:rsidR="00B663CC">
        <w:rPr>
          <w:lang w:val="fr-FR"/>
        </w:rPr>
        <w:t>relatifs à l</w:t>
      </w:r>
      <w:r w:rsidR="007A0D22">
        <w:rPr>
          <w:lang w:val="fr-FR"/>
        </w:rPr>
        <w:t>’</w:t>
      </w:r>
      <w:r w:rsidR="00B663CC">
        <w:rPr>
          <w:lang w:val="fr-FR"/>
        </w:rPr>
        <w:t xml:space="preserve">instruction </w:t>
      </w:r>
      <w:r>
        <w:rPr>
          <w:lang w:val="fr-FR"/>
        </w:rPr>
        <w:t xml:space="preserve">et au jugement. Le dossier du tribunal doit également comprendre </w:t>
      </w:r>
      <w:r w:rsidR="009237FE">
        <w:rPr>
          <w:lang w:val="fr-FR"/>
        </w:rPr>
        <w:t xml:space="preserve">tous </w:t>
      </w:r>
      <w:r>
        <w:rPr>
          <w:lang w:val="fr-FR"/>
        </w:rPr>
        <w:t xml:space="preserve">les </w:t>
      </w:r>
      <w:r w:rsidR="009237FE">
        <w:rPr>
          <w:lang w:val="fr-FR"/>
        </w:rPr>
        <w:t>procès-verbaux</w:t>
      </w:r>
      <w:r>
        <w:rPr>
          <w:lang w:val="fr-FR"/>
        </w:rPr>
        <w:t xml:space="preserve"> (y compris les notes officielles</w:t>
      </w:r>
      <w:r w:rsidR="00D06DBF">
        <w:rPr>
          <w:lang w:val="fr-FR"/>
        </w:rPr>
        <w:t xml:space="preserve"> éventuelles</w:t>
      </w:r>
      <w:r>
        <w:rPr>
          <w:lang w:val="fr-FR"/>
        </w:rPr>
        <w:t>) des actes de procédure du tribunal. Le tribunal ne peut statuer sur une affaire que sur la base des éléments d</w:t>
      </w:r>
      <w:r w:rsidR="007A0D22">
        <w:rPr>
          <w:lang w:val="fr-FR"/>
        </w:rPr>
        <w:t>’</w:t>
      </w:r>
      <w:r>
        <w:rPr>
          <w:lang w:val="fr-FR"/>
        </w:rPr>
        <w:t xml:space="preserve">information consignés dans le dossier. </w:t>
      </w:r>
      <w:r w:rsidR="00856B39">
        <w:rPr>
          <w:lang w:val="fr-FR"/>
        </w:rPr>
        <w:t>L</w:t>
      </w:r>
      <w:r>
        <w:rPr>
          <w:lang w:val="fr-FR"/>
        </w:rPr>
        <w:t>e «</w:t>
      </w:r>
      <w:r w:rsidR="00774507">
        <w:rPr>
          <w:lang w:val="fr-FR"/>
        </w:rPr>
        <w:t>procès-verba</w:t>
      </w:r>
      <w:r w:rsidR="00D06DBF">
        <w:rPr>
          <w:lang w:val="fr-FR"/>
        </w:rPr>
        <w:t>l</w:t>
      </w:r>
      <w:r>
        <w:rPr>
          <w:lang w:val="fr-FR"/>
        </w:rPr>
        <w:t xml:space="preserve"> de l</w:t>
      </w:r>
      <w:r w:rsidR="007A0D22">
        <w:rPr>
          <w:lang w:val="fr-FR"/>
        </w:rPr>
        <w:t>’</w:t>
      </w:r>
      <w:r>
        <w:rPr>
          <w:lang w:val="fr-FR"/>
        </w:rPr>
        <w:t>ex</w:t>
      </w:r>
      <w:r w:rsidR="00856B39">
        <w:rPr>
          <w:lang w:val="fr-FR"/>
        </w:rPr>
        <w:t>pertise</w:t>
      </w:r>
      <w:r>
        <w:rPr>
          <w:lang w:val="fr-FR"/>
        </w:rPr>
        <w:t xml:space="preserve"> médico</w:t>
      </w:r>
      <w:r w:rsidR="002B7CFD">
        <w:rPr>
          <w:lang w:val="fr-FR"/>
        </w:rPr>
        <w:noBreakHyphen/>
      </w:r>
      <w:r>
        <w:rPr>
          <w:lang w:val="fr-FR"/>
        </w:rPr>
        <w:t>légal</w:t>
      </w:r>
      <w:r w:rsidR="00856B39">
        <w:rPr>
          <w:lang w:val="fr-FR"/>
        </w:rPr>
        <w:t>e</w:t>
      </w:r>
      <w:r>
        <w:rPr>
          <w:lang w:val="fr-FR"/>
        </w:rPr>
        <w:t xml:space="preserve"> </w:t>
      </w:r>
      <w:r w:rsidR="00856B39">
        <w:rPr>
          <w:lang w:val="fr-FR"/>
        </w:rPr>
        <w:t>du patient h</w:t>
      </w:r>
      <w:r w:rsidR="00B744C6">
        <w:rPr>
          <w:lang w:val="fr-FR"/>
        </w:rPr>
        <w:t>ospitalisé</w:t>
      </w:r>
      <w:r>
        <w:rPr>
          <w:lang w:val="fr-FR"/>
        </w:rPr>
        <w:t>» figurant dans le dossier du tribunal</w:t>
      </w:r>
      <w:r w:rsidR="00856B39">
        <w:rPr>
          <w:lang w:val="fr-FR"/>
        </w:rPr>
        <w:t xml:space="preserve"> permet de conclure</w:t>
      </w:r>
      <w:r>
        <w:rPr>
          <w:lang w:val="fr-FR"/>
        </w:rPr>
        <w:t xml:space="preserve"> qu</w:t>
      </w:r>
      <w:r w:rsidR="007A0D22">
        <w:rPr>
          <w:lang w:val="fr-FR"/>
        </w:rPr>
        <w:t>’</w:t>
      </w:r>
      <w:r w:rsidR="00D06DBF">
        <w:rPr>
          <w:lang w:val="fr-FR"/>
        </w:rPr>
        <w:t>il est basé</w:t>
      </w:r>
      <w:r w:rsidR="00256672">
        <w:rPr>
          <w:lang w:val="fr-FR"/>
        </w:rPr>
        <w:t xml:space="preserve"> </w:t>
      </w:r>
      <w:r>
        <w:rPr>
          <w:lang w:val="fr-FR"/>
        </w:rPr>
        <w:t xml:space="preserve">sur un texte </w:t>
      </w:r>
      <w:r w:rsidR="00856B39">
        <w:rPr>
          <w:lang w:val="fr-FR"/>
        </w:rPr>
        <w:t>rédigé</w:t>
      </w:r>
      <w:r w:rsidR="00F1796E">
        <w:rPr>
          <w:lang w:val="fr-FR"/>
        </w:rPr>
        <w:t xml:space="preserve"> à l</w:t>
      </w:r>
      <w:r w:rsidR="007A0D22">
        <w:rPr>
          <w:lang w:val="fr-FR"/>
        </w:rPr>
        <w:t>’</w:t>
      </w:r>
      <w:r w:rsidR="00F1796E">
        <w:rPr>
          <w:lang w:val="fr-FR"/>
        </w:rPr>
        <w:t>avance</w:t>
      </w:r>
      <w:r>
        <w:rPr>
          <w:lang w:val="fr-FR"/>
        </w:rPr>
        <w:t xml:space="preserve">. Les </w:t>
      </w:r>
      <w:r w:rsidR="00856B39">
        <w:rPr>
          <w:lang w:val="fr-FR"/>
        </w:rPr>
        <w:t xml:space="preserve">procès-verbaux </w:t>
      </w:r>
      <w:r>
        <w:rPr>
          <w:lang w:val="fr-FR"/>
        </w:rPr>
        <w:t xml:space="preserve">comprennent une section </w:t>
      </w:r>
      <w:r w:rsidR="00256672">
        <w:rPr>
          <w:lang w:val="fr-FR"/>
        </w:rPr>
        <w:t xml:space="preserve">dans </w:t>
      </w:r>
      <w:r>
        <w:rPr>
          <w:lang w:val="fr-FR"/>
        </w:rPr>
        <w:t>laquelle le médecin présente au tribunal la personne faisant l</w:t>
      </w:r>
      <w:r w:rsidR="007A0D22">
        <w:rPr>
          <w:lang w:val="fr-FR"/>
        </w:rPr>
        <w:t>’</w:t>
      </w:r>
      <w:r>
        <w:rPr>
          <w:lang w:val="fr-FR"/>
        </w:rPr>
        <w:t>objet de l</w:t>
      </w:r>
      <w:r w:rsidR="007A0D22">
        <w:rPr>
          <w:lang w:val="fr-FR"/>
        </w:rPr>
        <w:t>’</w:t>
      </w:r>
      <w:r>
        <w:rPr>
          <w:lang w:val="fr-FR"/>
        </w:rPr>
        <w:t>expertise. Or</w:t>
      </w:r>
      <w:r w:rsidR="00702722">
        <w:rPr>
          <w:lang w:val="fr-FR"/>
        </w:rPr>
        <w:t xml:space="preserve"> en l</w:t>
      </w:r>
      <w:r w:rsidR="007A0D22">
        <w:rPr>
          <w:lang w:val="fr-FR"/>
        </w:rPr>
        <w:t>’</w:t>
      </w:r>
      <w:r w:rsidR="00702722">
        <w:rPr>
          <w:lang w:val="fr-FR"/>
        </w:rPr>
        <w:t>occur</w:t>
      </w:r>
      <w:r w:rsidR="00FF44F4">
        <w:rPr>
          <w:lang w:val="fr-FR"/>
        </w:rPr>
        <w:t>r</w:t>
      </w:r>
      <w:r w:rsidR="00702722">
        <w:rPr>
          <w:lang w:val="fr-FR"/>
        </w:rPr>
        <w:t>ence</w:t>
      </w:r>
      <w:r>
        <w:rPr>
          <w:lang w:val="fr-FR"/>
        </w:rPr>
        <w:t xml:space="preserve">, cette section est vide, ce qui </w:t>
      </w:r>
      <w:r w:rsidR="00F1796E">
        <w:rPr>
          <w:lang w:val="fr-FR"/>
        </w:rPr>
        <w:t xml:space="preserve">prouve </w:t>
      </w:r>
      <w:r>
        <w:rPr>
          <w:lang w:val="fr-FR"/>
        </w:rPr>
        <w:t>que ce</w:t>
      </w:r>
      <w:r w:rsidR="000D5BA1">
        <w:rPr>
          <w:lang w:val="fr-FR"/>
        </w:rPr>
        <w:t>tte présentation</w:t>
      </w:r>
      <w:r>
        <w:rPr>
          <w:lang w:val="fr-FR"/>
        </w:rPr>
        <w:t xml:space="preserve"> n</w:t>
      </w:r>
      <w:r w:rsidR="007A0D22">
        <w:rPr>
          <w:lang w:val="fr-FR"/>
        </w:rPr>
        <w:t>’</w:t>
      </w:r>
      <w:r w:rsidR="000D5BA1">
        <w:rPr>
          <w:lang w:val="fr-FR"/>
        </w:rPr>
        <w:t>a</w:t>
      </w:r>
      <w:r>
        <w:rPr>
          <w:lang w:val="fr-FR"/>
        </w:rPr>
        <w:t xml:space="preserve"> pas </w:t>
      </w:r>
      <w:r w:rsidR="000D5BA1">
        <w:rPr>
          <w:lang w:val="fr-FR"/>
        </w:rPr>
        <w:t>eu lieu</w:t>
      </w:r>
      <w:r>
        <w:rPr>
          <w:lang w:val="fr-FR"/>
        </w:rPr>
        <w:t xml:space="preserve">. Les </w:t>
      </w:r>
      <w:r w:rsidR="000F178B">
        <w:rPr>
          <w:lang w:val="fr-FR"/>
        </w:rPr>
        <w:t xml:space="preserve">procès-verbaux </w:t>
      </w:r>
      <w:r w:rsidR="00256672">
        <w:rPr>
          <w:lang w:val="fr-FR"/>
        </w:rPr>
        <w:t>indiquent</w:t>
      </w:r>
      <w:r>
        <w:rPr>
          <w:lang w:val="fr-FR"/>
        </w:rPr>
        <w:t xml:space="preserve"> également que l</w:t>
      </w:r>
      <w:r w:rsidR="007A0D22">
        <w:rPr>
          <w:lang w:val="fr-FR"/>
        </w:rPr>
        <w:t>’</w:t>
      </w:r>
      <w:r>
        <w:rPr>
          <w:lang w:val="fr-FR"/>
        </w:rPr>
        <w:t xml:space="preserve">expert du tribunal donne son </w:t>
      </w:r>
      <w:r w:rsidR="00F1796E">
        <w:rPr>
          <w:lang w:val="fr-FR"/>
        </w:rPr>
        <w:t xml:space="preserve">avis </w:t>
      </w:r>
      <w:r>
        <w:rPr>
          <w:lang w:val="fr-FR"/>
        </w:rPr>
        <w:t xml:space="preserve">après avoir examiné la personne </w:t>
      </w:r>
      <w:r w:rsidR="00C142F0">
        <w:rPr>
          <w:lang w:val="fr-FR"/>
        </w:rPr>
        <w:t>hospitalisé</w:t>
      </w:r>
      <w:r>
        <w:rPr>
          <w:lang w:val="fr-FR"/>
        </w:rPr>
        <w:t xml:space="preserve">e et consulté le personnel médical de </w:t>
      </w:r>
      <w:r w:rsidR="00803F9C">
        <w:rPr>
          <w:lang w:val="fr-FR"/>
        </w:rPr>
        <w:t>l</w:t>
      </w:r>
      <w:r w:rsidR="007A0D22">
        <w:rPr>
          <w:lang w:val="fr-FR"/>
        </w:rPr>
        <w:t>’</w:t>
      </w:r>
      <w:r w:rsidR="00803F9C">
        <w:rPr>
          <w:lang w:val="fr-FR"/>
        </w:rPr>
        <w:t>établissement</w:t>
      </w:r>
      <w:r>
        <w:rPr>
          <w:lang w:val="fr-FR"/>
        </w:rPr>
        <w:t>, mais</w:t>
      </w:r>
      <w:r w:rsidR="000F178B">
        <w:rPr>
          <w:lang w:val="fr-FR"/>
        </w:rPr>
        <w:t xml:space="preserve"> il ne ressort pas</w:t>
      </w:r>
      <w:r>
        <w:rPr>
          <w:lang w:val="fr-FR"/>
        </w:rPr>
        <w:t xml:space="preserve"> </w:t>
      </w:r>
      <w:r w:rsidR="00702722">
        <w:rPr>
          <w:lang w:val="fr-FR"/>
        </w:rPr>
        <w:t xml:space="preserve">du </w:t>
      </w:r>
      <w:r w:rsidR="000F178B">
        <w:rPr>
          <w:lang w:val="fr-FR"/>
        </w:rPr>
        <w:t>procès-verba</w:t>
      </w:r>
      <w:r w:rsidR="00702722">
        <w:rPr>
          <w:lang w:val="fr-FR"/>
        </w:rPr>
        <w:t>l</w:t>
      </w:r>
      <w:r w:rsidR="000F178B">
        <w:rPr>
          <w:lang w:val="fr-FR"/>
        </w:rPr>
        <w:t xml:space="preserve"> </w:t>
      </w:r>
      <w:r>
        <w:rPr>
          <w:lang w:val="fr-FR"/>
        </w:rPr>
        <w:t xml:space="preserve">que </w:t>
      </w:r>
      <w:r w:rsidR="00A36B94">
        <w:rPr>
          <w:lang w:val="fr-FR"/>
        </w:rPr>
        <w:t xml:space="preserve">ces actes </w:t>
      </w:r>
      <w:r w:rsidR="000F178B">
        <w:rPr>
          <w:lang w:val="fr-FR"/>
        </w:rPr>
        <w:t>ai</w:t>
      </w:r>
      <w:r w:rsidR="00A36B94">
        <w:rPr>
          <w:lang w:val="fr-FR"/>
        </w:rPr>
        <w:t>en</w:t>
      </w:r>
      <w:r w:rsidR="000F178B">
        <w:rPr>
          <w:lang w:val="fr-FR"/>
        </w:rPr>
        <w:t>t</w:t>
      </w:r>
      <w:r>
        <w:rPr>
          <w:lang w:val="fr-FR"/>
        </w:rPr>
        <w:t xml:space="preserve"> effectivement eu lieu. Le</w:t>
      </w:r>
      <w:r w:rsidR="00A36B94">
        <w:rPr>
          <w:lang w:val="fr-FR"/>
        </w:rPr>
        <w:t xml:space="preserve"> </w:t>
      </w:r>
      <w:r w:rsidR="000F178B">
        <w:rPr>
          <w:lang w:val="fr-FR"/>
        </w:rPr>
        <w:t>procès-verba</w:t>
      </w:r>
      <w:r w:rsidR="00A36B94">
        <w:rPr>
          <w:lang w:val="fr-FR"/>
        </w:rPr>
        <w:t>l</w:t>
      </w:r>
      <w:r>
        <w:rPr>
          <w:lang w:val="fr-FR"/>
        </w:rPr>
        <w:t xml:space="preserve"> de l</w:t>
      </w:r>
      <w:r w:rsidR="007A0D22">
        <w:rPr>
          <w:lang w:val="fr-FR"/>
        </w:rPr>
        <w:t>’</w:t>
      </w:r>
      <w:r>
        <w:rPr>
          <w:lang w:val="fr-FR"/>
        </w:rPr>
        <w:t xml:space="preserve">audition </w:t>
      </w:r>
      <w:r w:rsidR="00F1796E">
        <w:rPr>
          <w:lang w:val="fr-FR"/>
        </w:rPr>
        <w:t xml:space="preserve">montre </w:t>
      </w:r>
      <w:r>
        <w:rPr>
          <w:lang w:val="fr-FR"/>
        </w:rPr>
        <w:t xml:space="preserve">uniquement que le tribunal a recueilli </w:t>
      </w:r>
      <w:r w:rsidR="000F178B">
        <w:rPr>
          <w:lang w:val="fr-FR"/>
        </w:rPr>
        <w:t>le</w:t>
      </w:r>
      <w:r>
        <w:rPr>
          <w:lang w:val="fr-FR"/>
        </w:rPr>
        <w:t xml:space="preserve"> témoignage d</w:t>
      </w:r>
      <w:r w:rsidR="007A0D22">
        <w:rPr>
          <w:lang w:val="fr-FR"/>
        </w:rPr>
        <w:t>’</w:t>
      </w:r>
      <w:r>
        <w:rPr>
          <w:lang w:val="fr-FR"/>
        </w:rPr>
        <w:t xml:space="preserve">un expert psychiatre qui a consigné ses constatations et son avis. </w:t>
      </w:r>
    </w:p>
    <w:p w:rsidR="00D61370" w:rsidRDefault="00D61370" w:rsidP="002B7CFD">
      <w:pPr>
        <w:pStyle w:val="SingleTxtG"/>
        <w:spacing w:after="240" w:line="240" w:lineRule="auto"/>
        <w:rPr>
          <w:lang w:val="fr-FR"/>
        </w:rPr>
      </w:pPr>
      <w:r>
        <w:rPr>
          <w:lang w:val="fr-FR"/>
        </w:rPr>
        <w:t>83.</w:t>
      </w:r>
      <w:r>
        <w:rPr>
          <w:lang w:val="fr-FR"/>
        </w:rPr>
        <w:tab/>
        <w:t>Selon l</w:t>
      </w:r>
      <w:r w:rsidR="007A0D22">
        <w:rPr>
          <w:lang w:val="fr-FR"/>
        </w:rPr>
        <w:t>’</w:t>
      </w:r>
      <w:r>
        <w:rPr>
          <w:lang w:val="fr-FR"/>
        </w:rPr>
        <w:t xml:space="preserve">article 74 de la loi sur la procédure civile non contentieuse, le tribunal doit examiner la personne </w:t>
      </w:r>
      <w:r w:rsidR="00ED22C0">
        <w:rPr>
          <w:lang w:val="fr-FR"/>
        </w:rPr>
        <w:t>hospitalisée</w:t>
      </w:r>
      <w:r>
        <w:rPr>
          <w:lang w:val="fr-FR"/>
        </w:rPr>
        <w:t xml:space="preserve">, </w:t>
      </w:r>
      <w:r w:rsidRPr="002B7CFD">
        <w:rPr>
          <w:lang w:val="fr-FR"/>
        </w:rPr>
        <w:t>s</w:t>
      </w:r>
      <w:r>
        <w:rPr>
          <w:lang w:val="fr-FR"/>
        </w:rPr>
        <w:t>auf si l</w:t>
      </w:r>
      <w:r w:rsidR="007A0D22">
        <w:rPr>
          <w:lang w:val="fr-FR"/>
        </w:rPr>
        <w:t>’</w:t>
      </w:r>
      <w:r>
        <w:rPr>
          <w:lang w:val="fr-FR"/>
        </w:rPr>
        <w:t xml:space="preserve">examen </w:t>
      </w:r>
      <w:r w:rsidR="00EE05C4">
        <w:rPr>
          <w:lang w:val="fr-FR"/>
        </w:rPr>
        <w:t>risque d</w:t>
      </w:r>
      <w:r w:rsidR="007A0D22">
        <w:rPr>
          <w:lang w:val="fr-FR"/>
        </w:rPr>
        <w:t>’</w:t>
      </w:r>
      <w:r>
        <w:rPr>
          <w:lang w:val="fr-FR"/>
        </w:rPr>
        <w:t>avoir des effets négatifs sur sa santé ou si son état de santé ne le permet pas. La loi exige que cet examen soit effectué de façon à ce que le juge puisse se forger une opinion sur l</w:t>
      </w:r>
      <w:r w:rsidR="007A0D22">
        <w:rPr>
          <w:lang w:val="fr-FR"/>
        </w:rPr>
        <w:t>’</w:t>
      </w:r>
      <w:r>
        <w:rPr>
          <w:lang w:val="fr-FR"/>
        </w:rPr>
        <w:t xml:space="preserve">état de la personne </w:t>
      </w:r>
      <w:r w:rsidR="00ED22C0">
        <w:rPr>
          <w:lang w:val="fr-FR"/>
        </w:rPr>
        <w:t>hospitalisée</w:t>
      </w:r>
      <w:r>
        <w:rPr>
          <w:lang w:val="fr-FR"/>
        </w:rPr>
        <w:t>.</w:t>
      </w:r>
      <w:r w:rsidR="00B11384">
        <w:rPr>
          <w:lang w:val="fr-FR"/>
        </w:rPr>
        <w:t xml:space="preserve"> En tout état de cause,</w:t>
      </w:r>
      <w:r>
        <w:rPr>
          <w:lang w:val="fr-FR"/>
        </w:rPr>
        <w:t xml:space="preserve"> </w:t>
      </w:r>
      <w:r w:rsidR="00B11384">
        <w:rPr>
          <w:lang w:val="fr-FR"/>
        </w:rPr>
        <w:t>l</w:t>
      </w:r>
      <w:r>
        <w:rPr>
          <w:lang w:val="fr-FR"/>
        </w:rPr>
        <w:t xml:space="preserve">e tribunal doit permettre à la personne </w:t>
      </w:r>
      <w:r w:rsidR="00ED22C0">
        <w:rPr>
          <w:lang w:val="fr-FR"/>
        </w:rPr>
        <w:t>hospitalisée</w:t>
      </w:r>
      <w:r>
        <w:rPr>
          <w:lang w:val="fr-FR"/>
        </w:rPr>
        <w:t xml:space="preserve"> de faire une déclaration dans le cadre de la procédure et</w:t>
      </w:r>
      <w:r w:rsidR="0096545D">
        <w:rPr>
          <w:lang w:val="fr-FR"/>
        </w:rPr>
        <w:t xml:space="preserve"> </w:t>
      </w:r>
      <w:r>
        <w:rPr>
          <w:lang w:val="fr-FR"/>
        </w:rPr>
        <w:t>prendre en considération et évaluer toutes ses déclarations juridiquement pertinentes lorsqu</w:t>
      </w:r>
      <w:r w:rsidR="007A0D22">
        <w:rPr>
          <w:lang w:val="fr-FR"/>
        </w:rPr>
        <w:t>’</w:t>
      </w:r>
      <w:r>
        <w:rPr>
          <w:lang w:val="fr-FR"/>
        </w:rPr>
        <w:t>il statue sur la prolongation de l</w:t>
      </w:r>
      <w:r w:rsidR="007A0D22">
        <w:rPr>
          <w:lang w:val="fr-FR"/>
        </w:rPr>
        <w:t>’</w:t>
      </w:r>
      <w:r w:rsidR="008F0B5A">
        <w:rPr>
          <w:lang w:val="fr-FR"/>
        </w:rPr>
        <w:t>hospitalisation</w:t>
      </w:r>
      <w:r>
        <w:rPr>
          <w:lang w:val="fr-FR"/>
        </w:rPr>
        <w:t>. Le patient a le droit de participer activement à la procédure et de défendre ses droits. Le r</w:t>
      </w:r>
      <w:r w:rsidR="00F1796E">
        <w:rPr>
          <w:lang w:val="fr-FR"/>
        </w:rPr>
        <w:t>ôl</w:t>
      </w:r>
      <w:r>
        <w:rPr>
          <w:lang w:val="fr-FR"/>
        </w:rPr>
        <w:t>e du tribunal n</w:t>
      </w:r>
      <w:r w:rsidR="007A0D22">
        <w:rPr>
          <w:lang w:val="fr-FR"/>
        </w:rPr>
        <w:t>’</w:t>
      </w:r>
      <w:r w:rsidR="00596F15">
        <w:rPr>
          <w:lang w:val="fr-FR"/>
        </w:rPr>
        <w:t>indique</w:t>
      </w:r>
      <w:r>
        <w:rPr>
          <w:lang w:val="fr-FR"/>
        </w:rPr>
        <w:t xml:space="preserve"> pas que le tribunal a examiné le patient ou qu</w:t>
      </w:r>
      <w:r w:rsidR="007A0D22">
        <w:rPr>
          <w:lang w:val="fr-FR"/>
        </w:rPr>
        <w:t>’</w:t>
      </w:r>
      <w:r>
        <w:rPr>
          <w:lang w:val="fr-FR"/>
        </w:rPr>
        <w:t xml:space="preserve">il lui a donné la possibilité de faire une déclaration. Le tribunal a </w:t>
      </w:r>
      <w:r w:rsidR="00FA15BC">
        <w:rPr>
          <w:lang w:val="fr-FR"/>
        </w:rPr>
        <w:t xml:space="preserve">bien </w:t>
      </w:r>
      <w:r>
        <w:rPr>
          <w:lang w:val="fr-FR"/>
        </w:rPr>
        <w:t xml:space="preserve">nommé un avocat de la défense, </w:t>
      </w:r>
      <w:r w:rsidR="00A36B94">
        <w:rPr>
          <w:lang w:val="fr-FR"/>
        </w:rPr>
        <w:t xml:space="preserve">mais </w:t>
      </w:r>
      <w:r w:rsidR="0096545D">
        <w:rPr>
          <w:lang w:val="fr-FR"/>
        </w:rPr>
        <w:t>qui n</w:t>
      </w:r>
      <w:r w:rsidR="007A0D22">
        <w:rPr>
          <w:lang w:val="fr-FR"/>
        </w:rPr>
        <w:t>’</w:t>
      </w:r>
      <w:r w:rsidR="0096545D">
        <w:rPr>
          <w:lang w:val="fr-FR"/>
        </w:rPr>
        <w:t>a fait qu</w:t>
      </w:r>
      <w:r w:rsidR="007A0D22">
        <w:rPr>
          <w:lang w:val="fr-FR"/>
        </w:rPr>
        <w:t>’</w:t>
      </w:r>
      <w:r w:rsidR="0096545D">
        <w:rPr>
          <w:lang w:val="fr-FR"/>
        </w:rPr>
        <w:t>assi</w:t>
      </w:r>
      <w:r w:rsidR="00416A89">
        <w:rPr>
          <w:lang w:val="fr-FR"/>
        </w:rPr>
        <w:t>ster à l</w:t>
      </w:r>
      <w:r w:rsidR="007A0D22">
        <w:rPr>
          <w:lang w:val="fr-FR"/>
        </w:rPr>
        <w:t>’</w:t>
      </w:r>
      <w:r w:rsidR="00416A89">
        <w:rPr>
          <w:lang w:val="fr-FR"/>
        </w:rPr>
        <w:t>audience</w:t>
      </w:r>
      <w:r w:rsidR="00B4351E">
        <w:rPr>
          <w:lang w:val="fr-FR"/>
        </w:rPr>
        <w:t>,</w:t>
      </w:r>
      <w:r>
        <w:rPr>
          <w:lang w:val="fr-FR"/>
        </w:rPr>
        <w:t xml:space="preserve"> comme </w:t>
      </w:r>
      <w:r w:rsidR="00416A89">
        <w:rPr>
          <w:lang w:val="fr-FR"/>
        </w:rPr>
        <w:t>il ressort d</w:t>
      </w:r>
      <w:r w:rsidR="00976A39">
        <w:rPr>
          <w:lang w:val="fr-FR"/>
        </w:rPr>
        <w:t xml:space="preserve">u </w:t>
      </w:r>
      <w:r w:rsidR="00FA15BC">
        <w:rPr>
          <w:lang w:val="fr-FR"/>
        </w:rPr>
        <w:t>dossier</w:t>
      </w:r>
      <w:r w:rsidR="00976A39">
        <w:rPr>
          <w:lang w:val="fr-FR"/>
        </w:rPr>
        <w:t>.</w:t>
      </w:r>
      <w:r>
        <w:rPr>
          <w:lang w:val="fr-FR"/>
        </w:rPr>
        <w:t xml:space="preserve"> </w:t>
      </w:r>
    </w:p>
    <w:p w:rsidR="00D61370" w:rsidRDefault="00D61370" w:rsidP="002B7CFD">
      <w:pPr>
        <w:pStyle w:val="SingleTxtG"/>
        <w:spacing w:after="240" w:line="240" w:lineRule="auto"/>
        <w:rPr>
          <w:lang w:val="fr-FR"/>
        </w:rPr>
      </w:pPr>
      <w:r>
        <w:rPr>
          <w:lang w:val="fr-FR"/>
        </w:rPr>
        <w:t>84.</w:t>
      </w:r>
      <w:r>
        <w:rPr>
          <w:lang w:val="fr-FR"/>
        </w:rPr>
        <w:tab/>
      </w:r>
      <w:r w:rsidR="00932020">
        <w:rPr>
          <w:lang w:val="fr-FR"/>
        </w:rPr>
        <w:t>En cas de</w:t>
      </w:r>
      <w:r>
        <w:rPr>
          <w:lang w:val="fr-FR"/>
        </w:rPr>
        <w:t xml:space="preserve"> procédure d</w:t>
      </w:r>
      <w:r w:rsidR="007A0D22">
        <w:rPr>
          <w:lang w:val="fr-FR"/>
        </w:rPr>
        <w:t>’</w:t>
      </w:r>
      <w:r w:rsidR="008F0B5A">
        <w:rPr>
          <w:lang w:val="fr-FR"/>
        </w:rPr>
        <w:t>hospitalisation</w:t>
      </w:r>
      <w:r>
        <w:rPr>
          <w:lang w:val="fr-FR"/>
        </w:rPr>
        <w:t xml:space="preserve">, le tribunal doit prendre sans délai une décision </w:t>
      </w:r>
      <w:r w:rsidR="00932020">
        <w:rPr>
          <w:lang w:val="fr-FR"/>
        </w:rPr>
        <w:t>d</w:t>
      </w:r>
      <w:r w:rsidR="007A0D22">
        <w:rPr>
          <w:lang w:val="fr-FR"/>
        </w:rPr>
        <w:t>’</w:t>
      </w:r>
      <w:r w:rsidR="00932020">
        <w:rPr>
          <w:lang w:val="fr-FR"/>
        </w:rPr>
        <w:t xml:space="preserve">hospitalisation </w:t>
      </w:r>
      <w:r>
        <w:rPr>
          <w:lang w:val="fr-FR"/>
        </w:rPr>
        <w:t>et</w:t>
      </w:r>
      <w:r w:rsidR="00416A89">
        <w:rPr>
          <w:lang w:val="fr-FR"/>
        </w:rPr>
        <w:t xml:space="preserve"> ce</w:t>
      </w:r>
      <w:r>
        <w:rPr>
          <w:lang w:val="fr-FR"/>
        </w:rPr>
        <w:t>, au plus tard dans les 30 jours suivant la réception de la notification d</w:t>
      </w:r>
      <w:r w:rsidR="007A0D22">
        <w:rPr>
          <w:lang w:val="fr-FR"/>
        </w:rPr>
        <w:t>’</w:t>
      </w:r>
      <w:r w:rsidR="008F0B5A">
        <w:rPr>
          <w:lang w:val="fr-FR"/>
        </w:rPr>
        <w:t>hospitalisation</w:t>
      </w:r>
      <w:r>
        <w:rPr>
          <w:lang w:val="fr-FR"/>
        </w:rPr>
        <w:t>. Dans le cas du plaignant, le tribunal a reçu la notification d</w:t>
      </w:r>
      <w:r w:rsidR="007A0D22">
        <w:rPr>
          <w:lang w:val="fr-FR"/>
        </w:rPr>
        <w:t>’</w:t>
      </w:r>
      <w:r w:rsidR="008F0B5A">
        <w:rPr>
          <w:lang w:val="fr-FR"/>
        </w:rPr>
        <w:t>hospitalisation</w:t>
      </w:r>
      <w:r>
        <w:rPr>
          <w:lang w:val="fr-FR"/>
        </w:rPr>
        <w:t xml:space="preserve"> le 11 février 2004, mais la décision d</w:t>
      </w:r>
      <w:r w:rsidR="007A0D22">
        <w:rPr>
          <w:lang w:val="fr-FR"/>
        </w:rPr>
        <w:t>’</w:t>
      </w:r>
      <w:r w:rsidR="008F0B5A">
        <w:rPr>
          <w:lang w:val="fr-FR"/>
        </w:rPr>
        <w:t>hospitalisation</w:t>
      </w:r>
      <w:r>
        <w:rPr>
          <w:lang w:val="fr-FR"/>
        </w:rPr>
        <w:t xml:space="preserve"> n</w:t>
      </w:r>
      <w:r w:rsidR="007A0D22">
        <w:rPr>
          <w:lang w:val="fr-FR"/>
        </w:rPr>
        <w:t>’</w:t>
      </w:r>
      <w:r>
        <w:rPr>
          <w:lang w:val="fr-FR"/>
        </w:rPr>
        <w:t xml:space="preserve">a été prise que le 16 mars 2004. Le délai réglementaire </w:t>
      </w:r>
      <w:r w:rsidR="00932020">
        <w:rPr>
          <w:lang w:val="fr-FR"/>
        </w:rPr>
        <w:t>à respecter pour une</w:t>
      </w:r>
      <w:r>
        <w:rPr>
          <w:lang w:val="fr-FR"/>
        </w:rPr>
        <w:t xml:space="preserve"> décision d</w:t>
      </w:r>
      <w:r w:rsidR="007A0D22">
        <w:rPr>
          <w:lang w:val="fr-FR"/>
        </w:rPr>
        <w:t>’</w:t>
      </w:r>
      <w:r w:rsidR="00C142F0">
        <w:rPr>
          <w:lang w:val="fr-FR"/>
        </w:rPr>
        <w:t>hospitalisation</w:t>
      </w:r>
      <w:r>
        <w:rPr>
          <w:lang w:val="fr-FR"/>
        </w:rPr>
        <w:t xml:space="preserve"> a donc été dépassé</w:t>
      </w:r>
      <w:r w:rsidR="00FA15BC">
        <w:rPr>
          <w:lang w:val="fr-FR"/>
        </w:rPr>
        <w:t xml:space="preserve"> </w:t>
      </w:r>
      <w:r w:rsidR="00CC16E6">
        <w:rPr>
          <w:lang w:val="fr-FR"/>
        </w:rPr>
        <w:t>bien</w:t>
      </w:r>
      <w:r w:rsidR="00F7398E">
        <w:rPr>
          <w:lang w:val="fr-FR"/>
        </w:rPr>
        <w:t xml:space="preserve"> que</w:t>
      </w:r>
      <w:r>
        <w:rPr>
          <w:lang w:val="fr-FR"/>
        </w:rPr>
        <w:t xml:space="preserve"> </w:t>
      </w:r>
      <w:r w:rsidR="00596F15">
        <w:rPr>
          <w:lang w:val="fr-FR"/>
        </w:rPr>
        <w:t>l</w:t>
      </w:r>
      <w:r w:rsidR="00F7398E">
        <w:rPr>
          <w:lang w:val="fr-FR"/>
        </w:rPr>
        <w:t>e tribunal a</w:t>
      </w:r>
      <w:r w:rsidR="00CC16E6">
        <w:rPr>
          <w:lang w:val="fr-FR"/>
        </w:rPr>
        <w:t>it</w:t>
      </w:r>
      <w:r w:rsidR="00F7398E">
        <w:rPr>
          <w:lang w:val="fr-FR"/>
        </w:rPr>
        <w:t xml:space="preserve"> mis fin à la</w:t>
      </w:r>
      <w:r w:rsidR="00596F15">
        <w:rPr>
          <w:lang w:val="fr-FR"/>
        </w:rPr>
        <w:t xml:space="preserve"> procédure</w:t>
      </w:r>
      <w:r>
        <w:rPr>
          <w:lang w:val="fr-FR"/>
        </w:rPr>
        <w:t xml:space="preserve"> lors de l</w:t>
      </w:r>
      <w:r w:rsidR="007A0D22">
        <w:rPr>
          <w:lang w:val="fr-FR"/>
        </w:rPr>
        <w:t>’</w:t>
      </w:r>
      <w:r>
        <w:rPr>
          <w:lang w:val="fr-FR"/>
        </w:rPr>
        <w:t>audience du 25 février 2004</w:t>
      </w:r>
      <w:r w:rsidR="00416A89" w:rsidRPr="00416A89">
        <w:rPr>
          <w:lang w:val="fr-FR"/>
        </w:rPr>
        <w:t xml:space="preserve"> </w:t>
      </w:r>
      <w:r w:rsidR="00416A89">
        <w:rPr>
          <w:lang w:val="fr-FR"/>
        </w:rPr>
        <w:t xml:space="preserve">comme il ressort </w:t>
      </w:r>
      <w:r w:rsidR="00F7398E">
        <w:rPr>
          <w:lang w:val="fr-FR"/>
        </w:rPr>
        <w:t>des faits consignés dans le rôle</w:t>
      </w:r>
      <w:r w:rsidR="00FA15BC">
        <w:rPr>
          <w:lang w:val="fr-FR"/>
        </w:rPr>
        <w:t xml:space="preserve"> </w:t>
      </w:r>
      <w:r w:rsidR="00F7398E">
        <w:rPr>
          <w:lang w:val="fr-FR"/>
        </w:rPr>
        <w:t>du</w:t>
      </w:r>
      <w:r w:rsidR="00416A89">
        <w:rPr>
          <w:lang w:val="fr-FR"/>
        </w:rPr>
        <w:t xml:space="preserve"> tribunal</w:t>
      </w:r>
      <w:r>
        <w:rPr>
          <w:lang w:val="fr-FR"/>
        </w:rPr>
        <w:t>.</w:t>
      </w:r>
    </w:p>
    <w:p w:rsidR="00D61370" w:rsidRDefault="00D61370" w:rsidP="002B7CFD">
      <w:pPr>
        <w:pStyle w:val="SingleTxtG"/>
        <w:spacing w:after="240" w:line="240" w:lineRule="auto"/>
        <w:rPr>
          <w:lang w:val="fr-FR"/>
        </w:rPr>
      </w:pPr>
      <w:r>
        <w:rPr>
          <w:lang w:val="fr-FR"/>
        </w:rPr>
        <w:t>85.</w:t>
      </w:r>
      <w:r>
        <w:rPr>
          <w:lang w:val="fr-FR"/>
        </w:rPr>
        <w:tab/>
        <w:t xml:space="preserve">La décision </w:t>
      </w:r>
      <w:r w:rsidR="004F1F54">
        <w:rPr>
          <w:lang w:val="fr-FR"/>
        </w:rPr>
        <w:t>d</w:t>
      </w:r>
      <w:r w:rsidR="007A0D22">
        <w:rPr>
          <w:lang w:val="fr-FR"/>
        </w:rPr>
        <w:t>’</w:t>
      </w:r>
      <w:r w:rsidR="004F1F54">
        <w:rPr>
          <w:lang w:val="fr-FR"/>
        </w:rPr>
        <w:t xml:space="preserve">hospitalisation </w:t>
      </w:r>
      <w:r>
        <w:rPr>
          <w:lang w:val="fr-FR"/>
        </w:rPr>
        <w:t>ne mentionne pas de date du début de l</w:t>
      </w:r>
      <w:r w:rsidR="007A0D22">
        <w:rPr>
          <w:lang w:val="fr-FR"/>
        </w:rPr>
        <w:t>’</w:t>
      </w:r>
      <w:r w:rsidR="00C142F0">
        <w:rPr>
          <w:lang w:val="fr-FR"/>
        </w:rPr>
        <w:t>hospitalisation</w:t>
      </w:r>
      <w:r>
        <w:rPr>
          <w:lang w:val="fr-FR"/>
        </w:rPr>
        <w:t xml:space="preserve"> dans l</w:t>
      </w:r>
      <w:r w:rsidR="007A0D22">
        <w:rPr>
          <w:lang w:val="fr-FR"/>
        </w:rPr>
        <w:t>’</w:t>
      </w:r>
      <w:r>
        <w:rPr>
          <w:lang w:val="fr-FR"/>
        </w:rPr>
        <w:t>établissement</w:t>
      </w:r>
      <w:r w:rsidR="00BE73D4">
        <w:rPr>
          <w:lang w:val="fr-FR"/>
        </w:rPr>
        <w:t xml:space="preserve"> de </w:t>
      </w:r>
      <w:r w:rsidR="00C2476B">
        <w:rPr>
          <w:lang w:val="fr-FR"/>
        </w:rPr>
        <w:t>l</w:t>
      </w:r>
      <w:r w:rsidR="007A0D22">
        <w:rPr>
          <w:lang w:val="fr-FR"/>
        </w:rPr>
        <w:t>’</w:t>
      </w:r>
      <w:r w:rsidR="00C2476B">
        <w:rPr>
          <w:lang w:val="fr-FR"/>
        </w:rPr>
        <w:t>assistance publique</w:t>
      </w:r>
      <w:r>
        <w:rPr>
          <w:lang w:val="fr-FR"/>
        </w:rPr>
        <w:t>. Seule la durée de l</w:t>
      </w:r>
      <w:r w:rsidR="007A0D22">
        <w:rPr>
          <w:lang w:val="fr-FR"/>
        </w:rPr>
        <w:t>’</w:t>
      </w:r>
      <w:r w:rsidR="00C142F0">
        <w:rPr>
          <w:lang w:val="fr-FR"/>
        </w:rPr>
        <w:t>hospitalisation</w:t>
      </w:r>
      <w:r>
        <w:rPr>
          <w:lang w:val="fr-FR"/>
        </w:rPr>
        <w:t xml:space="preserve"> est indiquée: elle est égale à la durée réglementaire maximum (un an). Il est par conséquent impossible de déterminer à quelle date la durée réglementaire a débuté et à quelle date elle s</w:t>
      </w:r>
      <w:r w:rsidR="007A0D22">
        <w:rPr>
          <w:lang w:val="fr-FR"/>
        </w:rPr>
        <w:t>’</w:t>
      </w:r>
      <w:r>
        <w:rPr>
          <w:lang w:val="fr-FR"/>
        </w:rPr>
        <w:t xml:space="preserve">est achevée. La date de la décision </w:t>
      </w:r>
      <w:r w:rsidR="00C142F0">
        <w:rPr>
          <w:lang w:val="fr-FR"/>
        </w:rPr>
        <w:t>d</w:t>
      </w:r>
      <w:r w:rsidR="007A0D22">
        <w:rPr>
          <w:lang w:val="fr-FR"/>
        </w:rPr>
        <w:t>’</w:t>
      </w:r>
      <w:r w:rsidR="00C142F0">
        <w:rPr>
          <w:lang w:val="fr-FR"/>
        </w:rPr>
        <w:t xml:space="preserve">hospitalisation </w:t>
      </w:r>
      <w:r>
        <w:rPr>
          <w:lang w:val="fr-FR"/>
        </w:rPr>
        <w:t xml:space="preserve">pourrait laisser supposer </w:t>
      </w:r>
      <w:r w:rsidR="00976A39">
        <w:rPr>
          <w:lang w:val="fr-FR"/>
        </w:rPr>
        <w:t>que la durée de l</w:t>
      </w:r>
      <w:r w:rsidR="007A0D22">
        <w:rPr>
          <w:lang w:val="fr-FR"/>
        </w:rPr>
        <w:t>’</w:t>
      </w:r>
      <w:r w:rsidR="00C142F0">
        <w:rPr>
          <w:lang w:val="fr-FR"/>
        </w:rPr>
        <w:t xml:space="preserve">hospitalisation </w:t>
      </w:r>
      <w:r>
        <w:rPr>
          <w:lang w:val="fr-FR"/>
        </w:rPr>
        <w:t xml:space="preserve">a été </w:t>
      </w:r>
      <w:r w:rsidR="00976A39">
        <w:rPr>
          <w:lang w:val="fr-FR"/>
        </w:rPr>
        <w:t xml:space="preserve">fixée à </w:t>
      </w:r>
      <w:r>
        <w:rPr>
          <w:lang w:val="fr-FR"/>
        </w:rPr>
        <w:t>un an, à compter du 16 mars 2004, c</w:t>
      </w:r>
      <w:r w:rsidR="007A0D22">
        <w:rPr>
          <w:lang w:val="fr-FR"/>
        </w:rPr>
        <w:t>’</w:t>
      </w:r>
      <w:r>
        <w:rPr>
          <w:lang w:val="fr-FR"/>
        </w:rPr>
        <w:t>est-à-dire jusqu</w:t>
      </w:r>
      <w:r w:rsidR="007A0D22">
        <w:rPr>
          <w:lang w:val="fr-FR"/>
        </w:rPr>
        <w:t>’</w:t>
      </w:r>
      <w:r w:rsidR="006D625A">
        <w:rPr>
          <w:lang w:val="fr-FR"/>
        </w:rPr>
        <w:t>au 16 </w:t>
      </w:r>
      <w:r>
        <w:rPr>
          <w:lang w:val="fr-FR"/>
        </w:rPr>
        <w:t>mars 2005. Cependant, si l</w:t>
      </w:r>
      <w:r w:rsidR="007A0D22">
        <w:rPr>
          <w:lang w:val="fr-FR"/>
        </w:rPr>
        <w:t>’</w:t>
      </w:r>
      <w:r>
        <w:rPr>
          <w:lang w:val="fr-FR"/>
        </w:rPr>
        <w:t>on se fonde sur cette interprétation de la décision, il n</w:t>
      </w:r>
      <w:r w:rsidR="007A0D22">
        <w:rPr>
          <w:lang w:val="fr-FR"/>
        </w:rPr>
        <w:t>’</w:t>
      </w:r>
      <w:r>
        <w:rPr>
          <w:lang w:val="fr-FR"/>
        </w:rPr>
        <w:t>en demeure pas moins que le plaignant a été</w:t>
      </w:r>
      <w:r w:rsidR="00C142F0">
        <w:rPr>
          <w:lang w:val="fr-FR"/>
        </w:rPr>
        <w:t xml:space="preserve"> hospitalisé</w:t>
      </w:r>
      <w:r>
        <w:rPr>
          <w:lang w:val="fr-FR"/>
        </w:rPr>
        <w:t xml:space="preserve"> à partir du 9 février 2004. La décision du 16 mars </w:t>
      </w:r>
      <w:smartTag w:uri="urn:schemas-microsoft-com:office:smarttags" w:element="metricconverter">
        <w:smartTagPr>
          <w:attr w:name="ProductID" w:val="2004 a"/>
        </w:smartTagPr>
        <w:r>
          <w:rPr>
            <w:lang w:val="fr-FR"/>
          </w:rPr>
          <w:t>2004 a</w:t>
        </w:r>
      </w:smartTag>
      <w:r>
        <w:rPr>
          <w:lang w:val="fr-FR"/>
        </w:rPr>
        <w:t xml:space="preserve"> donc prévu un</w:t>
      </w:r>
      <w:r w:rsidR="00FF44F4">
        <w:rPr>
          <w:lang w:val="fr-FR"/>
        </w:rPr>
        <w:t>e</w:t>
      </w:r>
      <w:r>
        <w:rPr>
          <w:lang w:val="fr-FR"/>
        </w:rPr>
        <w:t xml:space="preserve"> </w:t>
      </w:r>
      <w:r w:rsidR="00C142F0">
        <w:rPr>
          <w:lang w:val="fr-FR"/>
        </w:rPr>
        <w:t>hospitalisation</w:t>
      </w:r>
      <w:r>
        <w:rPr>
          <w:lang w:val="fr-FR"/>
        </w:rPr>
        <w:t xml:space="preserve"> d</w:t>
      </w:r>
      <w:r w:rsidR="007A0D22">
        <w:rPr>
          <w:lang w:val="fr-FR"/>
        </w:rPr>
        <w:t>’</w:t>
      </w:r>
      <w:r>
        <w:rPr>
          <w:lang w:val="fr-FR"/>
        </w:rPr>
        <w:t xml:space="preserve">une durée supérieure à la durée réglementaire </w:t>
      </w:r>
      <w:r w:rsidR="00976A39">
        <w:rPr>
          <w:lang w:val="fr-FR"/>
        </w:rPr>
        <w:t>maximale</w:t>
      </w:r>
      <w:r w:rsidR="00BE73D4">
        <w:rPr>
          <w:lang w:val="fr-FR"/>
        </w:rPr>
        <w:t>.</w:t>
      </w:r>
      <w:r>
        <w:rPr>
          <w:lang w:val="fr-FR"/>
        </w:rPr>
        <w:t xml:space="preserve"> </w:t>
      </w:r>
    </w:p>
    <w:p w:rsidR="00D61370" w:rsidRDefault="00D61370" w:rsidP="006D625A">
      <w:pPr>
        <w:pStyle w:val="SingleTxtG"/>
        <w:spacing w:after="240" w:line="240" w:lineRule="auto"/>
        <w:rPr>
          <w:lang w:val="fr-FR"/>
        </w:rPr>
      </w:pPr>
      <w:r>
        <w:rPr>
          <w:lang w:val="fr-FR"/>
        </w:rPr>
        <w:t>86.</w:t>
      </w:r>
      <w:r>
        <w:rPr>
          <w:lang w:val="fr-FR"/>
        </w:rPr>
        <w:tab/>
        <w:t>Les</w:t>
      </w:r>
      <w:r w:rsidR="008F4671">
        <w:rPr>
          <w:lang w:val="fr-FR"/>
        </w:rPr>
        <w:t xml:space="preserve"> motifs </w:t>
      </w:r>
      <w:r>
        <w:rPr>
          <w:lang w:val="fr-FR"/>
        </w:rPr>
        <w:t xml:space="preserve">qui ont motivé la décision </w:t>
      </w:r>
      <w:r w:rsidR="00C142F0">
        <w:rPr>
          <w:lang w:val="fr-FR"/>
        </w:rPr>
        <w:t>d</w:t>
      </w:r>
      <w:r w:rsidR="007A0D22">
        <w:rPr>
          <w:lang w:val="fr-FR"/>
        </w:rPr>
        <w:t>’</w:t>
      </w:r>
      <w:r w:rsidR="00C142F0">
        <w:rPr>
          <w:lang w:val="fr-FR"/>
        </w:rPr>
        <w:t xml:space="preserve">hospitalisation </w:t>
      </w:r>
      <w:r w:rsidR="00DC5E97">
        <w:rPr>
          <w:lang w:val="fr-FR"/>
        </w:rPr>
        <w:t>semblent contestables</w:t>
      </w:r>
      <w:r>
        <w:rPr>
          <w:lang w:val="fr-FR"/>
        </w:rPr>
        <w:t xml:space="preserve">. </w:t>
      </w:r>
      <w:r w:rsidR="008F4671">
        <w:rPr>
          <w:lang w:val="fr-FR"/>
        </w:rPr>
        <w:t xml:space="preserve">Ils </w:t>
      </w:r>
      <w:r>
        <w:rPr>
          <w:lang w:val="fr-FR"/>
        </w:rPr>
        <w:t xml:space="preserve">sont en effet </w:t>
      </w:r>
      <w:r w:rsidR="00AB7B7A">
        <w:rPr>
          <w:lang w:val="fr-FR"/>
        </w:rPr>
        <w:t>assez minces</w:t>
      </w:r>
      <w:r>
        <w:rPr>
          <w:lang w:val="fr-FR"/>
        </w:rPr>
        <w:t xml:space="preserve"> et ne </w:t>
      </w:r>
      <w:r w:rsidR="00DC5E97">
        <w:rPr>
          <w:lang w:val="fr-FR"/>
        </w:rPr>
        <w:t>comportent</w:t>
      </w:r>
      <w:r>
        <w:rPr>
          <w:lang w:val="fr-FR"/>
        </w:rPr>
        <w:t xml:space="preserve"> aucun des faits </w:t>
      </w:r>
      <w:r w:rsidR="00DC5E97">
        <w:rPr>
          <w:lang w:val="fr-FR"/>
        </w:rPr>
        <w:t>requis pour justifier</w:t>
      </w:r>
      <w:r>
        <w:rPr>
          <w:lang w:val="fr-FR"/>
        </w:rPr>
        <w:t xml:space="preserve"> un</w:t>
      </w:r>
      <w:r w:rsidR="00DC5E97">
        <w:rPr>
          <w:lang w:val="fr-FR"/>
        </w:rPr>
        <w:t>e</w:t>
      </w:r>
      <w:r>
        <w:rPr>
          <w:lang w:val="fr-FR"/>
        </w:rPr>
        <w:t xml:space="preserve"> </w:t>
      </w:r>
      <w:r w:rsidR="00C142F0">
        <w:rPr>
          <w:lang w:val="fr-FR"/>
        </w:rPr>
        <w:t>hospitalisation</w:t>
      </w:r>
      <w:r>
        <w:rPr>
          <w:lang w:val="fr-FR"/>
        </w:rPr>
        <w:t>. Le premier paragraphe de l</w:t>
      </w:r>
      <w:r w:rsidR="007A0D22">
        <w:rPr>
          <w:lang w:val="fr-FR"/>
        </w:rPr>
        <w:t>’</w:t>
      </w:r>
      <w:r>
        <w:rPr>
          <w:lang w:val="fr-FR"/>
        </w:rPr>
        <w:t>énoncé des motifs conclut que «les troubles psychiques du patient sont avérés»</w:t>
      </w:r>
      <w:r w:rsidR="006D625A">
        <w:rPr>
          <w:lang w:val="fr-FR"/>
        </w:rPr>
        <w:t>.</w:t>
      </w:r>
      <w:r>
        <w:rPr>
          <w:lang w:val="fr-FR"/>
        </w:rPr>
        <w:t xml:space="preserve"> À ce</w:t>
      </w:r>
      <w:r w:rsidR="00AB7B7A">
        <w:rPr>
          <w:lang w:val="fr-FR"/>
        </w:rPr>
        <w:t>t égard</w:t>
      </w:r>
      <w:r>
        <w:rPr>
          <w:lang w:val="fr-FR"/>
        </w:rPr>
        <w:t>, il convient d</w:t>
      </w:r>
      <w:r w:rsidR="00847C11">
        <w:rPr>
          <w:lang w:val="fr-FR"/>
        </w:rPr>
        <w:t>e souligner</w:t>
      </w:r>
      <w:r>
        <w:rPr>
          <w:lang w:val="fr-FR"/>
        </w:rPr>
        <w:t xml:space="preserve"> que</w:t>
      </w:r>
      <w:r w:rsidR="00AB7B7A">
        <w:rPr>
          <w:lang w:val="fr-FR"/>
        </w:rPr>
        <w:t xml:space="preserve"> ni</w:t>
      </w:r>
      <w:r>
        <w:rPr>
          <w:lang w:val="fr-FR"/>
        </w:rPr>
        <w:t xml:space="preserve"> </w:t>
      </w:r>
      <w:r w:rsidR="00AB7B7A">
        <w:rPr>
          <w:lang w:val="fr-FR"/>
        </w:rPr>
        <w:t>d</w:t>
      </w:r>
      <w:r>
        <w:rPr>
          <w:lang w:val="fr-FR"/>
        </w:rPr>
        <w:t>es troubles psychiques</w:t>
      </w:r>
      <w:r w:rsidR="00AB7B7A">
        <w:rPr>
          <w:lang w:val="fr-FR"/>
        </w:rPr>
        <w:t>,</w:t>
      </w:r>
      <w:r>
        <w:rPr>
          <w:lang w:val="fr-FR"/>
        </w:rPr>
        <w:t xml:space="preserve"> </w:t>
      </w:r>
      <w:r w:rsidR="00AB7B7A">
        <w:rPr>
          <w:lang w:val="fr-FR"/>
        </w:rPr>
        <w:t>ni</w:t>
      </w:r>
      <w:r>
        <w:rPr>
          <w:lang w:val="fr-FR"/>
        </w:rPr>
        <w:t xml:space="preserve"> le fait qu</w:t>
      </w:r>
      <w:r w:rsidR="00AB7B7A">
        <w:rPr>
          <w:lang w:val="fr-FR"/>
        </w:rPr>
        <w:t>e leur existence puisse</w:t>
      </w:r>
      <w:r>
        <w:rPr>
          <w:lang w:val="fr-FR"/>
        </w:rPr>
        <w:t xml:space="preserve"> être </w:t>
      </w:r>
      <w:r w:rsidR="00AB7B7A">
        <w:rPr>
          <w:lang w:val="fr-FR"/>
        </w:rPr>
        <w:t>prouvée</w:t>
      </w:r>
      <w:r>
        <w:rPr>
          <w:lang w:val="fr-FR"/>
        </w:rPr>
        <w:t xml:space="preserve"> ne </w:t>
      </w:r>
      <w:r w:rsidR="0067427E">
        <w:rPr>
          <w:lang w:val="fr-FR"/>
        </w:rPr>
        <w:t>sont</w:t>
      </w:r>
      <w:r>
        <w:rPr>
          <w:lang w:val="fr-FR"/>
        </w:rPr>
        <w:t xml:space="preserve"> en aucune façon </w:t>
      </w:r>
      <w:r w:rsidR="0067427E">
        <w:rPr>
          <w:lang w:val="fr-FR"/>
        </w:rPr>
        <w:t>des faits satisfaisant aux conditions requises</w:t>
      </w:r>
      <w:r w:rsidR="00847C11">
        <w:rPr>
          <w:lang w:val="fr-FR"/>
        </w:rPr>
        <w:t xml:space="preserve"> </w:t>
      </w:r>
      <w:r w:rsidR="0067427E">
        <w:rPr>
          <w:lang w:val="fr-FR"/>
        </w:rPr>
        <w:t xml:space="preserve">pour </w:t>
      </w:r>
      <w:r>
        <w:rPr>
          <w:lang w:val="fr-FR"/>
        </w:rPr>
        <w:t>un</w:t>
      </w:r>
      <w:r w:rsidR="00847C11">
        <w:rPr>
          <w:lang w:val="fr-FR"/>
        </w:rPr>
        <w:t>e hospitalisation</w:t>
      </w:r>
      <w:r>
        <w:rPr>
          <w:lang w:val="fr-FR"/>
        </w:rPr>
        <w:t xml:space="preserve"> d</w:t>
      </w:r>
      <w:r w:rsidR="007A0D22">
        <w:rPr>
          <w:lang w:val="fr-FR"/>
        </w:rPr>
        <w:t>’</w:t>
      </w:r>
      <w:r>
        <w:rPr>
          <w:lang w:val="fr-FR"/>
        </w:rPr>
        <w:t>office. Au second paragraphe, les motifs de la décision d</w:t>
      </w:r>
      <w:r w:rsidR="007A0D22">
        <w:rPr>
          <w:lang w:val="fr-FR"/>
        </w:rPr>
        <w:t>’</w:t>
      </w:r>
      <w:r w:rsidR="00C142F0">
        <w:rPr>
          <w:lang w:val="fr-FR"/>
        </w:rPr>
        <w:t>hospitalisation</w:t>
      </w:r>
      <w:r>
        <w:rPr>
          <w:lang w:val="fr-FR"/>
        </w:rPr>
        <w:t xml:space="preserve"> indiquent uniquement que</w:t>
      </w:r>
      <w:r w:rsidR="002A744D">
        <w:rPr>
          <w:lang w:val="fr-FR"/>
        </w:rPr>
        <w:t xml:space="preserve"> sont réunies</w:t>
      </w:r>
      <w:r>
        <w:rPr>
          <w:lang w:val="fr-FR"/>
        </w:rPr>
        <w:t xml:space="preserve"> toutes les conditions </w:t>
      </w:r>
      <w:r w:rsidR="002A744D">
        <w:rPr>
          <w:lang w:val="fr-FR"/>
        </w:rPr>
        <w:t>prévues</w:t>
      </w:r>
      <w:r>
        <w:rPr>
          <w:lang w:val="fr-FR"/>
        </w:rPr>
        <w:t xml:space="preserve"> à l</w:t>
      </w:r>
      <w:r w:rsidR="007A0D22">
        <w:rPr>
          <w:lang w:val="fr-FR"/>
        </w:rPr>
        <w:t>’</w:t>
      </w:r>
      <w:r>
        <w:rPr>
          <w:lang w:val="fr-FR"/>
        </w:rPr>
        <w:t xml:space="preserve">article 70 de la loi sur la procédure civile non contentieuse </w:t>
      </w:r>
      <w:r w:rsidR="003D792B">
        <w:rPr>
          <w:lang w:val="fr-FR"/>
        </w:rPr>
        <w:t xml:space="preserve">selon lequel </w:t>
      </w:r>
      <w:r>
        <w:rPr>
          <w:lang w:val="fr-FR"/>
        </w:rPr>
        <w:t>«en ce qui concerne l</w:t>
      </w:r>
      <w:r w:rsidR="007A0D22">
        <w:rPr>
          <w:lang w:val="fr-FR"/>
        </w:rPr>
        <w:t>’</w:t>
      </w:r>
      <w:r w:rsidR="00C142F0">
        <w:rPr>
          <w:lang w:val="fr-FR"/>
        </w:rPr>
        <w:t>hospitalisation</w:t>
      </w:r>
      <w:r>
        <w:rPr>
          <w:lang w:val="fr-FR"/>
        </w:rPr>
        <w:t xml:space="preserve"> des personnes, la décision </w:t>
      </w:r>
      <w:r w:rsidR="006D625A">
        <w:rPr>
          <w:lang w:val="fr-FR"/>
        </w:rPr>
        <w:t>est donc justifiée</w:t>
      </w:r>
      <w:r>
        <w:rPr>
          <w:lang w:val="fr-FR"/>
        </w:rPr>
        <w:t xml:space="preserve">». En </w:t>
      </w:r>
      <w:r w:rsidR="00B918AA">
        <w:rPr>
          <w:lang w:val="fr-FR"/>
        </w:rPr>
        <w:t>l</w:t>
      </w:r>
      <w:r w:rsidR="007A0D22">
        <w:rPr>
          <w:lang w:val="fr-FR"/>
        </w:rPr>
        <w:t>’</w:t>
      </w:r>
      <w:r w:rsidR="00B918AA">
        <w:rPr>
          <w:lang w:val="fr-FR"/>
        </w:rPr>
        <w:t>espèce</w:t>
      </w:r>
      <w:r>
        <w:rPr>
          <w:lang w:val="fr-FR"/>
        </w:rPr>
        <w:t>, la décision d</w:t>
      </w:r>
      <w:r w:rsidR="007A0D22">
        <w:rPr>
          <w:lang w:val="fr-FR"/>
        </w:rPr>
        <w:t>’</w:t>
      </w:r>
      <w:r w:rsidR="00C142F0">
        <w:rPr>
          <w:lang w:val="fr-FR"/>
        </w:rPr>
        <w:t>hospitalisation</w:t>
      </w:r>
      <w:r w:rsidR="008F4671">
        <w:rPr>
          <w:lang w:val="fr-FR"/>
        </w:rPr>
        <w:t xml:space="preserve"> </w:t>
      </w:r>
      <w:r w:rsidR="00C97E43">
        <w:rPr>
          <w:lang w:val="fr-FR"/>
        </w:rPr>
        <w:t>invoquant</w:t>
      </w:r>
      <w:r w:rsidR="008F4671">
        <w:rPr>
          <w:lang w:val="fr-FR"/>
        </w:rPr>
        <w:t xml:space="preserve"> des motifs aussi généraux</w:t>
      </w:r>
      <w:r>
        <w:rPr>
          <w:lang w:val="fr-FR"/>
        </w:rPr>
        <w:t xml:space="preserve"> </w:t>
      </w:r>
      <w:r w:rsidR="002A744D">
        <w:rPr>
          <w:lang w:val="fr-FR"/>
        </w:rPr>
        <w:t>n</w:t>
      </w:r>
      <w:r w:rsidR="007A0D22">
        <w:rPr>
          <w:lang w:val="fr-FR"/>
        </w:rPr>
        <w:t>’</w:t>
      </w:r>
      <w:r w:rsidR="003D792B">
        <w:rPr>
          <w:lang w:val="fr-FR"/>
        </w:rPr>
        <w:t>indique pas d</w:t>
      </w:r>
      <w:r>
        <w:rPr>
          <w:lang w:val="fr-FR"/>
        </w:rPr>
        <w:t>e raison</w:t>
      </w:r>
      <w:r w:rsidR="003D792B">
        <w:rPr>
          <w:lang w:val="fr-FR"/>
        </w:rPr>
        <w:t>s relatives à des faits essentiels</w:t>
      </w:r>
      <w:r>
        <w:rPr>
          <w:lang w:val="fr-FR"/>
        </w:rPr>
        <w:t xml:space="preserve"> et</w:t>
      </w:r>
      <w:r w:rsidR="00712820">
        <w:rPr>
          <w:lang w:val="fr-FR"/>
        </w:rPr>
        <w:t xml:space="preserve"> son bien-fondé est in</w:t>
      </w:r>
      <w:r>
        <w:rPr>
          <w:lang w:val="fr-FR"/>
        </w:rPr>
        <w:t>vérifi</w:t>
      </w:r>
      <w:r w:rsidR="00712820">
        <w:rPr>
          <w:lang w:val="fr-FR"/>
        </w:rPr>
        <w:t>able</w:t>
      </w:r>
      <w:r>
        <w:rPr>
          <w:lang w:val="fr-FR"/>
        </w:rPr>
        <w:t>.</w:t>
      </w:r>
    </w:p>
    <w:p w:rsidR="00D61370" w:rsidRDefault="00D61370" w:rsidP="006D625A">
      <w:pPr>
        <w:pStyle w:val="SingleTxtG"/>
        <w:spacing w:after="240" w:line="240" w:lineRule="auto"/>
        <w:rPr>
          <w:lang w:val="fr-FR"/>
        </w:rPr>
      </w:pPr>
      <w:r>
        <w:rPr>
          <w:lang w:val="fr-FR"/>
        </w:rPr>
        <w:t>87.</w:t>
      </w:r>
      <w:r>
        <w:rPr>
          <w:lang w:val="fr-FR"/>
        </w:rPr>
        <w:tab/>
        <w:t xml:space="preserve">Il convient de souligner tout particulièrement que pendant la période </w:t>
      </w:r>
      <w:r w:rsidR="00C919DC">
        <w:rPr>
          <w:lang w:val="fr-FR"/>
        </w:rPr>
        <w:t>considérée</w:t>
      </w:r>
      <w:r>
        <w:rPr>
          <w:lang w:val="fr-FR"/>
        </w:rPr>
        <w:t xml:space="preserve">, la Cour constitutionnelle de la République de Slovénie a </w:t>
      </w:r>
      <w:r w:rsidR="00847C11">
        <w:rPr>
          <w:lang w:val="fr-FR"/>
        </w:rPr>
        <w:t>apporté</w:t>
      </w:r>
      <w:r>
        <w:rPr>
          <w:lang w:val="fr-FR"/>
        </w:rPr>
        <w:t xml:space="preserve"> un certain nombre de modifications </w:t>
      </w:r>
      <w:r w:rsidR="00847C11">
        <w:rPr>
          <w:lang w:val="fr-FR"/>
        </w:rPr>
        <w:t xml:space="preserve">à </w:t>
      </w:r>
      <w:r>
        <w:rPr>
          <w:lang w:val="fr-FR"/>
        </w:rPr>
        <w:t>la législation slovène</w:t>
      </w:r>
      <w:r w:rsidR="00847C11">
        <w:rPr>
          <w:lang w:val="fr-FR"/>
        </w:rPr>
        <w:t xml:space="preserve"> </w:t>
      </w:r>
      <w:r>
        <w:rPr>
          <w:lang w:val="fr-FR"/>
        </w:rPr>
        <w:t>relative à l</w:t>
      </w:r>
      <w:r w:rsidR="007A0D22">
        <w:rPr>
          <w:lang w:val="fr-FR"/>
        </w:rPr>
        <w:t>’</w:t>
      </w:r>
      <w:r w:rsidR="00C142F0">
        <w:rPr>
          <w:lang w:val="fr-FR"/>
        </w:rPr>
        <w:t>hospitalisation</w:t>
      </w:r>
      <w:r>
        <w:rPr>
          <w:lang w:val="fr-FR"/>
        </w:rPr>
        <w:t xml:space="preserve"> </w:t>
      </w:r>
      <w:r w:rsidR="00847C11">
        <w:rPr>
          <w:lang w:val="fr-FR"/>
        </w:rPr>
        <w:t>en</w:t>
      </w:r>
      <w:r>
        <w:rPr>
          <w:lang w:val="fr-FR"/>
        </w:rPr>
        <w:t xml:space="preserve"> </w:t>
      </w:r>
      <w:r w:rsidR="00803F9C">
        <w:rPr>
          <w:lang w:val="fr-FR"/>
        </w:rPr>
        <w:t>établissement</w:t>
      </w:r>
      <w:r w:rsidR="00847C11">
        <w:rPr>
          <w:lang w:val="fr-FR"/>
        </w:rPr>
        <w:t xml:space="preserve"> </w:t>
      </w:r>
      <w:r>
        <w:rPr>
          <w:lang w:val="fr-FR"/>
        </w:rPr>
        <w:t>psychiatrique. L</w:t>
      </w:r>
      <w:r w:rsidR="007A0D22">
        <w:rPr>
          <w:lang w:val="fr-FR"/>
        </w:rPr>
        <w:t>’</w:t>
      </w:r>
      <w:r>
        <w:rPr>
          <w:lang w:val="fr-FR"/>
        </w:rPr>
        <w:t xml:space="preserve">ordonnance U-I-60/03 annule la loi sur la procédure civile non contentieuse (Journal officiel de la République socialiste de Slovénie, </w:t>
      </w:r>
      <w:r w:rsidR="00847C11">
        <w:rPr>
          <w:lang w:val="fr-FR"/>
        </w:rPr>
        <w:t>SRS</w:t>
      </w:r>
      <w:r w:rsidR="002872A2">
        <w:rPr>
          <w:lang w:val="fr-FR"/>
        </w:rPr>
        <w:t xml:space="preserve">, </w:t>
      </w:r>
      <w:r w:rsidR="006D625A">
        <w:rPr>
          <w:lang w:val="fr-FR"/>
        </w:rPr>
        <w:t>n</w:t>
      </w:r>
      <w:r w:rsidRPr="006D625A">
        <w:rPr>
          <w:vertAlign w:val="superscript"/>
          <w:lang w:val="fr-FR"/>
        </w:rPr>
        <w:t>o</w:t>
      </w:r>
      <w:r w:rsidR="006D625A">
        <w:rPr>
          <w:lang w:val="fr-FR"/>
        </w:rPr>
        <w:t> </w:t>
      </w:r>
      <w:r>
        <w:rPr>
          <w:lang w:val="fr-FR"/>
        </w:rPr>
        <w:t xml:space="preserve">30/86 et RS, </w:t>
      </w:r>
      <w:r w:rsidR="006D625A">
        <w:rPr>
          <w:lang w:val="fr-FR"/>
        </w:rPr>
        <w:t>n</w:t>
      </w:r>
      <w:r w:rsidR="006D625A" w:rsidRPr="006D625A">
        <w:rPr>
          <w:vertAlign w:val="superscript"/>
          <w:lang w:val="fr-FR"/>
        </w:rPr>
        <w:t>o</w:t>
      </w:r>
      <w:r w:rsidR="006D625A">
        <w:rPr>
          <w:lang w:val="fr-FR"/>
        </w:rPr>
        <w:t> </w:t>
      </w:r>
      <w:r>
        <w:rPr>
          <w:lang w:val="fr-FR"/>
        </w:rPr>
        <w:t xml:space="preserve">87/02), </w:t>
      </w:r>
      <w:r w:rsidR="002872A2">
        <w:rPr>
          <w:lang w:val="fr-FR"/>
        </w:rPr>
        <w:t xml:space="preserve">les </w:t>
      </w:r>
      <w:r>
        <w:rPr>
          <w:lang w:val="fr-FR"/>
        </w:rPr>
        <w:t xml:space="preserve">articles 70-81 de la loi sur les services de santé (Journal officiel de la RS, </w:t>
      </w:r>
      <w:r w:rsidR="006D625A">
        <w:rPr>
          <w:lang w:val="fr-FR"/>
        </w:rPr>
        <w:t>n</w:t>
      </w:r>
      <w:r w:rsidR="006D625A" w:rsidRPr="006D625A">
        <w:rPr>
          <w:vertAlign w:val="superscript"/>
          <w:lang w:val="fr-FR"/>
        </w:rPr>
        <w:t>o</w:t>
      </w:r>
      <w:r w:rsidR="006D625A">
        <w:rPr>
          <w:vertAlign w:val="superscript"/>
          <w:lang w:val="fr-FR"/>
        </w:rPr>
        <w:t>s</w:t>
      </w:r>
      <w:r w:rsidR="006D625A">
        <w:rPr>
          <w:lang w:val="fr-FR"/>
        </w:rPr>
        <w:t> </w:t>
      </w:r>
      <w:r>
        <w:rPr>
          <w:lang w:val="fr-FR"/>
        </w:rPr>
        <w:t>9/92, 37/95, 8/96, 90/99, 31/2000 et 45/01),</w:t>
      </w:r>
      <w:r w:rsidR="006D625A">
        <w:rPr>
          <w:lang w:val="fr-FR"/>
        </w:rPr>
        <w:t xml:space="preserve"> </w:t>
      </w:r>
      <w:r w:rsidR="002872A2">
        <w:rPr>
          <w:lang w:val="fr-FR"/>
        </w:rPr>
        <w:t>l</w:t>
      </w:r>
      <w:r w:rsidR="007A0D22">
        <w:rPr>
          <w:lang w:val="fr-FR"/>
        </w:rPr>
        <w:t>’</w:t>
      </w:r>
      <w:r>
        <w:rPr>
          <w:lang w:val="fr-FR"/>
        </w:rPr>
        <w:t xml:space="preserve">article 47, alinéa 6; </w:t>
      </w:r>
      <w:r w:rsidR="002872A2">
        <w:rPr>
          <w:lang w:val="fr-FR"/>
        </w:rPr>
        <w:t>l</w:t>
      </w:r>
      <w:r w:rsidR="007A0D22">
        <w:rPr>
          <w:lang w:val="fr-FR"/>
        </w:rPr>
        <w:t>’</w:t>
      </w:r>
      <w:r>
        <w:rPr>
          <w:lang w:val="fr-FR"/>
        </w:rPr>
        <w:t xml:space="preserve">article 48; </w:t>
      </w:r>
      <w:r w:rsidR="002872A2">
        <w:rPr>
          <w:lang w:val="fr-FR"/>
        </w:rPr>
        <w:t>l</w:t>
      </w:r>
      <w:r w:rsidR="007A0D22">
        <w:rPr>
          <w:lang w:val="fr-FR"/>
        </w:rPr>
        <w:t>’</w:t>
      </w:r>
      <w:r w:rsidR="006D625A">
        <w:rPr>
          <w:lang w:val="fr-FR"/>
        </w:rPr>
        <w:t>article </w:t>
      </w:r>
      <w:r>
        <w:rPr>
          <w:lang w:val="fr-FR"/>
        </w:rPr>
        <w:t xml:space="preserve">49, paragraphe 1; </w:t>
      </w:r>
      <w:r w:rsidR="002872A2">
        <w:rPr>
          <w:lang w:val="fr-FR"/>
        </w:rPr>
        <w:t>l</w:t>
      </w:r>
      <w:r w:rsidR="007A0D22">
        <w:rPr>
          <w:lang w:val="fr-FR"/>
        </w:rPr>
        <w:t>’</w:t>
      </w:r>
      <w:r>
        <w:rPr>
          <w:lang w:val="fr-FR"/>
        </w:rPr>
        <w:t xml:space="preserve">article 51, paragraphe 4 dans la partie concernant le traitement psychiatrique </w:t>
      </w:r>
      <w:r w:rsidR="001572FA">
        <w:rPr>
          <w:lang w:val="fr-FR"/>
        </w:rPr>
        <w:t xml:space="preserve">instauré </w:t>
      </w:r>
      <w:r>
        <w:rPr>
          <w:lang w:val="fr-FR"/>
        </w:rPr>
        <w:t>en cas d</w:t>
      </w:r>
      <w:r w:rsidR="007A0D22">
        <w:rPr>
          <w:lang w:val="fr-FR"/>
        </w:rPr>
        <w:t>’</w:t>
      </w:r>
      <w:r w:rsidR="002872A2">
        <w:rPr>
          <w:lang w:val="fr-FR"/>
        </w:rPr>
        <w:t>hospitalisation</w:t>
      </w:r>
      <w:r>
        <w:rPr>
          <w:lang w:val="fr-FR"/>
        </w:rPr>
        <w:t xml:space="preserve"> </w:t>
      </w:r>
      <w:r w:rsidR="002872A2">
        <w:rPr>
          <w:lang w:val="fr-FR"/>
        </w:rPr>
        <w:t>d</w:t>
      </w:r>
      <w:r w:rsidR="007A0D22">
        <w:rPr>
          <w:lang w:val="fr-FR"/>
        </w:rPr>
        <w:t>’</w:t>
      </w:r>
      <w:r>
        <w:rPr>
          <w:lang w:val="fr-FR"/>
        </w:rPr>
        <w:t>office. En ce qui concerne le présent rapport, la partie la plus intéressante de l</w:t>
      </w:r>
      <w:r w:rsidR="007A0D22">
        <w:rPr>
          <w:lang w:val="fr-FR"/>
        </w:rPr>
        <w:t>’</w:t>
      </w:r>
      <w:r>
        <w:rPr>
          <w:lang w:val="fr-FR"/>
        </w:rPr>
        <w:t>ordonnance est citée ci-après:</w:t>
      </w:r>
    </w:p>
    <w:p w:rsidR="00D61370" w:rsidRDefault="00D61370" w:rsidP="006D625A">
      <w:pPr>
        <w:pStyle w:val="SingleTxtG"/>
        <w:spacing w:after="240" w:line="240" w:lineRule="auto"/>
        <w:rPr>
          <w:lang w:val="fr-FR"/>
        </w:rPr>
      </w:pPr>
      <w:r>
        <w:rPr>
          <w:lang w:val="fr-FR"/>
        </w:rPr>
        <w:t>88.</w:t>
      </w:r>
      <w:r>
        <w:rPr>
          <w:lang w:val="fr-FR"/>
        </w:rPr>
        <w:tab/>
        <w:t>Le Médiateur pour les droits de l</w:t>
      </w:r>
      <w:r w:rsidR="007A0D22">
        <w:rPr>
          <w:lang w:val="fr-FR"/>
        </w:rPr>
        <w:t>’</w:t>
      </w:r>
      <w:r>
        <w:rPr>
          <w:lang w:val="fr-FR"/>
        </w:rPr>
        <w:t xml:space="preserve">homme </w:t>
      </w:r>
      <w:r w:rsidR="002872A2">
        <w:rPr>
          <w:lang w:val="fr-FR"/>
        </w:rPr>
        <w:t>s</w:t>
      </w:r>
      <w:r w:rsidR="007A0D22">
        <w:rPr>
          <w:lang w:val="fr-FR"/>
        </w:rPr>
        <w:t>’</w:t>
      </w:r>
      <w:r w:rsidR="002872A2">
        <w:rPr>
          <w:lang w:val="fr-FR"/>
        </w:rPr>
        <w:t>est déclaré pr</w:t>
      </w:r>
      <w:r>
        <w:rPr>
          <w:lang w:val="fr-FR"/>
        </w:rPr>
        <w:t>é</w:t>
      </w:r>
      <w:r w:rsidR="002872A2">
        <w:rPr>
          <w:lang w:val="fr-FR"/>
        </w:rPr>
        <w:t>occupé par</w:t>
      </w:r>
      <w:r>
        <w:rPr>
          <w:lang w:val="fr-FR"/>
        </w:rPr>
        <w:t xml:space="preserve"> les mesures prises par le tribunal pendant la période postérieure à la décision de la Cour constitutionnelle </w:t>
      </w:r>
      <w:r w:rsidR="006D625A">
        <w:rPr>
          <w:lang w:val="fr-FR"/>
        </w:rPr>
        <w:t>n</w:t>
      </w:r>
      <w:r w:rsidR="006D625A" w:rsidRPr="006D625A">
        <w:rPr>
          <w:vertAlign w:val="superscript"/>
          <w:lang w:val="fr-FR"/>
        </w:rPr>
        <w:t>o</w:t>
      </w:r>
      <w:r w:rsidR="006D625A">
        <w:rPr>
          <w:lang w:val="fr-FR"/>
        </w:rPr>
        <w:t> </w:t>
      </w:r>
      <w:r>
        <w:rPr>
          <w:lang w:val="fr-FR"/>
        </w:rPr>
        <w:t>U-I 60/ 03-20 du 1</w:t>
      </w:r>
      <w:r>
        <w:rPr>
          <w:vertAlign w:val="superscript"/>
          <w:lang w:val="fr-FR"/>
        </w:rPr>
        <w:t>er</w:t>
      </w:r>
      <w:r>
        <w:rPr>
          <w:lang w:val="fr-FR"/>
        </w:rPr>
        <w:t xml:space="preserve"> décembre 2003</w:t>
      </w:r>
      <w:r w:rsidR="00E7526E">
        <w:rPr>
          <w:lang w:val="fr-FR"/>
        </w:rPr>
        <w:t xml:space="preserve"> qui a abrogé</w:t>
      </w:r>
      <w:r>
        <w:rPr>
          <w:lang w:val="fr-FR"/>
        </w:rPr>
        <w:t xml:space="preserve"> les articles de la loi sur la procédure civile non contentieuse réglementant les conditions </w:t>
      </w:r>
      <w:r w:rsidR="002872A2">
        <w:rPr>
          <w:lang w:val="fr-FR"/>
        </w:rPr>
        <w:t xml:space="preserve">à remplir </w:t>
      </w:r>
      <w:r>
        <w:rPr>
          <w:lang w:val="fr-FR"/>
        </w:rPr>
        <w:t xml:space="preserve">et la procédure </w:t>
      </w:r>
      <w:r w:rsidR="009D3FEC">
        <w:rPr>
          <w:lang w:val="fr-FR"/>
        </w:rPr>
        <w:t>à suivre en cas d</w:t>
      </w:r>
      <w:r w:rsidR="007A0D22">
        <w:rPr>
          <w:lang w:val="fr-FR"/>
        </w:rPr>
        <w:t>’</w:t>
      </w:r>
      <w:r w:rsidR="009D3FEC">
        <w:rPr>
          <w:lang w:val="fr-FR"/>
        </w:rPr>
        <w:t>hospitalisation</w:t>
      </w:r>
      <w:r>
        <w:rPr>
          <w:lang w:val="fr-FR"/>
        </w:rPr>
        <w:t xml:space="preserve"> d</w:t>
      </w:r>
      <w:r w:rsidR="007A0D22">
        <w:rPr>
          <w:lang w:val="fr-FR"/>
        </w:rPr>
        <w:t>’</w:t>
      </w:r>
      <w:r>
        <w:rPr>
          <w:lang w:val="fr-FR"/>
        </w:rPr>
        <w:t>office de personnes souffrant de troubles psychiques</w:t>
      </w:r>
      <w:r w:rsidR="00A42EED">
        <w:rPr>
          <w:lang w:val="fr-FR"/>
        </w:rPr>
        <w:t>,</w:t>
      </w:r>
      <w:r>
        <w:rPr>
          <w:lang w:val="fr-FR"/>
        </w:rPr>
        <w:t xml:space="preserve"> </w:t>
      </w:r>
      <w:r w:rsidR="009D3FEC">
        <w:rPr>
          <w:lang w:val="fr-FR"/>
        </w:rPr>
        <w:t>parce qu</w:t>
      </w:r>
      <w:r w:rsidR="00E7526E">
        <w:rPr>
          <w:lang w:val="fr-FR"/>
        </w:rPr>
        <w:t>e ces articles</w:t>
      </w:r>
      <w:r w:rsidR="009D3FEC">
        <w:rPr>
          <w:lang w:val="fr-FR"/>
        </w:rPr>
        <w:t xml:space="preserve"> n</w:t>
      </w:r>
      <w:r w:rsidR="007A0D22">
        <w:rPr>
          <w:lang w:val="fr-FR"/>
        </w:rPr>
        <w:t>’</w:t>
      </w:r>
      <w:r w:rsidR="00E7526E">
        <w:rPr>
          <w:lang w:val="fr-FR"/>
        </w:rPr>
        <w:t>étaient</w:t>
      </w:r>
      <w:r w:rsidR="009D3FEC">
        <w:rPr>
          <w:lang w:val="fr-FR"/>
        </w:rPr>
        <w:t xml:space="preserve"> pas</w:t>
      </w:r>
      <w:r>
        <w:rPr>
          <w:lang w:val="fr-FR"/>
        </w:rPr>
        <w:t xml:space="preserve"> conform</w:t>
      </w:r>
      <w:r w:rsidR="009D3FEC">
        <w:rPr>
          <w:lang w:val="fr-FR"/>
        </w:rPr>
        <w:t>es</w:t>
      </w:r>
      <w:r>
        <w:rPr>
          <w:lang w:val="fr-FR"/>
        </w:rPr>
        <w:t xml:space="preserve"> à la Constitution de la République de Slovénie. Il a </w:t>
      </w:r>
      <w:r w:rsidR="00E7526E">
        <w:rPr>
          <w:lang w:val="fr-FR"/>
        </w:rPr>
        <w:t>constaté</w:t>
      </w:r>
      <w:r>
        <w:rPr>
          <w:lang w:val="fr-FR"/>
        </w:rPr>
        <w:t xml:space="preserve"> que dans plusieurs cas, lors de la mise en œuvre de la procédure d</w:t>
      </w:r>
      <w:r w:rsidR="007A0D22">
        <w:rPr>
          <w:lang w:val="fr-FR"/>
        </w:rPr>
        <w:t>’</w:t>
      </w:r>
      <w:r w:rsidR="00C142F0">
        <w:rPr>
          <w:lang w:val="fr-FR"/>
        </w:rPr>
        <w:t>hospitalisation</w:t>
      </w:r>
      <w:r>
        <w:rPr>
          <w:lang w:val="fr-FR"/>
        </w:rPr>
        <w:t xml:space="preserve">, </w:t>
      </w:r>
      <w:r w:rsidR="00E7526E">
        <w:rPr>
          <w:lang w:val="fr-FR"/>
        </w:rPr>
        <w:t>le</w:t>
      </w:r>
      <w:r>
        <w:rPr>
          <w:lang w:val="fr-FR"/>
        </w:rPr>
        <w:t xml:space="preserve"> tribuna</w:t>
      </w:r>
      <w:r w:rsidR="00E7526E">
        <w:rPr>
          <w:lang w:val="fr-FR"/>
        </w:rPr>
        <w:t xml:space="preserve">l </w:t>
      </w:r>
      <w:r>
        <w:rPr>
          <w:lang w:val="fr-FR"/>
        </w:rPr>
        <w:t>n</w:t>
      </w:r>
      <w:r w:rsidR="007A0D22">
        <w:rPr>
          <w:lang w:val="fr-FR"/>
        </w:rPr>
        <w:t>’</w:t>
      </w:r>
      <w:r>
        <w:rPr>
          <w:lang w:val="fr-FR"/>
        </w:rPr>
        <w:t>avait pas commis d</w:t>
      </w:r>
      <w:r w:rsidR="007A0D22">
        <w:rPr>
          <w:lang w:val="fr-FR"/>
        </w:rPr>
        <w:t>’</w:t>
      </w:r>
      <w:r>
        <w:rPr>
          <w:lang w:val="fr-FR"/>
        </w:rPr>
        <w:t xml:space="preserve">office un avocat </w:t>
      </w:r>
      <w:r w:rsidR="009D3FEC">
        <w:rPr>
          <w:lang w:val="fr-FR"/>
        </w:rPr>
        <w:t>chargé</w:t>
      </w:r>
      <w:r>
        <w:rPr>
          <w:lang w:val="fr-FR"/>
        </w:rPr>
        <w:t xml:space="preserve"> de conseiller la personne </w:t>
      </w:r>
      <w:r w:rsidR="00ED22C0">
        <w:rPr>
          <w:lang w:val="fr-FR"/>
        </w:rPr>
        <w:t>hospitalisée</w:t>
      </w:r>
      <w:r>
        <w:rPr>
          <w:lang w:val="fr-FR"/>
        </w:rPr>
        <w:t>. Il a également mentionné le cas d</w:t>
      </w:r>
      <w:r w:rsidR="007A0D22">
        <w:rPr>
          <w:lang w:val="fr-FR"/>
        </w:rPr>
        <w:t>’</w:t>
      </w:r>
      <w:r>
        <w:rPr>
          <w:lang w:val="fr-FR"/>
        </w:rPr>
        <w:t>une personne qui en un an s</w:t>
      </w:r>
      <w:r w:rsidR="007A0D22">
        <w:rPr>
          <w:lang w:val="fr-FR"/>
        </w:rPr>
        <w:t>’</w:t>
      </w:r>
      <w:r>
        <w:rPr>
          <w:lang w:val="fr-FR"/>
        </w:rPr>
        <w:t>est occupée de 600 affaires d</w:t>
      </w:r>
      <w:r w:rsidR="007A0D22">
        <w:rPr>
          <w:lang w:val="fr-FR"/>
        </w:rPr>
        <w:t>’</w:t>
      </w:r>
      <w:r w:rsidR="00C142F0">
        <w:rPr>
          <w:lang w:val="fr-FR"/>
        </w:rPr>
        <w:t>hospitalisation</w:t>
      </w:r>
      <w:r>
        <w:rPr>
          <w:lang w:val="fr-FR"/>
        </w:rPr>
        <w:t xml:space="preserve"> et </w:t>
      </w:r>
      <w:r w:rsidR="00E7526E">
        <w:rPr>
          <w:lang w:val="fr-FR"/>
        </w:rPr>
        <w:t>de placement en</w:t>
      </w:r>
      <w:r>
        <w:rPr>
          <w:lang w:val="fr-FR"/>
        </w:rPr>
        <w:t xml:space="preserve"> détention.</w:t>
      </w:r>
    </w:p>
    <w:p w:rsidR="00D61370" w:rsidRDefault="00D61370" w:rsidP="006D625A">
      <w:pPr>
        <w:pStyle w:val="SingleTxtG"/>
        <w:spacing w:after="240" w:line="240" w:lineRule="auto"/>
        <w:rPr>
          <w:lang w:val="fr-FR"/>
        </w:rPr>
      </w:pPr>
      <w:r>
        <w:rPr>
          <w:lang w:val="fr-FR"/>
        </w:rPr>
        <w:t>89.</w:t>
      </w:r>
      <w:r>
        <w:rPr>
          <w:lang w:val="fr-FR"/>
        </w:rPr>
        <w:tab/>
        <w:t xml:space="preserve">Les dispositions des articles 70–81 de la loi sur la procédure civile non contentieuse (Journal officiel de la République socialiste de Slovénie, </w:t>
      </w:r>
      <w:r w:rsidR="006D625A">
        <w:rPr>
          <w:lang w:val="fr-FR"/>
        </w:rPr>
        <w:t>n</w:t>
      </w:r>
      <w:r w:rsidR="006D625A" w:rsidRPr="006D625A">
        <w:rPr>
          <w:vertAlign w:val="superscript"/>
          <w:lang w:val="fr-FR"/>
        </w:rPr>
        <w:t>o</w:t>
      </w:r>
      <w:r w:rsidR="006D625A">
        <w:rPr>
          <w:lang w:val="fr-FR"/>
        </w:rPr>
        <w:t> </w:t>
      </w:r>
      <w:r>
        <w:rPr>
          <w:lang w:val="fr-FR"/>
        </w:rPr>
        <w:t xml:space="preserve">30/86 et Ur. l. de la RS, </w:t>
      </w:r>
      <w:r w:rsidR="006D625A">
        <w:rPr>
          <w:lang w:val="fr-FR"/>
        </w:rPr>
        <w:t>n</w:t>
      </w:r>
      <w:r w:rsidR="006D625A" w:rsidRPr="006D625A">
        <w:rPr>
          <w:vertAlign w:val="superscript"/>
          <w:lang w:val="fr-FR"/>
        </w:rPr>
        <w:t>o</w:t>
      </w:r>
      <w:r w:rsidR="006D625A">
        <w:rPr>
          <w:lang w:val="fr-FR"/>
        </w:rPr>
        <w:t> </w:t>
      </w:r>
      <w:r>
        <w:rPr>
          <w:lang w:val="fr-FR"/>
        </w:rPr>
        <w:t xml:space="preserve">87/02) ne sont pas conformes à la Constitution pour les raisons </w:t>
      </w:r>
      <w:r w:rsidR="00802E0A">
        <w:rPr>
          <w:lang w:val="fr-FR"/>
        </w:rPr>
        <w:t>indiquées</w:t>
      </w:r>
      <w:r>
        <w:rPr>
          <w:lang w:val="fr-FR"/>
        </w:rPr>
        <w:t xml:space="preserve"> dans l</w:t>
      </w:r>
      <w:r w:rsidR="007A0D22">
        <w:rPr>
          <w:lang w:val="fr-FR"/>
        </w:rPr>
        <w:t>’</w:t>
      </w:r>
      <w:r w:rsidR="00802E0A">
        <w:rPr>
          <w:lang w:val="fr-FR"/>
        </w:rPr>
        <w:t>exposé</w:t>
      </w:r>
      <w:r>
        <w:rPr>
          <w:lang w:val="fr-FR"/>
        </w:rPr>
        <w:t xml:space="preserve"> des motifs de </w:t>
      </w:r>
      <w:r w:rsidR="003D1A91">
        <w:rPr>
          <w:lang w:val="fr-FR"/>
        </w:rPr>
        <w:t>la</w:t>
      </w:r>
      <w:r>
        <w:rPr>
          <w:lang w:val="fr-FR"/>
        </w:rPr>
        <w:t xml:space="preserve"> décision</w:t>
      </w:r>
      <w:r w:rsidR="003D1A91">
        <w:rPr>
          <w:lang w:val="fr-FR"/>
        </w:rPr>
        <w:t xml:space="preserve"> de la Cour constitutionnelle</w:t>
      </w:r>
      <w:r>
        <w:rPr>
          <w:lang w:val="fr-FR"/>
        </w:rPr>
        <w:t xml:space="preserve">. </w:t>
      </w:r>
      <w:r w:rsidR="003D1A91">
        <w:rPr>
          <w:lang w:val="fr-FR"/>
        </w:rPr>
        <w:t>Par contre, l</w:t>
      </w:r>
      <w:r w:rsidR="007A0D22">
        <w:rPr>
          <w:lang w:val="fr-FR"/>
        </w:rPr>
        <w:t>’</w:t>
      </w:r>
      <w:r>
        <w:rPr>
          <w:lang w:val="fr-FR"/>
        </w:rPr>
        <w:t>article 47, alinéa 6; l</w:t>
      </w:r>
      <w:r w:rsidR="007A0D22">
        <w:rPr>
          <w:lang w:val="fr-FR"/>
        </w:rPr>
        <w:t>’</w:t>
      </w:r>
      <w:r>
        <w:rPr>
          <w:lang w:val="fr-FR"/>
        </w:rPr>
        <w:t>article 48; l</w:t>
      </w:r>
      <w:r w:rsidR="007A0D22">
        <w:rPr>
          <w:lang w:val="fr-FR"/>
        </w:rPr>
        <w:t>’</w:t>
      </w:r>
      <w:r>
        <w:rPr>
          <w:lang w:val="fr-FR"/>
        </w:rPr>
        <w:t>article 49, paragraphe 1 et l</w:t>
      </w:r>
      <w:r w:rsidR="007A0D22">
        <w:rPr>
          <w:lang w:val="fr-FR"/>
        </w:rPr>
        <w:t>’</w:t>
      </w:r>
      <w:r>
        <w:rPr>
          <w:lang w:val="fr-FR"/>
        </w:rPr>
        <w:t xml:space="preserve">article 51, paragraphe 4 de la loi sur les services de santé (Journal officiel de la RS, </w:t>
      </w:r>
      <w:r w:rsidR="006D625A">
        <w:rPr>
          <w:lang w:val="fr-FR"/>
        </w:rPr>
        <w:t>n</w:t>
      </w:r>
      <w:r w:rsidR="006D625A" w:rsidRPr="006D625A">
        <w:rPr>
          <w:vertAlign w:val="superscript"/>
          <w:lang w:val="fr-FR"/>
        </w:rPr>
        <w:t>o</w:t>
      </w:r>
      <w:r w:rsidR="006D625A">
        <w:rPr>
          <w:vertAlign w:val="superscript"/>
          <w:lang w:val="fr-FR"/>
        </w:rPr>
        <w:t>s</w:t>
      </w:r>
      <w:r w:rsidR="006D625A">
        <w:rPr>
          <w:lang w:val="fr-FR"/>
        </w:rPr>
        <w:t> </w:t>
      </w:r>
      <w:r>
        <w:rPr>
          <w:lang w:val="fr-FR"/>
        </w:rPr>
        <w:t>9/92, 37/95, 8/96, 90/99, 31/2000 et 45/01) sont conformes à la Constitution.</w:t>
      </w:r>
      <w:r w:rsidR="003D1A91" w:rsidRPr="003D1A91">
        <w:rPr>
          <w:lang w:val="fr-FR"/>
        </w:rPr>
        <w:t xml:space="preserve"> </w:t>
      </w:r>
      <w:r w:rsidR="003D1A91">
        <w:rPr>
          <w:lang w:val="fr-FR"/>
        </w:rPr>
        <w:t>En vertu du Point I du dispositif de la décision, l</w:t>
      </w:r>
      <w:r w:rsidR="007A0D22">
        <w:rPr>
          <w:lang w:val="fr-FR"/>
        </w:rPr>
        <w:t>’</w:t>
      </w:r>
      <w:r>
        <w:rPr>
          <w:lang w:val="fr-FR"/>
        </w:rPr>
        <w:t xml:space="preserve">Assemblée nationale doit </w:t>
      </w:r>
      <w:r w:rsidR="003D1A91">
        <w:rPr>
          <w:lang w:val="fr-FR"/>
        </w:rPr>
        <w:t>mettre en</w:t>
      </w:r>
      <w:r>
        <w:rPr>
          <w:lang w:val="fr-FR"/>
        </w:rPr>
        <w:t xml:space="preserve"> conformité </w:t>
      </w:r>
      <w:r w:rsidR="003D1A91">
        <w:rPr>
          <w:lang w:val="fr-FR"/>
        </w:rPr>
        <w:t xml:space="preserve">les dispositions incriminées </w:t>
      </w:r>
      <w:r>
        <w:rPr>
          <w:lang w:val="fr-FR"/>
        </w:rPr>
        <w:t xml:space="preserve">dans </w:t>
      </w:r>
      <w:r w:rsidR="003D1A91">
        <w:rPr>
          <w:lang w:val="fr-FR"/>
        </w:rPr>
        <w:t>un délai de</w:t>
      </w:r>
      <w:r>
        <w:rPr>
          <w:lang w:val="fr-FR"/>
        </w:rPr>
        <w:t xml:space="preserve"> six mois </w:t>
      </w:r>
      <w:r w:rsidR="003D1A91">
        <w:rPr>
          <w:lang w:val="fr-FR"/>
        </w:rPr>
        <w:t>à compter de l</w:t>
      </w:r>
      <w:r>
        <w:rPr>
          <w:lang w:val="fr-FR"/>
        </w:rPr>
        <w:t xml:space="preserve">a publication </w:t>
      </w:r>
      <w:r w:rsidR="003D1A91">
        <w:rPr>
          <w:lang w:val="fr-FR"/>
        </w:rPr>
        <w:t xml:space="preserve">de cette décision </w:t>
      </w:r>
      <w:r>
        <w:rPr>
          <w:lang w:val="fr-FR"/>
        </w:rPr>
        <w:t>au Journal officiel de la République de Slovénie. Tant que l</w:t>
      </w:r>
      <w:r w:rsidR="007A0D22">
        <w:rPr>
          <w:lang w:val="fr-FR"/>
        </w:rPr>
        <w:t>’</w:t>
      </w:r>
      <w:r>
        <w:rPr>
          <w:lang w:val="fr-FR"/>
        </w:rPr>
        <w:t>Assemblée nationale n</w:t>
      </w:r>
      <w:r w:rsidR="007A0D22">
        <w:rPr>
          <w:lang w:val="fr-FR"/>
        </w:rPr>
        <w:t>’</w:t>
      </w:r>
      <w:r>
        <w:rPr>
          <w:lang w:val="fr-FR"/>
        </w:rPr>
        <w:t>a</w:t>
      </w:r>
      <w:r w:rsidR="0000406F">
        <w:rPr>
          <w:lang w:val="fr-FR"/>
        </w:rPr>
        <w:t>ura pas adopté les modifications requises</w:t>
      </w:r>
      <w:r>
        <w:rPr>
          <w:lang w:val="fr-FR"/>
        </w:rPr>
        <w:t>, la procédure d</w:t>
      </w:r>
      <w:r w:rsidR="007A0D22">
        <w:rPr>
          <w:lang w:val="fr-FR"/>
        </w:rPr>
        <w:t>’</w:t>
      </w:r>
      <w:r w:rsidR="00C142F0">
        <w:rPr>
          <w:lang w:val="fr-FR"/>
        </w:rPr>
        <w:t>hospitalisation</w:t>
      </w:r>
      <w:r>
        <w:rPr>
          <w:lang w:val="fr-FR"/>
        </w:rPr>
        <w:t xml:space="preserve"> des personnes dans les </w:t>
      </w:r>
      <w:r w:rsidR="00803F9C">
        <w:rPr>
          <w:lang w:val="fr-FR"/>
        </w:rPr>
        <w:t>établissement</w:t>
      </w:r>
      <w:r>
        <w:rPr>
          <w:lang w:val="fr-FR"/>
        </w:rPr>
        <w:t>s psychiatriques d</w:t>
      </w:r>
      <w:r w:rsidR="0000406F">
        <w:rPr>
          <w:lang w:val="fr-FR"/>
        </w:rPr>
        <w:t>evra</w:t>
      </w:r>
      <w:r>
        <w:rPr>
          <w:lang w:val="fr-FR"/>
        </w:rPr>
        <w:t xml:space="preserve"> donner lieu aux mesures suivantes: </w:t>
      </w:r>
      <w:r w:rsidR="006D625A">
        <w:rPr>
          <w:lang w:val="fr-FR"/>
        </w:rPr>
        <w:t>–</w:t>
      </w:r>
      <w:r>
        <w:rPr>
          <w:lang w:val="fr-FR"/>
        </w:rPr>
        <w:t xml:space="preserve"> lors de la mise en œuvre de la procédure, la personne faisant l</w:t>
      </w:r>
      <w:r w:rsidR="007A0D22">
        <w:rPr>
          <w:lang w:val="fr-FR"/>
        </w:rPr>
        <w:t>’</w:t>
      </w:r>
      <w:r>
        <w:rPr>
          <w:lang w:val="fr-FR"/>
        </w:rPr>
        <w:t>objet d</w:t>
      </w:r>
      <w:r w:rsidR="007A0D22">
        <w:rPr>
          <w:lang w:val="fr-FR"/>
        </w:rPr>
        <w:t>’</w:t>
      </w:r>
      <w:r>
        <w:rPr>
          <w:lang w:val="fr-FR"/>
        </w:rPr>
        <w:t>un</w:t>
      </w:r>
      <w:r w:rsidR="007E6490">
        <w:rPr>
          <w:lang w:val="fr-FR"/>
        </w:rPr>
        <w:t>e hospitalisation</w:t>
      </w:r>
      <w:r>
        <w:rPr>
          <w:lang w:val="fr-FR"/>
        </w:rPr>
        <w:t xml:space="preserve"> d</w:t>
      </w:r>
      <w:r w:rsidR="007A0D22">
        <w:rPr>
          <w:lang w:val="fr-FR"/>
        </w:rPr>
        <w:t>’</w:t>
      </w:r>
      <w:r>
        <w:rPr>
          <w:lang w:val="fr-FR"/>
        </w:rPr>
        <w:t>office d</w:t>
      </w:r>
      <w:r w:rsidR="0000406F">
        <w:rPr>
          <w:lang w:val="fr-FR"/>
        </w:rPr>
        <w:t>evra</w:t>
      </w:r>
      <w:r>
        <w:rPr>
          <w:lang w:val="fr-FR"/>
        </w:rPr>
        <w:t xml:space="preserve"> </w:t>
      </w:r>
      <w:r w:rsidR="0000406F">
        <w:rPr>
          <w:lang w:val="fr-FR"/>
        </w:rPr>
        <w:t xml:space="preserve">être assistée par </w:t>
      </w:r>
      <w:r>
        <w:rPr>
          <w:lang w:val="fr-FR"/>
        </w:rPr>
        <w:t>un avocat commis d</w:t>
      </w:r>
      <w:r w:rsidR="007A0D22">
        <w:rPr>
          <w:lang w:val="fr-FR"/>
        </w:rPr>
        <w:t>’</w:t>
      </w:r>
      <w:r>
        <w:rPr>
          <w:lang w:val="fr-FR"/>
        </w:rPr>
        <w:t xml:space="preserve">office; </w:t>
      </w:r>
      <w:r w:rsidR="006D625A">
        <w:rPr>
          <w:lang w:val="fr-FR"/>
        </w:rPr>
        <w:t>–</w:t>
      </w:r>
      <w:r>
        <w:rPr>
          <w:lang w:val="fr-FR"/>
        </w:rPr>
        <w:t xml:space="preserve"> la notification de l</w:t>
      </w:r>
      <w:r w:rsidR="007A0D22">
        <w:rPr>
          <w:lang w:val="fr-FR"/>
        </w:rPr>
        <w:t>’</w:t>
      </w:r>
      <w:r w:rsidR="00C142F0">
        <w:rPr>
          <w:lang w:val="fr-FR"/>
        </w:rPr>
        <w:t>hospitalisation</w:t>
      </w:r>
      <w:r>
        <w:rPr>
          <w:lang w:val="fr-FR"/>
        </w:rPr>
        <w:t>, que la personne habilitée de l</w:t>
      </w:r>
      <w:r w:rsidR="007A0D22">
        <w:rPr>
          <w:lang w:val="fr-FR"/>
        </w:rPr>
        <w:t>’</w:t>
      </w:r>
      <w:r>
        <w:rPr>
          <w:lang w:val="fr-FR"/>
        </w:rPr>
        <w:t>établissement de santé d</w:t>
      </w:r>
      <w:r w:rsidR="0000406F">
        <w:rPr>
          <w:lang w:val="fr-FR"/>
        </w:rPr>
        <w:t>evra</w:t>
      </w:r>
      <w:r>
        <w:rPr>
          <w:lang w:val="fr-FR"/>
        </w:rPr>
        <w:t xml:space="preserve"> </w:t>
      </w:r>
      <w:r w:rsidR="00863FB5">
        <w:rPr>
          <w:lang w:val="fr-FR"/>
        </w:rPr>
        <w:t>adresser</w:t>
      </w:r>
      <w:r>
        <w:rPr>
          <w:lang w:val="fr-FR"/>
        </w:rPr>
        <w:t xml:space="preserve"> au tribunal, </w:t>
      </w:r>
      <w:r w:rsidR="0000406F">
        <w:rPr>
          <w:lang w:val="fr-FR"/>
        </w:rPr>
        <w:t xml:space="preserve">devra également </w:t>
      </w:r>
      <w:r>
        <w:rPr>
          <w:lang w:val="fr-FR"/>
        </w:rPr>
        <w:t>spécifier les raisons justifiant l</w:t>
      </w:r>
      <w:r w:rsidR="007A0D22">
        <w:rPr>
          <w:lang w:val="fr-FR"/>
        </w:rPr>
        <w:t>’</w:t>
      </w:r>
      <w:r w:rsidR="00C142F0">
        <w:rPr>
          <w:lang w:val="fr-FR"/>
        </w:rPr>
        <w:t>hospitalisation</w:t>
      </w:r>
      <w:r>
        <w:rPr>
          <w:lang w:val="fr-FR"/>
        </w:rPr>
        <w:t xml:space="preserve">. </w:t>
      </w:r>
    </w:p>
    <w:p w:rsidR="00D61370" w:rsidRDefault="00D61370" w:rsidP="006D625A">
      <w:pPr>
        <w:pStyle w:val="SingleTxtG"/>
        <w:spacing w:after="240" w:line="240" w:lineRule="auto"/>
        <w:rPr>
          <w:lang w:val="fr-FR"/>
        </w:rPr>
      </w:pPr>
      <w:r>
        <w:rPr>
          <w:lang w:val="fr-FR"/>
        </w:rPr>
        <w:t>90.</w:t>
      </w:r>
      <w:r>
        <w:rPr>
          <w:lang w:val="fr-FR"/>
        </w:rPr>
        <w:tab/>
        <w:t>L</w:t>
      </w:r>
      <w:r w:rsidR="007A0D22">
        <w:rPr>
          <w:lang w:val="fr-FR"/>
        </w:rPr>
        <w:t>’</w:t>
      </w:r>
      <w:r w:rsidR="00C142F0">
        <w:rPr>
          <w:lang w:val="fr-FR"/>
        </w:rPr>
        <w:t>hospitalisation</w:t>
      </w:r>
      <w:r>
        <w:rPr>
          <w:lang w:val="fr-FR"/>
        </w:rPr>
        <w:t xml:space="preserve"> d</w:t>
      </w:r>
      <w:r w:rsidR="007A0D22">
        <w:rPr>
          <w:lang w:val="fr-FR"/>
        </w:rPr>
        <w:t>’</w:t>
      </w:r>
      <w:r>
        <w:rPr>
          <w:lang w:val="fr-FR"/>
        </w:rPr>
        <w:t xml:space="preserve">office dans </w:t>
      </w:r>
      <w:r w:rsidR="001E065D">
        <w:rPr>
          <w:lang w:val="fr-FR"/>
        </w:rPr>
        <w:t>l</w:t>
      </w:r>
      <w:r w:rsidR="007A0D22">
        <w:rPr>
          <w:lang w:val="fr-FR"/>
        </w:rPr>
        <w:t>’</w:t>
      </w:r>
      <w:r w:rsidR="001E065D">
        <w:rPr>
          <w:lang w:val="fr-FR"/>
        </w:rPr>
        <w:t>unité sécurisée</w:t>
      </w:r>
      <w:r w:rsidR="00A42EED">
        <w:rPr>
          <w:lang w:val="fr-FR"/>
        </w:rPr>
        <w:t xml:space="preserve"> </w:t>
      </w:r>
      <w:r>
        <w:rPr>
          <w:lang w:val="fr-FR"/>
        </w:rPr>
        <w:t>d</w:t>
      </w:r>
      <w:r w:rsidR="007A0D22">
        <w:rPr>
          <w:lang w:val="fr-FR"/>
        </w:rPr>
        <w:t>’</w:t>
      </w:r>
      <w:r>
        <w:rPr>
          <w:lang w:val="fr-FR"/>
        </w:rPr>
        <w:t>un hôpital psychiatrique porte gravement atteinte aux droits de l</w:t>
      </w:r>
      <w:r w:rsidR="007A0D22">
        <w:rPr>
          <w:lang w:val="fr-FR"/>
        </w:rPr>
        <w:t>’</w:t>
      </w:r>
      <w:r>
        <w:rPr>
          <w:lang w:val="fr-FR"/>
        </w:rPr>
        <w:t>homme et aux libertés fondamentales des patients, notamment au droit à la liberté individuelle (art</w:t>
      </w:r>
      <w:r w:rsidR="006D625A">
        <w:rPr>
          <w:lang w:val="fr-FR"/>
        </w:rPr>
        <w:t>. </w:t>
      </w:r>
      <w:r>
        <w:rPr>
          <w:lang w:val="fr-FR"/>
        </w:rPr>
        <w:t>19, par</w:t>
      </w:r>
      <w:r w:rsidR="006D625A">
        <w:rPr>
          <w:lang w:val="fr-FR"/>
        </w:rPr>
        <w:t>. </w:t>
      </w:r>
      <w:r>
        <w:rPr>
          <w:lang w:val="fr-FR"/>
        </w:rPr>
        <w:t>1 de la Constitution) et à l</w:t>
      </w:r>
      <w:r w:rsidR="007A0D22">
        <w:rPr>
          <w:lang w:val="fr-FR"/>
        </w:rPr>
        <w:t>’</w:t>
      </w:r>
      <w:r>
        <w:rPr>
          <w:lang w:val="fr-FR"/>
        </w:rPr>
        <w:t>inviolabilité de l</w:t>
      </w:r>
      <w:r w:rsidR="007A0D22">
        <w:rPr>
          <w:lang w:val="fr-FR"/>
        </w:rPr>
        <w:t>’</w:t>
      </w:r>
      <w:r>
        <w:rPr>
          <w:lang w:val="fr-FR"/>
        </w:rPr>
        <w:t>intégrité physique et mentale</w:t>
      </w:r>
      <w:r w:rsidR="00A42EED">
        <w:rPr>
          <w:lang w:val="fr-FR"/>
        </w:rPr>
        <w:t xml:space="preserve"> </w:t>
      </w:r>
      <w:r>
        <w:rPr>
          <w:lang w:val="fr-FR"/>
        </w:rPr>
        <w:t>de toute personne (art</w:t>
      </w:r>
      <w:r w:rsidR="006D625A">
        <w:rPr>
          <w:lang w:val="fr-FR"/>
        </w:rPr>
        <w:t>. </w:t>
      </w:r>
      <w:r>
        <w:rPr>
          <w:lang w:val="fr-FR"/>
        </w:rPr>
        <w:t xml:space="preserve">35 de la Constitution), au droit à des soins de santé librement </w:t>
      </w:r>
      <w:r w:rsidR="001E065D">
        <w:rPr>
          <w:lang w:val="fr-FR"/>
        </w:rPr>
        <w:t>consenti</w:t>
      </w:r>
      <w:r>
        <w:rPr>
          <w:lang w:val="fr-FR"/>
        </w:rPr>
        <w:t>s</w:t>
      </w:r>
      <w:r w:rsidR="006D625A">
        <w:rPr>
          <w:lang w:val="fr-FR"/>
        </w:rPr>
        <w:t xml:space="preserve"> </w:t>
      </w:r>
      <w:r>
        <w:rPr>
          <w:lang w:val="fr-FR"/>
        </w:rPr>
        <w:t>(art</w:t>
      </w:r>
      <w:r w:rsidR="006D625A">
        <w:rPr>
          <w:lang w:val="fr-FR"/>
        </w:rPr>
        <w:t xml:space="preserve">. </w:t>
      </w:r>
      <w:r>
        <w:rPr>
          <w:lang w:val="fr-FR"/>
        </w:rPr>
        <w:t>51, par</w:t>
      </w:r>
      <w:r w:rsidR="006D625A">
        <w:rPr>
          <w:lang w:val="fr-FR"/>
        </w:rPr>
        <w:t>. </w:t>
      </w:r>
      <w:r>
        <w:rPr>
          <w:lang w:val="fr-FR"/>
        </w:rPr>
        <w:t xml:space="preserve">3, qui garantit </w:t>
      </w:r>
      <w:r w:rsidR="00654377">
        <w:rPr>
          <w:lang w:val="fr-FR"/>
        </w:rPr>
        <w:t xml:space="preserve">tant </w:t>
      </w:r>
      <w:r>
        <w:rPr>
          <w:lang w:val="fr-FR"/>
        </w:rPr>
        <w:t xml:space="preserve">le droit à la santé </w:t>
      </w:r>
      <w:r w:rsidR="00654377">
        <w:rPr>
          <w:lang w:val="fr-FR"/>
        </w:rPr>
        <w:t>que</w:t>
      </w:r>
      <w:r>
        <w:rPr>
          <w:lang w:val="fr-FR"/>
        </w:rPr>
        <w:t xml:space="preserve"> </w:t>
      </w:r>
      <w:r w:rsidR="00654377">
        <w:rPr>
          <w:lang w:val="fr-FR"/>
        </w:rPr>
        <w:t>ce</w:t>
      </w:r>
      <w:r>
        <w:rPr>
          <w:lang w:val="fr-FR"/>
        </w:rPr>
        <w:t>l</w:t>
      </w:r>
      <w:r w:rsidR="00654377">
        <w:rPr>
          <w:lang w:val="fr-FR"/>
        </w:rPr>
        <w:t>ui</w:t>
      </w:r>
      <w:r>
        <w:rPr>
          <w:lang w:val="fr-FR"/>
        </w:rPr>
        <w:t xml:space="preserve"> de refuser</w:t>
      </w:r>
      <w:r w:rsidR="00654377">
        <w:rPr>
          <w:lang w:val="fr-FR"/>
        </w:rPr>
        <w:t xml:space="preserve"> des soins</w:t>
      </w:r>
      <w:r>
        <w:rPr>
          <w:lang w:val="fr-FR"/>
        </w:rPr>
        <w:t>). L</w:t>
      </w:r>
      <w:r w:rsidR="00453E8E">
        <w:rPr>
          <w:lang w:val="fr-FR"/>
        </w:rPr>
        <w:t>es</w:t>
      </w:r>
      <w:r>
        <w:rPr>
          <w:lang w:val="fr-FR"/>
        </w:rPr>
        <w:t xml:space="preserve"> dispositions réglement</w:t>
      </w:r>
      <w:r w:rsidR="00453E8E">
        <w:rPr>
          <w:lang w:val="fr-FR"/>
        </w:rPr>
        <w:t xml:space="preserve">ant </w:t>
      </w:r>
      <w:r>
        <w:rPr>
          <w:lang w:val="fr-FR"/>
        </w:rPr>
        <w:t>l</w:t>
      </w:r>
      <w:r w:rsidR="007A0D22">
        <w:rPr>
          <w:lang w:val="fr-FR"/>
        </w:rPr>
        <w:t>’</w:t>
      </w:r>
      <w:r>
        <w:rPr>
          <w:lang w:val="fr-FR"/>
        </w:rPr>
        <w:t>hospitalisation d</w:t>
      </w:r>
      <w:r w:rsidR="007A0D22">
        <w:rPr>
          <w:lang w:val="fr-FR"/>
        </w:rPr>
        <w:t>’</w:t>
      </w:r>
      <w:r>
        <w:rPr>
          <w:lang w:val="fr-FR"/>
        </w:rPr>
        <w:t xml:space="preserve">office des personnes souffrant de troubles psychiques dans les </w:t>
      </w:r>
      <w:r w:rsidR="00326298">
        <w:rPr>
          <w:lang w:val="fr-FR"/>
        </w:rPr>
        <w:t>unités</w:t>
      </w:r>
      <w:r>
        <w:rPr>
          <w:lang w:val="fr-FR"/>
        </w:rPr>
        <w:t xml:space="preserve"> </w:t>
      </w:r>
      <w:r w:rsidR="00FD0E89">
        <w:rPr>
          <w:lang w:val="fr-FR"/>
        </w:rPr>
        <w:t xml:space="preserve">sécurisées </w:t>
      </w:r>
      <w:r>
        <w:rPr>
          <w:lang w:val="fr-FR"/>
        </w:rPr>
        <w:t xml:space="preserve">des hôpitaux psychiatriques </w:t>
      </w:r>
      <w:r w:rsidR="00453E8E">
        <w:rPr>
          <w:lang w:val="fr-FR"/>
        </w:rPr>
        <w:t xml:space="preserve">visent à </w:t>
      </w:r>
      <w:r w:rsidR="00CC2767">
        <w:rPr>
          <w:lang w:val="fr-FR"/>
        </w:rPr>
        <w:t xml:space="preserve">assurer la réalisation effective </w:t>
      </w:r>
      <w:r w:rsidR="00453E8E">
        <w:rPr>
          <w:lang w:val="fr-FR"/>
        </w:rPr>
        <w:t xml:space="preserve">de </w:t>
      </w:r>
      <w:r>
        <w:rPr>
          <w:lang w:val="fr-FR"/>
        </w:rPr>
        <w:t>l</w:t>
      </w:r>
      <w:r w:rsidR="007A0D22">
        <w:rPr>
          <w:lang w:val="fr-FR"/>
        </w:rPr>
        <w:t>’</w:t>
      </w:r>
      <w:r>
        <w:rPr>
          <w:lang w:val="fr-FR"/>
        </w:rPr>
        <w:t>objectif légitime de cette mesure (c</w:t>
      </w:r>
      <w:r w:rsidR="007A0D22">
        <w:rPr>
          <w:lang w:val="fr-FR"/>
        </w:rPr>
        <w:t>’</w:t>
      </w:r>
      <w:r>
        <w:rPr>
          <w:lang w:val="fr-FR"/>
        </w:rPr>
        <w:t>est-à-dire écarter les risques que l</w:t>
      </w:r>
      <w:r w:rsidR="007A0D22">
        <w:rPr>
          <w:lang w:val="fr-FR"/>
        </w:rPr>
        <w:t>’</w:t>
      </w:r>
      <w:r>
        <w:rPr>
          <w:lang w:val="fr-FR"/>
        </w:rPr>
        <w:t>état du patient pourrait faire encourir à sa propre personne ou à d</w:t>
      </w:r>
      <w:r w:rsidR="007A0D22">
        <w:rPr>
          <w:lang w:val="fr-FR"/>
        </w:rPr>
        <w:t>’</w:t>
      </w:r>
      <w:r>
        <w:rPr>
          <w:lang w:val="fr-FR"/>
        </w:rPr>
        <w:t xml:space="preserve">autres personnes et éliminer les </w:t>
      </w:r>
      <w:r w:rsidR="00453E8E">
        <w:rPr>
          <w:lang w:val="fr-FR"/>
        </w:rPr>
        <w:t>causes</w:t>
      </w:r>
      <w:r>
        <w:rPr>
          <w:lang w:val="fr-FR"/>
        </w:rPr>
        <w:t xml:space="preserve"> de ces risques); parallèlement, le respect des droits de l</w:t>
      </w:r>
      <w:r w:rsidR="007A0D22">
        <w:rPr>
          <w:lang w:val="fr-FR"/>
        </w:rPr>
        <w:t>’</w:t>
      </w:r>
      <w:r>
        <w:rPr>
          <w:lang w:val="fr-FR"/>
        </w:rPr>
        <w:t>homme et des libertés fondamentales des patients doit être assuré conformément aux normes internationales de protection des droits de l</w:t>
      </w:r>
      <w:r w:rsidR="007A0D22">
        <w:rPr>
          <w:lang w:val="fr-FR"/>
        </w:rPr>
        <w:t>’</w:t>
      </w:r>
      <w:r>
        <w:rPr>
          <w:lang w:val="fr-FR"/>
        </w:rPr>
        <w:t xml:space="preserve">homme et en tenant compte des solutions </w:t>
      </w:r>
      <w:r w:rsidRPr="00A42EED">
        <w:rPr>
          <w:lang w:val="fr-FR"/>
        </w:rPr>
        <w:t>appropriées</w:t>
      </w:r>
      <w:r>
        <w:rPr>
          <w:lang w:val="fr-FR"/>
        </w:rPr>
        <w:t xml:space="preserve"> adoptées dans le</w:t>
      </w:r>
      <w:r w:rsidR="00453E8E">
        <w:rPr>
          <w:lang w:val="fr-FR"/>
        </w:rPr>
        <w:t>s</w:t>
      </w:r>
      <w:r>
        <w:rPr>
          <w:lang w:val="fr-FR"/>
        </w:rPr>
        <w:t xml:space="preserve"> législations européennes comparables. </w:t>
      </w:r>
    </w:p>
    <w:p w:rsidR="00D61370" w:rsidRDefault="00D61370" w:rsidP="006D625A">
      <w:pPr>
        <w:pStyle w:val="SingleTxtG"/>
        <w:spacing w:after="240" w:line="240" w:lineRule="auto"/>
        <w:rPr>
          <w:lang w:val="fr-FR"/>
        </w:rPr>
      </w:pPr>
      <w:r>
        <w:rPr>
          <w:lang w:val="fr-FR"/>
        </w:rPr>
        <w:t>91.</w:t>
      </w:r>
      <w:r>
        <w:rPr>
          <w:lang w:val="fr-FR"/>
        </w:rPr>
        <w:tab/>
        <w:t>L</w:t>
      </w:r>
      <w:r w:rsidR="007A0D22">
        <w:rPr>
          <w:lang w:val="fr-FR"/>
        </w:rPr>
        <w:t>’</w:t>
      </w:r>
      <w:r w:rsidR="00C142F0">
        <w:rPr>
          <w:lang w:val="fr-FR"/>
        </w:rPr>
        <w:t>hospitalisation</w:t>
      </w:r>
      <w:r>
        <w:rPr>
          <w:lang w:val="fr-FR"/>
        </w:rPr>
        <w:t xml:space="preserve"> d</w:t>
      </w:r>
      <w:r w:rsidR="007A0D22">
        <w:rPr>
          <w:lang w:val="fr-FR"/>
        </w:rPr>
        <w:t>’</w:t>
      </w:r>
      <w:r>
        <w:rPr>
          <w:lang w:val="fr-FR"/>
        </w:rPr>
        <w:t xml:space="preserve">office dans </w:t>
      </w:r>
      <w:r w:rsidR="00585254">
        <w:rPr>
          <w:lang w:val="fr-FR"/>
        </w:rPr>
        <w:t>l</w:t>
      </w:r>
      <w:r w:rsidR="007A0D22">
        <w:rPr>
          <w:lang w:val="fr-FR"/>
        </w:rPr>
        <w:t>’</w:t>
      </w:r>
      <w:r w:rsidR="00585254">
        <w:rPr>
          <w:lang w:val="fr-FR"/>
        </w:rPr>
        <w:t>unité sécurisée</w:t>
      </w:r>
      <w:r>
        <w:rPr>
          <w:lang w:val="fr-FR"/>
        </w:rPr>
        <w:t xml:space="preserve"> d</w:t>
      </w:r>
      <w:r w:rsidR="007A0D22">
        <w:rPr>
          <w:lang w:val="fr-FR"/>
        </w:rPr>
        <w:t>’</w:t>
      </w:r>
      <w:r>
        <w:rPr>
          <w:lang w:val="fr-FR"/>
        </w:rPr>
        <w:t>un hôpital psychiatrique est une mesure qui ne doit être utilisée que dans les cas où d</w:t>
      </w:r>
      <w:r w:rsidR="007A0D22">
        <w:rPr>
          <w:lang w:val="fr-FR"/>
        </w:rPr>
        <w:t>’</w:t>
      </w:r>
      <w:r>
        <w:rPr>
          <w:lang w:val="fr-FR"/>
        </w:rPr>
        <w:t>autres mesures, prises à l</w:t>
      </w:r>
      <w:r w:rsidR="007A0D22">
        <w:rPr>
          <w:lang w:val="fr-FR"/>
        </w:rPr>
        <w:t>’</w:t>
      </w:r>
      <w:r>
        <w:rPr>
          <w:lang w:val="fr-FR"/>
        </w:rPr>
        <w:t>extérieur (</w:t>
      </w:r>
      <w:r w:rsidR="000E29A9">
        <w:rPr>
          <w:lang w:val="fr-FR"/>
        </w:rPr>
        <w:t>de l</w:t>
      </w:r>
      <w:r w:rsidR="007A0D22">
        <w:rPr>
          <w:lang w:val="fr-FR"/>
        </w:rPr>
        <w:t>’</w:t>
      </w:r>
      <w:r w:rsidR="000E29A9">
        <w:rPr>
          <w:lang w:val="fr-FR"/>
        </w:rPr>
        <w:t>unité sécurisée</w:t>
      </w:r>
      <w:r>
        <w:rPr>
          <w:lang w:val="fr-FR"/>
        </w:rPr>
        <w:t>) de l</w:t>
      </w:r>
      <w:r w:rsidR="007A0D22">
        <w:rPr>
          <w:lang w:val="fr-FR"/>
        </w:rPr>
        <w:t>’</w:t>
      </w:r>
      <w:r>
        <w:rPr>
          <w:lang w:val="fr-FR"/>
        </w:rPr>
        <w:t>hôpital psychiatrique</w:t>
      </w:r>
      <w:r w:rsidR="000E29A9">
        <w:rPr>
          <w:lang w:val="fr-FR"/>
        </w:rPr>
        <w:t xml:space="preserve"> ne permettent pas d</w:t>
      </w:r>
      <w:r w:rsidR="007A0D22">
        <w:rPr>
          <w:lang w:val="fr-FR"/>
        </w:rPr>
        <w:t>’</w:t>
      </w:r>
      <w:r w:rsidR="000E29A9">
        <w:rPr>
          <w:lang w:val="fr-FR"/>
        </w:rPr>
        <w:t>écarter tout risque</w:t>
      </w:r>
      <w:r>
        <w:rPr>
          <w:lang w:val="fr-FR"/>
        </w:rPr>
        <w:t>. Étant donné que le législateur n</w:t>
      </w:r>
      <w:r w:rsidR="007A0D22">
        <w:rPr>
          <w:lang w:val="fr-FR"/>
        </w:rPr>
        <w:t>’</w:t>
      </w:r>
      <w:r>
        <w:rPr>
          <w:lang w:val="fr-FR"/>
        </w:rPr>
        <w:t>a pas proposé aux tribunaux d</w:t>
      </w:r>
      <w:r w:rsidR="007A0D22">
        <w:rPr>
          <w:lang w:val="fr-FR"/>
        </w:rPr>
        <w:t>’</w:t>
      </w:r>
      <w:r>
        <w:rPr>
          <w:lang w:val="fr-FR"/>
        </w:rPr>
        <w:t>autres mesures que la décision d</w:t>
      </w:r>
      <w:r w:rsidR="000E29A9">
        <w:rPr>
          <w:lang w:val="fr-FR"/>
        </w:rPr>
        <w:t xml:space="preserve">e placement </w:t>
      </w:r>
      <w:r>
        <w:rPr>
          <w:lang w:val="fr-FR"/>
        </w:rPr>
        <w:t xml:space="preserve">dans </w:t>
      </w:r>
      <w:r w:rsidR="00585254">
        <w:rPr>
          <w:lang w:val="fr-FR"/>
        </w:rPr>
        <w:t>l</w:t>
      </w:r>
      <w:r w:rsidR="007A0D22">
        <w:rPr>
          <w:lang w:val="fr-FR"/>
        </w:rPr>
        <w:t>’</w:t>
      </w:r>
      <w:r w:rsidR="00585254">
        <w:rPr>
          <w:lang w:val="fr-FR"/>
        </w:rPr>
        <w:t>unité sécurisée</w:t>
      </w:r>
      <w:r>
        <w:rPr>
          <w:lang w:val="fr-FR"/>
        </w:rPr>
        <w:t xml:space="preserve"> d</w:t>
      </w:r>
      <w:r w:rsidR="007A0D22">
        <w:rPr>
          <w:lang w:val="fr-FR"/>
        </w:rPr>
        <w:t>’</w:t>
      </w:r>
      <w:r>
        <w:rPr>
          <w:lang w:val="fr-FR"/>
        </w:rPr>
        <w:t>un hôpital psychiatrique, il a par conséquent violé l</w:t>
      </w:r>
      <w:r w:rsidR="007A0D22">
        <w:rPr>
          <w:lang w:val="fr-FR"/>
        </w:rPr>
        <w:t>’</w:t>
      </w:r>
      <w:r>
        <w:rPr>
          <w:lang w:val="fr-FR"/>
        </w:rPr>
        <w:t>article 2 de la Constitution et porté atteinte au droit à la liberté individuelle prévu à l</w:t>
      </w:r>
      <w:r w:rsidR="007A0D22">
        <w:rPr>
          <w:lang w:val="fr-FR"/>
        </w:rPr>
        <w:t>’</w:t>
      </w:r>
      <w:r>
        <w:rPr>
          <w:lang w:val="fr-FR"/>
        </w:rPr>
        <w:t xml:space="preserve">article 19, paragraphe 1 de la Constitution. Des explications doivent être données de façon appropriée au (à la) patient(e) souffrant de troubles psychiques sur les raisons pour lesquelles il/elle </w:t>
      </w:r>
      <w:r w:rsidR="000E29A9">
        <w:rPr>
          <w:lang w:val="fr-FR"/>
        </w:rPr>
        <w:t>a été</w:t>
      </w:r>
      <w:r>
        <w:rPr>
          <w:lang w:val="fr-FR"/>
        </w:rPr>
        <w:t xml:space="preserve"> </w:t>
      </w:r>
      <w:r w:rsidR="000E29A9">
        <w:rPr>
          <w:lang w:val="fr-FR"/>
        </w:rPr>
        <w:t>placé</w:t>
      </w:r>
      <w:r>
        <w:rPr>
          <w:lang w:val="fr-FR"/>
        </w:rPr>
        <w:t xml:space="preserve">(e) dans un hôpital psychiatrique. </w:t>
      </w:r>
      <w:r w:rsidR="00DD5004">
        <w:rPr>
          <w:lang w:val="fr-FR"/>
        </w:rPr>
        <w:t>Par ailleurs</w:t>
      </w:r>
      <w:r>
        <w:rPr>
          <w:lang w:val="fr-FR"/>
        </w:rPr>
        <w:t>, il/elle doit également être informé(e) de ses droits à une assistance juridique et à un avocat, qu</w:t>
      </w:r>
      <w:r w:rsidR="007A0D22">
        <w:rPr>
          <w:lang w:val="fr-FR"/>
        </w:rPr>
        <w:t>’</w:t>
      </w:r>
      <w:r>
        <w:rPr>
          <w:lang w:val="fr-FR"/>
        </w:rPr>
        <w:t xml:space="preserve">il/elle peut choisir librement. </w:t>
      </w:r>
    </w:p>
    <w:p w:rsidR="00D61370" w:rsidRDefault="00D61370" w:rsidP="006D625A">
      <w:pPr>
        <w:pStyle w:val="SingleTxtG"/>
        <w:spacing w:after="240" w:line="240" w:lineRule="auto"/>
        <w:rPr>
          <w:lang w:val="fr-FR"/>
        </w:rPr>
      </w:pPr>
      <w:r>
        <w:rPr>
          <w:lang w:val="fr-FR"/>
        </w:rPr>
        <w:t>92.</w:t>
      </w:r>
      <w:r>
        <w:rPr>
          <w:lang w:val="fr-FR"/>
        </w:rPr>
        <w:tab/>
        <w:t>L</w:t>
      </w:r>
      <w:r w:rsidR="007A0D22">
        <w:rPr>
          <w:lang w:val="fr-FR"/>
        </w:rPr>
        <w:t>’</w:t>
      </w:r>
      <w:r>
        <w:rPr>
          <w:lang w:val="fr-FR"/>
        </w:rPr>
        <w:t>un des droits fondamentaux qui doivent être garantis à tout patient souffrant de troubles psychiques hospitalisé d</w:t>
      </w:r>
      <w:r w:rsidR="007A0D22">
        <w:rPr>
          <w:lang w:val="fr-FR"/>
        </w:rPr>
        <w:t>’</w:t>
      </w:r>
      <w:r>
        <w:rPr>
          <w:lang w:val="fr-FR"/>
        </w:rPr>
        <w:t xml:space="preserve">office est le droit à la protection judiciaire </w:t>
      </w:r>
      <w:r w:rsidR="00951404">
        <w:rPr>
          <w:lang w:val="fr-FR"/>
        </w:rPr>
        <w:t>permettant de vérifier</w:t>
      </w:r>
      <w:r>
        <w:rPr>
          <w:lang w:val="fr-FR"/>
        </w:rPr>
        <w:t xml:space="preserve"> la légalité de l</w:t>
      </w:r>
      <w:r w:rsidR="007A0D22">
        <w:rPr>
          <w:lang w:val="fr-FR"/>
        </w:rPr>
        <w:t>’</w:t>
      </w:r>
      <w:r w:rsidR="00C142F0">
        <w:rPr>
          <w:lang w:val="fr-FR"/>
        </w:rPr>
        <w:t>hospitalisation</w:t>
      </w:r>
      <w:r>
        <w:rPr>
          <w:lang w:val="fr-FR"/>
        </w:rPr>
        <w:t xml:space="preserve">. Selon la Cour constitutionnelle, le législateur doit </w:t>
      </w:r>
      <w:r w:rsidR="00951404">
        <w:rPr>
          <w:lang w:val="fr-FR"/>
        </w:rPr>
        <w:t>fixer</w:t>
      </w:r>
      <w:r>
        <w:rPr>
          <w:lang w:val="fr-FR"/>
        </w:rPr>
        <w:t xml:space="preserve"> des délais </w:t>
      </w:r>
      <w:r w:rsidR="00951404">
        <w:rPr>
          <w:lang w:val="fr-FR"/>
        </w:rPr>
        <w:t>suffisamment</w:t>
      </w:r>
      <w:r>
        <w:rPr>
          <w:lang w:val="fr-FR"/>
        </w:rPr>
        <w:t xml:space="preserve"> long</w:t>
      </w:r>
      <w:r w:rsidR="00951404">
        <w:rPr>
          <w:lang w:val="fr-FR"/>
        </w:rPr>
        <w:t>s</w:t>
      </w:r>
      <w:r>
        <w:rPr>
          <w:lang w:val="fr-FR"/>
        </w:rPr>
        <w:t>, car seul un contrôle de la légalité de l</w:t>
      </w:r>
      <w:r w:rsidR="007A0D22">
        <w:rPr>
          <w:lang w:val="fr-FR"/>
        </w:rPr>
        <w:t>’</w:t>
      </w:r>
      <w:r w:rsidR="00C142F0">
        <w:rPr>
          <w:lang w:val="fr-FR"/>
        </w:rPr>
        <w:t>hospitalisation</w:t>
      </w:r>
      <w:r>
        <w:rPr>
          <w:lang w:val="fr-FR"/>
        </w:rPr>
        <w:t xml:space="preserve"> effectué rapidement par le tribunal peut garantir la protection effective des droits du patient. </w:t>
      </w:r>
    </w:p>
    <w:p w:rsidR="00D61370" w:rsidRDefault="00D61370" w:rsidP="006D625A">
      <w:pPr>
        <w:pStyle w:val="SingleTxtG"/>
        <w:spacing w:after="240" w:line="240" w:lineRule="auto"/>
        <w:rPr>
          <w:lang w:val="fr-FR"/>
        </w:rPr>
      </w:pPr>
      <w:r>
        <w:rPr>
          <w:lang w:val="fr-FR"/>
        </w:rPr>
        <w:t>93.</w:t>
      </w:r>
      <w:r>
        <w:rPr>
          <w:lang w:val="fr-FR"/>
        </w:rPr>
        <w:tab/>
        <w:t>La notification de l</w:t>
      </w:r>
      <w:r w:rsidR="007A0D22">
        <w:rPr>
          <w:lang w:val="fr-FR"/>
        </w:rPr>
        <w:t>’</w:t>
      </w:r>
      <w:r w:rsidR="00C142F0">
        <w:rPr>
          <w:lang w:val="fr-FR"/>
        </w:rPr>
        <w:t>hospitalisation</w:t>
      </w:r>
      <w:r>
        <w:rPr>
          <w:lang w:val="fr-FR"/>
        </w:rPr>
        <w:t xml:space="preserve"> doit </w:t>
      </w:r>
      <w:r w:rsidR="00D07384">
        <w:rPr>
          <w:lang w:val="fr-FR"/>
        </w:rPr>
        <w:t xml:space="preserve">comporter </w:t>
      </w:r>
      <w:r w:rsidR="00951404">
        <w:rPr>
          <w:lang w:val="fr-FR"/>
        </w:rPr>
        <w:t>d</w:t>
      </w:r>
      <w:r>
        <w:rPr>
          <w:lang w:val="fr-FR"/>
        </w:rPr>
        <w:t xml:space="preserve">es </w:t>
      </w:r>
      <w:r w:rsidR="00951404">
        <w:rPr>
          <w:lang w:val="fr-FR"/>
        </w:rPr>
        <w:t xml:space="preserve">informations </w:t>
      </w:r>
      <w:r>
        <w:rPr>
          <w:lang w:val="fr-FR"/>
        </w:rPr>
        <w:t>détail</w:t>
      </w:r>
      <w:r w:rsidR="00951404">
        <w:rPr>
          <w:lang w:val="fr-FR"/>
        </w:rPr>
        <w:t>lée</w:t>
      </w:r>
      <w:r>
        <w:rPr>
          <w:lang w:val="fr-FR"/>
        </w:rPr>
        <w:t>s</w:t>
      </w:r>
      <w:r w:rsidR="00951404">
        <w:rPr>
          <w:lang w:val="fr-FR"/>
        </w:rPr>
        <w:t xml:space="preserve"> sur le</w:t>
      </w:r>
      <w:r>
        <w:rPr>
          <w:lang w:val="fr-FR"/>
        </w:rPr>
        <w:t xml:space="preserve"> patient, </w:t>
      </w:r>
      <w:r w:rsidR="00951404">
        <w:rPr>
          <w:lang w:val="fr-FR"/>
        </w:rPr>
        <w:t>sur</w:t>
      </w:r>
      <w:r>
        <w:rPr>
          <w:lang w:val="fr-FR"/>
        </w:rPr>
        <w:t xml:space="preserve"> son état de santé et </w:t>
      </w:r>
      <w:r w:rsidR="00951404">
        <w:rPr>
          <w:lang w:val="fr-FR"/>
        </w:rPr>
        <w:t>sur</w:t>
      </w:r>
      <w:r>
        <w:rPr>
          <w:lang w:val="fr-FR"/>
        </w:rPr>
        <w:t xml:space="preserve"> la personne qui l</w:t>
      </w:r>
      <w:r w:rsidR="007A0D22">
        <w:rPr>
          <w:lang w:val="fr-FR"/>
        </w:rPr>
        <w:t>’</w:t>
      </w:r>
      <w:r>
        <w:rPr>
          <w:lang w:val="fr-FR"/>
        </w:rPr>
        <w:t>a amené à l</w:t>
      </w:r>
      <w:r w:rsidR="007A0D22">
        <w:rPr>
          <w:lang w:val="fr-FR"/>
        </w:rPr>
        <w:t>’</w:t>
      </w:r>
      <w:r w:rsidR="00803F9C">
        <w:rPr>
          <w:lang w:val="fr-FR"/>
        </w:rPr>
        <w:t>établissement</w:t>
      </w:r>
      <w:r>
        <w:rPr>
          <w:lang w:val="fr-FR"/>
        </w:rPr>
        <w:t xml:space="preserve"> médical.</w:t>
      </w:r>
      <w:r w:rsidR="00A42EED">
        <w:rPr>
          <w:lang w:val="fr-FR"/>
        </w:rPr>
        <w:t xml:space="preserve"> </w:t>
      </w:r>
      <w:r w:rsidR="0070224B">
        <w:rPr>
          <w:lang w:val="fr-FR"/>
        </w:rPr>
        <w:t>Mais</w:t>
      </w:r>
      <w:r>
        <w:rPr>
          <w:lang w:val="fr-FR"/>
        </w:rPr>
        <w:t xml:space="preserve"> </w:t>
      </w:r>
      <w:r w:rsidR="0070224B">
        <w:rPr>
          <w:lang w:val="fr-FR"/>
        </w:rPr>
        <w:t>l</w:t>
      </w:r>
      <w:r>
        <w:rPr>
          <w:lang w:val="fr-FR"/>
        </w:rPr>
        <w:t xml:space="preserve">a loi ne </w:t>
      </w:r>
      <w:r w:rsidR="00E53342">
        <w:rPr>
          <w:lang w:val="fr-FR"/>
        </w:rPr>
        <w:t>dispose</w:t>
      </w:r>
      <w:r w:rsidR="00EF50F4">
        <w:rPr>
          <w:lang w:val="fr-FR"/>
        </w:rPr>
        <w:t xml:space="preserve"> </w:t>
      </w:r>
      <w:r>
        <w:rPr>
          <w:lang w:val="fr-FR"/>
        </w:rPr>
        <w:t>pas de façon explicite que la notification doi</w:t>
      </w:r>
      <w:r w:rsidR="00E53342">
        <w:rPr>
          <w:lang w:val="fr-FR"/>
        </w:rPr>
        <w:t>t</w:t>
      </w:r>
      <w:r>
        <w:rPr>
          <w:lang w:val="fr-FR"/>
        </w:rPr>
        <w:t xml:space="preserve"> également </w:t>
      </w:r>
      <w:r w:rsidR="0070224B">
        <w:rPr>
          <w:lang w:val="fr-FR"/>
        </w:rPr>
        <w:t xml:space="preserve">indiquer </w:t>
      </w:r>
      <w:r>
        <w:rPr>
          <w:lang w:val="fr-FR"/>
        </w:rPr>
        <w:t xml:space="preserve">les raisons qui ont conduit à </w:t>
      </w:r>
      <w:r w:rsidR="0070224B">
        <w:rPr>
          <w:lang w:val="fr-FR"/>
        </w:rPr>
        <w:t>décider de placer</w:t>
      </w:r>
      <w:r>
        <w:rPr>
          <w:lang w:val="fr-FR"/>
        </w:rPr>
        <w:t xml:space="preserve"> d</w:t>
      </w:r>
      <w:r w:rsidR="007A0D22">
        <w:rPr>
          <w:lang w:val="fr-FR"/>
        </w:rPr>
        <w:t>’</w:t>
      </w:r>
      <w:r>
        <w:rPr>
          <w:lang w:val="fr-FR"/>
        </w:rPr>
        <w:t>office un patient.</w:t>
      </w:r>
      <w:r w:rsidR="00A42EED">
        <w:rPr>
          <w:lang w:val="fr-FR"/>
        </w:rPr>
        <w:t xml:space="preserve"> </w:t>
      </w:r>
      <w:r w:rsidR="0070224B">
        <w:rPr>
          <w:lang w:val="fr-FR"/>
        </w:rPr>
        <w:t>Or c</w:t>
      </w:r>
      <w:r w:rsidR="007A0D22">
        <w:rPr>
          <w:lang w:val="fr-FR"/>
        </w:rPr>
        <w:t>’</w:t>
      </w:r>
      <w:r w:rsidR="00D07384">
        <w:rPr>
          <w:lang w:val="fr-FR"/>
        </w:rPr>
        <w:t>est uniquement</w:t>
      </w:r>
      <w:r>
        <w:rPr>
          <w:lang w:val="fr-FR"/>
        </w:rPr>
        <w:t xml:space="preserve"> </w:t>
      </w:r>
      <w:r w:rsidR="00D07384">
        <w:rPr>
          <w:lang w:val="fr-FR"/>
        </w:rPr>
        <w:t>sur ces raisons que le tribunal peut se fonder</w:t>
      </w:r>
      <w:r>
        <w:rPr>
          <w:lang w:val="fr-FR"/>
        </w:rPr>
        <w:t xml:space="preserve"> pour </w:t>
      </w:r>
      <w:r w:rsidR="0070224B">
        <w:rPr>
          <w:lang w:val="fr-FR"/>
        </w:rPr>
        <w:t>apprécier</w:t>
      </w:r>
      <w:r>
        <w:rPr>
          <w:lang w:val="fr-FR"/>
        </w:rPr>
        <w:t xml:space="preserve"> si </w:t>
      </w:r>
      <w:r w:rsidR="00D07384">
        <w:rPr>
          <w:lang w:val="fr-FR"/>
        </w:rPr>
        <w:t>dans un cas</w:t>
      </w:r>
      <w:r w:rsidR="0070224B">
        <w:rPr>
          <w:lang w:val="fr-FR"/>
        </w:rPr>
        <w:t xml:space="preserve"> déterminé</w:t>
      </w:r>
      <w:r w:rsidR="00D07384">
        <w:rPr>
          <w:lang w:val="fr-FR"/>
        </w:rPr>
        <w:t xml:space="preserve"> </w:t>
      </w:r>
      <w:r>
        <w:rPr>
          <w:lang w:val="fr-FR"/>
        </w:rPr>
        <w:t>l</w:t>
      </w:r>
      <w:r w:rsidR="007A0D22">
        <w:rPr>
          <w:lang w:val="fr-FR"/>
        </w:rPr>
        <w:t>’</w:t>
      </w:r>
      <w:r w:rsidR="00C142F0">
        <w:rPr>
          <w:lang w:val="fr-FR"/>
        </w:rPr>
        <w:t>hospitalisation</w:t>
      </w:r>
      <w:r>
        <w:rPr>
          <w:lang w:val="fr-FR"/>
        </w:rPr>
        <w:t xml:space="preserve"> d</w:t>
      </w:r>
      <w:r w:rsidR="007A0D22">
        <w:rPr>
          <w:lang w:val="fr-FR"/>
        </w:rPr>
        <w:t>’</w:t>
      </w:r>
      <w:r>
        <w:rPr>
          <w:lang w:val="fr-FR"/>
        </w:rPr>
        <w:t xml:space="preserve">office était réellement nécessaire </w:t>
      </w:r>
      <w:r w:rsidR="00EF50F4">
        <w:rPr>
          <w:lang w:val="fr-FR"/>
        </w:rPr>
        <w:t xml:space="preserve">ou non </w:t>
      </w:r>
      <w:r>
        <w:rPr>
          <w:lang w:val="fr-FR"/>
        </w:rPr>
        <w:t>(</w:t>
      </w:r>
      <w:r>
        <w:rPr>
          <w:i/>
          <w:lang w:val="fr-FR"/>
        </w:rPr>
        <w:t>ultima ratio</w:t>
      </w:r>
      <w:r>
        <w:rPr>
          <w:lang w:val="fr-FR"/>
        </w:rPr>
        <w:t xml:space="preserve">). Compte tenu de ce qui précède, la Cour constitutionnelle estime que la réglementation </w:t>
      </w:r>
      <w:r w:rsidR="00F945E7">
        <w:rPr>
          <w:lang w:val="fr-FR"/>
        </w:rPr>
        <w:t xml:space="preserve">contestée </w:t>
      </w:r>
      <w:r>
        <w:rPr>
          <w:lang w:val="fr-FR"/>
        </w:rPr>
        <w:t>n</w:t>
      </w:r>
      <w:r w:rsidR="007A0D22">
        <w:rPr>
          <w:lang w:val="fr-FR"/>
        </w:rPr>
        <w:t>’</w:t>
      </w:r>
      <w:r>
        <w:rPr>
          <w:lang w:val="fr-FR"/>
        </w:rPr>
        <w:t>est pas conforme au droit de protection judiciaire (effective) prévu par l</w:t>
      </w:r>
      <w:r w:rsidR="007A0D22">
        <w:rPr>
          <w:lang w:val="fr-FR"/>
        </w:rPr>
        <w:t>’</w:t>
      </w:r>
      <w:r>
        <w:rPr>
          <w:lang w:val="fr-FR"/>
        </w:rPr>
        <w:t>article 23, paragraphe 1, de la Constitution.</w:t>
      </w:r>
    </w:p>
    <w:p w:rsidR="00D61370" w:rsidRDefault="00D61370" w:rsidP="006D625A">
      <w:pPr>
        <w:pStyle w:val="SingleTxtG"/>
        <w:spacing w:after="240" w:line="240" w:lineRule="auto"/>
        <w:rPr>
          <w:lang w:val="fr-FR"/>
        </w:rPr>
      </w:pPr>
      <w:r>
        <w:rPr>
          <w:lang w:val="fr-FR"/>
        </w:rPr>
        <w:t>94.</w:t>
      </w:r>
      <w:r>
        <w:rPr>
          <w:lang w:val="fr-FR"/>
        </w:rPr>
        <w:tab/>
        <w:t xml:space="preserve">Un patient qui ne peut pas comprendre et exercer ses droits </w:t>
      </w:r>
      <w:r w:rsidR="0070224B">
        <w:rPr>
          <w:lang w:val="fr-FR"/>
        </w:rPr>
        <w:t>au cours</w:t>
      </w:r>
      <w:r>
        <w:rPr>
          <w:lang w:val="fr-FR"/>
        </w:rPr>
        <w:t xml:space="preserve"> de la procédure doit être représenté de façon appropriée afin que ses droits et intérêts soient efficacement protégés. Étant donné que les dispositions </w:t>
      </w:r>
      <w:r w:rsidR="0070224B">
        <w:rPr>
          <w:lang w:val="fr-FR"/>
        </w:rPr>
        <w:t xml:space="preserve">contestées </w:t>
      </w:r>
      <w:r>
        <w:rPr>
          <w:lang w:val="fr-FR"/>
        </w:rPr>
        <w:t xml:space="preserve">de la loi sur la procédure civile non contentieuse ne </w:t>
      </w:r>
      <w:r w:rsidR="0070224B">
        <w:rPr>
          <w:lang w:val="fr-FR"/>
        </w:rPr>
        <w:t>prévoient</w:t>
      </w:r>
      <w:r>
        <w:rPr>
          <w:lang w:val="fr-FR"/>
        </w:rPr>
        <w:t xml:space="preserve"> pas </w:t>
      </w:r>
      <w:r w:rsidR="00E53342">
        <w:rPr>
          <w:lang w:val="fr-FR"/>
        </w:rPr>
        <w:t>qu</w:t>
      </w:r>
      <w:r w:rsidR="007A0D22">
        <w:rPr>
          <w:lang w:val="fr-FR"/>
        </w:rPr>
        <w:t>’</w:t>
      </w:r>
      <w:r w:rsidR="00E53342">
        <w:rPr>
          <w:lang w:val="fr-FR"/>
        </w:rPr>
        <w:t>il soit représenté</w:t>
      </w:r>
      <w:r>
        <w:rPr>
          <w:lang w:val="fr-FR"/>
        </w:rPr>
        <w:t xml:space="preserve">, elles ne </w:t>
      </w:r>
      <w:r w:rsidR="006D625A">
        <w:rPr>
          <w:lang w:val="fr-FR"/>
        </w:rPr>
        <w:t>sont pas conformes aux articles </w:t>
      </w:r>
      <w:r>
        <w:rPr>
          <w:lang w:val="fr-FR"/>
        </w:rPr>
        <w:t>22 et 25 de la Constitution.</w:t>
      </w:r>
    </w:p>
    <w:p w:rsidR="00D61370" w:rsidRDefault="00D61370" w:rsidP="006D625A">
      <w:pPr>
        <w:pStyle w:val="SingleTxtG"/>
        <w:spacing w:after="240" w:line="240" w:lineRule="auto"/>
        <w:rPr>
          <w:lang w:val="fr-FR"/>
        </w:rPr>
      </w:pPr>
      <w:r>
        <w:rPr>
          <w:lang w:val="fr-FR"/>
        </w:rPr>
        <w:t>95.</w:t>
      </w:r>
      <w:r>
        <w:rPr>
          <w:lang w:val="fr-FR"/>
        </w:rPr>
        <w:tab/>
        <w:t>La mesure de placement d</w:t>
      </w:r>
      <w:r w:rsidR="007A0D22">
        <w:rPr>
          <w:lang w:val="fr-FR"/>
        </w:rPr>
        <w:t>’</w:t>
      </w:r>
      <w:r>
        <w:rPr>
          <w:lang w:val="fr-FR"/>
        </w:rPr>
        <w:t>office d</w:t>
      </w:r>
      <w:r w:rsidR="007A0D22">
        <w:rPr>
          <w:lang w:val="fr-FR"/>
        </w:rPr>
        <w:t>’</w:t>
      </w:r>
      <w:r>
        <w:rPr>
          <w:lang w:val="fr-FR"/>
        </w:rPr>
        <w:t xml:space="preserve">un patient dans un hôpital psychiatrique est </w:t>
      </w:r>
      <w:r w:rsidR="00E53342">
        <w:rPr>
          <w:lang w:val="fr-FR"/>
        </w:rPr>
        <w:t>logiquement destinée à a</w:t>
      </w:r>
      <w:r w:rsidR="004E7A48">
        <w:rPr>
          <w:lang w:val="fr-FR"/>
        </w:rPr>
        <w:t>s</w:t>
      </w:r>
      <w:r w:rsidR="00E53342">
        <w:rPr>
          <w:lang w:val="fr-FR"/>
        </w:rPr>
        <w:t>surer au patient</w:t>
      </w:r>
      <w:r>
        <w:rPr>
          <w:lang w:val="fr-FR"/>
        </w:rPr>
        <w:t xml:space="preserve"> un traitement (qui est donc dispensé dans un hôpital). </w:t>
      </w:r>
      <w:r w:rsidR="00E53342">
        <w:rPr>
          <w:lang w:val="fr-FR"/>
        </w:rPr>
        <w:t xml:space="preserve">Elle vise également à supprimer </w:t>
      </w:r>
      <w:r>
        <w:rPr>
          <w:lang w:val="fr-FR"/>
        </w:rPr>
        <w:t xml:space="preserve">les </w:t>
      </w:r>
      <w:r w:rsidR="00E53342">
        <w:rPr>
          <w:lang w:val="fr-FR"/>
        </w:rPr>
        <w:t>causes</w:t>
      </w:r>
      <w:r>
        <w:rPr>
          <w:lang w:val="fr-FR"/>
        </w:rPr>
        <w:t xml:space="preserve"> qui ont </w:t>
      </w:r>
      <w:r w:rsidR="00E53342">
        <w:rPr>
          <w:lang w:val="fr-FR"/>
        </w:rPr>
        <w:t>amené à prendre</w:t>
      </w:r>
      <w:r>
        <w:rPr>
          <w:lang w:val="fr-FR"/>
        </w:rPr>
        <w:t xml:space="preserve"> cette mesure. L</w:t>
      </w:r>
      <w:r w:rsidR="007A0D22">
        <w:rPr>
          <w:lang w:val="fr-FR"/>
        </w:rPr>
        <w:t>’</w:t>
      </w:r>
      <w:r w:rsidR="00C142F0">
        <w:rPr>
          <w:lang w:val="fr-FR"/>
        </w:rPr>
        <w:t>hospitalisation</w:t>
      </w:r>
      <w:r>
        <w:rPr>
          <w:lang w:val="fr-FR"/>
        </w:rPr>
        <w:t xml:space="preserve"> d</w:t>
      </w:r>
      <w:r w:rsidR="007A0D22">
        <w:rPr>
          <w:lang w:val="fr-FR"/>
        </w:rPr>
        <w:t>’</w:t>
      </w:r>
      <w:r>
        <w:rPr>
          <w:lang w:val="fr-FR"/>
        </w:rPr>
        <w:t>un patient dans un hôpital psychiatrique comprend donc certaines formes de traitement, qui résultent précisément de l</w:t>
      </w:r>
      <w:r w:rsidR="007A0D22">
        <w:rPr>
          <w:lang w:val="fr-FR"/>
        </w:rPr>
        <w:t>’</w:t>
      </w:r>
      <w:r>
        <w:rPr>
          <w:lang w:val="fr-FR"/>
        </w:rPr>
        <w:t>objet et de la nature de la mesure. Néanmoins, ceci n</w:t>
      </w:r>
      <w:r w:rsidR="007A0D22">
        <w:rPr>
          <w:lang w:val="fr-FR"/>
        </w:rPr>
        <w:t>’</w:t>
      </w:r>
      <w:r>
        <w:rPr>
          <w:lang w:val="fr-FR"/>
        </w:rPr>
        <w:t xml:space="preserve">implique nullement que les responsables </w:t>
      </w:r>
      <w:r w:rsidR="00A42EED">
        <w:rPr>
          <w:lang w:val="fr-FR"/>
        </w:rPr>
        <w:t xml:space="preserve">aient </w:t>
      </w:r>
      <w:r>
        <w:rPr>
          <w:lang w:val="fr-FR"/>
        </w:rPr>
        <w:t>la possibilité d</w:t>
      </w:r>
      <w:r w:rsidR="007A0D22">
        <w:rPr>
          <w:lang w:val="fr-FR"/>
        </w:rPr>
        <w:t>’</w:t>
      </w:r>
      <w:r>
        <w:rPr>
          <w:lang w:val="fr-FR"/>
        </w:rPr>
        <w:t>opter pour n</w:t>
      </w:r>
      <w:r w:rsidR="007A0D22">
        <w:rPr>
          <w:lang w:val="fr-FR"/>
        </w:rPr>
        <w:t>’</w:t>
      </w:r>
      <w:r>
        <w:rPr>
          <w:lang w:val="fr-FR"/>
        </w:rPr>
        <w:t xml:space="preserve">importe quel type de traitement sans se soumettre à un </w:t>
      </w:r>
      <w:r w:rsidR="00A87B06">
        <w:rPr>
          <w:lang w:val="fr-FR"/>
        </w:rPr>
        <w:t>contrôle</w:t>
      </w:r>
      <w:r>
        <w:rPr>
          <w:lang w:val="fr-FR"/>
        </w:rPr>
        <w:t xml:space="preserve"> extérieur approprié. </w:t>
      </w:r>
    </w:p>
    <w:p w:rsidR="00D61370" w:rsidRDefault="00D61370" w:rsidP="006D625A">
      <w:pPr>
        <w:pStyle w:val="SingleTxtG"/>
        <w:spacing w:after="240" w:line="240" w:lineRule="auto"/>
        <w:rPr>
          <w:lang w:val="fr-FR"/>
        </w:rPr>
      </w:pPr>
      <w:r>
        <w:rPr>
          <w:lang w:val="fr-FR"/>
        </w:rPr>
        <w:t>96.</w:t>
      </w:r>
      <w:r>
        <w:rPr>
          <w:lang w:val="fr-FR"/>
        </w:rPr>
        <w:tab/>
        <w:t>Le législateur doit, d</w:t>
      </w:r>
      <w:r w:rsidR="007A0D22">
        <w:rPr>
          <w:lang w:val="fr-FR"/>
        </w:rPr>
        <w:t>’</w:t>
      </w:r>
      <w:r>
        <w:rPr>
          <w:lang w:val="fr-FR"/>
        </w:rPr>
        <w:t>une part, définir les types de traitement qui correspondent précisément à l</w:t>
      </w:r>
      <w:r w:rsidR="007A0D22">
        <w:rPr>
          <w:lang w:val="fr-FR"/>
        </w:rPr>
        <w:t>’</w:t>
      </w:r>
      <w:r>
        <w:rPr>
          <w:lang w:val="fr-FR"/>
        </w:rPr>
        <w:t>objet et à la nature de la mesure d</w:t>
      </w:r>
      <w:r w:rsidR="007A0D22">
        <w:rPr>
          <w:lang w:val="fr-FR"/>
        </w:rPr>
        <w:t>’</w:t>
      </w:r>
      <w:r w:rsidR="00C142F0">
        <w:rPr>
          <w:lang w:val="fr-FR"/>
        </w:rPr>
        <w:t>hospitalisation</w:t>
      </w:r>
      <w:r>
        <w:rPr>
          <w:lang w:val="fr-FR"/>
        </w:rPr>
        <w:t xml:space="preserve"> d</w:t>
      </w:r>
      <w:r w:rsidR="007A0D22">
        <w:rPr>
          <w:lang w:val="fr-FR"/>
        </w:rPr>
        <w:t>’</w:t>
      </w:r>
      <w:r>
        <w:rPr>
          <w:lang w:val="fr-FR"/>
        </w:rPr>
        <w:t xml:space="preserve">office et qui ont un lien logique avec cette mesure; mais il doit également, </w:t>
      </w:r>
      <w:r w:rsidR="00DD5004">
        <w:rPr>
          <w:lang w:val="fr-FR"/>
        </w:rPr>
        <w:t>par ailleurs</w:t>
      </w:r>
      <w:r>
        <w:rPr>
          <w:lang w:val="fr-FR"/>
        </w:rPr>
        <w:t xml:space="preserve">, définir les types de traitement qui ne relèvent pas de cette mesure et qui exigent un consentement éclairé du patient. </w:t>
      </w:r>
    </w:p>
    <w:p w:rsidR="00D61370" w:rsidRDefault="00D61370" w:rsidP="006D625A">
      <w:pPr>
        <w:pStyle w:val="SingleTxtG"/>
        <w:spacing w:after="240" w:line="240" w:lineRule="auto"/>
        <w:rPr>
          <w:lang w:val="fr-FR"/>
        </w:rPr>
      </w:pPr>
      <w:r>
        <w:rPr>
          <w:lang w:val="fr-FR"/>
        </w:rPr>
        <w:t>97.</w:t>
      </w:r>
      <w:r>
        <w:rPr>
          <w:lang w:val="fr-FR"/>
        </w:rPr>
        <w:tab/>
        <w:t xml:space="preserve">Selon la Cour constitutionnelle, la confusion juridique </w:t>
      </w:r>
      <w:r w:rsidR="004E7A48">
        <w:rPr>
          <w:lang w:val="fr-FR"/>
        </w:rPr>
        <w:t>en ce qui concerne</w:t>
      </w:r>
      <w:r>
        <w:rPr>
          <w:lang w:val="fr-FR"/>
        </w:rPr>
        <w:t xml:space="preserve"> la situation et </w:t>
      </w:r>
      <w:r w:rsidR="004E7A48">
        <w:rPr>
          <w:lang w:val="fr-FR"/>
        </w:rPr>
        <w:t>les</w:t>
      </w:r>
      <w:r>
        <w:rPr>
          <w:lang w:val="fr-FR"/>
        </w:rPr>
        <w:t xml:space="preserve"> droits d</w:t>
      </w:r>
      <w:r w:rsidR="007A0D22">
        <w:rPr>
          <w:lang w:val="fr-FR"/>
        </w:rPr>
        <w:t>’</w:t>
      </w:r>
      <w:r>
        <w:rPr>
          <w:lang w:val="fr-FR"/>
        </w:rPr>
        <w:t xml:space="preserve">un patient lors de son </w:t>
      </w:r>
      <w:r w:rsidR="00C142F0">
        <w:rPr>
          <w:lang w:val="fr-FR"/>
        </w:rPr>
        <w:t>hospitalisation</w:t>
      </w:r>
      <w:r>
        <w:rPr>
          <w:lang w:val="fr-FR"/>
        </w:rPr>
        <w:t xml:space="preserve"> dans un hôpital psychiatrique constitue un vide juridique </w:t>
      </w:r>
      <w:r w:rsidR="004E7A48">
        <w:rPr>
          <w:lang w:val="fr-FR"/>
        </w:rPr>
        <w:t>qui porte atteinte</w:t>
      </w:r>
      <w:r>
        <w:rPr>
          <w:lang w:val="fr-FR"/>
        </w:rPr>
        <w:t xml:space="preserve"> au principe de </w:t>
      </w:r>
      <w:r w:rsidR="004E7A48">
        <w:rPr>
          <w:lang w:val="fr-FR"/>
        </w:rPr>
        <w:t xml:space="preserve">la </w:t>
      </w:r>
      <w:r>
        <w:rPr>
          <w:lang w:val="fr-FR"/>
        </w:rPr>
        <w:t>sécurité juridique (article 2 de la Constitution</w:t>
      </w:r>
      <w:r w:rsidR="006C2656">
        <w:rPr>
          <w:lang w:val="fr-FR"/>
        </w:rPr>
        <w:t>). Par ailleurs, l</w:t>
      </w:r>
      <w:r w:rsidR="00C225C8">
        <w:rPr>
          <w:lang w:val="fr-FR"/>
        </w:rPr>
        <w:t>e</w:t>
      </w:r>
      <w:r>
        <w:rPr>
          <w:lang w:val="fr-FR"/>
        </w:rPr>
        <w:t xml:space="preserve"> </w:t>
      </w:r>
      <w:r w:rsidR="00ED0428">
        <w:rPr>
          <w:lang w:val="fr-FR"/>
        </w:rPr>
        <w:t>règlement</w:t>
      </w:r>
      <w:r w:rsidR="00A42EED">
        <w:rPr>
          <w:lang w:val="fr-FR"/>
        </w:rPr>
        <w:t xml:space="preserve"> d</w:t>
      </w:r>
      <w:r w:rsidR="007A0D22">
        <w:rPr>
          <w:lang w:val="fr-FR"/>
        </w:rPr>
        <w:t>’</w:t>
      </w:r>
      <w:r w:rsidR="00A42EED">
        <w:rPr>
          <w:lang w:val="fr-FR"/>
        </w:rPr>
        <w:t>application</w:t>
      </w:r>
      <w:r>
        <w:rPr>
          <w:lang w:val="fr-FR"/>
        </w:rPr>
        <w:t xml:space="preserve"> </w:t>
      </w:r>
      <w:r w:rsidR="00ED0428">
        <w:rPr>
          <w:lang w:val="fr-FR"/>
        </w:rPr>
        <w:t>contesté</w:t>
      </w:r>
      <w:r>
        <w:rPr>
          <w:lang w:val="fr-FR"/>
        </w:rPr>
        <w:t xml:space="preserve"> n</w:t>
      </w:r>
      <w:r w:rsidR="007A0D22">
        <w:rPr>
          <w:lang w:val="fr-FR"/>
        </w:rPr>
        <w:t>’</w:t>
      </w:r>
      <w:r>
        <w:rPr>
          <w:lang w:val="fr-FR"/>
        </w:rPr>
        <w:t>est pas conforme à l</w:t>
      </w:r>
      <w:r w:rsidR="007A0D22">
        <w:rPr>
          <w:lang w:val="fr-FR"/>
        </w:rPr>
        <w:t>’</w:t>
      </w:r>
      <w:r>
        <w:rPr>
          <w:lang w:val="fr-FR"/>
        </w:rPr>
        <w:t xml:space="preserve">article 51, paragraphe 3 de la Constitution, qui </w:t>
      </w:r>
      <w:r w:rsidR="00EF50F4">
        <w:rPr>
          <w:lang w:val="fr-FR"/>
        </w:rPr>
        <w:t xml:space="preserve">dispose </w:t>
      </w:r>
      <w:r>
        <w:rPr>
          <w:lang w:val="fr-FR"/>
        </w:rPr>
        <w:t xml:space="preserve">que </w:t>
      </w:r>
      <w:r w:rsidR="006C2656">
        <w:rPr>
          <w:lang w:val="fr-FR"/>
        </w:rPr>
        <w:t xml:space="preserve">nul </w:t>
      </w:r>
      <w:r>
        <w:rPr>
          <w:lang w:val="fr-FR"/>
        </w:rPr>
        <w:t xml:space="preserve">ne peut être </w:t>
      </w:r>
      <w:r w:rsidR="006C2656">
        <w:rPr>
          <w:lang w:val="fr-FR"/>
        </w:rPr>
        <w:t>contraint de</w:t>
      </w:r>
      <w:r>
        <w:rPr>
          <w:lang w:val="fr-FR"/>
        </w:rPr>
        <w:t xml:space="preserve"> suivre un traitement médical sauf dans les cas prévus par la loi. </w:t>
      </w:r>
    </w:p>
    <w:p w:rsidR="00D61370" w:rsidRDefault="00D61370" w:rsidP="006D625A">
      <w:pPr>
        <w:pStyle w:val="SingleTxtG"/>
        <w:spacing w:after="240" w:line="240" w:lineRule="auto"/>
        <w:rPr>
          <w:lang w:val="fr-FR"/>
        </w:rPr>
      </w:pPr>
      <w:r>
        <w:rPr>
          <w:lang w:val="fr-FR"/>
        </w:rPr>
        <w:t>98.</w:t>
      </w:r>
      <w:r>
        <w:rPr>
          <w:lang w:val="fr-FR"/>
        </w:rPr>
        <w:tab/>
      </w:r>
      <w:r w:rsidR="00334349">
        <w:rPr>
          <w:lang w:val="fr-FR"/>
        </w:rPr>
        <w:t>Pour garantir</w:t>
      </w:r>
      <w:r>
        <w:rPr>
          <w:lang w:val="fr-FR"/>
        </w:rPr>
        <w:t xml:space="preserve"> la protection des droits du patient, le législateur devrait clairement définir les cas et les conditions dans lesquels les mesures de </w:t>
      </w:r>
      <w:r w:rsidR="000B236D" w:rsidRPr="00C225C8">
        <w:rPr>
          <w:lang w:val="fr-FR"/>
        </w:rPr>
        <w:t>co</w:t>
      </w:r>
      <w:r w:rsidR="00334349" w:rsidRPr="00C225C8">
        <w:rPr>
          <w:lang w:val="fr-FR"/>
        </w:rPr>
        <w:t>ercitio</w:t>
      </w:r>
      <w:r w:rsidR="000B236D" w:rsidRPr="00C225C8">
        <w:rPr>
          <w:lang w:val="fr-FR"/>
        </w:rPr>
        <w:t>n</w:t>
      </w:r>
      <w:r>
        <w:rPr>
          <w:lang w:val="fr-FR"/>
        </w:rPr>
        <w:t xml:space="preserve"> et de contrainte sont admissibles. </w:t>
      </w:r>
      <w:r w:rsidR="00C225C8">
        <w:rPr>
          <w:lang w:val="fr-FR"/>
        </w:rPr>
        <w:t>P</w:t>
      </w:r>
      <w:r w:rsidR="00334349">
        <w:rPr>
          <w:lang w:val="fr-FR"/>
        </w:rPr>
        <w:t>ar ailleurs</w:t>
      </w:r>
      <w:r>
        <w:rPr>
          <w:lang w:val="fr-FR"/>
        </w:rPr>
        <w:t>, certaines formes de</w:t>
      </w:r>
      <w:r w:rsidR="00334349">
        <w:rPr>
          <w:lang w:val="fr-FR"/>
        </w:rPr>
        <w:t xml:space="preserve"> contrôle</w:t>
      </w:r>
      <w:r w:rsidR="00FF44F4">
        <w:rPr>
          <w:lang w:val="fr-FR"/>
        </w:rPr>
        <w:t xml:space="preserve"> (</w:t>
      </w:r>
      <w:r>
        <w:rPr>
          <w:lang w:val="fr-FR"/>
        </w:rPr>
        <w:t>dispositifs de</w:t>
      </w:r>
      <w:r w:rsidR="00334349">
        <w:rPr>
          <w:lang w:val="fr-FR"/>
        </w:rPr>
        <w:t xml:space="preserve"> contrôle</w:t>
      </w:r>
      <w:r>
        <w:rPr>
          <w:lang w:val="fr-FR"/>
        </w:rPr>
        <w:t>) de l</w:t>
      </w:r>
      <w:r w:rsidR="007A0D22">
        <w:rPr>
          <w:lang w:val="fr-FR"/>
        </w:rPr>
        <w:t>’</w:t>
      </w:r>
      <w:r>
        <w:rPr>
          <w:lang w:val="fr-FR"/>
        </w:rPr>
        <w:t xml:space="preserve">application de ces mesures devraient être prévues. </w:t>
      </w:r>
    </w:p>
    <w:p w:rsidR="00D61370" w:rsidRDefault="00D61370" w:rsidP="006D625A">
      <w:pPr>
        <w:pStyle w:val="SingleTxtG"/>
        <w:spacing w:after="240" w:line="240" w:lineRule="auto"/>
        <w:rPr>
          <w:lang w:val="fr-FR"/>
        </w:rPr>
      </w:pPr>
      <w:r>
        <w:rPr>
          <w:lang w:val="fr-FR"/>
        </w:rPr>
        <w:t>99.</w:t>
      </w:r>
      <w:r>
        <w:rPr>
          <w:lang w:val="fr-FR"/>
        </w:rPr>
        <w:tab/>
        <w:t>Étant donné que la Cour constitutionnelle a</w:t>
      </w:r>
      <w:r w:rsidR="00F85A5A">
        <w:rPr>
          <w:lang w:val="fr-FR"/>
        </w:rPr>
        <w:t xml:space="preserve"> constaté</w:t>
      </w:r>
      <w:r>
        <w:rPr>
          <w:lang w:val="fr-FR"/>
        </w:rPr>
        <w:t xml:space="preserve"> que la loi sur la procédure civile non contentieuse n</w:t>
      </w:r>
      <w:r w:rsidR="007A0D22">
        <w:rPr>
          <w:lang w:val="fr-FR"/>
        </w:rPr>
        <w:t>’</w:t>
      </w:r>
      <w:r w:rsidR="00F85A5A">
        <w:rPr>
          <w:lang w:val="fr-FR"/>
        </w:rPr>
        <w:t>a pas</w:t>
      </w:r>
      <w:r>
        <w:rPr>
          <w:lang w:val="fr-FR"/>
        </w:rPr>
        <w:t xml:space="preserve"> réglement</w:t>
      </w:r>
      <w:r w:rsidR="00F85A5A">
        <w:rPr>
          <w:lang w:val="fr-FR"/>
        </w:rPr>
        <w:t>é</w:t>
      </w:r>
      <w:r>
        <w:rPr>
          <w:lang w:val="fr-FR"/>
        </w:rPr>
        <w:t xml:space="preserve"> certain</w:t>
      </w:r>
      <w:r w:rsidR="00F85A5A">
        <w:rPr>
          <w:lang w:val="fr-FR"/>
        </w:rPr>
        <w:t>e</w:t>
      </w:r>
      <w:r>
        <w:rPr>
          <w:lang w:val="fr-FR"/>
        </w:rPr>
        <w:t xml:space="preserve">s </w:t>
      </w:r>
      <w:r w:rsidR="00F85A5A">
        <w:rPr>
          <w:lang w:val="fr-FR"/>
        </w:rPr>
        <w:t>questions</w:t>
      </w:r>
      <w:r>
        <w:rPr>
          <w:lang w:val="fr-FR"/>
        </w:rPr>
        <w:t xml:space="preserve"> important</w:t>
      </w:r>
      <w:r w:rsidR="00F85A5A">
        <w:rPr>
          <w:lang w:val="fr-FR"/>
        </w:rPr>
        <w:t>e</w:t>
      </w:r>
      <w:r>
        <w:rPr>
          <w:lang w:val="fr-FR"/>
        </w:rPr>
        <w:t xml:space="preserve">s </w:t>
      </w:r>
      <w:r w:rsidR="00F85A5A">
        <w:rPr>
          <w:lang w:val="fr-FR"/>
        </w:rPr>
        <w:t xml:space="preserve">relatives </w:t>
      </w:r>
      <w:r>
        <w:rPr>
          <w:lang w:val="fr-FR"/>
        </w:rPr>
        <w:t>à l</w:t>
      </w:r>
      <w:r w:rsidR="007A0D22">
        <w:rPr>
          <w:lang w:val="fr-FR"/>
        </w:rPr>
        <w:t>’</w:t>
      </w:r>
      <w:r>
        <w:rPr>
          <w:lang w:val="fr-FR"/>
        </w:rPr>
        <w:t>hospitalisation d</w:t>
      </w:r>
      <w:r w:rsidR="007A0D22">
        <w:rPr>
          <w:lang w:val="fr-FR"/>
        </w:rPr>
        <w:t>’</w:t>
      </w:r>
      <w:r>
        <w:rPr>
          <w:lang w:val="fr-FR"/>
        </w:rPr>
        <w:t xml:space="preserve">office des personnes dans les </w:t>
      </w:r>
      <w:r w:rsidR="00F33D77">
        <w:rPr>
          <w:lang w:val="fr-FR"/>
        </w:rPr>
        <w:t>unités</w:t>
      </w:r>
      <w:r>
        <w:rPr>
          <w:lang w:val="fr-FR"/>
        </w:rPr>
        <w:t xml:space="preserve"> sécuri</w:t>
      </w:r>
      <w:r w:rsidR="00F33D77">
        <w:rPr>
          <w:lang w:val="fr-FR"/>
        </w:rPr>
        <w:t>sées</w:t>
      </w:r>
      <w:r>
        <w:rPr>
          <w:lang w:val="fr-FR"/>
        </w:rPr>
        <w:t xml:space="preserve"> des hôpitaux psychiatriques, conformément aux </w:t>
      </w:r>
      <w:r w:rsidRPr="00C67A43">
        <w:rPr>
          <w:lang w:val="fr-FR"/>
        </w:rPr>
        <w:t>dispositions de l</w:t>
      </w:r>
      <w:r w:rsidR="007A0D22">
        <w:rPr>
          <w:lang w:val="fr-FR"/>
        </w:rPr>
        <w:t>’</w:t>
      </w:r>
      <w:r w:rsidRPr="00C67A43">
        <w:rPr>
          <w:lang w:val="fr-FR"/>
        </w:rPr>
        <w:t>article 48 de la loi sur la Cour constitutionnelle, elle a conclu à</w:t>
      </w:r>
      <w:r w:rsidR="00FF44F4">
        <w:rPr>
          <w:lang w:val="fr-FR"/>
        </w:rPr>
        <w:t xml:space="preserve"> </w:t>
      </w:r>
      <w:r>
        <w:rPr>
          <w:lang w:val="fr-FR"/>
        </w:rPr>
        <w:t>l</w:t>
      </w:r>
      <w:r w:rsidR="007A0D22">
        <w:rPr>
          <w:lang w:val="fr-FR"/>
        </w:rPr>
        <w:t>’</w:t>
      </w:r>
      <w:r>
        <w:rPr>
          <w:lang w:val="fr-FR"/>
        </w:rPr>
        <w:t xml:space="preserve">inconstitutionnalité des dispositions des articles 70-81 de la loi sur la procédure civile non contentieuse. </w:t>
      </w:r>
    </w:p>
    <w:p w:rsidR="00D61370" w:rsidRDefault="00D61370" w:rsidP="006D625A">
      <w:pPr>
        <w:pStyle w:val="SingleTxtG"/>
        <w:spacing w:after="240" w:line="240" w:lineRule="auto"/>
        <w:rPr>
          <w:lang w:val="fr-FR"/>
        </w:rPr>
      </w:pPr>
      <w:r>
        <w:rPr>
          <w:lang w:val="fr-FR"/>
        </w:rPr>
        <w:t>100.</w:t>
      </w:r>
      <w:r>
        <w:rPr>
          <w:lang w:val="fr-FR"/>
        </w:rPr>
        <w:tab/>
        <w:t>Les dispositions suivantes de la loi sur les services de santé sont conformes à la Constitution:</w:t>
      </w:r>
    </w:p>
    <w:p w:rsidR="00D61370" w:rsidRDefault="00D61370" w:rsidP="006D625A">
      <w:pPr>
        <w:pStyle w:val="SingleTxtG"/>
        <w:ind w:firstLine="567"/>
        <w:rPr>
          <w:lang w:val="fr-FR"/>
        </w:rPr>
      </w:pPr>
      <w:r>
        <w:rPr>
          <w:lang w:val="fr-FR"/>
        </w:rPr>
        <w:t>a)</w:t>
      </w:r>
      <w:r>
        <w:rPr>
          <w:lang w:val="fr-FR"/>
        </w:rPr>
        <w:tab/>
        <w:t>Orientation et admission d</w:t>
      </w:r>
      <w:r w:rsidR="007A0D22">
        <w:rPr>
          <w:lang w:val="fr-FR"/>
        </w:rPr>
        <w:t>’</w:t>
      </w:r>
      <w:r>
        <w:rPr>
          <w:lang w:val="fr-FR"/>
        </w:rPr>
        <w:t>un patient en vue de son traitement dans un hôpital psychiatrique, même sans le consentement du patient (art</w:t>
      </w:r>
      <w:r w:rsidR="006D625A">
        <w:rPr>
          <w:lang w:val="fr-FR"/>
        </w:rPr>
        <w:t>. </w:t>
      </w:r>
      <w:r>
        <w:rPr>
          <w:lang w:val="fr-FR"/>
        </w:rPr>
        <w:t>49, par</w:t>
      </w:r>
      <w:r w:rsidR="006D625A">
        <w:rPr>
          <w:lang w:val="fr-FR"/>
        </w:rPr>
        <w:t>. </w:t>
      </w:r>
      <w:r>
        <w:rPr>
          <w:lang w:val="fr-FR"/>
        </w:rPr>
        <w:t>1</w:t>
      </w:r>
      <w:r w:rsidR="00F33D77">
        <w:rPr>
          <w:lang w:val="fr-FR"/>
        </w:rPr>
        <w:t xml:space="preserve"> </w:t>
      </w:r>
      <w:r>
        <w:rPr>
          <w:lang w:val="fr-FR"/>
        </w:rPr>
        <w:t>de la loi sur les services de santé), car les conditions</w:t>
      </w:r>
      <w:r w:rsidR="00EF50F4">
        <w:rPr>
          <w:lang w:val="fr-FR"/>
        </w:rPr>
        <w:t xml:space="preserve"> prévues</w:t>
      </w:r>
      <w:r>
        <w:rPr>
          <w:lang w:val="fr-FR"/>
        </w:rPr>
        <w:t xml:space="preserve"> dans cet article relèvent de la seule appréciation du médecin. </w:t>
      </w:r>
      <w:r w:rsidR="00F33D77">
        <w:rPr>
          <w:lang w:val="fr-FR"/>
        </w:rPr>
        <w:t xml:space="preserve">En se fondant </w:t>
      </w:r>
      <w:r>
        <w:rPr>
          <w:lang w:val="fr-FR"/>
        </w:rPr>
        <w:t xml:space="preserve">sur des normes de santé objectives, il </w:t>
      </w:r>
      <w:r w:rsidR="00F85A5A">
        <w:rPr>
          <w:lang w:val="fr-FR"/>
        </w:rPr>
        <w:t xml:space="preserve">diagnostique </w:t>
      </w:r>
      <w:r>
        <w:rPr>
          <w:lang w:val="fr-FR"/>
        </w:rPr>
        <w:t>l</w:t>
      </w:r>
      <w:r w:rsidR="007A0D22">
        <w:rPr>
          <w:lang w:val="fr-FR"/>
        </w:rPr>
        <w:t>’</w:t>
      </w:r>
      <w:r>
        <w:rPr>
          <w:lang w:val="fr-FR"/>
        </w:rPr>
        <w:t>existence des troubles psychiques et</w:t>
      </w:r>
      <w:r w:rsidR="00F33D77">
        <w:rPr>
          <w:lang w:val="fr-FR"/>
        </w:rPr>
        <w:t>,</w:t>
      </w:r>
      <w:r>
        <w:rPr>
          <w:lang w:val="fr-FR"/>
        </w:rPr>
        <w:t xml:space="preserve"> </w:t>
      </w:r>
      <w:r w:rsidR="00F33D77">
        <w:rPr>
          <w:lang w:val="fr-FR"/>
        </w:rPr>
        <w:t xml:space="preserve">en tant que </w:t>
      </w:r>
      <w:r>
        <w:rPr>
          <w:lang w:val="fr-FR"/>
        </w:rPr>
        <w:t>médecin, évalue les risques que le patient fait courir à lui-même ou à autr</w:t>
      </w:r>
      <w:r w:rsidR="00F33D77">
        <w:rPr>
          <w:lang w:val="fr-FR"/>
        </w:rPr>
        <w:t>ui</w:t>
      </w:r>
      <w:r>
        <w:rPr>
          <w:lang w:val="fr-FR"/>
        </w:rPr>
        <w:t>. La question de savoir si la nature des troubles psychiques exige de restreindre la liberté de mouvement du patient ou ses contacts avec le monde extérieur est soumise à l</w:t>
      </w:r>
      <w:r w:rsidR="007A0D22">
        <w:rPr>
          <w:lang w:val="fr-FR"/>
        </w:rPr>
        <w:t>’</w:t>
      </w:r>
      <w:r>
        <w:rPr>
          <w:lang w:val="fr-FR"/>
        </w:rPr>
        <w:t xml:space="preserve">évaluation juridique </w:t>
      </w:r>
      <w:r w:rsidR="00F33D77">
        <w:rPr>
          <w:lang w:val="fr-FR"/>
        </w:rPr>
        <w:t>effectuée</w:t>
      </w:r>
      <w:r>
        <w:rPr>
          <w:lang w:val="fr-FR"/>
        </w:rPr>
        <w:t xml:space="preserve"> par le tribunal </w:t>
      </w:r>
      <w:r w:rsidR="00F33D77">
        <w:rPr>
          <w:lang w:val="fr-FR"/>
        </w:rPr>
        <w:t>en vertu</w:t>
      </w:r>
      <w:r>
        <w:rPr>
          <w:lang w:val="fr-FR"/>
        </w:rPr>
        <w:t xml:space="preserve"> des dispositions de l</w:t>
      </w:r>
      <w:r w:rsidR="007A0D22">
        <w:rPr>
          <w:lang w:val="fr-FR"/>
        </w:rPr>
        <w:t>’</w:t>
      </w:r>
      <w:r>
        <w:rPr>
          <w:lang w:val="fr-FR"/>
        </w:rPr>
        <w:t xml:space="preserve">article 70 de la loi sur la procédure civile non contentieuse; </w:t>
      </w:r>
      <w:r w:rsidR="006D625A">
        <w:rPr>
          <w:lang w:val="fr-FR"/>
        </w:rPr>
        <w:t>–</w:t>
      </w:r>
      <w:r>
        <w:rPr>
          <w:lang w:val="fr-FR"/>
        </w:rPr>
        <w:t xml:space="preserve"> Accès limité aux dossiers médicaux (art</w:t>
      </w:r>
      <w:r w:rsidR="006D625A">
        <w:rPr>
          <w:lang w:val="fr-FR"/>
        </w:rPr>
        <w:t>. </w:t>
      </w:r>
      <w:r>
        <w:rPr>
          <w:lang w:val="fr-FR"/>
        </w:rPr>
        <w:t>47, al</w:t>
      </w:r>
      <w:r w:rsidR="006D625A">
        <w:rPr>
          <w:lang w:val="fr-FR"/>
        </w:rPr>
        <w:t>. </w:t>
      </w:r>
      <w:r>
        <w:rPr>
          <w:lang w:val="fr-FR"/>
        </w:rPr>
        <w:t>6 de la loi sur les services de santé): l</w:t>
      </w:r>
      <w:r w:rsidR="007A0D22">
        <w:rPr>
          <w:lang w:val="fr-FR"/>
        </w:rPr>
        <w:t>’</w:t>
      </w:r>
      <w:r>
        <w:rPr>
          <w:lang w:val="fr-FR"/>
        </w:rPr>
        <w:t>accès limité aux dossiers médicaux doit être considéré comme une exception qui n</w:t>
      </w:r>
      <w:r w:rsidR="007A0D22">
        <w:rPr>
          <w:lang w:val="fr-FR"/>
        </w:rPr>
        <w:t>’</w:t>
      </w:r>
      <w:r>
        <w:rPr>
          <w:lang w:val="fr-FR"/>
        </w:rPr>
        <w:t>est applicable que dans les cas urgents (exceptionnels). D</w:t>
      </w:r>
      <w:r w:rsidR="007A0D22">
        <w:rPr>
          <w:lang w:val="fr-FR"/>
        </w:rPr>
        <w:t>’</w:t>
      </w:r>
      <w:r>
        <w:rPr>
          <w:lang w:val="fr-FR"/>
        </w:rPr>
        <w:t xml:space="preserve">une </w:t>
      </w:r>
      <w:r w:rsidRPr="00C225C8">
        <w:rPr>
          <w:lang w:val="fr-FR"/>
        </w:rPr>
        <w:t>manière générale, sur demande du patient, le médecin doit toujours accorder un accès sans</w:t>
      </w:r>
      <w:r>
        <w:rPr>
          <w:lang w:val="fr-FR"/>
        </w:rPr>
        <w:t xml:space="preserve"> condition à l</w:t>
      </w:r>
      <w:r w:rsidR="007A0D22">
        <w:rPr>
          <w:lang w:val="fr-FR"/>
        </w:rPr>
        <w:t>’</w:t>
      </w:r>
      <w:r>
        <w:rPr>
          <w:lang w:val="fr-FR"/>
        </w:rPr>
        <w:t xml:space="preserve">ensemble des dossiers médicaux originaux et objectifs et autoriser le patient à </w:t>
      </w:r>
      <w:r w:rsidRPr="00C225C8">
        <w:rPr>
          <w:lang w:val="fr-FR"/>
        </w:rPr>
        <w:t>en</w:t>
      </w:r>
      <w:r>
        <w:rPr>
          <w:lang w:val="fr-FR"/>
        </w:rPr>
        <w:t xml:space="preserve"> </w:t>
      </w:r>
      <w:r w:rsidRPr="00C225C8">
        <w:rPr>
          <w:lang w:val="fr-FR"/>
        </w:rPr>
        <w:t>reproduire les données. Dans les cas exceptionnels, un médecin peut limiter ou refuser l</w:t>
      </w:r>
      <w:r w:rsidR="007A0D22">
        <w:rPr>
          <w:lang w:val="fr-FR"/>
        </w:rPr>
        <w:t>’</w:t>
      </w:r>
      <w:r w:rsidRPr="00C225C8">
        <w:rPr>
          <w:lang w:val="fr-FR"/>
        </w:rPr>
        <w:t>accès à ses notes et évaluations personnelles figurant dans les dossiers si la divulgation des documents médicaux peut</w:t>
      </w:r>
      <w:r>
        <w:rPr>
          <w:lang w:val="fr-FR"/>
        </w:rPr>
        <w:t xml:space="preserve"> avoir des effets négatifs sur le traitement du patient ou sur la relation entre le patient et son médecin. Il est fondamental qu</w:t>
      </w:r>
      <w:r w:rsidR="007A0D22">
        <w:rPr>
          <w:lang w:val="fr-FR"/>
        </w:rPr>
        <w:t>’</w:t>
      </w:r>
      <w:r>
        <w:rPr>
          <w:lang w:val="fr-FR"/>
        </w:rPr>
        <w:t>en cas de différend avec le médecin, le patient puisse exercer son droit d</w:t>
      </w:r>
      <w:r w:rsidR="007A0D22">
        <w:rPr>
          <w:lang w:val="fr-FR"/>
        </w:rPr>
        <w:t>’</w:t>
      </w:r>
      <w:r>
        <w:rPr>
          <w:lang w:val="fr-FR"/>
        </w:rPr>
        <w:t xml:space="preserve">accès </w:t>
      </w:r>
      <w:r w:rsidR="00C67A43">
        <w:rPr>
          <w:lang w:val="fr-FR"/>
        </w:rPr>
        <w:t>à ses</w:t>
      </w:r>
      <w:r>
        <w:rPr>
          <w:lang w:val="fr-FR"/>
        </w:rPr>
        <w:t xml:space="preserve"> dossiers médicaux </w:t>
      </w:r>
      <w:r w:rsidR="00C67A43">
        <w:rPr>
          <w:lang w:val="fr-FR"/>
        </w:rPr>
        <w:t>lors de l</w:t>
      </w:r>
      <w:r w:rsidR="007A0D22">
        <w:rPr>
          <w:lang w:val="fr-FR"/>
        </w:rPr>
        <w:t>’</w:t>
      </w:r>
      <w:r w:rsidR="00C67A43">
        <w:rPr>
          <w:lang w:val="fr-FR"/>
        </w:rPr>
        <w:t>audience</w:t>
      </w:r>
      <w:r>
        <w:rPr>
          <w:lang w:val="fr-FR"/>
        </w:rPr>
        <w:t xml:space="preserve"> (en cas de contentieux administratif). </w:t>
      </w:r>
      <w:r w:rsidR="006D625A">
        <w:rPr>
          <w:lang w:val="fr-FR"/>
        </w:rPr>
        <w:t>–</w:t>
      </w:r>
      <w:r>
        <w:rPr>
          <w:lang w:val="fr-FR"/>
        </w:rPr>
        <w:t xml:space="preserve"> Interventions médicales d</w:t>
      </w:r>
      <w:r w:rsidR="007A0D22">
        <w:rPr>
          <w:lang w:val="fr-FR"/>
        </w:rPr>
        <w:t>’</w:t>
      </w:r>
      <w:r>
        <w:rPr>
          <w:lang w:val="fr-FR"/>
        </w:rPr>
        <w:t>urgence sans consentement préalable du patient (art</w:t>
      </w:r>
      <w:r w:rsidR="006D625A">
        <w:rPr>
          <w:lang w:val="fr-FR"/>
        </w:rPr>
        <w:t>. </w:t>
      </w:r>
      <w:r>
        <w:rPr>
          <w:lang w:val="fr-FR"/>
        </w:rPr>
        <w:t>48 de la loi sur les services santé), lorsque la santé d</w:t>
      </w:r>
      <w:r w:rsidR="007A0D22">
        <w:rPr>
          <w:lang w:val="fr-FR"/>
        </w:rPr>
        <w:t>’</w:t>
      </w:r>
      <w:r>
        <w:rPr>
          <w:lang w:val="fr-FR"/>
        </w:rPr>
        <w:t>un patient ne lui permet pas d</w:t>
      </w:r>
      <w:r w:rsidR="007A0D22">
        <w:rPr>
          <w:lang w:val="fr-FR"/>
        </w:rPr>
        <w:t>’</w:t>
      </w:r>
      <w:r w:rsidR="00F85A5A">
        <w:rPr>
          <w:lang w:val="fr-FR"/>
        </w:rPr>
        <w:t>exprimer sa volonté de façon recevable au regard de la loi</w:t>
      </w:r>
      <w:r>
        <w:rPr>
          <w:lang w:val="fr-FR"/>
        </w:rPr>
        <w:t>, et lorsque l</w:t>
      </w:r>
      <w:r w:rsidR="007A0D22">
        <w:rPr>
          <w:lang w:val="fr-FR"/>
        </w:rPr>
        <w:t>’</w:t>
      </w:r>
      <w:r>
        <w:rPr>
          <w:lang w:val="fr-FR"/>
        </w:rPr>
        <w:t>intervention médicale est urgente. Dans les cas urgents, le médecin doit agir de façon à sauver la vie du patient;</w:t>
      </w:r>
    </w:p>
    <w:p w:rsidR="00D61370" w:rsidRDefault="00D61370" w:rsidP="006D625A">
      <w:pPr>
        <w:pStyle w:val="SingleTxtG"/>
        <w:ind w:firstLine="567"/>
        <w:rPr>
          <w:lang w:val="fr-FR"/>
        </w:rPr>
      </w:pPr>
      <w:r>
        <w:rPr>
          <w:lang w:val="fr-FR"/>
        </w:rPr>
        <w:t>b)</w:t>
      </w:r>
      <w:r>
        <w:rPr>
          <w:lang w:val="fr-FR"/>
        </w:rPr>
        <w:tab/>
      </w:r>
      <w:r w:rsidR="00C67A43">
        <w:rPr>
          <w:lang w:val="fr-FR"/>
        </w:rPr>
        <w:t>Habilitation</w:t>
      </w:r>
      <w:r>
        <w:rPr>
          <w:lang w:val="fr-FR"/>
        </w:rPr>
        <w:t xml:space="preserve"> d</w:t>
      </w:r>
      <w:r w:rsidR="00C67A43">
        <w:rPr>
          <w:lang w:val="fr-FR"/>
        </w:rPr>
        <w:t>u</w:t>
      </w:r>
      <w:r>
        <w:rPr>
          <w:lang w:val="fr-FR"/>
        </w:rPr>
        <w:t xml:space="preserve"> médecin traitant </w:t>
      </w:r>
      <w:r w:rsidR="00C67A43">
        <w:rPr>
          <w:lang w:val="fr-FR"/>
        </w:rPr>
        <w:t>à</w:t>
      </w:r>
      <w:r>
        <w:rPr>
          <w:lang w:val="fr-FR"/>
        </w:rPr>
        <w:t xml:space="preserve"> divulg</w:t>
      </w:r>
      <w:r w:rsidR="00C67A43">
        <w:rPr>
          <w:lang w:val="fr-FR"/>
        </w:rPr>
        <w:t>uer</w:t>
      </w:r>
      <w:r>
        <w:rPr>
          <w:lang w:val="fr-FR"/>
        </w:rPr>
        <w:t xml:space="preserve"> des informations sur l</w:t>
      </w:r>
      <w:r w:rsidR="007A0D22">
        <w:rPr>
          <w:lang w:val="fr-FR"/>
        </w:rPr>
        <w:t>’</w:t>
      </w:r>
      <w:r>
        <w:rPr>
          <w:lang w:val="fr-FR"/>
        </w:rPr>
        <w:t>état de santé d</w:t>
      </w:r>
      <w:r w:rsidR="00C67A43">
        <w:rPr>
          <w:lang w:val="fr-FR"/>
        </w:rPr>
        <w:t>e son patient</w:t>
      </w:r>
      <w:r w:rsidR="00CE7D56">
        <w:rPr>
          <w:lang w:val="fr-FR"/>
        </w:rPr>
        <w:t xml:space="preserve"> aux</w:t>
      </w:r>
      <w:r>
        <w:rPr>
          <w:lang w:val="fr-FR"/>
        </w:rPr>
        <w:t xml:space="preserve"> parents les plus proches ou </w:t>
      </w:r>
      <w:r w:rsidR="00CE7D56">
        <w:rPr>
          <w:lang w:val="fr-FR"/>
        </w:rPr>
        <w:t>au</w:t>
      </w:r>
      <w:r>
        <w:rPr>
          <w:lang w:val="fr-FR"/>
        </w:rPr>
        <w:t xml:space="preserve"> tuteur</w:t>
      </w:r>
      <w:r w:rsidR="00CE7D56">
        <w:rPr>
          <w:lang w:val="fr-FR"/>
        </w:rPr>
        <w:t xml:space="preserve"> de celui-ci</w:t>
      </w:r>
      <w:r>
        <w:rPr>
          <w:lang w:val="fr-FR"/>
        </w:rPr>
        <w:t xml:space="preserve"> (art</w:t>
      </w:r>
      <w:r w:rsidR="006D625A">
        <w:rPr>
          <w:lang w:val="fr-FR"/>
        </w:rPr>
        <w:t>. </w:t>
      </w:r>
      <w:r>
        <w:rPr>
          <w:lang w:val="fr-FR"/>
        </w:rPr>
        <w:t>51, par</w:t>
      </w:r>
      <w:r w:rsidR="006D625A">
        <w:rPr>
          <w:lang w:val="fr-FR"/>
        </w:rPr>
        <w:t>. </w:t>
      </w:r>
      <w:r>
        <w:rPr>
          <w:lang w:val="fr-FR"/>
        </w:rPr>
        <w:t xml:space="preserve">4 de la loi sur les services de santé): toute personne peut demander que les professionnels de santé et leurs collègues ne divulguent aucune information sur leur état de santé sans leur consentement explicite (y compris aux parents les plus proches). </w:t>
      </w:r>
    </w:p>
    <w:p w:rsidR="00D22FED" w:rsidRPr="00D22FED" w:rsidRDefault="00D22FED" w:rsidP="00D22FED">
      <w:pPr>
        <w:pStyle w:val="SingleTxtG"/>
        <w:spacing w:after="0" w:line="240" w:lineRule="auto"/>
        <w:rPr>
          <w:sz w:val="10"/>
          <w:szCs w:val="10"/>
          <w:lang w:val="fr-FR"/>
        </w:rPr>
      </w:pPr>
    </w:p>
    <w:p w:rsidR="00D22FED" w:rsidRPr="00D22FED" w:rsidRDefault="00D22FED" w:rsidP="00D22FED">
      <w:pPr>
        <w:pStyle w:val="SingleTxtG"/>
        <w:spacing w:after="0" w:line="240" w:lineRule="auto"/>
        <w:rPr>
          <w:sz w:val="10"/>
          <w:szCs w:val="10"/>
          <w:lang w:val="fr-FR"/>
        </w:rPr>
      </w:pPr>
    </w:p>
    <w:p w:rsidR="00D61370" w:rsidRPr="006D625A" w:rsidRDefault="006D625A" w:rsidP="006D625A">
      <w:pPr>
        <w:pStyle w:val="HChG"/>
        <w:spacing w:before="240"/>
        <w:ind w:hanging="567"/>
        <w:rPr>
          <w:sz w:val="24"/>
          <w:szCs w:val="24"/>
          <w:lang w:val="fr-FR"/>
        </w:rPr>
      </w:pPr>
      <w:r>
        <w:rPr>
          <w:lang w:val="fr-FR"/>
        </w:rPr>
        <w:tab/>
      </w:r>
      <w:r>
        <w:rPr>
          <w:lang w:val="fr-FR"/>
        </w:rPr>
        <w:tab/>
      </w:r>
      <w:r w:rsidR="00D61370" w:rsidRPr="006D625A">
        <w:rPr>
          <w:sz w:val="24"/>
          <w:szCs w:val="24"/>
          <w:lang w:val="fr-FR"/>
        </w:rPr>
        <w:t>Le long processus d</w:t>
      </w:r>
      <w:r w:rsidR="007A0D22" w:rsidRPr="006D625A">
        <w:rPr>
          <w:sz w:val="24"/>
          <w:szCs w:val="24"/>
          <w:lang w:val="fr-FR"/>
        </w:rPr>
        <w:t>’</w:t>
      </w:r>
      <w:r w:rsidR="00D61370" w:rsidRPr="006D625A">
        <w:rPr>
          <w:sz w:val="24"/>
          <w:szCs w:val="24"/>
          <w:lang w:val="fr-FR"/>
        </w:rPr>
        <w:t>adoption de la législation relative</w:t>
      </w:r>
      <w:r>
        <w:rPr>
          <w:sz w:val="24"/>
          <w:szCs w:val="24"/>
          <w:lang w:val="fr-FR"/>
        </w:rPr>
        <w:t xml:space="preserve"> </w:t>
      </w:r>
      <w:r>
        <w:rPr>
          <w:sz w:val="24"/>
          <w:szCs w:val="24"/>
          <w:lang w:val="fr-FR"/>
        </w:rPr>
        <w:br/>
      </w:r>
      <w:r w:rsidR="00D61370" w:rsidRPr="006D625A">
        <w:rPr>
          <w:sz w:val="24"/>
          <w:szCs w:val="24"/>
          <w:lang w:val="fr-FR"/>
        </w:rPr>
        <w:t>à la santé mentale</w:t>
      </w:r>
    </w:p>
    <w:p w:rsidR="00D61370" w:rsidRDefault="00D61370" w:rsidP="00D22FED">
      <w:pPr>
        <w:pStyle w:val="SingleTxtG"/>
        <w:rPr>
          <w:lang w:val="fr-FR"/>
        </w:rPr>
      </w:pPr>
      <w:r>
        <w:rPr>
          <w:lang w:val="fr-FR"/>
        </w:rPr>
        <w:t>101.</w:t>
      </w:r>
      <w:r>
        <w:rPr>
          <w:lang w:val="fr-FR"/>
        </w:rPr>
        <w:tab/>
        <w:t>Comme cela avait déjà été signalé dans le cadre des rapports précédemment soumis par la République de Slovénie au Comité contre la Torture, la législation slovène sur la santé mentale est adoptée à un rythme très lent et est confrontée à de nombreuses difficultés de procédure.</w:t>
      </w:r>
      <w:r w:rsidR="00B13C2F" w:rsidRPr="00B13C2F">
        <w:rPr>
          <w:lang w:val="fr-FR"/>
        </w:rPr>
        <w:t xml:space="preserve"> </w:t>
      </w:r>
      <w:r w:rsidR="00B13C2F">
        <w:rPr>
          <w:lang w:val="fr-FR"/>
        </w:rPr>
        <w:t>Dès 1997,</w:t>
      </w:r>
      <w:r>
        <w:rPr>
          <w:lang w:val="fr-FR"/>
        </w:rPr>
        <w:t xml:space="preserve"> </w:t>
      </w:r>
      <w:r w:rsidR="00B13C2F">
        <w:rPr>
          <w:lang w:val="fr-FR"/>
        </w:rPr>
        <w:t>l</w:t>
      </w:r>
      <w:r>
        <w:rPr>
          <w:lang w:val="fr-FR"/>
        </w:rPr>
        <w:t>e groupe d</w:t>
      </w:r>
      <w:r w:rsidR="007A0D22">
        <w:rPr>
          <w:lang w:val="fr-FR"/>
        </w:rPr>
        <w:t>’</w:t>
      </w:r>
      <w:r>
        <w:rPr>
          <w:lang w:val="fr-FR"/>
        </w:rPr>
        <w:t xml:space="preserve">experts du Ministère de la santé a établi un premier projet de loi sur la santé mentale. Le projet a été examiné au niveau des experts. La proposition de loi sur </w:t>
      </w:r>
      <w:r w:rsidR="00F11343">
        <w:rPr>
          <w:lang w:val="fr-FR"/>
        </w:rPr>
        <w:t>l</w:t>
      </w:r>
      <w:r w:rsidR="007A0D22">
        <w:rPr>
          <w:lang w:val="fr-FR"/>
        </w:rPr>
        <w:t>’</w:t>
      </w:r>
      <w:r w:rsidR="00F11343">
        <w:rPr>
          <w:lang w:val="fr-FR"/>
        </w:rPr>
        <w:t>assistance</w:t>
      </w:r>
      <w:r w:rsidR="00B13C2F">
        <w:rPr>
          <w:lang w:val="fr-FR"/>
        </w:rPr>
        <w:t xml:space="preserve"> </w:t>
      </w:r>
      <w:r>
        <w:rPr>
          <w:lang w:val="fr-FR"/>
        </w:rPr>
        <w:t xml:space="preserve">et la protection </w:t>
      </w:r>
      <w:r w:rsidR="00AA540E">
        <w:rPr>
          <w:lang w:val="fr-FR"/>
        </w:rPr>
        <w:t>en ce qui concerne l</w:t>
      </w:r>
      <w:r>
        <w:rPr>
          <w:lang w:val="fr-FR"/>
        </w:rPr>
        <w:t xml:space="preserve">es droits relatifs à la santé mentale a été soumise </w:t>
      </w:r>
      <w:r w:rsidR="009F075A">
        <w:rPr>
          <w:lang w:val="fr-FR"/>
        </w:rPr>
        <w:t xml:space="preserve">par un député au vote </w:t>
      </w:r>
      <w:r>
        <w:rPr>
          <w:lang w:val="fr-FR"/>
        </w:rPr>
        <w:t>de l</w:t>
      </w:r>
      <w:r w:rsidR="007A0D22">
        <w:rPr>
          <w:lang w:val="fr-FR"/>
        </w:rPr>
        <w:t>’</w:t>
      </w:r>
      <w:r>
        <w:rPr>
          <w:lang w:val="fr-FR"/>
        </w:rPr>
        <w:t>Assemblée nationale le 25 novembre 1998. La proposition de loi était différente du projet établi par le Ministère de la santé et réglementait un domaine plus étroit. L</w:t>
      </w:r>
      <w:r w:rsidR="007A0D22">
        <w:rPr>
          <w:lang w:val="fr-FR"/>
        </w:rPr>
        <w:t>’</w:t>
      </w:r>
      <w:r>
        <w:rPr>
          <w:lang w:val="fr-FR"/>
        </w:rPr>
        <w:t>Assemblée nationale slovène a procédé à la première lecture de la proposition de loi lors de la</w:t>
      </w:r>
      <w:r w:rsidR="00265A28">
        <w:rPr>
          <w:lang w:val="fr-FR"/>
        </w:rPr>
        <w:t xml:space="preserve"> </w:t>
      </w:r>
      <w:r w:rsidR="00C225C8">
        <w:rPr>
          <w:lang w:val="fr-FR"/>
        </w:rPr>
        <w:t>séance</w:t>
      </w:r>
      <w:r>
        <w:rPr>
          <w:lang w:val="fr-FR"/>
        </w:rPr>
        <w:t xml:space="preserve"> du 22 mars 2000 et a adopté une décision </w:t>
      </w:r>
      <w:r w:rsidR="009F075A">
        <w:rPr>
          <w:lang w:val="fr-FR"/>
        </w:rPr>
        <w:t>ordonnant</w:t>
      </w:r>
      <w:r>
        <w:rPr>
          <w:lang w:val="fr-FR"/>
        </w:rPr>
        <w:t xml:space="preserve"> que </w:t>
      </w:r>
      <w:r w:rsidR="00D22FED">
        <w:rPr>
          <w:lang w:val="fr-FR"/>
        </w:rPr>
        <w:t>«</w:t>
      </w:r>
      <w:r>
        <w:rPr>
          <w:lang w:val="fr-FR"/>
        </w:rPr>
        <w:t>la proposition de loi soit préparée par l</w:t>
      </w:r>
      <w:r w:rsidR="007A0D22">
        <w:rPr>
          <w:lang w:val="fr-FR"/>
        </w:rPr>
        <w:t>’</w:t>
      </w:r>
      <w:r>
        <w:rPr>
          <w:lang w:val="fr-FR"/>
        </w:rPr>
        <w:t xml:space="preserve">auteur, en coopération avec le </w:t>
      </w:r>
      <w:r w:rsidR="00D22FED">
        <w:rPr>
          <w:lang w:val="fr-FR"/>
        </w:rPr>
        <w:t>G</w:t>
      </w:r>
      <w:r>
        <w:rPr>
          <w:lang w:val="fr-FR"/>
        </w:rPr>
        <w:t>ouvernement slovène, en vue d</w:t>
      </w:r>
      <w:r w:rsidR="009F075A">
        <w:rPr>
          <w:lang w:val="fr-FR"/>
        </w:rPr>
        <w:t>e la</w:t>
      </w:r>
      <w:r>
        <w:rPr>
          <w:lang w:val="fr-FR"/>
        </w:rPr>
        <w:t xml:space="preserve"> deuxième lecture</w:t>
      </w:r>
      <w:r w:rsidR="00D22FED">
        <w:rPr>
          <w:lang w:val="fr-FR"/>
        </w:rPr>
        <w:t>»</w:t>
      </w:r>
      <w:r>
        <w:rPr>
          <w:lang w:val="fr-FR"/>
        </w:rPr>
        <w:t>.</w:t>
      </w:r>
    </w:p>
    <w:p w:rsidR="00D61370" w:rsidRDefault="00D61370" w:rsidP="00D22FED">
      <w:pPr>
        <w:pStyle w:val="SingleTxtG"/>
        <w:rPr>
          <w:lang w:val="fr-FR"/>
        </w:rPr>
      </w:pPr>
      <w:r>
        <w:rPr>
          <w:lang w:val="fr-FR"/>
        </w:rPr>
        <w:t>102.</w:t>
      </w:r>
      <w:r>
        <w:rPr>
          <w:lang w:val="fr-FR"/>
        </w:rPr>
        <w:tab/>
        <w:t xml:space="preserve">Le 10 octobre 2001, le Ministère de la santé a </w:t>
      </w:r>
      <w:r w:rsidR="00AA540E">
        <w:rPr>
          <w:lang w:val="fr-FR"/>
        </w:rPr>
        <w:t xml:space="preserve">publié </w:t>
      </w:r>
      <w:r>
        <w:rPr>
          <w:lang w:val="fr-FR"/>
        </w:rPr>
        <w:t xml:space="preserve">une </w:t>
      </w:r>
      <w:r w:rsidR="00D22FED">
        <w:rPr>
          <w:lang w:val="fr-FR"/>
        </w:rPr>
        <w:t>d</w:t>
      </w:r>
      <w:r>
        <w:rPr>
          <w:lang w:val="fr-FR"/>
        </w:rPr>
        <w:t xml:space="preserve">écision </w:t>
      </w:r>
      <w:r w:rsidR="00E35520">
        <w:rPr>
          <w:lang w:val="fr-FR"/>
        </w:rPr>
        <w:t>portant</w:t>
      </w:r>
      <w:r>
        <w:rPr>
          <w:lang w:val="fr-FR"/>
        </w:rPr>
        <w:t xml:space="preserve"> </w:t>
      </w:r>
      <w:r w:rsidR="00AA540E">
        <w:rPr>
          <w:lang w:val="fr-FR"/>
        </w:rPr>
        <w:t>création</w:t>
      </w:r>
      <w:r>
        <w:rPr>
          <w:lang w:val="fr-FR"/>
        </w:rPr>
        <w:t xml:space="preserve"> d</w:t>
      </w:r>
      <w:r w:rsidR="007A0D22">
        <w:rPr>
          <w:lang w:val="fr-FR"/>
        </w:rPr>
        <w:t>’</w:t>
      </w:r>
      <w:r>
        <w:rPr>
          <w:lang w:val="fr-FR"/>
        </w:rPr>
        <w:t xml:space="preserve">une Commission </w:t>
      </w:r>
      <w:r w:rsidR="00AA540E">
        <w:rPr>
          <w:lang w:val="fr-FR"/>
        </w:rPr>
        <w:t>chargée d</w:t>
      </w:r>
      <w:r w:rsidR="007A0D22">
        <w:rPr>
          <w:lang w:val="fr-FR"/>
        </w:rPr>
        <w:t>’</w:t>
      </w:r>
      <w:r w:rsidR="00E35520">
        <w:rPr>
          <w:lang w:val="fr-FR"/>
        </w:rPr>
        <w:t>élaborer</w:t>
      </w:r>
      <w:r>
        <w:rPr>
          <w:lang w:val="fr-FR"/>
        </w:rPr>
        <w:t xml:space="preserve"> les amendements à la proposition de loi soumise en deuxième lecture et le 26 avril 2002, il a transmis à l</w:t>
      </w:r>
      <w:r w:rsidR="007A0D22">
        <w:rPr>
          <w:lang w:val="fr-FR"/>
        </w:rPr>
        <w:t>’</w:t>
      </w:r>
      <w:r>
        <w:rPr>
          <w:lang w:val="fr-FR"/>
        </w:rPr>
        <w:t xml:space="preserve">auteur des commentaires sur le contenu de la proposition de loi et ses procédures de mise en </w:t>
      </w:r>
      <w:r w:rsidR="00E35520">
        <w:rPr>
          <w:lang w:val="fr-FR"/>
        </w:rPr>
        <w:t>application</w:t>
      </w:r>
      <w:r w:rsidR="001011EA">
        <w:rPr>
          <w:lang w:val="fr-FR"/>
        </w:rPr>
        <w:t xml:space="preserve">. </w:t>
      </w:r>
      <w:r w:rsidR="00DD5004">
        <w:rPr>
          <w:lang w:val="fr-FR"/>
        </w:rPr>
        <w:t>Par ailleurs</w:t>
      </w:r>
      <w:r>
        <w:rPr>
          <w:lang w:val="fr-FR"/>
        </w:rPr>
        <w:t xml:space="preserve">, </w:t>
      </w:r>
      <w:r w:rsidR="00E35520">
        <w:rPr>
          <w:lang w:val="fr-FR"/>
        </w:rPr>
        <w:t xml:space="preserve">il a été prévu </w:t>
      </w:r>
      <w:r>
        <w:rPr>
          <w:lang w:val="fr-FR"/>
        </w:rPr>
        <w:t>une réunion conjointe afin d</w:t>
      </w:r>
      <w:r w:rsidR="007A0D22">
        <w:rPr>
          <w:lang w:val="fr-FR"/>
        </w:rPr>
        <w:t>’</w:t>
      </w:r>
      <w:r>
        <w:rPr>
          <w:lang w:val="fr-FR"/>
        </w:rPr>
        <w:t>harmoniser la proposition de loi</w:t>
      </w:r>
      <w:r w:rsidR="00E35520">
        <w:rPr>
          <w:lang w:val="fr-FR"/>
        </w:rPr>
        <w:t xml:space="preserve"> en vue</w:t>
      </w:r>
      <w:r>
        <w:rPr>
          <w:lang w:val="fr-FR"/>
        </w:rPr>
        <w:t xml:space="preserve"> de la deuxième lecture à l</w:t>
      </w:r>
      <w:r w:rsidR="007A0D22">
        <w:rPr>
          <w:lang w:val="fr-FR"/>
        </w:rPr>
        <w:t>’</w:t>
      </w:r>
      <w:r>
        <w:rPr>
          <w:lang w:val="fr-FR"/>
        </w:rPr>
        <w:t xml:space="preserve">Assemblée nationale. </w:t>
      </w:r>
      <w:r w:rsidR="00E35520">
        <w:rPr>
          <w:lang w:val="fr-FR"/>
        </w:rPr>
        <w:t>D</w:t>
      </w:r>
      <w:r w:rsidR="007A0D22">
        <w:rPr>
          <w:lang w:val="fr-FR"/>
        </w:rPr>
        <w:t>’</w:t>
      </w:r>
      <w:r w:rsidR="00E35520">
        <w:rPr>
          <w:lang w:val="fr-FR"/>
        </w:rPr>
        <w:t>après</w:t>
      </w:r>
      <w:r>
        <w:rPr>
          <w:lang w:val="fr-FR"/>
        </w:rPr>
        <w:t xml:space="preserve"> </w:t>
      </w:r>
      <w:r w:rsidR="00E35520">
        <w:rPr>
          <w:lang w:val="fr-FR"/>
        </w:rPr>
        <w:t xml:space="preserve">la </w:t>
      </w:r>
      <w:r>
        <w:rPr>
          <w:lang w:val="fr-FR"/>
        </w:rPr>
        <w:t>réglementation</w:t>
      </w:r>
      <w:r w:rsidR="00C225C8">
        <w:rPr>
          <w:lang w:val="fr-FR"/>
        </w:rPr>
        <w:t xml:space="preserve"> relative à</w:t>
      </w:r>
      <w:r>
        <w:rPr>
          <w:lang w:val="fr-FR"/>
        </w:rPr>
        <w:t xml:space="preserve"> la procédure législative, le Ministère de la santé et/ou le gouvernement ne peuvent pas partager le rôle d</w:t>
      </w:r>
      <w:r w:rsidR="007A0D22">
        <w:rPr>
          <w:lang w:val="fr-FR"/>
        </w:rPr>
        <w:t>’</w:t>
      </w:r>
      <w:r>
        <w:rPr>
          <w:lang w:val="fr-FR"/>
        </w:rPr>
        <w:t>auteur d</w:t>
      </w:r>
      <w:r w:rsidR="007A0D22">
        <w:rPr>
          <w:lang w:val="fr-FR"/>
        </w:rPr>
        <w:t>’</w:t>
      </w:r>
      <w:r>
        <w:rPr>
          <w:lang w:val="fr-FR"/>
        </w:rPr>
        <w:t xml:space="preserve">une loi avec un député ou un autre auteur. De plus, le </w:t>
      </w:r>
      <w:r w:rsidR="00D22FED">
        <w:rPr>
          <w:lang w:val="fr-FR"/>
        </w:rPr>
        <w:t>G</w:t>
      </w:r>
      <w:r>
        <w:rPr>
          <w:lang w:val="fr-FR"/>
        </w:rPr>
        <w:t xml:space="preserve">ouvernement ou un autre auteur ne peuvent pas soumettre </w:t>
      </w:r>
      <w:r w:rsidR="002E5D37">
        <w:rPr>
          <w:lang w:val="fr-FR"/>
        </w:rPr>
        <w:t>à l</w:t>
      </w:r>
      <w:r w:rsidR="007A0D22">
        <w:rPr>
          <w:lang w:val="fr-FR"/>
        </w:rPr>
        <w:t>’</w:t>
      </w:r>
      <w:r w:rsidR="002E5D37">
        <w:rPr>
          <w:lang w:val="fr-FR"/>
        </w:rPr>
        <w:t>examen de</w:t>
      </w:r>
      <w:r w:rsidR="00C225C8">
        <w:rPr>
          <w:lang w:val="fr-FR"/>
        </w:rPr>
        <w:t xml:space="preserve"> </w:t>
      </w:r>
      <w:r w:rsidR="002E5D37">
        <w:rPr>
          <w:lang w:val="fr-FR"/>
        </w:rPr>
        <w:t>l</w:t>
      </w:r>
      <w:r w:rsidR="007A0D22">
        <w:rPr>
          <w:lang w:val="fr-FR"/>
        </w:rPr>
        <w:t>’</w:t>
      </w:r>
      <w:r w:rsidR="002E5D37">
        <w:rPr>
          <w:lang w:val="fr-FR"/>
        </w:rPr>
        <w:t xml:space="preserve">Assemblée </w:t>
      </w:r>
      <w:r w:rsidR="00D22FED">
        <w:rPr>
          <w:lang w:val="fr-FR"/>
        </w:rPr>
        <w:t>n</w:t>
      </w:r>
      <w:r w:rsidR="002E5D37">
        <w:rPr>
          <w:lang w:val="fr-FR"/>
        </w:rPr>
        <w:t xml:space="preserve">ationale </w:t>
      </w:r>
      <w:r>
        <w:rPr>
          <w:lang w:val="fr-FR"/>
        </w:rPr>
        <w:t>une autre proposition de loi sur le même sujet tant que l</w:t>
      </w:r>
      <w:r w:rsidR="007A0D22">
        <w:rPr>
          <w:lang w:val="fr-FR"/>
        </w:rPr>
        <w:t>’</w:t>
      </w:r>
      <w:r>
        <w:rPr>
          <w:lang w:val="fr-FR"/>
        </w:rPr>
        <w:t>examen de la proposition de loi déjà soumise n</w:t>
      </w:r>
      <w:r w:rsidR="007A0D22">
        <w:rPr>
          <w:lang w:val="fr-FR"/>
        </w:rPr>
        <w:t>’</w:t>
      </w:r>
      <w:r>
        <w:rPr>
          <w:lang w:val="fr-FR"/>
        </w:rPr>
        <w:t xml:space="preserve">est pas terminé. Des discussions ont donc eu lieu entre le Ministère de la santé et le député auteur de la proposition de loi afin que ce dernier retire celle-ci et que le gouvernement slovène puisse </w:t>
      </w:r>
      <w:r w:rsidR="00424796">
        <w:rPr>
          <w:lang w:val="fr-FR"/>
        </w:rPr>
        <w:t xml:space="preserve">en </w:t>
      </w:r>
      <w:r w:rsidR="00B069C8">
        <w:rPr>
          <w:lang w:val="fr-FR"/>
        </w:rPr>
        <w:t>devenir</w:t>
      </w:r>
      <w:r w:rsidR="00424796">
        <w:rPr>
          <w:lang w:val="fr-FR"/>
        </w:rPr>
        <w:t xml:space="preserve"> l</w:t>
      </w:r>
      <w:r w:rsidR="007A0D22">
        <w:rPr>
          <w:lang w:val="fr-FR"/>
        </w:rPr>
        <w:t>’</w:t>
      </w:r>
      <w:r w:rsidR="00424796">
        <w:rPr>
          <w:lang w:val="fr-FR"/>
        </w:rPr>
        <w:t>auteur</w:t>
      </w:r>
      <w:r>
        <w:rPr>
          <w:lang w:val="fr-FR"/>
        </w:rPr>
        <w:t>. Mais ces discussions n</w:t>
      </w:r>
      <w:r w:rsidR="007A0D22">
        <w:rPr>
          <w:lang w:val="fr-FR"/>
        </w:rPr>
        <w:t>’</w:t>
      </w:r>
      <w:r w:rsidR="008F6231">
        <w:rPr>
          <w:lang w:val="fr-FR"/>
        </w:rPr>
        <w:t>ont pas abouti</w:t>
      </w:r>
      <w:r>
        <w:rPr>
          <w:lang w:val="fr-FR"/>
        </w:rPr>
        <w:t>: le député n</w:t>
      </w:r>
      <w:r w:rsidR="007A0D22">
        <w:rPr>
          <w:lang w:val="fr-FR"/>
        </w:rPr>
        <w:t>’</w:t>
      </w:r>
      <w:r>
        <w:rPr>
          <w:lang w:val="fr-FR"/>
        </w:rPr>
        <w:t>a ni retiré sa proposition</w:t>
      </w:r>
      <w:r w:rsidR="00424796">
        <w:rPr>
          <w:lang w:val="fr-FR"/>
        </w:rPr>
        <w:t xml:space="preserve"> de loi</w:t>
      </w:r>
      <w:r>
        <w:rPr>
          <w:lang w:val="fr-FR"/>
        </w:rPr>
        <w:t xml:space="preserve"> ni soumis </w:t>
      </w:r>
      <w:r w:rsidR="00424796">
        <w:rPr>
          <w:lang w:val="fr-FR"/>
        </w:rPr>
        <w:t>celle-ci</w:t>
      </w:r>
      <w:r>
        <w:rPr>
          <w:lang w:val="fr-FR"/>
        </w:rPr>
        <w:t xml:space="preserve"> à l</w:t>
      </w:r>
      <w:r w:rsidR="007A0D22">
        <w:rPr>
          <w:lang w:val="fr-FR"/>
        </w:rPr>
        <w:t>’</w:t>
      </w:r>
      <w:r>
        <w:rPr>
          <w:lang w:val="fr-FR"/>
        </w:rPr>
        <w:t>Assemblée nationale pour examen en deuxième lecture afin que la procédure législative</w:t>
      </w:r>
      <w:r w:rsidR="00964F54">
        <w:rPr>
          <w:lang w:val="fr-FR"/>
        </w:rPr>
        <w:t xml:space="preserve"> suive son cours</w:t>
      </w:r>
      <w:r>
        <w:rPr>
          <w:lang w:val="fr-FR"/>
        </w:rPr>
        <w:t>.</w:t>
      </w:r>
    </w:p>
    <w:p w:rsidR="00D61370" w:rsidRDefault="00D61370" w:rsidP="00D22FED">
      <w:pPr>
        <w:pStyle w:val="SingleTxtG"/>
        <w:rPr>
          <w:lang w:val="fr-FR"/>
        </w:rPr>
      </w:pPr>
      <w:r>
        <w:rPr>
          <w:lang w:val="fr-FR"/>
        </w:rPr>
        <w:t>103.</w:t>
      </w:r>
      <w:r>
        <w:rPr>
          <w:lang w:val="fr-FR"/>
        </w:rPr>
        <w:tab/>
        <w:t xml:space="preserve">Après les élections </w:t>
      </w:r>
      <w:r w:rsidR="002E5D37">
        <w:rPr>
          <w:lang w:val="fr-FR"/>
        </w:rPr>
        <w:t>législatives d</w:t>
      </w:r>
      <w:r w:rsidR="007A0D22">
        <w:rPr>
          <w:lang w:val="fr-FR"/>
        </w:rPr>
        <w:t>’</w:t>
      </w:r>
      <w:r w:rsidR="002E5D37">
        <w:rPr>
          <w:lang w:val="fr-FR"/>
        </w:rPr>
        <w:t>o</w:t>
      </w:r>
      <w:r>
        <w:rPr>
          <w:lang w:val="fr-FR"/>
        </w:rPr>
        <w:t xml:space="preserve">ctobre 2004, les conditions étaient réunies pour que le </w:t>
      </w:r>
      <w:r w:rsidR="00D22FED">
        <w:rPr>
          <w:lang w:val="fr-FR"/>
        </w:rPr>
        <w:t>M</w:t>
      </w:r>
      <w:r>
        <w:rPr>
          <w:lang w:val="fr-FR"/>
        </w:rPr>
        <w:t xml:space="preserve">inistère compétent et/ou le </w:t>
      </w:r>
      <w:r w:rsidR="00D22FED">
        <w:rPr>
          <w:lang w:val="fr-FR"/>
        </w:rPr>
        <w:t>G</w:t>
      </w:r>
      <w:r>
        <w:rPr>
          <w:lang w:val="fr-FR"/>
        </w:rPr>
        <w:t xml:space="preserve">ouvernement slovène puisse soumettre pour examen une nouvelle proposition de loi sur la santé mentale. </w:t>
      </w:r>
    </w:p>
    <w:p w:rsidR="00D61370" w:rsidRDefault="00D61370" w:rsidP="00D22FED">
      <w:pPr>
        <w:pStyle w:val="SingleTxtG"/>
        <w:rPr>
          <w:lang w:val="fr-FR"/>
        </w:rPr>
      </w:pPr>
      <w:r>
        <w:rPr>
          <w:lang w:val="fr-FR"/>
        </w:rPr>
        <w:t>104.</w:t>
      </w:r>
      <w:r>
        <w:rPr>
          <w:lang w:val="fr-FR"/>
        </w:rPr>
        <w:tab/>
        <w:t xml:space="preserve">Le 18 avril 2003, le </w:t>
      </w:r>
      <w:r w:rsidR="00D22FED">
        <w:rPr>
          <w:lang w:val="fr-FR"/>
        </w:rPr>
        <w:t>G</w:t>
      </w:r>
      <w:r>
        <w:rPr>
          <w:lang w:val="fr-FR"/>
        </w:rPr>
        <w:t>ouvernement a créé le Comité gouvernemental (ci-après dénommé le Comité) chargé de la santé mentale. Composé de 28 membres, il est au niveau national l</w:t>
      </w:r>
      <w:r w:rsidR="007A0D22">
        <w:rPr>
          <w:lang w:val="fr-FR"/>
        </w:rPr>
        <w:t>’</w:t>
      </w:r>
      <w:r>
        <w:rPr>
          <w:lang w:val="fr-FR"/>
        </w:rPr>
        <w:t xml:space="preserve">organe professionnel suprême et comprend des représentants des administrations nationales et locales, de la profession et de plusieurs organisations non gouvernementales (usagers, parents et prestataires de services). </w:t>
      </w:r>
    </w:p>
    <w:p w:rsidR="00D61370" w:rsidRDefault="00D61370" w:rsidP="00D22FED">
      <w:pPr>
        <w:pStyle w:val="SingleTxtG"/>
        <w:rPr>
          <w:lang w:val="fr-FR"/>
        </w:rPr>
      </w:pPr>
      <w:r>
        <w:rPr>
          <w:lang w:val="fr-FR"/>
        </w:rPr>
        <w:t>105.</w:t>
      </w:r>
      <w:r>
        <w:rPr>
          <w:lang w:val="fr-FR"/>
        </w:rPr>
        <w:tab/>
        <w:t>Le Ministère de la santé souhaitait élaborer une nouvelle proposition de loi sur la santé mentale. Une commission fut donc créée à cet effet le 19 juillet 2004. Composée de représentants des ministères, d</w:t>
      </w:r>
      <w:r w:rsidR="007A0D22">
        <w:rPr>
          <w:lang w:val="fr-FR"/>
        </w:rPr>
        <w:t>’</w:t>
      </w:r>
      <w:r>
        <w:rPr>
          <w:lang w:val="fr-FR"/>
        </w:rPr>
        <w:t>experts et de prestataires de services, elle s</w:t>
      </w:r>
      <w:r w:rsidR="007A0D22">
        <w:rPr>
          <w:lang w:val="fr-FR"/>
        </w:rPr>
        <w:t>’</w:t>
      </w:r>
      <w:r>
        <w:rPr>
          <w:lang w:val="fr-FR"/>
        </w:rPr>
        <w:t>est réunie jusqu</w:t>
      </w:r>
      <w:r w:rsidR="007A0D22">
        <w:rPr>
          <w:lang w:val="fr-FR"/>
        </w:rPr>
        <w:t>’</w:t>
      </w:r>
      <w:r>
        <w:rPr>
          <w:lang w:val="fr-FR"/>
        </w:rPr>
        <w:t xml:space="preserve">au 24 janvier 2005 et a organisé pendant cette période une douzaine de réunions de travail. </w:t>
      </w:r>
    </w:p>
    <w:p w:rsidR="00D61370" w:rsidRDefault="00D61370" w:rsidP="00D22FED">
      <w:pPr>
        <w:pStyle w:val="SingleTxtG"/>
        <w:rPr>
          <w:lang w:val="fr-FR"/>
        </w:rPr>
      </w:pPr>
      <w:r>
        <w:rPr>
          <w:lang w:val="fr-FR"/>
        </w:rPr>
        <w:t>106.</w:t>
      </w:r>
      <w:r>
        <w:rPr>
          <w:lang w:val="fr-FR"/>
        </w:rPr>
        <w:tab/>
        <w:t xml:space="preserve">Le 9 février </w:t>
      </w:r>
      <w:smartTag w:uri="urn:schemas-microsoft-com:office:smarttags" w:element="metricconverter">
        <w:smartTagPr>
          <w:attr w:name="ProductID" w:val="2005, a"/>
        </w:smartTagPr>
        <w:r>
          <w:rPr>
            <w:lang w:val="fr-FR"/>
          </w:rPr>
          <w:t>2005,</w:t>
        </w:r>
        <w:r w:rsidR="003D496D" w:rsidRPr="003D496D">
          <w:rPr>
            <w:lang w:val="fr-FR"/>
          </w:rPr>
          <w:t xml:space="preserve"> </w:t>
        </w:r>
        <w:r w:rsidR="003D496D">
          <w:rPr>
            <w:lang w:val="fr-FR"/>
          </w:rPr>
          <w:t>a</w:t>
        </w:r>
      </w:smartTag>
      <w:r w:rsidR="003D496D">
        <w:rPr>
          <w:lang w:val="fr-FR"/>
        </w:rPr>
        <w:t xml:space="preserve"> été créé</w:t>
      </w:r>
      <w:r>
        <w:rPr>
          <w:lang w:val="fr-FR"/>
        </w:rPr>
        <w:t xml:space="preserve"> un groupe de travail interministériel </w:t>
      </w:r>
      <w:r w:rsidR="003D496D">
        <w:rPr>
          <w:lang w:val="fr-FR"/>
        </w:rPr>
        <w:t>chargé</w:t>
      </w:r>
      <w:r>
        <w:rPr>
          <w:lang w:val="fr-FR"/>
        </w:rPr>
        <w:t xml:space="preserve"> de préparer les documents de travail de la loi sur la santé mentale; </w:t>
      </w:r>
      <w:r w:rsidR="002E5D37">
        <w:rPr>
          <w:lang w:val="fr-FR"/>
        </w:rPr>
        <w:t>c</w:t>
      </w:r>
      <w:r>
        <w:rPr>
          <w:lang w:val="fr-FR"/>
        </w:rPr>
        <w:t xml:space="preserve">e groupe de travail était composé de représentants du Ministère de la santé, du Ministère de la justice et du Ministère du travail, </w:t>
      </w:r>
      <w:r>
        <w:rPr>
          <w:snapToGrid w:val="0"/>
          <w:lang w:val="fr-FR" w:eastAsia="fr-FR"/>
        </w:rPr>
        <w:t>de la famille et des affaires sociales</w:t>
      </w:r>
      <w:r>
        <w:rPr>
          <w:lang w:val="fr-FR"/>
        </w:rPr>
        <w:t>.</w:t>
      </w:r>
    </w:p>
    <w:p w:rsidR="00D61370" w:rsidRDefault="00D61370" w:rsidP="00D22FED">
      <w:pPr>
        <w:pStyle w:val="SingleTxtG"/>
        <w:rPr>
          <w:lang w:val="fr-FR"/>
        </w:rPr>
      </w:pPr>
      <w:r>
        <w:rPr>
          <w:lang w:val="fr-FR"/>
        </w:rPr>
        <w:t>107.</w:t>
      </w:r>
      <w:r>
        <w:rPr>
          <w:lang w:val="fr-FR"/>
        </w:rPr>
        <w:tab/>
        <w:t xml:space="preserve">Le 10 mars 2005, au terme de cinq réunions de travail, le groupe de travail a soumis </w:t>
      </w:r>
      <w:r w:rsidR="003D496D">
        <w:rPr>
          <w:lang w:val="fr-FR"/>
        </w:rPr>
        <w:t>à l</w:t>
      </w:r>
      <w:r w:rsidR="007A0D22">
        <w:rPr>
          <w:lang w:val="fr-FR"/>
        </w:rPr>
        <w:t>’</w:t>
      </w:r>
      <w:r w:rsidR="003D496D">
        <w:rPr>
          <w:lang w:val="fr-FR"/>
        </w:rPr>
        <w:t>examen du</w:t>
      </w:r>
      <w:r>
        <w:rPr>
          <w:lang w:val="fr-FR"/>
        </w:rPr>
        <w:t xml:space="preserve"> Comité </w:t>
      </w:r>
      <w:r w:rsidR="003D496D">
        <w:rPr>
          <w:lang w:val="fr-FR"/>
        </w:rPr>
        <w:t>les</w:t>
      </w:r>
      <w:r w:rsidR="003D496D" w:rsidRPr="003D496D">
        <w:rPr>
          <w:lang w:val="fr-FR"/>
        </w:rPr>
        <w:t xml:space="preserve"> </w:t>
      </w:r>
      <w:r w:rsidR="003D496D">
        <w:rPr>
          <w:lang w:val="fr-FR"/>
        </w:rPr>
        <w:t>documents préparés</w:t>
      </w:r>
      <w:r>
        <w:rPr>
          <w:lang w:val="fr-FR"/>
        </w:rPr>
        <w:t>. Lors de sa</w:t>
      </w:r>
      <w:r w:rsidR="00466387">
        <w:rPr>
          <w:lang w:val="fr-FR"/>
        </w:rPr>
        <w:t xml:space="preserve"> </w:t>
      </w:r>
      <w:r w:rsidR="00265A28">
        <w:rPr>
          <w:lang w:val="fr-FR"/>
        </w:rPr>
        <w:t>réunion</w:t>
      </w:r>
      <w:r>
        <w:rPr>
          <w:lang w:val="fr-FR"/>
        </w:rPr>
        <w:t>, le Comité a nommé un groupe de travail, qui a formulé un projet d</w:t>
      </w:r>
      <w:r w:rsidR="007A0D22">
        <w:rPr>
          <w:lang w:val="fr-FR"/>
        </w:rPr>
        <w:t>’</w:t>
      </w:r>
      <w:r>
        <w:rPr>
          <w:lang w:val="fr-FR"/>
        </w:rPr>
        <w:t xml:space="preserve">avis au terme de quatre réunions de travail. Le Comité a </w:t>
      </w:r>
      <w:r w:rsidR="003D496D">
        <w:rPr>
          <w:lang w:val="fr-FR"/>
        </w:rPr>
        <w:t xml:space="preserve">transmis cet </w:t>
      </w:r>
      <w:r>
        <w:rPr>
          <w:lang w:val="fr-FR"/>
        </w:rPr>
        <w:t xml:space="preserve">avis au Ministère de la santé le 3 juin 2005. </w:t>
      </w:r>
    </w:p>
    <w:p w:rsidR="00D61370" w:rsidRDefault="00D61370" w:rsidP="00D22FED">
      <w:pPr>
        <w:pStyle w:val="SingleTxtG"/>
        <w:rPr>
          <w:lang w:val="fr-FR"/>
        </w:rPr>
      </w:pPr>
      <w:r>
        <w:rPr>
          <w:lang w:val="fr-FR"/>
        </w:rPr>
        <w:t>108.</w:t>
      </w:r>
      <w:r>
        <w:rPr>
          <w:lang w:val="fr-FR"/>
        </w:rPr>
        <w:tab/>
        <w:t xml:space="preserve">Le 27 septembre 2005, un représentant de la profession et un représentant </w:t>
      </w:r>
      <w:r w:rsidR="00964F54">
        <w:rPr>
          <w:lang w:val="fr-FR"/>
        </w:rPr>
        <w:t xml:space="preserve">de la Direction </w:t>
      </w:r>
      <w:r w:rsidRPr="00964F54">
        <w:rPr>
          <w:lang w:val="fr-FR"/>
        </w:rPr>
        <w:t>de la famille</w:t>
      </w:r>
      <w:r>
        <w:rPr>
          <w:lang w:val="fr-FR"/>
        </w:rPr>
        <w:t xml:space="preserve"> se sont associés au groupe de travail interministériel sur proposition du Comité gouvernemental chargé de la santé mentale. Le groupe de travail interministériel avait rédigé la proposition de loi dès le 6 décembre 2005.</w:t>
      </w:r>
    </w:p>
    <w:p w:rsidR="00D61370" w:rsidRDefault="00D61370" w:rsidP="00D22FED">
      <w:pPr>
        <w:pStyle w:val="SingleTxtG"/>
        <w:rPr>
          <w:lang w:val="fr-FR"/>
        </w:rPr>
      </w:pPr>
      <w:r>
        <w:rPr>
          <w:lang w:val="fr-FR"/>
        </w:rPr>
        <w:t>109.</w:t>
      </w:r>
      <w:r>
        <w:rPr>
          <w:lang w:val="fr-FR"/>
        </w:rPr>
        <w:tab/>
        <w:t xml:space="preserve">Le 15 décembre 2005, le Ministère de la santé a une nouvelle fois demandé au Comité chargé de la santé mentale de présenter son avis et le 12 janvier 2006, la proposition de loi a </w:t>
      </w:r>
      <w:r w:rsidRPr="003D496D">
        <w:rPr>
          <w:lang w:val="fr-FR"/>
        </w:rPr>
        <w:t>été</w:t>
      </w:r>
      <w:r>
        <w:rPr>
          <w:lang w:val="fr-FR"/>
        </w:rPr>
        <w:t xml:space="preserve"> confirmée par le Comité qui a cependant fait d</w:t>
      </w:r>
      <w:r w:rsidR="007A0D22">
        <w:rPr>
          <w:lang w:val="fr-FR"/>
        </w:rPr>
        <w:t>’</w:t>
      </w:r>
      <w:r>
        <w:rPr>
          <w:lang w:val="fr-FR"/>
        </w:rPr>
        <w:t>infimes recommandations, dont le Ministère a tenu compte. Le groupe de travail s</w:t>
      </w:r>
      <w:r w:rsidR="007A0D22">
        <w:rPr>
          <w:lang w:val="fr-FR"/>
        </w:rPr>
        <w:t>’</w:t>
      </w:r>
      <w:r>
        <w:rPr>
          <w:lang w:val="fr-FR"/>
        </w:rPr>
        <w:t>occupe activement de la proposition de loi sur la santé mentale, qui devrait également définir l</w:t>
      </w:r>
      <w:r w:rsidR="007A0D22">
        <w:rPr>
          <w:lang w:val="fr-FR"/>
        </w:rPr>
        <w:t>’</w:t>
      </w:r>
      <w:r>
        <w:rPr>
          <w:lang w:val="fr-FR"/>
        </w:rPr>
        <w:t>ensemble des procédures relatives à l</w:t>
      </w:r>
      <w:r w:rsidR="00FF4E52">
        <w:rPr>
          <w:lang w:val="fr-FR"/>
        </w:rPr>
        <w:t>a restriction</w:t>
      </w:r>
      <w:r>
        <w:rPr>
          <w:lang w:val="fr-FR"/>
        </w:rPr>
        <w:t xml:space="preserve"> ou à la protection des droits de l</w:t>
      </w:r>
      <w:r w:rsidR="007A0D22">
        <w:rPr>
          <w:lang w:val="fr-FR"/>
        </w:rPr>
        <w:t>’</w:t>
      </w:r>
      <w:r>
        <w:rPr>
          <w:lang w:val="fr-FR"/>
        </w:rPr>
        <w:t>homme, au droit à un avocat et au droit à un conseiller indépendant. La proposition de loi prévoit également les fondements juridiques de l</w:t>
      </w:r>
      <w:r w:rsidR="007A0D22">
        <w:rPr>
          <w:lang w:val="fr-FR"/>
        </w:rPr>
        <w:t>’</w:t>
      </w:r>
      <w:r>
        <w:rPr>
          <w:lang w:val="fr-FR"/>
        </w:rPr>
        <w:t>élaboration d</w:t>
      </w:r>
      <w:r w:rsidR="007A0D22">
        <w:rPr>
          <w:lang w:val="fr-FR"/>
        </w:rPr>
        <w:t>’</w:t>
      </w:r>
      <w:r>
        <w:rPr>
          <w:lang w:val="fr-FR"/>
        </w:rPr>
        <w:t xml:space="preserve">un programme national spécial sur la santé mentale. </w:t>
      </w:r>
    </w:p>
    <w:p w:rsidR="00D61370" w:rsidRDefault="00D61370" w:rsidP="00D22FED">
      <w:pPr>
        <w:pStyle w:val="SingleTxtG"/>
        <w:rPr>
          <w:lang w:val="fr-FR"/>
        </w:rPr>
      </w:pPr>
      <w:r>
        <w:rPr>
          <w:lang w:val="fr-FR"/>
        </w:rPr>
        <w:t>110.</w:t>
      </w:r>
      <w:r>
        <w:rPr>
          <w:lang w:val="fr-FR"/>
        </w:rPr>
        <w:tab/>
        <w:t xml:space="preserve">Le groupe de travail interministériel </w:t>
      </w:r>
      <w:r w:rsidR="00B069C8">
        <w:rPr>
          <w:lang w:val="fr-FR"/>
        </w:rPr>
        <w:t xml:space="preserve">a tenu </w:t>
      </w:r>
      <w:r w:rsidR="00D22FED">
        <w:rPr>
          <w:lang w:val="fr-FR"/>
        </w:rPr>
        <w:t>12</w:t>
      </w:r>
      <w:r>
        <w:rPr>
          <w:lang w:val="fr-FR"/>
        </w:rPr>
        <w:t xml:space="preserve"> </w:t>
      </w:r>
      <w:r w:rsidR="00B069C8">
        <w:rPr>
          <w:lang w:val="fr-FR"/>
        </w:rPr>
        <w:t>réunions</w:t>
      </w:r>
      <w:r>
        <w:rPr>
          <w:lang w:val="fr-FR"/>
        </w:rPr>
        <w:t>. Pour élaborer la proposition de loi, le groupe de travail interministériel a également tenu compte de la décision de la Cour constitutionnelle de la République de Slovénie (U-I-6</w:t>
      </w:r>
      <w:r w:rsidR="00D22FED">
        <w:rPr>
          <w:lang w:val="fr-FR"/>
        </w:rPr>
        <w:t>0/03-20, Journal officiel de la </w:t>
      </w:r>
      <w:r>
        <w:rPr>
          <w:lang w:val="fr-FR"/>
        </w:rPr>
        <w:t xml:space="preserve">RS, </w:t>
      </w:r>
      <w:r w:rsidR="00D22FED">
        <w:rPr>
          <w:lang w:val="fr-FR"/>
        </w:rPr>
        <w:t>n</w:t>
      </w:r>
      <w:r w:rsidR="00D22FED" w:rsidRPr="006D625A">
        <w:rPr>
          <w:vertAlign w:val="superscript"/>
          <w:lang w:val="fr-FR"/>
        </w:rPr>
        <w:t>o</w:t>
      </w:r>
      <w:r w:rsidR="00D22FED">
        <w:rPr>
          <w:lang w:val="fr-FR"/>
        </w:rPr>
        <w:t> </w:t>
      </w:r>
      <w:r>
        <w:rPr>
          <w:lang w:val="fr-FR"/>
        </w:rPr>
        <w:t xml:space="preserve">131/03), </w:t>
      </w:r>
      <w:r w:rsidR="00B069C8">
        <w:rPr>
          <w:lang w:val="fr-FR"/>
        </w:rPr>
        <w:t xml:space="preserve">aux termes de </w:t>
      </w:r>
      <w:r>
        <w:rPr>
          <w:lang w:val="fr-FR"/>
        </w:rPr>
        <w:t>laquelle la Cour constitutionnelle a établi que les dispositions de la loi sur la procédure civile non contentieuse réglementant l</w:t>
      </w:r>
      <w:r w:rsidR="007A0D22">
        <w:rPr>
          <w:lang w:val="fr-FR"/>
        </w:rPr>
        <w:t>’</w:t>
      </w:r>
      <w:r>
        <w:rPr>
          <w:lang w:val="fr-FR"/>
        </w:rPr>
        <w:t>hospitalisation d</w:t>
      </w:r>
      <w:r w:rsidR="007A0D22">
        <w:rPr>
          <w:lang w:val="fr-FR"/>
        </w:rPr>
        <w:t>’</w:t>
      </w:r>
      <w:r>
        <w:rPr>
          <w:lang w:val="fr-FR"/>
        </w:rPr>
        <w:t>office de patients souffrant de troubles psychiques dans des hôpitaux psychiatriques n</w:t>
      </w:r>
      <w:r w:rsidR="007A0D22">
        <w:rPr>
          <w:lang w:val="fr-FR"/>
        </w:rPr>
        <w:t>’</w:t>
      </w:r>
      <w:r>
        <w:rPr>
          <w:lang w:val="fr-FR"/>
        </w:rPr>
        <w:t>étaient pas conformes à la Constitution de la République de Slovénie. Cette</w:t>
      </w:r>
      <w:r w:rsidR="00211753">
        <w:rPr>
          <w:lang w:val="fr-FR"/>
        </w:rPr>
        <w:t xml:space="preserve"> rédaction</w:t>
      </w:r>
      <w:r>
        <w:rPr>
          <w:lang w:val="fr-FR"/>
        </w:rPr>
        <w:t xml:space="preserve"> de la proposition de loi comprend également </w:t>
      </w:r>
      <w:r w:rsidR="00211753">
        <w:rPr>
          <w:lang w:val="fr-FR"/>
        </w:rPr>
        <w:t xml:space="preserve">de nouvelles </w:t>
      </w:r>
      <w:r>
        <w:rPr>
          <w:lang w:val="fr-FR"/>
        </w:rPr>
        <w:t>dispositions réglementant la procédure</w:t>
      </w:r>
      <w:r w:rsidR="00466387">
        <w:rPr>
          <w:lang w:val="fr-FR"/>
        </w:rPr>
        <w:t xml:space="preserve"> </w:t>
      </w:r>
      <w:r w:rsidR="00B744C6">
        <w:rPr>
          <w:lang w:val="fr-FR"/>
        </w:rPr>
        <w:t>d</w:t>
      </w:r>
      <w:r w:rsidR="007A0D22">
        <w:rPr>
          <w:lang w:val="fr-FR"/>
        </w:rPr>
        <w:t>’</w:t>
      </w:r>
      <w:r w:rsidR="00B744C6">
        <w:rPr>
          <w:lang w:val="fr-FR"/>
        </w:rPr>
        <w:t xml:space="preserve">hospitalisation </w:t>
      </w:r>
      <w:r>
        <w:rPr>
          <w:lang w:val="fr-FR"/>
        </w:rPr>
        <w:t xml:space="preserve">des patients souffrant de troubles psychiques dans des hôpitaux psychiatriques et des établissements </w:t>
      </w:r>
      <w:r w:rsidRPr="00952384">
        <w:rPr>
          <w:lang w:val="fr-FR"/>
        </w:rPr>
        <w:t xml:space="preserve">de </w:t>
      </w:r>
      <w:r w:rsidR="00C2476B">
        <w:rPr>
          <w:lang w:val="fr-FR"/>
        </w:rPr>
        <w:t>l</w:t>
      </w:r>
      <w:r w:rsidR="007A0D22">
        <w:rPr>
          <w:lang w:val="fr-FR"/>
        </w:rPr>
        <w:t>’</w:t>
      </w:r>
      <w:r w:rsidR="00C2476B">
        <w:rPr>
          <w:lang w:val="fr-FR"/>
        </w:rPr>
        <w:t>assistance publique</w:t>
      </w:r>
      <w:r>
        <w:rPr>
          <w:lang w:val="fr-FR"/>
        </w:rPr>
        <w:t xml:space="preserve"> ainsi que le droit du patient</w:t>
      </w:r>
      <w:r w:rsidR="00211753">
        <w:rPr>
          <w:lang w:val="fr-FR"/>
        </w:rPr>
        <w:t xml:space="preserve"> d</w:t>
      </w:r>
      <w:r w:rsidR="007A0D22">
        <w:rPr>
          <w:lang w:val="fr-FR"/>
        </w:rPr>
        <w:t>’</w:t>
      </w:r>
      <w:r w:rsidR="00211753">
        <w:rPr>
          <w:lang w:val="fr-FR"/>
        </w:rPr>
        <w:t>être assisté</w:t>
      </w:r>
      <w:r>
        <w:rPr>
          <w:lang w:val="fr-FR"/>
        </w:rPr>
        <w:t xml:space="preserve"> </w:t>
      </w:r>
      <w:r w:rsidR="00211753">
        <w:rPr>
          <w:lang w:val="fr-FR"/>
        </w:rPr>
        <w:t>d</w:t>
      </w:r>
      <w:r w:rsidR="007A0D22">
        <w:rPr>
          <w:lang w:val="fr-FR"/>
        </w:rPr>
        <w:t>’</w:t>
      </w:r>
      <w:r>
        <w:rPr>
          <w:lang w:val="fr-FR"/>
        </w:rPr>
        <w:t>un avocat pour l</w:t>
      </w:r>
      <w:r w:rsidR="007A0D22">
        <w:rPr>
          <w:lang w:val="fr-FR"/>
        </w:rPr>
        <w:t>’</w:t>
      </w:r>
      <w:r>
        <w:rPr>
          <w:lang w:val="fr-FR"/>
        </w:rPr>
        <w:t xml:space="preserve">ensemble des procédures, </w:t>
      </w:r>
      <w:r w:rsidR="002776DB">
        <w:rPr>
          <w:lang w:val="fr-FR"/>
        </w:rPr>
        <w:t>tandis que</w:t>
      </w:r>
      <w:r>
        <w:rPr>
          <w:lang w:val="fr-FR"/>
        </w:rPr>
        <w:t xml:space="preserve"> dans le cadre des procédures judiciaires, la proposition de loi continue à considérer le droit du patient souffrant de troubles psychiques comme une obligation, ce qui signifie que le tribunal doit désigner un avocat commis d</w:t>
      </w:r>
      <w:r w:rsidR="007A0D22">
        <w:rPr>
          <w:lang w:val="fr-FR"/>
        </w:rPr>
        <w:t>’</w:t>
      </w:r>
      <w:r>
        <w:rPr>
          <w:lang w:val="fr-FR"/>
        </w:rPr>
        <w:t xml:space="preserve">office, sauf si le patient en choisit un lui-même. </w:t>
      </w:r>
    </w:p>
    <w:p w:rsidR="00D61370" w:rsidRDefault="00D61370" w:rsidP="00D22FED">
      <w:pPr>
        <w:pStyle w:val="SingleTxtG"/>
        <w:rPr>
          <w:lang w:val="fr-FR"/>
        </w:rPr>
      </w:pPr>
      <w:r>
        <w:rPr>
          <w:lang w:val="fr-FR"/>
        </w:rPr>
        <w:t>111.</w:t>
      </w:r>
      <w:r>
        <w:rPr>
          <w:lang w:val="fr-FR"/>
        </w:rPr>
        <w:tab/>
        <w:t>La proposition de loi sur la protection des droits des patients souffrant de troubles psychiques est en cours d</w:t>
      </w:r>
      <w:r w:rsidR="007A0D22">
        <w:rPr>
          <w:lang w:val="fr-FR"/>
        </w:rPr>
        <w:t>’</w:t>
      </w:r>
      <w:r>
        <w:rPr>
          <w:lang w:val="fr-FR"/>
        </w:rPr>
        <w:t>harmonisation au sein des différents ministères concernés et fera l</w:t>
      </w:r>
      <w:r w:rsidR="007A0D22">
        <w:rPr>
          <w:lang w:val="fr-FR"/>
        </w:rPr>
        <w:t>’</w:t>
      </w:r>
      <w:r>
        <w:rPr>
          <w:lang w:val="fr-FR"/>
        </w:rPr>
        <w:t>objet d</w:t>
      </w:r>
      <w:r w:rsidR="007A0D22">
        <w:rPr>
          <w:lang w:val="fr-FR"/>
        </w:rPr>
        <w:t>’</w:t>
      </w:r>
      <w:r>
        <w:rPr>
          <w:lang w:val="fr-FR"/>
        </w:rPr>
        <w:t xml:space="preserve">une présentation publique. Selon le Ministère de la santé, la proposition de loi sera également </w:t>
      </w:r>
      <w:r w:rsidR="002776DB">
        <w:rPr>
          <w:lang w:val="fr-FR"/>
        </w:rPr>
        <w:t>examin</w:t>
      </w:r>
      <w:r w:rsidR="00C919DC">
        <w:rPr>
          <w:lang w:val="fr-FR"/>
        </w:rPr>
        <w:t>ée</w:t>
      </w:r>
      <w:r>
        <w:rPr>
          <w:lang w:val="fr-FR"/>
        </w:rPr>
        <w:t xml:space="preserve"> par le gouvernement et soumise à l</w:t>
      </w:r>
      <w:r w:rsidR="007A0D22">
        <w:rPr>
          <w:lang w:val="fr-FR"/>
        </w:rPr>
        <w:t>’</w:t>
      </w:r>
      <w:r>
        <w:rPr>
          <w:lang w:val="fr-FR"/>
        </w:rPr>
        <w:t>Assemblée nationale au cours du premier semestre de cette année.</w:t>
      </w:r>
    </w:p>
    <w:p w:rsidR="00D61370" w:rsidRPr="00D22FED" w:rsidRDefault="00D22FED" w:rsidP="00D22FED">
      <w:pPr>
        <w:pStyle w:val="HChG"/>
        <w:spacing w:before="240"/>
        <w:ind w:hanging="567"/>
        <w:rPr>
          <w:sz w:val="24"/>
          <w:szCs w:val="24"/>
          <w:lang w:val="fr-FR"/>
        </w:rPr>
      </w:pPr>
      <w:r>
        <w:rPr>
          <w:sz w:val="24"/>
          <w:szCs w:val="24"/>
          <w:lang w:val="fr-FR"/>
        </w:rPr>
        <w:tab/>
      </w:r>
      <w:r>
        <w:rPr>
          <w:sz w:val="24"/>
          <w:szCs w:val="24"/>
          <w:lang w:val="fr-FR"/>
        </w:rPr>
        <w:tab/>
      </w:r>
      <w:r w:rsidR="00D61370" w:rsidRPr="00D22FED">
        <w:rPr>
          <w:sz w:val="24"/>
          <w:szCs w:val="24"/>
          <w:lang w:val="fr-FR"/>
        </w:rPr>
        <w:t xml:space="preserve">Le contrôle </w:t>
      </w:r>
      <w:r w:rsidR="00583082" w:rsidRPr="00D22FED">
        <w:rPr>
          <w:sz w:val="24"/>
          <w:szCs w:val="24"/>
          <w:lang w:val="fr-FR"/>
        </w:rPr>
        <w:t xml:space="preserve">du </w:t>
      </w:r>
      <w:r w:rsidR="00D61370" w:rsidRPr="00D22FED">
        <w:rPr>
          <w:sz w:val="24"/>
          <w:szCs w:val="24"/>
          <w:lang w:val="fr-FR"/>
        </w:rPr>
        <w:t xml:space="preserve">Médiateur </w:t>
      </w:r>
      <w:r w:rsidR="00583082" w:rsidRPr="00D22FED">
        <w:rPr>
          <w:sz w:val="24"/>
          <w:szCs w:val="24"/>
          <w:lang w:val="fr-FR"/>
        </w:rPr>
        <w:t xml:space="preserve">en ce qui concerne </w:t>
      </w:r>
      <w:r w:rsidR="00D61370" w:rsidRPr="00D22FED">
        <w:rPr>
          <w:sz w:val="24"/>
          <w:szCs w:val="24"/>
          <w:lang w:val="fr-FR"/>
        </w:rPr>
        <w:t>les procédures disciplinaires à l</w:t>
      </w:r>
      <w:r w:rsidR="007A0D22" w:rsidRPr="00D22FED">
        <w:rPr>
          <w:sz w:val="24"/>
          <w:szCs w:val="24"/>
          <w:lang w:val="fr-FR"/>
        </w:rPr>
        <w:t>’</w:t>
      </w:r>
      <w:r w:rsidR="00D61370" w:rsidRPr="00D22FED">
        <w:rPr>
          <w:sz w:val="24"/>
          <w:szCs w:val="24"/>
          <w:lang w:val="fr-FR"/>
        </w:rPr>
        <w:t>encontre des fonctionnaires de police</w:t>
      </w:r>
    </w:p>
    <w:p w:rsidR="00D61370" w:rsidRDefault="00D61370" w:rsidP="00D22FED">
      <w:pPr>
        <w:pStyle w:val="SingleTxtG"/>
        <w:rPr>
          <w:lang w:val="fr-FR"/>
        </w:rPr>
      </w:pPr>
      <w:r>
        <w:rPr>
          <w:lang w:val="fr-FR"/>
        </w:rPr>
        <w:t>112.</w:t>
      </w:r>
      <w:r>
        <w:rPr>
          <w:lang w:val="fr-FR"/>
        </w:rPr>
        <w:tab/>
        <w:t>Dans le cadre de son rapport annuel concernant l</w:t>
      </w:r>
      <w:r w:rsidR="007A0D22">
        <w:rPr>
          <w:lang w:val="fr-FR"/>
        </w:rPr>
        <w:t>’</w:t>
      </w:r>
      <w:r>
        <w:rPr>
          <w:lang w:val="fr-FR"/>
        </w:rPr>
        <w:t xml:space="preserve">année 2003, le Médiateur </w:t>
      </w:r>
      <w:r w:rsidRPr="00583082">
        <w:rPr>
          <w:lang w:val="fr-FR"/>
        </w:rPr>
        <w:t>pour</w:t>
      </w:r>
      <w:r>
        <w:rPr>
          <w:lang w:val="fr-FR"/>
        </w:rPr>
        <w:t xml:space="preserve"> les droits de l</w:t>
      </w:r>
      <w:r w:rsidR="007A0D22">
        <w:rPr>
          <w:lang w:val="fr-FR"/>
        </w:rPr>
        <w:t>’</w:t>
      </w:r>
      <w:r>
        <w:rPr>
          <w:lang w:val="fr-FR"/>
        </w:rPr>
        <w:t xml:space="preserve">homme </w:t>
      </w:r>
      <w:r w:rsidR="00211E4B">
        <w:rPr>
          <w:lang w:val="fr-FR"/>
        </w:rPr>
        <w:t>souligne</w:t>
      </w:r>
      <w:r>
        <w:rPr>
          <w:lang w:val="fr-FR"/>
        </w:rPr>
        <w:t xml:space="preserve"> que les </w:t>
      </w:r>
      <w:r w:rsidR="00211E4B">
        <w:rPr>
          <w:lang w:val="fr-FR"/>
        </w:rPr>
        <w:t>poursuit</w:t>
      </w:r>
      <w:r>
        <w:rPr>
          <w:lang w:val="fr-FR"/>
        </w:rPr>
        <w:t>es disciplinaires à l</w:t>
      </w:r>
      <w:r w:rsidR="007A0D22">
        <w:rPr>
          <w:lang w:val="fr-FR"/>
        </w:rPr>
        <w:t>’</w:t>
      </w:r>
      <w:r>
        <w:rPr>
          <w:lang w:val="fr-FR"/>
        </w:rPr>
        <w:t>encontre de fonctionnaires de police sont</w:t>
      </w:r>
      <w:r w:rsidR="00742A3C">
        <w:rPr>
          <w:lang w:val="fr-FR"/>
        </w:rPr>
        <w:t xml:space="preserve"> habituellement</w:t>
      </w:r>
      <w:r>
        <w:rPr>
          <w:lang w:val="fr-FR"/>
        </w:rPr>
        <w:t xml:space="preserve"> insuffisantes</w:t>
      </w:r>
      <w:r w:rsidR="001D7027">
        <w:rPr>
          <w:lang w:val="fr-FR"/>
        </w:rPr>
        <w:t xml:space="preserve"> ou </w:t>
      </w:r>
      <w:r w:rsidR="00211E4B">
        <w:rPr>
          <w:lang w:val="fr-FR"/>
        </w:rPr>
        <w:t>engagé</w:t>
      </w:r>
      <w:r w:rsidR="0037042D">
        <w:rPr>
          <w:lang w:val="fr-FR"/>
        </w:rPr>
        <w:t>es trop tardivement</w:t>
      </w:r>
      <w:r>
        <w:rPr>
          <w:lang w:val="fr-FR"/>
        </w:rPr>
        <w:t xml:space="preserve">. Il souligne tout particulièrement la </w:t>
      </w:r>
      <w:r w:rsidR="00AD5B21">
        <w:rPr>
          <w:lang w:val="fr-FR"/>
        </w:rPr>
        <w:t>déclaration</w:t>
      </w:r>
      <w:r>
        <w:rPr>
          <w:lang w:val="fr-FR"/>
        </w:rPr>
        <w:t xml:space="preserve"> de la Direction de la police de Postojna selon laquelle </w:t>
      </w:r>
      <w:r w:rsidR="00211E4B">
        <w:rPr>
          <w:lang w:val="fr-FR"/>
        </w:rPr>
        <w:t xml:space="preserve">des poursuites </w:t>
      </w:r>
      <w:r>
        <w:rPr>
          <w:lang w:val="fr-FR"/>
        </w:rPr>
        <w:t>disciplinaire</w:t>
      </w:r>
      <w:r w:rsidR="00211E4B">
        <w:rPr>
          <w:lang w:val="fr-FR"/>
        </w:rPr>
        <w:t>s</w:t>
      </w:r>
      <w:r>
        <w:rPr>
          <w:lang w:val="fr-FR"/>
        </w:rPr>
        <w:t xml:space="preserve"> n</w:t>
      </w:r>
      <w:r w:rsidR="007A0D22">
        <w:rPr>
          <w:lang w:val="fr-FR"/>
        </w:rPr>
        <w:t>’</w:t>
      </w:r>
      <w:r>
        <w:rPr>
          <w:lang w:val="fr-FR"/>
        </w:rPr>
        <w:t>avai</w:t>
      </w:r>
      <w:r w:rsidR="00211E4B">
        <w:rPr>
          <w:lang w:val="fr-FR"/>
        </w:rPr>
        <w:t>en</w:t>
      </w:r>
      <w:r>
        <w:rPr>
          <w:lang w:val="fr-FR"/>
        </w:rPr>
        <w:t>t</w:t>
      </w:r>
      <w:r w:rsidR="00FF4E52">
        <w:rPr>
          <w:lang w:val="fr-FR"/>
        </w:rPr>
        <w:t xml:space="preserve"> pas</w:t>
      </w:r>
      <w:r>
        <w:rPr>
          <w:lang w:val="fr-FR"/>
        </w:rPr>
        <w:t xml:space="preserve"> été </w:t>
      </w:r>
      <w:r w:rsidR="00211E4B">
        <w:rPr>
          <w:lang w:val="fr-FR"/>
        </w:rPr>
        <w:t>intentées</w:t>
      </w:r>
      <w:r w:rsidR="00742A3C">
        <w:rPr>
          <w:lang w:val="fr-FR"/>
        </w:rPr>
        <w:t xml:space="preserve"> </w:t>
      </w:r>
      <w:r>
        <w:rPr>
          <w:lang w:val="fr-FR"/>
        </w:rPr>
        <w:t>à l</w:t>
      </w:r>
      <w:r w:rsidR="007A0D22">
        <w:rPr>
          <w:lang w:val="fr-FR"/>
        </w:rPr>
        <w:t>’</w:t>
      </w:r>
      <w:r>
        <w:rPr>
          <w:lang w:val="fr-FR"/>
        </w:rPr>
        <w:t xml:space="preserve">encontre de leurs fonctionnaires de police </w:t>
      </w:r>
      <w:r w:rsidR="00D22FED">
        <w:rPr>
          <w:lang w:val="fr-FR"/>
        </w:rPr>
        <w:t>«</w:t>
      </w:r>
      <w:r>
        <w:rPr>
          <w:lang w:val="fr-FR"/>
        </w:rPr>
        <w:t>car une plainte</w:t>
      </w:r>
      <w:r w:rsidR="00E87573">
        <w:rPr>
          <w:lang w:val="fr-FR"/>
        </w:rPr>
        <w:t xml:space="preserve"> pour infraction</w:t>
      </w:r>
      <w:r>
        <w:rPr>
          <w:lang w:val="fr-FR"/>
        </w:rPr>
        <w:t xml:space="preserve"> pénale avait été déposée et, en accord avec le parquet, </w:t>
      </w:r>
      <w:r w:rsidR="00394477">
        <w:rPr>
          <w:lang w:val="fr-FR"/>
        </w:rPr>
        <w:t xml:space="preserve">la Direction </w:t>
      </w:r>
      <w:r>
        <w:rPr>
          <w:lang w:val="fr-FR"/>
        </w:rPr>
        <w:t xml:space="preserve">attendait </w:t>
      </w:r>
      <w:r w:rsidR="00211E4B">
        <w:rPr>
          <w:lang w:val="fr-FR"/>
        </w:rPr>
        <w:t>l</w:t>
      </w:r>
      <w:r w:rsidR="007A0D22">
        <w:rPr>
          <w:lang w:val="fr-FR"/>
        </w:rPr>
        <w:t>’</w:t>
      </w:r>
      <w:r w:rsidR="00F91273">
        <w:rPr>
          <w:lang w:val="fr-FR"/>
        </w:rPr>
        <w:t>établissement</w:t>
      </w:r>
      <w:r w:rsidR="00211E4B">
        <w:rPr>
          <w:lang w:val="fr-FR"/>
        </w:rPr>
        <w:t xml:space="preserve"> de </w:t>
      </w:r>
      <w:r>
        <w:rPr>
          <w:lang w:val="fr-FR"/>
        </w:rPr>
        <w:t>l</w:t>
      </w:r>
      <w:r w:rsidR="007A0D22">
        <w:rPr>
          <w:lang w:val="fr-FR"/>
        </w:rPr>
        <w:t>’</w:t>
      </w:r>
      <w:r>
        <w:rPr>
          <w:lang w:val="fr-FR"/>
        </w:rPr>
        <w:t xml:space="preserve">existence des éléments </w:t>
      </w:r>
      <w:r w:rsidR="00E87573">
        <w:rPr>
          <w:lang w:val="fr-FR"/>
        </w:rPr>
        <w:t xml:space="preserve">de </w:t>
      </w:r>
      <w:r w:rsidR="00AC6AE2">
        <w:rPr>
          <w:lang w:val="fr-FR"/>
        </w:rPr>
        <w:t>l</w:t>
      </w:r>
      <w:r w:rsidR="007A0D22">
        <w:rPr>
          <w:lang w:val="fr-FR"/>
        </w:rPr>
        <w:t>’</w:t>
      </w:r>
      <w:r>
        <w:rPr>
          <w:lang w:val="fr-FR"/>
        </w:rPr>
        <w:t>infraction</w:t>
      </w:r>
      <w:r w:rsidR="00E11543">
        <w:rPr>
          <w:lang w:val="fr-FR"/>
        </w:rPr>
        <w:t xml:space="preserve"> </w:t>
      </w:r>
      <w:r>
        <w:rPr>
          <w:lang w:val="fr-FR"/>
        </w:rPr>
        <w:t xml:space="preserve">et donc </w:t>
      </w:r>
      <w:r w:rsidR="00C84CCD">
        <w:rPr>
          <w:lang w:val="fr-FR"/>
        </w:rPr>
        <w:t>les suites que le parquet all</w:t>
      </w:r>
      <w:r>
        <w:rPr>
          <w:lang w:val="fr-FR"/>
        </w:rPr>
        <w:t xml:space="preserve">ait </w:t>
      </w:r>
      <w:r w:rsidR="00C84CCD">
        <w:rPr>
          <w:lang w:val="fr-FR"/>
        </w:rPr>
        <w:t>donner</w:t>
      </w:r>
      <w:r w:rsidR="00FF4E52">
        <w:rPr>
          <w:lang w:val="fr-FR"/>
        </w:rPr>
        <w:t xml:space="preserve"> à cette plainte</w:t>
      </w:r>
      <w:r w:rsidR="00D22FED">
        <w:rPr>
          <w:lang w:val="fr-FR"/>
        </w:rPr>
        <w:t>»</w:t>
      </w:r>
      <w:r>
        <w:rPr>
          <w:lang w:val="fr-FR"/>
        </w:rPr>
        <w:t xml:space="preserve">. Selon le Médiateur, la définition réglementaire des </w:t>
      </w:r>
      <w:r w:rsidR="00C567B7">
        <w:rPr>
          <w:lang w:val="fr-FR"/>
        </w:rPr>
        <w:t xml:space="preserve">infractions </w:t>
      </w:r>
      <w:r>
        <w:rPr>
          <w:lang w:val="fr-FR"/>
        </w:rPr>
        <w:t>à la discipline et des infractions pénales n</w:t>
      </w:r>
      <w:r w:rsidR="007A0D22">
        <w:rPr>
          <w:lang w:val="fr-FR"/>
        </w:rPr>
        <w:t>’</w:t>
      </w:r>
      <w:r>
        <w:rPr>
          <w:lang w:val="fr-FR"/>
        </w:rPr>
        <w:t xml:space="preserve">est pas identique; par conséquent, en Slovénie, </w:t>
      </w:r>
      <w:r w:rsidR="00001A58">
        <w:rPr>
          <w:lang w:val="fr-FR"/>
        </w:rPr>
        <w:t>la loi n</w:t>
      </w:r>
      <w:r w:rsidR="007A0D22">
        <w:rPr>
          <w:lang w:val="fr-FR"/>
        </w:rPr>
        <w:t>’</w:t>
      </w:r>
      <w:r w:rsidR="00001A58">
        <w:rPr>
          <w:lang w:val="fr-FR"/>
        </w:rPr>
        <w:t>autorise pas</w:t>
      </w:r>
      <w:r w:rsidR="00FF44F4">
        <w:rPr>
          <w:lang w:val="fr-FR"/>
        </w:rPr>
        <w:t xml:space="preserve"> </w:t>
      </w:r>
      <w:r w:rsidR="00001A58">
        <w:rPr>
          <w:lang w:val="fr-FR"/>
        </w:rPr>
        <w:t>à différer</w:t>
      </w:r>
      <w:r>
        <w:rPr>
          <w:lang w:val="fr-FR"/>
        </w:rPr>
        <w:t xml:space="preserve"> </w:t>
      </w:r>
      <w:r w:rsidR="00001A58">
        <w:rPr>
          <w:lang w:val="fr-FR"/>
        </w:rPr>
        <w:t xml:space="preserve">les mesures disciplinaires. </w:t>
      </w:r>
      <w:r>
        <w:rPr>
          <w:lang w:val="fr-FR"/>
        </w:rPr>
        <w:t>Dans son rapport, le Médiateur souligne</w:t>
      </w:r>
      <w:r>
        <w:rPr>
          <w:rStyle w:val="FootnoteReference"/>
          <w:lang w:val="fr-FR"/>
        </w:rPr>
        <w:footnoteReference w:id="18"/>
      </w:r>
      <w:r>
        <w:rPr>
          <w:lang w:val="fr-FR"/>
        </w:rPr>
        <w:t xml:space="preserve"> particulièrement que le</w:t>
      </w:r>
      <w:r w:rsidR="00001A58">
        <w:rPr>
          <w:lang w:val="fr-FR"/>
        </w:rPr>
        <w:t xml:space="preserve"> fait de différer ou d</w:t>
      </w:r>
      <w:r w:rsidR="007A0D22">
        <w:rPr>
          <w:lang w:val="fr-FR"/>
        </w:rPr>
        <w:t>’</w:t>
      </w:r>
      <w:r w:rsidR="00211E4B">
        <w:rPr>
          <w:lang w:val="fr-FR"/>
        </w:rPr>
        <w:t>engager</w:t>
      </w:r>
      <w:r w:rsidR="00001A58">
        <w:rPr>
          <w:lang w:val="fr-FR"/>
        </w:rPr>
        <w:t xml:space="preserve"> trop tardivement</w:t>
      </w:r>
      <w:r w:rsidR="00215CCF">
        <w:rPr>
          <w:lang w:val="fr-FR"/>
        </w:rPr>
        <w:t xml:space="preserve"> </w:t>
      </w:r>
      <w:r>
        <w:rPr>
          <w:lang w:val="fr-FR"/>
        </w:rPr>
        <w:t>de</w:t>
      </w:r>
      <w:r w:rsidR="00B428E7">
        <w:rPr>
          <w:lang w:val="fr-FR"/>
        </w:rPr>
        <w:t>s</w:t>
      </w:r>
      <w:r w:rsidR="00742A3C">
        <w:rPr>
          <w:lang w:val="fr-FR"/>
        </w:rPr>
        <w:t xml:space="preserve"> </w:t>
      </w:r>
      <w:r w:rsidR="00211E4B">
        <w:rPr>
          <w:lang w:val="fr-FR"/>
        </w:rPr>
        <w:t>poursuites</w:t>
      </w:r>
      <w:r>
        <w:rPr>
          <w:lang w:val="fr-FR"/>
        </w:rPr>
        <w:t xml:space="preserve"> disciplinaires peut entraîner </w:t>
      </w:r>
      <w:r w:rsidR="00245C3E">
        <w:rPr>
          <w:lang w:val="fr-FR"/>
        </w:rPr>
        <w:t>la</w:t>
      </w:r>
      <w:r>
        <w:rPr>
          <w:lang w:val="fr-FR"/>
        </w:rPr>
        <w:t xml:space="preserve"> prescription </w:t>
      </w:r>
      <w:r w:rsidR="00245C3E">
        <w:rPr>
          <w:lang w:val="fr-FR"/>
        </w:rPr>
        <w:t>de l</w:t>
      </w:r>
      <w:r w:rsidR="007A0D22">
        <w:rPr>
          <w:lang w:val="fr-FR"/>
        </w:rPr>
        <w:t>’</w:t>
      </w:r>
      <w:r w:rsidR="00245C3E">
        <w:rPr>
          <w:lang w:val="fr-FR"/>
        </w:rPr>
        <w:t xml:space="preserve">action </w:t>
      </w:r>
      <w:r>
        <w:rPr>
          <w:lang w:val="fr-FR"/>
        </w:rPr>
        <w:t>(selon l</w:t>
      </w:r>
      <w:r w:rsidR="007A0D22">
        <w:rPr>
          <w:lang w:val="fr-FR"/>
        </w:rPr>
        <w:t>’</w:t>
      </w:r>
      <w:r>
        <w:rPr>
          <w:lang w:val="fr-FR"/>
        </w:rPr>
        <w:t xml:space="preserve">article 128 de la loi sur les fonctionnaires, </w:t>
      </w:r>
      <w:r w:rsidR="00742A3C">
        <w:rPr>
          <w:lang w:val="fr-FR"/>
        </w:rPr>
        <w:t>l</w:t>
      </w:r>
      <w:r w:rsidR="007A0D22">
        <w:rPr>
          <w:lang w:val="fr-FR"/>
        </w:rPr>
        <w:t>’</w:t>
      </w:r>
      <w:r w:rsidR="00742A3C">
        <w:rPr>
          <w:lang w:val="fr-FR"/>
        </w:rPr>
        <w:t xml:space="preserve">engagement </w:t>
      </w:r>
      <w:r>
        <w:rPr>
          <w:lang w:val="fr-FR"/>
        </w:rPr>
        <w:t xml:space="preserve">de </w:t>
      </w:r>
      <w:r w:rsidR="00245C3E">
        <w:rPr>
          <w:lang w:val="fr-FR"/>
        </w:rPr>
        <w:t>poursuit</w:t>
      </w:r>
      <w:r>
        <w:rPr>
          <w:lang w:val="fr-FR"/>
        </w:rPr>
        <w:t xml:space="preserve">es disciplinaires en cas de </w:t>
      </w:r>
      <w:r w:rsidR="00215CCF">
        <w:rPr>
          <w:lang w:val="fr-FR"/>
        </w:rPr>
        <w:t xml:space="preserve">manquements </w:t>
      </w:r>
      <w:r>
        <w:rPr>
          <w:lang w:val="fr-FR"/>
        </w:rPr>
        <w:t xml:space="preserve">mineurs </w:t>
      </w:r>
      <w:r w:rsidR="00215CCF">
        <w:rPr>
          <w:lang w:val="fr-FR"/>
        </w:rPr>
        <w:t xml:space="preserve">à la discipline </w:t>
      </w:r>
      <w:r>
        <w:rPr>
          <w:lang w:val="fr-FR"/>
        </w:rPr>
        <w:t>devient cadu</w:t>
      </w:r>
      <w:r w:rsidR="00215CCF">
        <w:rPr>
          <w:lang w:val="fr-FR"/>
        </w:rPr>
        <w:t>c</w:t>
      </w:r>
      <w:r>
        <w:rPr>
          <w:lang w:val="fr-FR"/>
        </w:rPr>
        <w:t xml:space="preserve"> un mois après la date à laquelle </w:t>
      </w:r>
      <w:r w:rsidR="00C567B7">
        <w:rPr>
          <w:lang w:val="fr-FR"/>
        </w:rPr>
        <w:t>l</w:t>
      </w:r>
      <w:r w:rsidR="007A0D22">
        <w:rPr>
          <w:lang w:val="fr-FR"/>
        </w:rPr>
        <w:t>’</w:t>
      </w:r>
      <w:r w:rsidR="00C567B7">
        <w:rPr>
          <w:lang w:val="fr-FR"/>
        </w:rPr>
        <w:t xml:space="preserve">infraction </w:t>
      </w:r>
      <w:r>
        <w:rPr>
          <w:lang w:val="fr-FR"/>
        </w:rPr>
        <w:t>mineure à la discipline et son auteur</w:t>
      </w:r>
      <w:r w:rsidR="0037042D">
        <w:rPr>
          <w:lang w:val="fr-FR"/>
        </w:rPr>
        <w:t xml:space="preserve"> </w:t>
      </w:r>
      <w:r w:rsidR="00F91273">
        <w:rPr>
          <w:lang w:val="fr-FR"/>
        </w:rPr>
        <w:t>on</w:t>
      </w:r>
      <w:r>
        <w:rPr>
          <w:lang w:val="fr-FR"/>
        </w:rPr>
        <w:t xml:space="preserve">t été découverts, ou trois mois après la date à laquelle </w:t>
      </w:r>
      <w:r w:rsidR="00C567B7">
        <w:rPr>
          <w:lang w:val="fr-FR"/>
        </w:rPr>
        <w:t>l</w:t>
      </w:r>
      <w:r w:rsidR="007A0D22">
        <w:rPr>
          <w:lang w:val="fr-FR"/>
        </w:rPr>
        <w:t>’</w:t>
      </w:r>
      <w:r w:rsidR="00C567B7">
        <w:rPr>
          <w:lang w:val="fr-FR"/>
        </w:rPr>
        <w:t>infraction</w:t>
      </w:r>
      <w:r>
        <w:rPr>
          <w:lang w:val="fr-FR"/>
        </w:rPr>
        <w:t xml:space="preserve"> mineure a été commise). Par conséquent, le Médiateur estime qu</w:t>
      </w:r>
      <w:r w:rsidR="007A0D22">
        <w:rPr>
          <w:lang w:val="fr-FR"/>
        </w:rPr>
        <w:t>’</w:t>
      </w:r>
      <w:r>
        <w:rPr>
          <w:lang w:val="fr-FR"/>
        </w:rPr>
        <w:t>en l</w:t>
      </w:r>
      <w:r w:rsidR="007A0D22">
        <w:rPr>
          <w:lang w:val="fr-FR"/>
        </w:rPr>
        <w:t>’</w:t>
      </w:r>
      <w:r>
        <w:rPr>
          <w:lang w:val="fr-FR"/>
        </w:rPr>
        <w:t>espèce la Direction de la police de Celje a fourni une explication peu convaincante lorsqu</w:t>
      </w:r>
      <w:r w:rsidR="007A0D22">
        <w:rPr>
          <w:lang w:val="fr-FR"/>
        </w:rPr>
        <w:t>’</w:t>
      </w:r>
      <w:r>
        <w:rPr>
          <w:lang w:val="fr-FR"/>
        </w:rPr>
        <w:t>elle a déclaré qu</w:t>
      </w:r>
      <w:r w:rsidR="007A0D22">
        <w:rPr>
          <w:lang w:val="fr-FR"/>
        </w:rPr>
        <w:t>’</w:t>
      </w:r>
      <w:r w:rsidR="000B236D">
        <w:rPr>
          <w:lang w:val="fr-FR"/>
        </w:rPr>
        <w:t>il y avait prescription d</w:t>
      </w:r>
      <w:r>
        <w:rPr>
          <w:lang w:val="fr-FR"/>
        </w:rPr>
        <w:t>e l</w:t>
      </w:r>
      <w:r w:rsidR="007A0D22">
        <w:rPr>
          <w:lang w:val="fr-FR"/>
        </w:rPr>
        <w:t>’</w:t>
      </w:r>
      <w:r w:rsidR="000B236D">
        <w:rPr>
          <w:lang w:val="fr-FR"/>
        </w:rPr>
        <w:t>action intentée contre le</w:t>
      </w:r>
      <w:r>
        <w:rPr>
          <w:lang w:val="fr-FR"/>
        </w:rPr>
        <w:t xml:space="preserve"> fonctionnaire de police</w:t>
      </w:r>
      <w:r w:rsidR="00E3157F">
        <w:rPr>
          <w:lang w:val="fr-FR"/>
        </w:rPr>
        <w:t xml:space="preserve"> </w:t>
      </w:r>
      <w:r w:rsidR="00657229">
        <w:rPr>
          <w:lang w:val="fr-FR"/>
        </w:rPr>
        <w:t xml:space="preserve">parce </w:t>
      </w:r>
      <w:r>
        <w:rPr>
          <w:lang w:val="fr-FR"/>
        </w:rPr>
        <w:t>qu</w:t>
      </w:r>
      <w:r w:rsidR="007A0D22">
        <w:rPr>
          <w:lang w:val="fr-FR"/>
        </w:rPr>
        <w:t>’</w:t>
      </w:r>
      <w:r>
        <w:rPr>
          <w:lang w:val="fr-FR"/>
        </w:rPr>
        <w:t>il n</w:t>
      </w:r>
      <w:r w:rsidR="007A0D22">
        <w:rPr>
          <w:lang w:val="fr-FR"/>
        </w:rPr>
        <w:t>’</w:t>
      </w:r>
      <w:r>
        <w:rPr>
          <w:lang w:val="fr-FR"/>
        </w:rPr>
        <w:t xml:space="preserve">avait pas reçu à temps la décision écrite </w:t>
      </w:r>
      <w:r w:rsidR="00C567B7">
        <w:rPr>
          <w:lang w:val="fr-FR"/>
        </w:rPr>
        <w:t>notif</w:t>
      </w:r>
      <w:r w:rsidR="0037042D">
        <w:rPr>
          <w:lang w:val="fr-FR"/>
        </w:rPr>
        <w:t>i</w:t>
      </w:r>
      <w:r w:rsidR="00C567B7">
        <w:rPr>
          <w:lang w:val="fr-FR"/>
        </w:rPr>
        <w:t>ant l</w:t>
      </w:r>
      <w:r w:rsidR="007A0D22">
        <w:rPr>
          <w:lang w:val="fr-FR"/>
        </w:rPr>
        <w:t>’</w:t>
      </w:r>
      <w:r w:rsidR="00C567B7">
        <w:rPr>
          <w:lang w:val="fr-FR"/>
        </w:rPr>
        <w:t xml:space="preserve">engagement </w:t>
      </w:r>
      <w:r>
        <w:rPr>
          <w:lang w:val="fr-FR"/>
        </w:rPr>
        <w:t>d</w:t>
      </w:r>
      <w:r w:rsidR="007A0D22">
        <w:rPr>
          <w:lang w:val="fr-FR"/>
        </w:rPr>
        <w:t>’</w:t>
      </w:r>
      <w:r w:rsidR="00C567B7">
        <w:rPr>
          <w:lang w:val="fr-FR"/>
        </w:rPr>
        <w:t>une</w:t>
      </w:r>
      <w:r>
        <w:rPr>
          <w:lang w:val="fr-FR"/>
        </w:rPr>
        <w:t xml:space="preserve"> procédure disciplinaire. </w:t>
      </w:r>
    </w:p>
    <w:p w:rsidR="00D61370" w:rsidRDefault="00D61370" w:rsidP="00D22FED">
      <w:pPr>
        <w:pStyle w:val="SingleTxtG"/>
        <w:rPr>
          <w:lang w:val="fr-FR"/>
        </w:rPr>
      </w:pPr>
      <w:r>
        <w:rPr>
          <w:lang w:val="fr-FR"/>
        </w:rPr>
        <w:t>113.</w:t>
      </w:r>
      <w:r>
        <w:rPr>
          <w:lang w:val="fr-FR"/>
        </w:rPr>
        <w:tab/>
        <w:t>En évoquant, dans son rapport relatif à l</w:t>
      </w:r>
      <w:r w:rsidR="007A0D22">
        <w:rPr>
          <w:lang w:val="fr-FR"/>
        </w:rPr>
        <w:t>’</w:t>
      </w:r>
      <w:r>
        <w:rPr>
          <w:lang w:val="fr-FR"/>
        </w:rPr>
        <w:t>année 2003, les cas d</w:t>
      </w:r>
      <w:r w:rsidR="007A0D22">
        <w:rPr>
          <w:lang w:val="fr-FR"/>
        </w:rPr>
        <w:t>’</w:t>
      </w:r>
      <w:r>
        <w:rPr>
          <w:lang w:val="fr-FR"/>
        </w:rPr>
        <w:t xml:space="preserve">examen </w:t>
      </w:r>
      <w:r w:rsidR="00245C3E">
        <w:rPr>
          <w:lang w:val="fr-FR"/>
        </w:rPr>
        <w:t xml:space="preserve">inefficace </w:t>
      </w:r>
      <w:r>
        <w:rPr>
          <w:lang w:val="fr-FR"/>
        </w:rPr>
        <w:t>de plaintes pour mauvais traitements infligés par des fonctionnaires de police, le Médiateur a pris pour exemple la plainte d</w:t>
      </w:r>
      <w:r w:rsidR="007A0D22">
        <w:rPr>
          <w:lang w:val="fr-FR"/>
        </w:rPr>
        <w:t>’</w:t>
      </w:r>
      <w:r>
        <w:rPr>
          <w:lang w:val="fr-FR"/>
        </w:rPr>
        <w:t xml:space="preserve">un citoyen qui </w:t>
      </w:r>
      <w:r w:rsidR="00F91273">
        <w:rPr>
          <w:lang w:val="fr-FR"/>
        </w:rPr>
        <w:t>avait déclaré</w:t>
      </w:r>
      <w:r>
        <w:rPr>
          <w:lang w:val="fr-FR"/>
        </w:rPr>
        <w:t xml:space="preserve"> que le fonctionnaire de police l</w:t>
      </w:r>
      <w:r w:rsidR="007A0D22">
        <w:rPr>
          <w:lang w:val="fr-FR"/>
        </w:rPr>
        <w:t>’</w:t>
      </w:r>
      <w:r w:rsidR="008F6231">
        <w:rPr>
          <w:lang w:val="fr-FR"/>
        </w:rPr>
        <w:t>avait «</w:t>
      </w:r>
      <w:r>
        <w:rPr>
          <w:lang w:val="fr-FR"/>
        </w:rPr>
        <w:t>fait descendre» de sa bicyclette et l</w:t>
      </w:r>
      <w:r w:rsidR="007A0D22">
        <w:rPr>
          <w:lang w:val="fr-FR"/>
        </w:rPr>
        <w:t>’</w:t>
      </w:r>
      <w:r w:rsidR="008F6231">
        <w:rPr>
          <w:lang w:val="fr-FR"/>
        </w:rPr>
        <w:t>avait «</w:t>
      </w:r>
      <w:r>
        <w:rPr>
          <w:lang w:val="fr-FR"/>
        </w:rPr>
        <w:t xml:space="preserve">brutalement poussé </w:t>
      </w:r>
      <w:r w:rsidR="008F6231">
        <w:rPr>
          <w:lang w:val="fr-FR"/>
        </w:rPr>
        <w:t>contre le véhicule de la police</w:t>
      </w:r>
      <w:r>
        <w:rPr>
          <w:lang w:val="fr-FR"/>
        </w:rPr>
        <w:t>». Le plaignant affirmait qu</w:t>
      </w:r>
      <w:r w:rsidR="007A0D22">
        <w:rPr>
          <w:lang w:val="fr-FR"/>
        </w:rPr>
        <w:t>’</w:t>
      </w:r>
      <w:r>
        <w:rPr>
          <w:lang w:val="fr-FR"/>
        </w:rPr>
        <w:t xml:space="preserve">il avait eu «la lèvre </w:t>
      </w:r>
      <w:r w:rsidR="008F0C8A">
        <w:rPr>
          <w:lang w:val="fr-FR"/>
        </w:rPr>
        <w:t xml:space="preserve">fendue </w:t>
      </w:r>
      <w:r>
        <w:rPr>
          <w:lang w:val="fr-FR"/>
        </w:rPr>
        <w:t xml:space="preserve">et une </w:t>
      </w:r>
      <w:r w:rsidR="008F6231">
        <w:rPr>
          <w:lang w:val="fr-FR"/>
        </w:rPr>
        <w:t>dent cassée</w:t>
      </w:r>
      <w:r>
        <w:rPr>
          <w:lang w:val="fr-FR"/>
        </w:rPr>
        <w:t>», blessures qui étaient également mentionnées dans le certificat médical. Le Médiateur souligne le fait que la police n</w:t>
      </w:r>
      <w:r w:rsidR="007A0D22">
        <w:rPr>
          <w:lang w:val="fr-FR"/>
        </w:rPr>
        <w:t>’</w:t>
      </w:r>
      <w:r>
        <w:rPr>
          <w:lang w:val="fr-FR"/>
        </w:rPr>
        <w:t>a</w:t>
      </w:r>
      <w:r w:rsidR="00245C3E">
        <w:rPr>
          <w:lang w:val="fr-FR"/>
        </w:rPr>
        <w:t xml:space="preserve">vait </w:t>
      </w:r>
      <w:r>
        <w:rPr>
          <w:lang w:val="fr-FR"/>
        </w:rPr>
        <w:t>pas démenti l</w:t>
      </w:r>
      <w:r w:rsidR="007A0D22">
        <w:rPr>
          <w:lang w:val="fr-FR"/>
        </w:rPr>
        <w:t>’</w:t>
      </w:r>
      <w:r>
        <w:rPr>
          <w:lang w:val="fr-FR"/>
        </w:rPr>
        <w:t xml:space="preserve">existence de ces blessures; cependant, </w:t>
      </w:r>
      <w:r w:rsidR="00245C3E">
        <w:rPr>
          <w:lang w:val="fr-FR"/>
        </w:rPr>
        <w:t>la police</w:t>
      </w:r>
      <w:r>
        <w:rPr>
          <w:lang w:val="fr-FR"/>
        </w:rPr>
        <w:t xml:space="preserve"> prétend</w:t>
      </w:r>
      <w:r w:rsidR="00245C3E">
        <w:rPr>
          <w:lang w:val="fr-FR"/>
        </w:rPr>
        <w:t>ait</w:t>
      </w:r>
      <w:r>
        <w:rPr>
          <w:lang w:val="fr-FR"/>
        </w:rPr>
        <w:t xml:space="preserve"> que le plaignant s</w:t>
      </w:r>
      <w:r w:rsidR="007A0D22">
        <w:rPr>
          <w:lang w:val="fr-FR"/>
        </w:rPr>
        <w:t>’</w:t>
      </w:r>
      <w:r w:rsidR="00245C3E">
        <w:rPr>
          <w:lang w:val="fr-FR"/>
        </w:rPr>
        <w:t>était</w:t>
      </w:r>
      <w:r>
        <w:rPr>
          <w:lang w:val="fr-FR"/>
        </w:rPr>
        <w:t xml:space="preserve"> blessé lui-même en cognant sa tête contre le véhicule de la police. Après avoir examiné les faits, la police a </w:t>
      </w:r>
      <w:r w:rsidR="00245C3E">
        <w:rPr>
          <w:lang w:val="fr-FR"/>
        </w:rPr>
        <w:t xml:space="preserve">constaté </w:t>
      </w:r>
      <w:r>
        <w:rPr>
          <w:lang w:val="fr-FR"/>
        </w:rPr>
        <w:t>que les déclarations du plaignant et celles de</w:t>
      </w:r>
      <w:r w:rsidR="0022575F">
        <w:rPr>
          <w:lang w:val="fr-FR"/>
        </w:rPr>
        <w:t>s fonctionnaires</w:t>
      </w:r>
      <w:r>
        <w:rPr>
          <w:lang w:val="fr-FR"/>
        </w:rPr>
        <w:t xml:space="preserve"> </w:t>
      </w:r>
      <w:r w:rsidR="0022575F">
        <w:rPr>
          <w:lang w:val="fr-FR"/>
        </w:rPr>
        <w:t>de</w:t>
      </w:r>
      <w:r>
        <w:rPr>
          <w:lang w:val="fr-FR"/>
        </w:rPr>
        <w:t xml:space="preserve"> police concernant la façon dont les blessures s</w:t>
      </w:r>
      <w:r w:rsidR="007A0D22">
        <w:rPr>
          <w:lang w:val="fr-FR"/>
        </w:rPr>
        <w:t>’</w:t>
      </w:r>
      <w:r>
        <w:rPr>
          <w:lang w:val="fr-FR"/>
        </w:rPr>
        <w:t>étaient produites divergeaient; par conséquent, «la Direction de la police de Ljubljana n</w:t>
      </w:r>
      <w:r w:rsidR="007A0D22">
        <w:rPr>
          <w:lang w:val="fr-FR"/>
        </w:rPr>
        <w:t>’</w:t>
      </w:r>
      <w:r>
        <w:rPr>
          <w:lang w:val="fr-FR"/>
        </w:rPr>
        <w:t>a pu ni confirmer, ni démentir les faits. En raison de</w:t>
      </w:r>
      <w:r w:rsidR="008F0C8A">
        <w:rPr>
          <w:lang w:val="fr-FR"/>
        </w:rPr>
        <w:t xml:space="preserve"> ce</w:t>
      </w:r>
      <w:r>
        <w:rPr>
          <w:lang w:val="fr-FR"/>
        </w:rPr>
        <w:t xml:space="preserve">s déclarations </w:t>
      </w:r>
      <w:r w:rsidR="006D4FD3">
        <w:rPr>
          <w:lang w:val="fr-FR"/>
        </w:rPr>
        <w:t xml:space="preserve">contradictoires </w:t>
      </w:r>
      <w:r>
        <w:rPr>
          <w:lang w:val="fr-FR"/>
        </w:rPr>
        <w:t>[...] et en l</w:t>
      </w:r>
      <w:r w:rsidR="007A0D22">
        <w:rPr>
          <w:lang w:val="fr-FR"/>
        </w:rPr>
        <w:t>’</w:t>
      </w:r>
      <w:r>
        <w:rPr>
          <w:lang w:val="fr-FR"/>
        </w:rPr>
        <w:t>absence de témoins indépendants, la Direction de la police de Ljubljana n</w:t>
      </w:r>
      <w:r w:rsidR="007A0D22">
        <w:rPr>
          <w:lang w:val="fr-FR"/>
        </w:rPr>
        <w:t>’</w:t>
      </w:r>
      <w:r>
        <w:rPr>
          <w:lang w:val="fr-FR"/>
        </w:rPr>
        <w:t xml:space="preserve">a pas été en mesure </w:t>
      </w:r>
      <w:r w:rsidR="006D4FD3">
        <w:rPr>
          <w:lang w:val="fr-FR"/>
        </w:rPr>
        <w:t>d</w:t>
      </w:r>
      <w:r w:rsidR="007A0D22">
        <w:rPr>
          <w:lang w:val="fr-FR"/>
        </w:rPr>
        <w:t>’</w:t>
      </w:r>
      <w:r w:rsidR="006D4FD3">
        <w:rPr>
          <w:lang w:val="fr-FR"/>
        </w:rPr>
        <w:t>établir</w:t>
      </w:r>
      <w:r w:rsidR="006243F5">
        <w:rPr>
          <w:lang w:val="fr-FR"/>
        </w:rPr>
        <w:t xml:space="preserve"> </w:t>
      </w:r>
      <w:r>
        <w:rPr>
          <w:lang w:val="fr-FR"/>
        </w:rPr>
        <w:t>l</w:t>
      </w:r>
      <w:r w:rsidR="00673C2F">
        <w:rPr>
          <w:lang w:val="fr-FR"/>
        </w:rPr>
        <w:t xml:space="preserve">es </w:t>
      </w:r>
      <w:r>
        <w:rPr>
          <w:lang w:val="fr-FR"/>
        </w:rPr>
        <w:t>fait</w:t>
      </w:r>
      <w:r w:rsidR="00673C2F">
        <w:rPr>
          <w:lang w:val="fr-FR"/>
        </w:rPr>
        <w:t>s</w:t>
      </w:r>
      <w:r>
        <w:rPr>
          <w:lang w:val="fr-FR"/>
        </w:rPr>
        <w:t xml:space="preserve"> et le fonctionnaire de police n</w:t>
      </w:r>
      <w:r w:rsidR="007A0D22">
        <w:rPr>
          <w:lang w:val="fr-FR"/>
        </w:rPr>
        <w:t>’</w:t>
      </w:r>
      <w:r w:rsidR="008F6231">
        <w:rPr>
          <w:lang w:val="fr-FR"/>
        </w:rPr>
        <w:t>a pu être sanctionné</w:t>
      </w:r>
      <w:r>
        <w:rPr>
          <w:lang w:val="fr-FR"/>
        </w:rPr>
        <w:t>»</w:t>
      </w:r>
      <w:r>
        <w:rPr>
          <w:rStyle w:val="FootnoteReference"/>
          <w:lang w:val="fr-FR"/>
        </w:rPr>
        <w:footnoteReference w:id="19"/>
      </w:r>
      <w:r w:rsidR="008F6231">
        <w:rPr>
          <w:lang w:val="fr-FR"/>
        </w:rPr>
        <w:t>,</w:t>
      </w:r>
      <w:r>
        <w:rPr>
          <w:lang w:val="fr-FR"/>
        </w:rPr>
        <w:t xml:space="preserve"> ce que le Médiateur considère comme un exemple classique de contrôle inefficace </w:t>
      </w:r>
      <w:r w:rsidR="006D4FD3">
        <w:rPr>
          <w:lang w:val="fr-FR"/>
        </w:rPr>
        <w:t>d</w:t>
      </w:r>
      <w:r>
        <w:rPr>
          <w:lang w:val="fr-FR"/>
        </w:rPr>
        <w:t>e</w:t>
      </w:r>
      <w:r w:rsidR="0022575F">
        <w:rPr>
          <w:lang w:val="fr-FR"/>
        </w:rPr>
        <w:t xml:space="preserve"> la façon dont les policiers exercent leurs fonction</w:t>
      </w:r>
      <w:r>
        <w:rPr>
          <w:lang w:val="fr-FR"/>
        </w:rPr>
        <w:t xml:space="preserve">s. Il </w:t>
      </w:r>
      <w:r w:rsidR="00537D62">
        <w:rPr>
          <w:lang w:val="fr-FR"/>
        </w:rPr>
        <w:t>en veut pour preuve</w:t>
      </w:r>
      <w:r>
        <w:rPr>
          <w:lang w:val="fr-FR"/>
        </w:rPr>
        <w:t xml:space="preserve"> l</w:t>
      </w:r>
      <w:r w:rsidR="0057662E">
        <w:rPr>
          <w:lang w:val="fr-FR"/>
        </w:rPr>
        <w:t>a raison envisagée</w:t>
      </w:r>
      <w:r>
        <w:rPr>
          <w:lang w:val="fr-FR"/>
        </w:rPr>
        <w:t xml:space="preserve"> dans le rapport </w:t>
      </w:r>
      <w:r w:rsidR="0057662E">
        <w:rPr>
          <w:lang w:val="fr-FR"/>
        </w:rPr>
        <w:t>cité</w:t>
      </w:r>
      <w:r>
        <w:rPr>
          <w:lang w:val="fr-FR"/>
        </w:rPr>
        <w:t>: «Il n</w:t>
      </w:r>
      <w:r w:rsidR="007A0D22">
        <w:rPr>
          <w:lang w:val="fr-FR"/>
        </w:rPr>
        <w:t>’</w:t>
      </w:r>
      <w:r>
        <w:rPr>
          <w:lang w:val="fr-FR"/>
        </w:rPr>
        <w:t>est pas exclu que le fonctionnaire de police ait également eu intérêt à prése</w:t>
      </w:r>
      <w:r w:rsidR="008F6231">
        <w:rPr>
          <w:lang w:val="fr-FR"/>
        </w:rPr>
        <w:t>nter la situation différemment.</w:t>
      </w:r>
      <w:r>
        <w:rPr>
          <w:lang w:val="fr-FR"/>
        </w:rPr>
        <w:t>»</w:t>
      </w:r>
      <w:r w:rsidR="008F6231">
        <w:rPr>
          <w:lang w:val="fr-FR"/>
        </w:rPr>
        <w:t>.</w:t>
      </w:r>
      <w:r>
        <w:rPr>
          <w:lang w:val="fr-FR"/>
        </w:rPr>
        <w:t xml:space="preserve"> Le médiateur estime donc que la police peut </w:t>
      </w:r>
      <w:r w:rsidR="006D4FD3">
        <w:rPr>
          <w:lang w:val="fr-FR"/>
        </w:rPr>
        <w:t xml:space="preserve">clore </w:t>
      </w:r>
      <w:r>
        <w:rPr>
          <w:lang w:val="fr-FR"/>
        </w:rPr>
        <w:t>la procédure en expliquant que la situation de fait n</w:t>
      </w:r>
      <w:r w:rsidR="007A0D22">
        <w:rPr>
          <w:lang w:val="fr-FR"/>
        </w:rPr>
        <w:t>’</w:t>
      </w:r>
      <w:r>
        <w:rPr>
          <w:lang w:val="fr-FR"/>
        </w:rPr>
        <w:t xml:space="preserve">a pas pu être établie en raison des déclarations </w:t>
      </w:r>
      <w:r w:rsidR="001E2EAD">
        <w:rPr>
          <w:lang w:val="fr-FR"/>
        </w:rPr>
        <w:t xml:space="preserve">contradictoires </w:t>
      </w:r>
      <w:r>
        <w:rPr>
          <w:lang w:val="fr-FR"/>
        </w:rPr>
        <w:t xml:space="preserve">des deux parties impliquées; un tel argument </w:t>
      </w:r>
      <w:r w:rsidR="00245C3E">
        <w:rPr>
          <w:lang w:val="fr-FR"/>
        </w:rPr>
        <w:t>n</w:t>
      </w:r>
      <w:r w:rsidR="007A0D22">
        <w:rPr>
          <w:lang w:val="fr-FR"/>
        </w:rPr>
        <w:t>’</w:t>
      </w:r>
      <w:r w:rsidR="00245C3E">
        <w:rPr>
          <w:lang w:val="fr-FR"/>
        </w:rPr>
        <w:t>est recevable</w:t>
      </w:r>
      <w:r>
        <w:rPr>
          <w:lang w:val="fr-FR"/>
        </w:rPr>
        <w:t xml:space="preserve"> que dans les cas où toutes les autres </w:t>
      </w:r>
      <w:r w:rsidR="00F03148">
        <w:rPr>
          <w:lang w:val="fr-FR"/>
        </w:rPr>
        <w:t>explications possibles</w:t>
      </w:r>
      <w:r>
        <w:rPr>
          <w:lang w:val="fr-FR"/>
        </w:rPr>
        <w:t xml:space="preserve"> ont </w:t>
      </w:r>
      <w:r w:rsidR="00F848FA">
        <w:rPr>
          <w:lang w:val="fr-FR"/>
        </w:rPr>
        <w:t>dû être abandonnées</w:t>
      </w:r>
      <w:r>
        <w:rPr>
          <w:lang w:val="fr-FR"/>
        </w:rPr>
        <w:t xml:space="preserve"> et où l</w:t>
      </w:r>
      <w:r w:rsidR="007A0D22">
        <w:rPr>
          <w:lang w:val="fr-FR"/>
        </w:rPr>
        <w:t>’</w:t>
      </w:r>
      <w:r>
        <w:rPr>
          <w:lang w:val="fr-FR"/>
        </w:rPr>
        <w:t xml:space="preserve">expérience et la logique ne </w:t>
      </w:r>
      <w:r w:rsidR="00F848FA">
        <w:rPr>
          <w:lang w:val="fr-FR"/>
        </w:rPr>
        <w:t>conduisent</w:t>
      </w:r>
      <w:r w:rsidR="00F03148">
        <w:rPr>
          <w:lang w:val="fr-FR"/>
        </w:rPr>
        <w:t xml:space="preserve"> pas à</w:t>
      </w:r>
      <w:r>
        <w:rPr>
          <w:lang w:val="fr-FR"/>
        </w:rPr>
        <w:t xml:space="preserve"> un</w:t>
      </w:r>
      <w:r w:rsidR="00F03148">
        <w:rPr>
          <w:lang w:val="fr-FR"/>
        </w:rPr>
        <w:t>e</w:t>
      </w:r>
      <w:r>
        <w:rPr>
          <w:lang w:val="fr-FR"/>
        </w:rPr>
        <w:t xml:space="preserve"> autre </w:t>
      </w:r>
      <w:r w:rsidR="00F03148">
        <w:rPr>
          <w:lang w:val="fr-FR"/>
        </w:rPr>
        <w:t>conclusion</w:t>
      </w:r>
      <w:r>
        <w:rPr>
          <w:lang w:val="fr-FR"/>
        </w:rPr>
        <w:t>. L</w:t>
      </w:r>
      <w:r w:rsidR="007A0D22">
        <w:rPr>
          <w:lang w:val="fr-FR"/>
        </w:rPr>
        <w:t>’</w:t>
      </w:r>
      <w:r>
        <w:rPr>
          <w:lang w:val="fr-FR"/>
        </w:rPr>
        <w:t xml:space="preserve">examen du [dossier de la Direction de la police de Ljubljana relatif à la plainte] </w:t>
      </w:r>
      <w:r w:rsidR="003130C1">
        <w:rPr>
          <w:lang w:val="fr-FR"/>
        </w:rPr>
        <w:t>incite à se demander si</w:t>
      </w:r>
      <w:r>
        <w:rPr>
          <w:lang w:val="fr-FR"/>
        </w:rPr>
        <w:t xml:space="preserve"> l</w:t>
      </w:r>
      <w:r w:rsidR="00F848FA">
        <w:rPr>
          <w:lang w:val="fr-FR"/>
        </w:rPr>
        <w:t>a constatation</w:t>
      </w:r>
      <w:r>
        <w:rPr>
          <w:lang w:val="fr-FR"/>
        </w:rPr>
        <w:t xml:space="preserve"> de</w:t>
      </w:r>
      <w:r w:rsidR="00F848FA">
        <w:rPr>
          <w:lang w:val="fr-FR"/>
        </w:rPr>
        <w:t>s faits</w:t>
      </w:r>
      <w:r>
        <w:rPr>
          <w:lang w:val="fr-FR"/>
        </w:rPr>
        <w:t xml:space="preserve"> et l</w:t>
      </w:r>
      <w:r w:rsidR="007A0D22">
        <w:rPr>
          <w:lang w:val="fr-FR"/>
        </w:rPr>
        <w:t>’</w:t>
      </w:r>
      <w:r>
        <w:rPr>
          <w:lang w:val="fr-FR"/>
        </w:rPr>
        <w:t xml:space="preserve">évaluation de </w:t>
      </w:r>
      <w:r w:rsidRPr="00657229">
        <w:rPr>
          <w:lang w:val="fr-FR"/>
        </w:rPr>
        <w:t>l</w:t>
      </w:r>
      <w:r w:rsidR="007A0D22">
        <w:rPr>
          <w:lang w:val="fr-FR"/>
        </w:rPr>
        <w:t>’</w:t>
      </w:r>
      <w:r w:rsidRPr="00657229">
        <w:rPr>
          <w:lang w:val="fr-FR"/>
        </w:rPr>
        <w:t>ensemble de l</w:t>
      </w:r>
      <w:r w:rsidR="007A0D22">
        <w:rPr>
          <w:lang w:val="fr-FR"/>
        </w:rPr>
        <w:t>’</w:t>
      </w:r>
      <w:r w:rsidRPr="00657229">
        <w:rPr>
          <w:lang w:val="fr-FR"/>
        </w:rPr>
        <w:t xml:space="preserve">affaire </w:t>
      </w:r>
      <w:r w:rsidR="003130C1" w:rsidRPr="00657229">
        <w:rPr>
          <w:lang w:val="fr-FR"/>
        </w:rPr>
        <w:t>ont</w:t>
      </w:r>
      <w:r w:rsidRPr="00657229">
        <w:rPr>
          <w:lang w:val="fr-FR"/>
        </w:rPr>
        <w:t xml:space="preserve"> été aussi parfaits et complets qu</w:t>
      </w:r>
      <w:r w:rsidR="007A0D22">
        <w:rPr>
          <w:lang w:val="fr-FR"/>
        </w:rPr>
        <w:t>’</w:t>
      </w:r>
      <w:r w:rsidRPr="00657229">
        <w:rPr>
          <w:lang w:val="fr-FR"/>
        </w:rPr>
        <w:t>ils auraient</w:t>
      </w:r>
      <w:r w:rsidRPr="00394477">
        <w:rPr>
          <w:lang w:val="fr-FR"/>
        </w:rPr>
        <w:t xml:space="preserve"> </w:t>
      </w:r>
      <w:r w:rsidRPr="00657229">
        <w:rPr>
          <w:lang w:val="fr-FR"/>
        </w:rPr>
        <w:t>pu l</w:t>
      </w:r>
      <w:r w:rsidR="007A0D22">
        <w:rPr>
          <w:lang w:val="fr-FR"/>
        </w:rPr>
        <w:t>’</w:t>
      </w:r>
      <w:r w:rsidRPr="00657229">
        <w:rPr>
          <w:lang w:val="fr-FR"/>
        </w:rPr>
        <w:t>être</w:t>
      </w:r>
      <w:r>
        <w:rPr>
          <w:lang w:val="fr-FR"/>
        </w:rPr>
        <w:t xml:space="preserve">: </w:t>
      </w:r>
      <w:r w:rsidR="00657229">
        <w:rPr>
          <w:lang w:val="fr-FR"/>
        </w:rPr>
        <w:t>en effet, s</w:t>
      </w:r>
      <w:r>
        <w:rPr>
          <w:lang w:val="fr-FR"/>
        </w:rPr>
        <w:t>elon l</w:t>
      </w:r>
      <w:r w:rsidR="00850103">
        <w:rPr>
          <w:lang w:val="fr-FR"/>
        </w:rPr>
        <w:t>a description</w:t>
      </w:r>
      <w:r>
        <w:rPr>
          <w:lang w:val="fr-FR"/>
        </w:rPr>
        <w:t xml:space="preserve"> d</w:t>
      </w:r>
      <w:r w:rsidR="009E4214">
        <w:rPr>
          <w:lang w:val="fr-FR"/>
        </w:rPr>
        <w:t>es</w:t>
      </w:r>
      <w:r w:rsidR="00850103">
        <w:rPr>
          <w:lang w:val="fr-FR"/>
        </w:rPr>
        <w:t xml:space="preserve"> fait</w:t>
      </w:r>
      <w:r w:rsidR="009E4214">
        <w:rPr>
          <w:lang w:val="fr-FR"/>
        </w:rPr>
        <w:t>s</w:t>
      </w:r>
      <w:r>
        <w:rPr>
          <w:lang w:val="fr-FR"/>
        </w:rPr>
        <w:t xml:space="preserve">, qui </w:t>
      </w:r>
      <w:r w:rsidR="00850103">
        <w:rPr>
          <w:lang w:val="fr-FR"/>
        </w:rPr>
        <w:t>est</w:t>
      </w:r>
      <w:r>
        <w:rPr>
          <w:lang w:val="fr-FR"/>
        </w:rPr>
        <w:t xml:space="preserve"> partie intégrante de la proposition </w:t>
      </w:r>
      <w:r w:rsidR="00673C2F">
        <w:rPr>
          <w:lang w:val="fr-FR"/>
        </w:rPr>
        <w:t>d</w:t>
      </w:r>
      <w:r w:rsidR="007A0D22">
        <w:rPr>
          <w:lang w:val="fr-FR"/>
        </w:rPr>
        <w:t>’</w:t>
      </w:r>
      <w:r w:rsidR="00673C2F">
        <w:rPr>
          <w:lang w:val="fr-FR"/>
        </w:rPr>
        <w:t xml:space="preserve">engager </w:t>
      </w:r>
      <w:r w:rsidR="00850103">
        <w:rPr>
          <w:lang w:val="fr-FR"/>
        </w:rPr>
        <w:t>une proc</w:t>
      </w:r>
      <w:r w:rsidR="006F655D">
        <w:rPr>
          <w:lang w:val="fr-FR"/>
        </w:rPr>
        <w:t>é</w:t>
      </w:r>
      <w:r w:rsidR="00850103">
        <w:rPr>
          <w:lang w:val="fr-FR"/>
        </w:rPr>
        <w:t>dure pour infraction</w:t>
      </w:r>
      <w:r>
        <w:rPr>
          <w:lang w:val="fr-FR"/>
        </w:rPr>
        <w:t>, le plaignant a crié, gémi et a (donc) attiré l</w:t>
      </w:r>
      <w:r w:rsidR="007A0D22">
        <w:rPr>
          <w:lang w:val="fr-FR"/>
        </w:rPr>
        <w:t>’</w:t>
      </w:r>
      <w:r>
        <w:rPr>
          <w:lang w:val="fr-FR"/>
        </w:rPr>
        <w:t>attention des passants, ce qui peut être interprété comme la confirmation de la déclaration de la police selon laquelle l</w:t>
      </w:r>
      <w:r w:rsidR="007A0D22">
        <w:rPr>
          <w:lang w:val="fr-FR"/>
        </w:rPr>
        <w:t>’</w:t>
      </w:r>
      <w:r>
        <w:rPr>
          <w:lang w:val="fr-FR"/>
        </w:rPr>
        <w:t>incident a été observé par quelques témoins non concernés. Cependant, la police n</w:t>
      </w:r>
      <w:r w:rsidR="007A0D22">
        <w:rPr>
          <w:lang w:val="fr-FR"/>
        </w:rPr>
        <w:t>’</w:t>
      </w:r>
      <w:r>
        <w:rPr>
          <w:lang w:val="fr-FR"/>
        </w:rPr>
        <w:t>a fourni le nom d</w:t>
      </w:r>
      <w:r w:rsidR="007A0D22">
        <w:rPr>
          <w:lang w:val="fr-FR"/>
        </w:rPr>
        <w:t>’</w:t>
      </w:r>
      <w:r>
        <w:rPr>
          <w:lang w:val="fr-FR"/>
        </w:rPr>
        <w:t>aucun témoin</w:t>
      </w:r>
      <w:r w:rsidR="002A1AA0">
        <w:rPr>
          <w:lang w:val="fr-FR"/>
        </w:rPr>
        <w:t>.</w:t>
      </w:r>
      <w:r>
        <w:rPr>
          <w:lang w:val="fr-FR"/>
        </w:rPr>
        <w:t xml:space="preserve"> Après avoir établi que le plaignant s</w:t>
      </w:r>
      <w:r w:rsidR="007A0D22">
        <w:rPr>
          <w:lang w:val="fr-FR"/>
        </w:rPr>
        <w:t>’</w:t>
      </w:r>
      <w:r>
        <w:rPr>
          <w:lang w:val="fr-FR"/>
        </w:rPr>
        <w:t>était blessé en heurtant le véhicule, il e</w:t>
      </w:r>
      <w:r w:rsidR="00C20ACF">
        <w:rPr>
          <w:lang w:val="fr-FR"/>
        </w:rPr>
        <w:t>û</w:t>
      </w:r>
      <w:r>
        <w:rPr>
          <w:lang w:val="fr-FR"/>
        </w:rPr>
        <w:t>t été logique que la police se prot</w:t>
      </w:r>
      <w:r w:rsidR="00105D4F">
        <w:rPr>
          <w:lang w:val="fr-FR"/>
        </w:rPr>
        <w:t>è</w:t>
      </w:r>
      <w:r>
        <w:rPr>
          <w:lang w:val="fr-FR"/>
        </w:rPr>
        <w:t>ge en notant les coordonnées d</w:t>
      </w:r>
      <w:r w:rsidR="007A0D22">
        <w:rPr>
          <w:lang w:val="fr-FR"/>
        </w:rPr>
        <w:t>’</w:t>
      </w:r>
      <w:r>
        <w:rPr>
          <w:lang w:val="fr-FR"/>
        </w:rPr>
        <w:t>au moins quelques témoins susceptibles de confirmer ses déclarations. Or, aucun témoignage n</w:t>
      </w:r>
      <w:r w:rsidR="007A0D22">
        <w:rPr>
          <w:lang w:val="fr-FR"/>
        </w:rPr>
        <w:t>’</w:t>
      </w:r>
      <w:r>
        <w:rPr>
          <w:lang w:val="fr-FR"/>
        </w:rPr>
        <w:t>a été recueilli alors même que des témoins auraient dû être convoqués pour confirmer les déclarations selon lesquelles le plaignant s</w:t>
      </w:r>
      <w:r w:rsidR="007A0D22">
        <w:rPr>
          <w:lang w:val="fr-FR"/>
        </w:rPr>
        <w:t>’</w:t>
      </w:r>
      <w:r>
        <w:rPr>
          <w:lang w:val="fr-FR"/>
        </w:rPr>
        <w:t>était blessé lui-même. Les déclarations des fonctionnaires de police</w:t>
      </w:r>
      <w:r w:rsidR="006F655D">
        <w:rPr>
          <w:lang w:val="fr-FR"/>
        </w:rPr>
        <w:t xml:space="preserve"> </w:t>
      </w:r>
      <w:r>
        <w:rPr>
          <w:lang w:val="fr-FR"/>
        </w:rPr>
        <w:t xml:space="preserve">consignées dans la proposition </w:t>
      </w:r>
      <w:r w:rsidR="00552E6E">
        <w:rPr>
          <w:lang w:val="fr-FR"/>
        </w:rPr>
        <w:t>d</w:t>
      </w:r>
      <w:r w:rsidR="007A0D22">
        <w:rPr>
          <w:lang w:val="fr-FR"/>
        </w:rPr>
        <w:t>’</w:t>
      </w:r>
      <w:r w:rsidR="00552E6E">
        <w:rPr>
          <w:lang w:val="fr-FR"/>
        </w:rPr>
        <w:t>engage</w:t>
      </w:r>
      <w:r w:rsidR="00673C2F">
        <w:rPr>
          <w:lang w:val="fr-FR"/>
        </w:rPr>
        <w:t>r une</w:t>
      </w:r>
      <w:r>
        <w:rPr>
          <w:lang w:val="fr-FR"/>
        </w:rPr>
        <w:t xml:space="preserve"> procédure </w:t>
      </w:r>
      <w:r w:rsidR="00673C2F">
        <w:rPr>
          <w:lang w:val="fr-FR"/>
        </w:rPr>
        <w:t xml:space="preserve">pour </w:t>
      </w:r>
      <w:r>
        <w:rPr>
          <w:lang w:val="fr-FR"/>
        </w:rPr>
        <w:t>infraction</w:t>
      </w:r>
      <w:r w:rsidR="006F655D">
        <w:rPr>
          <w:lang w:val="fr-FR"/>
        </w:rPr>
        <w:t xml:space="preserve"> et</w:t>
      </w:r>
      <w:r>
        <w:rPr>
          <w:lang w:val="fr-FR"/>
        </w:rPr>
        <w:t xml:space="preserve"> selon lesquelles l</w:t>
      </w:r>
      <w:r w:rsidR="007A0D22">
        <w:rPr>
          <w:lang w:val="fr-FR"/>
        </w:rPr>
        <w:t>’</w:t>
      </w:r>
      <w:r>
        <w:rPr>
          <w:lang w:val="fr-FR"/>
        </w:rPr>
        <w:t>incident impliquant le plaignant et la blessure qu</w:t>
      </w:r>
      <w:r w:rsidR="007A0D22">
        <w:rPr>
          <w:lang w:val="fr-FR"/>
        </w:rPr>
        <w:t>’</w:t>
      </w:r>
      <w:r>
        <w:rPr>
          <w:lang w:val="fr-FR"/>
        </w:rPr>
        <w:t>il s</w:t>
      </w:r>
      <w:r w:rsidR="007A0D22">
        <w:rPr>
          <w:lang w:val="fr-FR"/>
        </w:rPr>
        <w:t>’</w:t>
      </w:r>
      <w:r>
        <w:rPr>
          <w:lang w:val="fr-FR"/>
        </w:rPr>
        <w:t>est infligée ont été observés par plusieurs témoins perdent de leur crédibilité car la police n</w:t>
      </w:r>
      <w:r w:rsidR="007A0D22">
        <w:rPr>
          <w:lang w:val="fr-FR"/>
        </w:rPr>
        <w:t>’</w:t>
      </w:r>
      <w:r>
        <w:rPr>
          <w:lang w:val="fr-FR"/>
        </w:rPr>
        <w:t xml:space="preserve">a ni recueilli </w:t>
      </w:r>
      <w:r w:rsidR="002A1AA0">
        <w:rPr>
          <w:lang w:val="fr-FR"/>
        </w:rPr>
        <w:t>les</w:t>
      </w:r>
      <w:r>
        <w:rPr>
          <w:lang w:val="fr-FR"/>
        </w:rPr>
        <w:t xml:space="preserve"> témoignages, ni enregistré les coordonnées de ces personnes. </w:t>
      </w:r>
      <w:r w:rsidR="00BE2F0D">
        <w:rPr>
          <w:lang w:val="fr-FR"/>
        </w:rPr>
        <w:t>D</w:t>
      </w:r>
      <w:r w:rsidR="007A0D22">
        <w:rPr>
          <w:lang w:val="fr-FR"/>
        </w:rPr>
        <w:t>’</w:t>
      </w:r>
      <w:r w:rsidR="00BE2F0D">
        <w:rPr>
          <w:lang w:val="fr-FR"/>
        </w:rPr>
        <w:t>après</w:t>
      </w:r>
      <w:r>
        <w:rPr>
          <w:lang w:val="fr-FR"/>
        </w:rPr>
        <w:t xml:space="preserve"> le </w:t>
      </w:r>
      <w:r w:rsidR="002A1AA0">
        <w:rPr>
          <w:lang w:val="fr-FR"/>
        </w:rPr>
        <w:t>procès-verba</w:t>
      </w:r>
      <w:r w:rsidR="00BE2F0D">
        <w:rPr>
          <w:lang w:val="fr-FR"/>
        </w:rPr>
        <w:t>l</w:t>
      </w:r>
      <w:r w:rsidR="002A1AA0">
        <w:rPr>
          <w:lang w:val="fr-FR"/>
        </w:rPr>
        <w:t xml:space="preserve"> </w:t>
      </w:r>
      <w:r>
        <w:rPr>
          <w:lang w:val="fr-FR"/>
        </w:rPr>
        <w:t xml:space="preserve">de la </w:t>
      </w:r>
      <w:r w:rsidR="00EC5D43">
        <w:rPr>
          <w:lang w:val="fr-FR"/>
        </w:rPr>
        <w:t>réunion de la commission</w:t>
      </w:r>
      <w:r>
        <w:rPr>
          <w:lang w:val="fr-FR"/>
        </w:rPr>
        <w:t xml:space="preserve"> </w:t>
      </w:r>
      <w:r w:rsidR="00EC5D43">
        <w:rPr>
          <w:lang w:val="fr-FR"/>
        </w:rPr>
        <w:t>d</w:t>
      </w:r>
      <w:r w:rsidR="007A0D22">
        <w:rPr>
          <w:lang w:val="fr-FR"/>
        </w:rPr>
        <w:t>’</w:t>
      </w:r>
      <w:r w:rsidR="00EC5D43">
        <w:rPr>
          <w:lang w:val="fr-FR"/>
        </w:rPr>
        <w:t>enquête</w:t>
      </w:r>
      <w:r>
        <w:rPr>
          <w:lang w:val="fr-FR"/>
        </w:rPr>
        <w:t xml:space="preserve"> chargé</w:t>
      </w:r>
      <w:r w:rsidR="004169C8">
        <w:rPr>
          <w:lang w:val="fr-FR"/>
        </w:rPr>
        <w:t>e</w:t>
      </w:r>
      <w:r>
        <w:rPr>
          <w:lang w:val="fr-FR"/>
        </w:rPr>
        <w:t xml:space="preserve"> de </w:t>
      </w:r>
      <w:r w:rsidR="00EC5D43">
        <w:rPr>
          <w:lang w:val="fr-FR"/>
        </w:rPr>
        <w:t xml:space="preserve">déterminer </w:t>
      </w:r>
      <w:r>
        <w:rPr>
          <w:lang w:val="fr-FR"/>
        </w:rPr>
        <w:t xml:space="preserve">la suite </w:t>
      </w:r>
      <w:r w:rsidR="00EC5D43">
        <w:rPr>
          <w:lang w:val="fr-FR"/>
        </w:rPr>
        <w:t>à donner</w:t>
      </w:r>
      <w:r>
        <w:rPr>
          <w:lang w:val="fr-FR"/>
        </w:rPr>
        <w:t xml:space="preserve"> aux plaintes déposées, </w:t>
      </w:r>
      <w:r w:rsidR="00EC5D43">
        <w:rPr>
          <w:lang w:val="fr-FR"/>
        </w:rPr>
        <w:t>cette commission</w:t>
      </w:r>
      <w:r>
        <w:rPr>
          <w:lang w:val="fr-FR"/>
        </w:rPr>
        <w:t xml:space="preserve"> n</w:t>
      </w:r>
      <w:r w:rsidR="007A0D22">
        <w:rPr>
          <w:lang w:val="fr-FR"/>
        </w:rPr>
        <w:t>’</w:t>
      </w:r>
      <w:r>
        <w:rPr>
          <w:lang w:val="fr-FR"/>
        </w:rPr>
        <w:t xml:space="preserve">a pas confirmé les déclarations du plaignant selon lesquelles il </w:t>
      </w:r>
      <w:r w:rsidR="00EC5D43">
        <w:rPr>
          <w:lang w:val="fr-FR"/>
        </w:rPr>
        <w:t>aurait</w:t>
      </w:r>
      <w:r>
        <w:rPr>
          <w:lang w:val="fr-FR"/>
        </w:rPr>
        <w:t xml:space="preserve"> été blessé à la tête en raison de l</w:t>
      </w:r>
      <w:r w:rsidR="007A0D22">
        <w:rPr>
          <w:lang w:val="fr-FR"/>
        </w:rPr>
        <w:t>’</w:t>
      </w:r>
      <w:r>
        <w:rPr>
          <w:lang w:val="fr-FR"/>
        </w:rPr>
        <w:t>utilisation d</w:t>
      </w:r>
      <w:r w:rsidR="002A1AA0">
        <w:rPr>
          <w:lang w:val="fr-FR"/>
        </w:rPr>
        <w:t xml:space="preserve">e </w:t>
      </w:r>
      <w:r w:rsidR="000B6119">
        <w:rPr>
          <w:lang w:val="fr-FR"/>
        </w:rPr>
        <w:t>moyens</w:t>
      </w:r>
      <w:r w:rsidR="002A1AA0">
        <w:rPr>
          <w:lang w:val="fr-FR"/>
        </w:rPr>
        <w:t xml:space="preserve"> </w:t>
      </w:r>
      <w:r>
        <w:rPr>
          <w:lang w:val="fr-FR"/>
        </w:rPr>
        <w:t xml:space="preserve">de </w:t>
      </w:r>
      <w:r w:rsidR="000B236D">
        <w:rPr>
          <w:lang w:val="fr-FR"/>
        </w:rPr>
        <w:t>contrainte</w:t>
      </w:r>
      <w:r>
        <w:rPr>
          <w:lang w:val="fr-FR"/>
        </w:rPr>
        <w:t xml:space="preserve">. </w:t>
      </w:r>
      <w:r w:rsidR="00BE2F0D">
        <w:rPr>
          <w:lang w:val="fr-FR"/>
        </w:rPr>
        <w:t>Selon le procès-verbal, l</w:t>
      </w:r>
      <w:r w:rsidR="00EC5D43">
        <w:rPr>
          <w:lang w:val="fr-FR"/>
        </w:rPr>
        <w:t>a commission</w:t>
      </w:r>
      <w:r>
        <w:rPr>
          <w:lang w:val="fr-FR"/>
        </w:rPr>
        <w:t xml:space="preserve"> n</w:t>
      </w:r>
      <w:r w:rsidR="007A0D22">
        <w:rPr>
          <w:lang w:val="fr-FR"/>
        </w:rPr>
        <w:t>’</w:t>
      </w:r>
      <w:r>
        <w:rPr>
          <w:lang w:val="fr-FR"/>
        </w:rPr>
        <w:t xml:space="preserve">explique pas pourquoi ou ne donne pas les raisons pour lesquelles </w:t>
      </w:r>
      <w:r w:rsidR="00EC5D43">
        <w:rPr>
          <w:lang w:val="fr-FR"/>
        </w:rPr>
        <w:t>elle</w:t>
      </w:r>
      <w:r>
        <w:rPr>
          <w:lang w:val="fr-FR"/>
        </w:rPr>
        <w:t xml:space="preserve"> n</w:t>
      </w:r>
      <w:r w:rsidR="007A0D22">
        <w:rPr>
          <w:lang w:val="fr-FR"/>
        </w:rPr>
        <w:t>’</w:t>
      </w:r>
      <w:r>
        <w:rPr>
          <w:lang w:val="fr-FR"/>
        </w:rPr>
        <w:t>est pas en mesure de confirmer les déclarations du plaignant</w:t>
      </w:r>
      <w:r w:rsidR="004169C8">
        <w:rPr>
          <w:lang w:val="fr-FR"/>
        </w:rPr>
        <w:t xml:space="preserve"> consignées dans le procès-verbal</w:t>
      </w:r>
      <w:r>
        <w:rPr>
          <w:lang w:val="fr-FR"/>
        </w:rPr>
        <w:t xml:space="preserve">. </w:t>
      </w:r>
      <w:r w:rsidR="006F655D">
        <w:rPr>
          <w:lang w:val="fr-FR"/>
        </w:rPr>
        <w:t>Cependant</w:t>
      </w:r>
      <w:r>
        <w:rPr>
          <w:lang w:val="fr-FR"/>
        </w:rPr>
        <w:t>, l</w:t>
      </w:r>
      <w:r w:rsidR="00BE2F0D">
        <w:rPr>
          <w:lang w:val="fr-FR"/>
        </w:rPr>
        <w:t>a commission d</w:t>
      </w:r>
      <w:r w:rsidR="007A0D22">
        <w:rPr>
          <w:lang w:val="fr-FR"/>
        </w:rPr>
        <w:t>’</w:t>
      </w:r>
      <w:r w:rsidR="00BE2F0D">
        <w:rPr>
          <w:lang w:val="fr-FR"/>
        </w:rPr>
        <w:t>enquête</w:t>
      </w:r>
      <w:r>
        <w:rPr>
          <w:lang w:val="fr-FR"/>
        </w:rPr>
        <w:t xml:space="preserve"> </w:t>
      </w:r>
      <w:r w:rsidR="006F655D">
        <w:rPr>
          <w:lang w:val="fr-FR"/>
        </w:rPr>
        <w:t>n</w:t>
      </w:r>
      <w:r w:rsidR="007A0D22">
        <w:rPr>
          <w:lang w:val="fr-FR"/>
        </w:rPr>
        <w:t>’</w:t>
      </w:r>
      <w:r w:rsidR="006F655D">
        <w:rPr>
          <w:lang w:val="fr-FR"/>
        </w:rPr>
        <w:t xml:space="preserve">en </w:t>
      </w:r>
      <w:r>
        <w:rPr>
          <w:lang w:val="fr-FR"/>
        </w:rPr>
        <w:t xml:space="preserve">établit </w:t>
      </w:r>
      <w:r w:rsidR="006F655D">
        <w:rPr>
          <w:lang w:val="fr-FR"/>
        </w:rPr>
        <w:t xml:space="preserve">pas moins </w:t>
      </w:r>
      <w:r>
        <w:rPr>
          <w:lang w:val="fr-FR"/>
        </w:rPr>
        <w:t xml:space="preserve">que le fonctionnaire de police a utilisé des </w:t>
      </w:r>
      <w:r w:rsidR="000B236D">
        <w:rPr>
          <w:lang w:val="fr-FR"/>
        </w:rPr>
        <w:t>moyens de contrainte</w:t>
      </w:r>
      <w:r>
        <w:rPr>
          <w:lang w:val="fr-FR"/>
        </w:rPr>
        <w:t xml:space="preserve"> à l</w:t>
      </w:r>
      <w:r w:rsidR="007A0D22">
        <w:rPr>
          <w:lang w:val="fr-FR"/>
        </w:rPr>
        <w:t>’</w:t>
      </w:r>
      <w:r>
        <w:rPr>
          <w:lang w:val="fr-FR"/>
        </w:rPr>
        <w:t xml:space="preserve">encontre du plaignant. Dans </w:t>
      </w:r>
      <w:r w:rsidR="00551FB4">
        <w:rPr>
          <w:lang w:val="fr-FR"/>
        </w:rPr>
        <w:t>le procès-verbal</w:t>
      </w:r>
      <w:r>
        <w:rPr>
          <w:lang w:val="fr-FR"/>
        </w:rPr>
        <w:t>, la déclaration du plaignant selon laquelle il a été blessé du fait du comportement (illégal) des fonctionnaires de police ne se voit accorder que peu d</w:t>
      </w:r>
      <w:r w:rsidR="007A0D22">
        <w:rPr>
          <w:lang w:val="fr-FR"/>
        </w:rPr>
        <w:t>’</w:t>
      </w:r>
      <w:r>
        <w:rPr>
          <w:lang w:val="fr-FR"/>
        </w:rPr>
        <w:t>attention. Cette circonstance déterminante n</w:t>
      </w:r>
      <w:r w:rsidR="007A0D22">
        <w:rPr>
          <w:lang w:val="fr-FR"/>
        </w:rPr>
        <w:t>’</w:t>
      </w:r>
      <w:r>
        <w:rPr>
          <w:lang w:val="fr-FR"/>
        </w:rPr>
        <w:t>est mentionnée que dans une seule phrase dans laquelle il est précisé que la déclaration du plaignant n</w:t>
      </w:r>
      <w:r w:rsidR="007A0D22">
        <w:rPr>
          <w:lang w:val="fr-FR"/>
        </w:rPr>
        <w:t>’</w:t>
      </w:r>
      <w:r>
        <w:rPr>
          <w:lang w:val="fr-FR"/>
        </w:rPr>
        <w:t xml:space="preserve">a pas été confirmée. </w:t>
      </w:r>
      <w:r w:rsidR="00551FB4">
        <w:rPr>
          <w:lang w:val="fr-FR"/>
        </w:rPr>
        <w:t>Le procès-verbal</w:t>
      </w:r>
      <w:r>
        <w:rPr>
          <w:lang w:val="fr-FR"/>
        </w:rPr>
        <w:t xml:space="preserve"> accorde</w:t>
      </w:r>
      <w:r w:rsidR="006F655D">
        <w:rPr>
          <w:lang w:val="fr-FR"/>
        </w:rPr>
        <w:t xml:space="preserve"> </w:t>
      </w:r>
      <w:r>
        <w:rPr>
          <w:lang w:val="fr-FR"/>
        </w:rPr>
        <w:t>beaucoup plus d</w:t>
      </w:r>
      <w:r w:rsidR="007A0D22">
        <w:rPr>
          <w:lang w:val="fr-FR"/>
        </w:rPr>
        <w:t>’</w:t>
      </w:r>
      <w:r>
        <w:rPr>
          <w:lang w:val="fr-FR"/>
        </w:rPr>
        <w:t xml:space="preserve">importance au remboursement des frais de déplacement des membres </w:t>
      </w:r>
      <w:r w:rsidR="00551FB4">
        <w:rPr>
          <w:lang w:val="fr-FR"/>
        </w:rPr>
        <w:t>de la commission d</w:t>
      </w:r>
      <w:r w:rsidR="007A0D22">
        <w:rPr>
          <w:lang w:val="fr-FR"/>
        </w:rPr>
        <w:t>’</w:t>
      </w:r>
      <w:r w:rsidR="00551FB4">
        <w:rPr>
          <w:lang w:val="fr-FR"/>
        </w:rPr>
        <w:t>enquête</w:t>
      </w:r>
      <w:r>
        <w:rPr>
          <w:lang w:val="fr-FR"/>
        </w:rPr>
        <w:t xml:space="preserve">. </w:t>
      </w:r>
      <w:r w:rsidR="00551FB4">
        <w:rPr>
          <w:lang w:val="fr-FR"/>
        </w:rPr>
        <w:t xml:space="preserve">Au cours </w:t>
      </w:r>
      <w:r>
        <w:rPr>
          <w:lang w:val="fr-FR"/>
        </w:rPr>
        <w:t>de la procédure, il n</w:t>
      </w:r>
      <w:r w:rsidR="007A0D22">
        <w:rPr>
          <w:lang w:val="fr-FR"/>
        </w:rPr>
        <w:t>’</w:t>
      </w:r>
      <w:r>
        <w:rPr>
          <w:lang w:val="fr-FR"/>
        </w:rPr>
        <w:t>y a pas eu de confrontation entre le plaignant et les deux fonctionnaires de police. Il est difficile de croire qu</w:t>
      </w:r>
      <w:r w:rsidR="007A0D22">
        <w:rPr>
          <w:lang w:val="fr-FR"/>
        </w:rPr>
        <w:t>’</w:t>
      </w:r>
      <w:r>
        <w:rPr>
          <w:lang w:val="fr-FR"/>
        </w:rPr>
        <w:t>une personne sensée puisse en venir à se blesser elle-même, au point de se casser une dent, même si elle veut montrer la police sous un jour défavorable. Dans le rapport soumis par la police, conformément à l</w:t>
      </w:r>
      <w:r w:rsidR="007A0D22">
        <w:rPr>
          <w:lang w:val="fr-FR"/>
        </w:rPr>
        <w:t>’</w:t>
      </w:r>
      <w:r>
        <w:rPr>
          <w:lang w:val="fr-FR"/>
        </w:rPr>
        <w:t>article 148 de la loi de procédure pénale, au Bureau du Procureur du District, la déclaration du plaignant, essentielle dans l</w:t>
      </w:r>
      <w:r w:rsidR="007A0D22">
        <w:rPr>
          <w:lang w:val="fr-FR"/>
        </w:rPr>
        <w:t>’</w:t>
      </w:r>
      <w:r>
        <w:rPr>
          <w:lang w:val="fr-FR"/>
        </w:rPr>
        <w:t>affaire, n</w:t>
      </w:r>
      <w:r w:rsidR="007A0D22">
        <w:rPr>
          <w:lang w:val="fr-FR"/>
        </w:rPr>
        <w:t>’</w:t>
      </w:r>
      <w:r>
        <w:rPr>
          <w:lang w:val="fr-FR"/>
        </w:rPr>
        <w:t>est pas évaluée, présentée ou, au moins, enregistrée; selon la déclaration, il a</w:t>
      </w:r>
      <w:r w:rsidR="008F6231">
        <w:rPr>
          <w:lang w:val="fr-FR"/>
        </w:rPr>
        <w:t xml:space="preserve"> </w:t>
      </w:r>
      <w:r>
        <w:rPr>
          <w:lang w:val="fr-FR"/>
        </w:rPr>
        <w:t>«été brutalement pous</w:t>
      </w:r>
      <w:r w:rsidR="008F6231">
        <w:rPr>
          <w:lang w:val="fr-FR"/>
        </w:rPr>
        <w:t>sé contre le véhicule de police</w:t>
      </w:r>
      <w:r>
        <w:rPr>
          <w:lang w:val="fr-FR"/>
        </w:rPr>
        <w:t>», par un fonctionnaire de police, ce qui a entraîné une blessure à la lèvre et une dent cassée. Le rapport mentionne seulement que le plaignant a «soudainement heurté</w:t>
      </w:r>
      <w:r w:rsidR="00551FB4" w:rsidRPr="00551FB4">
        <w:rPr>
          <w:lang w:val="fr-FR"/>
        </w:rPr>
        <w:t xml:space="preserve"> </w:t>
      </w:r>
      <w:r w:rsidR="00551FB4">
        <w:rPr>
          <w:lang w:val="fr-FR"/>
        </w:rPr>
        <w:t>de la tête</w:t>
      </w:r>
      <w:r>
        <w:rPr>
          <w:lang w:val="fr-FR"/>
        </w:rPr>
        <w:t xml:space="preserve"> le véhicule de police et qu</w:t>
      </w:r>
      <w:r w:rsidR="007A0D22">
        <w:rPr>
          <w:lang w:val="fr-FR"/>
        </w:rPr>
        <w:t>’</w:t>
      </w:r>
      <w:r>
        <w:rPr>
          <w:lang w:val="fr-FR"/>
        </w:rPr>
        <w:t>ainsi, il s</w:t>
      </w:r>
      <w:r w:rsidR="007A0D22">
        <w:rPr>
          <w:lang w:val="fr-FR"/>
        </w:rPr>
        <w:t>’</w:t>
      </w:r>
      <w:r>
        <w:rPr>
          <w:lang w:val="fr-FR"/>
        </w:rPr>
        <w:t>est blessé à la lèvre inférieure et s</w:t>
      </w:r>
      <w:r w:rsidR="007A0D22">
        <w:rPr>
          <w:lang w:val="fr-FR"/>
        </w:rPr>
        <w:t>’</w:t>
      </w:r>
      <w:r w:rsidR="008F6231">
        <w:rPr>
          <w:lang w:val="fr-FR"/>
        </w:rPr>
        <w:t>est cassé une dent</w:t>
      </w:r>
      <w:r>
        <w:rPr>
          <w:lang w:val="fr-FR"/>
        </w:rPr>
        <w:t xml:space="preserve">». </w:t>
      </w:r>
      <w:r w:rsidR="00551FB4">
        <w:rPr>
          <w:lang w:val="fr-FR"/>
        </w:rPr>
        <w:t>L</w:t>
      </w:r>
      <w:r>
        <w:rPr>
          <w:lang w:val="fr-FR"/>
        </w:rPr>
        <w:t>e rapport</w:t>
      </w:r>
      <w:r w:rsidR="00551FB4">
        <w:rPr>
          <w:lang w:val="fr-FR"/>
        </w:rPr>
        <w:t xml:space="preserve"> est rédigé</w:t>
      </w:r>
      <w:r>
        <w:rPr>
          <w:lang w:val="fr-FR"/>
        </w:rPr>
        <w:t xml:space="preserve"> de </w:t>
      </w:r>
      <w:r w:rsidR="00105D4F">
        <w:rPr>
          <w:lang w:val="fr-FR"/>
        </w:rPr>
        <w:t xml:space="preserve">telle </w:t>
      </w:r>
      <w:r>
        <w:rPr>
          <w:lang w:val="fr-FR"/>
        </w:rPr>
        <w:t>façon que l</w:t>
      </w:r>
      <w:r w:rsidR="007A0D22">
        <w:rPr>
          <w:lang w:val="fr-FR"/>
        </w:rPr>
        <w:t>’</w:t>
      </w:r>
      <w:r>
        <w:rPr>
          <w:lang w:val="fr-FR"/>
        </w:rPr>
        <w:t>on comprenne que le plaignant s</w:t>
      </w:r>
      <w:r w:rsidR="007A0D22">
        <w:rPr>
          <w:lang w:val="fr-FR"/>
        </w:rPr>
        <w:t>’</w:t>
      </w:r>
      <w:r>
        <w:rPr>
          <w:lang w:val="fr-FR"/>
        </w:rPr>
        <w:t>est blessé lui-même.</w:t>
      </w:r>
      <w:r w:rsidR="002B1C55">
        <w:rPr>
          <w:lang w:val="fr-FR"/>
        </w:rPr>
        <w:t xml:space="preserve"> Dans les conclusions qu</w:t>
      </w:r>
      <w:r w:rsidR="007A0D22">
        <w:rPr>
          <w:lang w:val="fr-FR"/>
        </w:rPr>
        <w:t>’</w:t>
      </w:r>
      <w:r w:rsidR="002B1C55">
        <w:rPr>
          <w:lang w:val="fr-FR"/>
        </w:rPr>
        <w:t>il tire de</w:t>
      </w:r>
      <w:r>
        <w:rPr>
          <w:lang w:val="fr-FR"/>
        </w:rPr>
        <w:t xml:space="preserve"> </w:t>
      </w:r>
      <w:r w:rsidR="00105D4F">
        <w:rPr>
          <w:lang w:val="fr-FR"/>
        </w:rPr>
        <w:t xml:space="preserve">cette </w:t>
      </w:r>
      <w:r>
        <w:rPr>
          <w:lang w:val="fr-FR"/>
        </w:rPr>
        <w:t>affaire</w:t>
      </w:r>
      <w:r w:rsidR="002B1C55">
        <w:rPr>
          <w:lang w:val="fr-FR"/>
        </w:rPr>
        <w:t>,</w:t>
      </w:r>
      <w:r>
        <w:rPr>
          <w:lang w:val="fr-FR"/>
        </w:rPr>
        <w:t xml:space="preserve"> </w:t>
      </w:r>
      <w:r w:rsidR="002B1C55">
        <w:rPr>
          <w:lang w:val="fr-FR"/>
        </w:rPr>
        <w:t xml:space="preserve">le Médiateur estime </w:t>
      </w:r>
      <w:r>
        <w:rPr>
          <w:lang w:val="fr-FR"/>
        </w:rPr>
        <w:t xml:space="preserve">que dans tous les cas où la police ne peut pas expliquer de façon plausible et sensée les blessures subies par une personne impliquée dans une procédure, la responsabilité de la situation qui en résulte doit être attribuée à la police. </w:t>
      </w:r>
      <w:r w:rsidRPr="002B1C55">
        <w:rPr>
          <w:lang w:val="fr-FR"/>
        </w:rPr>
        <w:t>S</w:t>
      </w:r>
      <w:r w:rsidR="002B1C55">
        <w:rPr>
          <w:lang w:val="fr-FR"/>
        </w:rPr>
        <w:t>i elle ne tient pas compte de cet avis</w:t>
      </w:r>
      <w:r w:rsidR="00F76C21">
        <w:rPr>
          <w:lang w:val="fr-FR"/>
        </w:rPr>
        <w:t xml:space="preserve">, </w:t>
      </w:r>
      <w:r w:rsidR="002B1C55">
        <w:rPr>
          <w:lang w:val="fr-FR"/>
        </w:rPr>
        <w:t>la police,</w:t>
      </w:r>
      <w:r w:rsidRPr="002B1C55">
        <w:rPr>
          <w:lang w:val="fr-FR"/>
        </w:rPr>
        <w:t xml:space="preserve"> dans des affaires similaires, pourrait avoir tendance à recourir trop souvent à l</w:t>
      </w:r>
      <w:r w:rsidR="007A0D22">
        <w:rPr>
          <w:lang w:val="fr-FR"/>
        </w:rPr>
        <w:t>’</w:t>
      </w:r>
      <w:r w:rsidRPr="002B1C55">
        <w:rPr>
          <w:lang w:val="fr-FR"/>
        </w:rPr>
        <w:t>excuse de la blessure</w:t>
      </w:r>
      <w:r>
        <w:rPr>
          <w:lang w:val="fr-FR"/>
        </w:rPr>
        <w:t xml:space="preserve"> qu</w:t>
      </w:r>
      <w:r w:rsidR="007A0D22">
        <w:rPr>
          <w:lang w:val="fr-FR"/>
        </w:rPr>
        <w:t>’</w:t>
      </w:r>
      <w:r>
        <w:rPr>
          <w:lang w:val="fr-FR"/>
        </w:rPr>
        <w:t>une personne s</w:t>
      </w:r>
      <w:r w:rsidR="007A0D22">
        <w:rPr>
          <w:lang w:val="fr-FR"/>
        </w:rPr>
        <w:t>’</w:t>
      </w:r>
      <w:r>
        <w:rPr>
          <w:lang w:val="fr-FR"/>
        </w:rPr>
        <w:t>est prétendument infligée à elle-même. Des représentants de la police slovène expliquent qu</w:t>
      </w:r>
      <w:r w:rsidR="007A0D22">
        <w:rPr>
          <w:lang w:val="fr-FR"/>
        </w:rPr>
        <w:t>’</w:t>
      </w:r>
      <w:r>
        <w:rPr>
          <w:lang w:val="fr-FR"/>
        </w:rPr>
        <w:t>un nouvel article</w:t>
      </w:r>
      <w:r w:rsidR="00FF44F4">
        <w:rPr>
          <w:lang w:val="fr-FR"/>
        </w:rPr>
        <w:t xml:space="preserve"> </w:t>
      </w:r>
      <w:r w:rsidR="00D22FED">
        <w:rPr>
          <w:lang w:val="fr-FR"/>
        </w:rPr>
        <w:t>(</w:t>
      </w:r>
      <w:r w:rsidR="00314654">
        <w:rPr>
          <w:lang w:val="fr-FR"/>
        </w:rPr>
        <w:t>art.75)</w:t>
      </w:r>
      <w:r w:rsidR="00314654" w:rsidRPr="00314654">
        <w:rPr>
          <w:lang w:val="fr-FR"/>
        </w:rPr>
        <w:t xml:space="preserve"> </w:t>
      </w:r>
      <w:r w:rsidR="00314654">
        <w:rPr>
          <w:lang w:val="fr-FR"/>
        </w:rPr>
        <w:t>a été ajouté au</w:t>
      </w:r>
      <w:r>
        <w:rPr>
          <w:lang w:val="fr-FR"/>
        </w:rPr>
        <w:t xml:space="preserve"> </w:t>
      </w:r>
      <w:r w:rsidR="00D22FED">
        <w:rPr>
          <w:lang w:val="fr-FR"/>
        </w:rPr>
        <w:t>r</w:t>
      </w:r>
      <w:r>
        <w:rPr>
          <w:lang w:val="fr-FR"/>
        </w:rPr>
        <w:t xml:space="preserve">èglement sur les pouvoirs de la police; </w:t>
      </w:r>
      <w:r w:rsidR="00C64717">
        <w:rPr>
          <w:lang w:val="fr-FR"/>
        </w:rPr>
        <w:t>cet article</w:t>
      </w:r>
      <w:r>
        <w:rPr>
          <w:lang w:val="fr-FR"/>
        </w:rPr>
        <w:t xml:space="preserve"> </w:t>
      </w:r>
      <w:r w:rsidR="00EF50F4">
        <w:rPr>
          <w:lang w:val="fr-FR"/>
        </w:rPr>
        <w:t xml:space="preserve">spécifie </w:t>
      </w:r>
      <w:r>
        <w:rPr>
          <w:lang w:val="fr-FR"/>
        </w:rPr>
        <w:t>que dans les cas où l</w:t>
      </w:r>
      <w:r w:rsidR="007A0D22">
        <w:rPr>
          <w:lang w:val="fr-FR"/>
        </w:rPr>
        <w:t>’</w:t>
      </w:r>
      <w:r>
        <w:rPr>
          <w:lang w:val="fr-FR"/>
        </w:rPr>
        <w:t xml:space="preserve">utilisation de moyens de </w:t>
      </w:r>
      <w:r w:rsidR="000B236D">
        <w:rPr>
          <w:lang w:val="fr-FR"/>
        </w:rPr>
        <w:t>contrainte</w:t>
      </w:r>
      <w:r>
        <w:rPr>
          <w:lang w:val="fr-FR"/>
        </w:rPr>
        <w:t xml:space="preserve"> a provoqué des blessures, la personne blessée doit immédiatement bénéficier de premiers soins ou de soins médicaux. Si la personne blessée est traitée dans un établissement médical, un fonctionnaire de police doit en informer sa famille. Les </w:t>
      </w:r>
      <w:r w:rsidR="00314654">
        <w:rPr>
          <w:lang w:val="fr-FR"/>
        </w:rPr>
        <w:t xml:space="preserve">modifications </w:t>
      </w:r>
      <w:r>
        <w:rPr>
          <w:lang w:val="fr-FR"/>
        </w:rPr>
        <w:t>relati</w:t>
      </w:r>
      <w:r w:rsidR="00314654">
        <w:rPr>
          <w:lang w:val="fr-FR"/>
        </w:rPr>
        <w:t>ve</w:t>
      </w:r>
      <w:r>
        <w:rPr>
          <w:lang w:val="fr-FR"/>
        </w:rPr>
        <w:t>s aux soins médicaux apportés aux détenus ont été décrit</w:t>
      </w:r>
      <w:r w:rsidR="00314654">
        <w:rPr>
          <w:lang w:val="fr-FR"/>
        </w:rPr>
        <w:t>e</w:t>
      </w:r>
      <w:r>
        <w:rPr>
          <w:lang w:val="fr-FR"/>
        </w:rPr>
        <w:t>s en détail aux pages 4 et 5 (concernant l</w:t>
      </w:r>
      <w:r w:rsidR="007A0D22">
        <w:rPr>
          <w:lang w:val="fr-FR"/>
        </w:rPr>
        <w:t>’</w:t>
      </w:r>
      <w:r>
        <w:rPr>
          <w:lang w:val="fr-FR"/>
        </w:rPr>
        <w:t xml:space="preserve">article 2 de la Convention des Nations Unies contre la torture). Parallèlement aux droits constitutionnels des personnes privées de liberté, à leur droit </w:t>
      </w:r>
      <w:r w:rsidR="003D7C8F">
        <w:rPr>
          <w:lang w:val="fr-FR"/>
        </w:rPr>
        <w:t>d</w:t>
      </w:r>
      <w:r w:rsidR="007A0D22">
        <w:rPr>
          <w:lang w:val="fr-FR"/>
        </w:rPr>
        <w:t>’</w:t>
      </w:r>
      <w:r w:rsidR="003D7C8F">
        <w:rPr>
          <w:lang w:val="fr-FR"/>
        </w:rPr>
        <w:t xml:space="preserve">être assistées par </w:t>
      </w:r>
      <w:r>
        <w:rPr>
          <w:lang w:val="fr-FR"/>
        </w:rPr>
        <w:t xml:space="preserve">un avocat et </w:t>
      </w:r>
      <w:r w:rsidR="003D7C8F">
        <w:rPr>
          <w:lang w:val="fr-FR"/>
        </w:rPr>
        <w:t>de prévenir</w:t>
      </w:r>
      <w:r>
        <w:rPr>
          <w:lang w:val="fr-FR"/>
        </w:rPr>
        <w:t xml:space="preserve"> leur famille, ces</w:t>
      </w:r>
      <w:r w:rsidR="00314654">
        <w:rPr>
          <w:lang w:val="fr-FR"/>
        </w:rPr>
        <w:t xml:space="preserve"> dispositions</w:t>
      </w:r>
      <w:r>
        <w:rPr>
          <w:lang w:val="fr-FR"/>
        </w:rPr>
        <w:t xml:space="preserve"> ont été </w:t>
      </w:r>
      <w:r w:rsidR="00314654">
        <w:rPr>
          <w:lang w:val="fr-FR"/>
        </w:rPr>
        <w:t xml:space="preserve">adoptées </w:t>
      </w:r>
      <w:r w:rsidR="00D24A91">
        <w:rPr>
          <w:lang w:val="fr-FR"/>
        </w:rPr>
        <w:t>soit</w:t>
      </w:r>
      <w:r w:rsidR="004E7EB6">
        <w:rPr>
          <w:lang w:val="fr-FR"/>
        </w:rPr>
        <w:t xml:space="preserve"> </w:t>
      </w:r>
      <w:r>
        <w:rPr>
          <w:lang w:val="fr-FR"/>
        </w:rPr>
        <w:t xml:space="preserve">pour prévenir </w:t>
      </w:r>
      <w:r w:rsidR="00D24A91">
        <w:rPr>
          <w:lang w:val="fr-FR"/>
        </w:rPr>
        <w:t>le risque que</w:t>
      </w:r>
      <w:r w:rsidR="007B2393">
        <w:rPr>
          <w:lang w:val="fr-FR"/>
        </w:rPr>
        <w:t xml:space="preserve"> </w:t>
      </w:r>
      <w:r w:rsidR="00D24A91">
        <w:rPr>
          <w:lang w:val="fr-FR"/>
        </w:rPr>
        <w:t>d</w:t>
      </w:r>
      <w:r>
        <w:rPr>
          <w:lang w:val="fr-FR"/>
        </w:rPr>
        <w:t xml:space="preserve">es mauvais traitements </w:t>
      </w:r>
      <w:r w:rsidR="00D24A91">
        <w:rPr>
          <w:lang w:val="fr-FR"/>
        </w:rPr>
        <w:t xml:space="preserve">soient </w:t>
      </w:r>
      <w:r>
        <w:rPr>
          <w:lang w:val="fr-FR"/>
        </w:rPr>
        <w:t>infligés à des détenus</w:t>
      </w:r>
      <w:r w:rsidR="00D24A91">
        <w:rPr>
          <w:lang w:val="fr-FR"/>
        </w:rPr>
        <w:t xml:space="preserve">, soit pour </w:t>
      </w:r>
      <w:r w:rsidR="003D7C8F">
        <w:rPr>
          <w:lang w:val="fr-FR"/>
        </w:rPr>
        <w:t xml:space="preserve">que ces mauvais traitements </w:t>
      </w:r>
      <w:r w:rsidR="00D24A91">
        <w:rPr>
          <w:lang w:val="fr-FR"/>
        </w:rPr>
        <w:t>soient dûment constatés</w:t>
      </w:r>
      <w:r>
        <w:rPr>
          <w:lang w:val="fr-FR"/>
        </w:rPr>
        <w:t xml:space="preserve">. </w:t>
      </w:r>
      <w:r w:rsidR="00D24A91">
        <w:rPr>
          <w:lang w:val="fr-FR"/>
        </w:rPr>
        <w:t xml:space="preserve">En se fondant </w:t>
      </w:r>
      <w:r>
        <w:rPr>
          <w:lang w:val="fr-FR"/>
        </w:rPr>
        <w:t xml:space="preserve">sur les recommandations </w:t>
      </w:r>
      <w:r w:rsidR="00D24A91">
        <w:rPr>
          <w:lang w:val="fr-FR"/>
        </w:rPr>
        <w:t xml:space="preserve">adressées au gouvernement slovène </w:t>
      </w:r>
      <w:r>
        <w:rPr>
          <w:lang w:val="fr-FR"/>
        </w:rPr>
        <w:t>par l</w:t>
      </w:r>
      <w:r w:rsidR="007A0D22">
        <w:rPr>
          <w:lang w:val="fr-FR"/>
        </w:rPr>
        <w:t>’</w:t>
      </w:r>
      <w:r>
        <w:rPr>
          <w:lang w:val="fr-FR"/>
        </w:rPr>
        <w:t xml:space="preserve">Assemblée nationale </w:t>
      </w:r>
      <w:r w:rsidR="00AE6613">
        <w:rPr>
          <w:lang w:val="fr-FR"/>
        </w:rPr>
        <w:t>à la suite de l</w:t>
      </w:r>
      <w:r w:rsidR="007A0D22">
        <w:rPr>
          <w:lang w:val="fr-FR"/>
        </w:rPr>
        <w:t>’</w:t>
      </w:r>
      <w:r w:rsidR="00AE6613">
        <w:rPr>
          <w:lang w:val="fr-FR"/>
        </w:rPr>
        <w:t>examen du</w:t>
      </w:r>
      <w:r w:rsidR="00D24A91">
        <w:rPr>
          <w:lang w:val="fr-FR"/>
        </w:rPr>
        <w:t xml:space="preserve"> </w:t>
      </w:r>
      <w:r>
        <w:rPr>
          <w:lang w:val="fr-FR"/>
        </w:rPr>
        <w:t>rapport annuel du Médiateur, la Direction générale de la police a adressé un avertissement à l</w:t>
      </w:r>
      <w:r w:rsidR="007A0D22">
        <w:rPr>
          <w:lang w:val="fr-FR"/>
        </w:rPr>
        <w:t>’</w:t>
      </w:r>
      <w:r>
        <w:rPr>
          <w:lang w:val="fr-FR"/>
        </w:rPr>
        <w:t>ensemble des unités de police afin qu</w:t>
      </w:r>
      <w:r w:rsidR="007A0D22">
        <w:rPr>
          <w:lang w:val="fr-FR"/>
        </w:rPr>
        <w:t>’</w:t>
      </w:r>
      <w:r>
        <w:rPr>
          <w:lang w:val="fr-FR"/>
        </w:rPr>
        <w:t xml:space="preserve">elles </w:t>
      </w:r>
      <w:r w:rsidR="007B2393">
        <w:rPr>
          <w:lang w:val="fr-FR"/>
        </w:rPr>
        <w:t>engag</w:t>
      </w:r>
      <w:r>
        <w:rPr>
          <w:lang w:val="fr-FR"/>
        </w:rPr>
        <w:t>ent systématique</w:t>
      </w:r>
      <w:r w:rsidR="008A24A7">
        <w:rPr>
          <w:lang w:val="fr-FR"/>
        </w:rPr>
        <w:t>ment</w:t>
      </w:r>
      <w:r>
        <w:rPr>
          <w:lang w:val="fr-FR"/>
        </w:rPr>
        <w:t xml:space="preserve"> et </w:t>
      </w:r>
      <w:r w:rsidR="008A24A7">
        <w:rPr>
          <w:lang w:val="fr-FR"/>
        </w:rPr>
        <w:t>en</w:t>
      </w:r>
      <w:r w:rsidR="00195ED9">
        <w:rPr>
          <w:lang w:val="fr-FR"/>
        </w:rPr>
        <w:t xml:space="preserve"> temps</w:t>
      </w:r>
      <w:r>
        <w:rPr>
          <w:lang w:val="fr-FR"/>
        </w:rPr>
        <w:t xml:space="preserve"> </w:t>
      </w:r>
      <w:r w:rsidR="008A24A7">
        <w:rPr>
          <w:lang w:val="fr-FR"/>
        </w:rPr>
        <w:t xml:space="preserve">voulu </w:t>
      </w:r>
      <w:r w:rsidR="00AE53BB">
        <w:rPr>
          <w:lang w:val="fr-FR"/>
        </w:rPr>
        <w:t>d</w:t>
      </w:r>
      <w:r>
        <w:rPr>
          <w:lang w:val="fr-FR"/>
        </w:rPr>
        <w:t>es procédures disciplinaires à l</w:t>
      </w:r>
      <w:r w:rsidR="007A0D22">
        <w:rPr>
          <w:lang w:val="fr-FR"/>
        </w:rPr>
        <w:t>’</w:t>
      </w:r>
      <w:r>
        <w:rPr>
          <w:lang w:val="fr-FR"/>
        </w:rPr>
        <w:t>encontre des fonctionnaires de police soupçonnés d</w:t>
      </w:r>
      <w:r w:rsidR="007A0D22">
        <w:rPr>
          <w:lang w:val="fr-FR"/>
        </w:rPr>
        <w:t>’</w:t>
      </w:r>
      <w:r>
        <w:rPr>
          <w:lang w:val="fr-FR"/>
        </w:rPr>
        <w:t>avoir abusé de leurs pouvoirs dans l</w:t>
      </w:r>
      <w:r w:rsidR="007A0D22">
        <w:rPr>
          <w:lang w:val="fr-FR"/>
        </w:rPr>
        <w:t>’</w:t>
      </w:r>
      <w:r>
        <w:rPr>
          <w:lang w:val="fr-FR"/>
        </w:rPr>
        <w:t xml:space="preserve">exercice de leurs fonctions. </w:t>
      </w:r>
    </w:p>
    <w:p w:rsidR="00D61370" w:rsidRDefault="00D61370" w:rsidP="00D22FED">
      <w:pPr>
        <w:pStyle w:val="SingleTxtG"/>
        <w:rPr>
          <w:lang w:val="fr-FR"/>
        </w:rPr>
      </w:pPr>
      <w:r>
        <w:rPr>
          <w:lang w:val="fr-FR"/>
        </w:rPr>
        <w:t>114.</w:t>
      </w:r>
      <w:r>
        <w:rPr>
          <w:lang w:val="fr-FR"/>
        </w:rPr>
        <w:tab/>
        <w:t xml:space="preserve">Pendant la période </w:t>
      </w:r>
      <w:r w:rsidR="00C919DC">
        <w:rPr>
          <w:lang w:val="fr-FR"/>
        </w:rPr>
        <w:t>considérée</w:t>
      </w:r>
      <w:r>
        <w:rPr>
          <w:lang w:val="fr-FR"/>
        </w:rPr>
        <w:t>, la Slovénie</w:t>
      </w:r>
      <w:r w:rsidR="003D7C8F">
        <w:rPr>
          <w:lang w:val="fr-FR"/>
        </w:rPr>
        <w:t xml:space="preserve"> a</w:t>
      </w:r>
      <w:r>
        <w:rPr>
          <w:lang w:val="fr-FR"/>
        </w:rPr>
        <w:t xml:space="preserve"> continu</w:t>
      </w:r>
      <w:r w:rsidR="003D7C8F">
        <w:rPr>
          <w:lang w:val="fr-FR"/>
        </w:rPr>
        <w:t>é</w:t>
      </w:r>
      <w:r>
        <w:rPr>
          <w:lang w:val="fr-FR"/>
        </w:rPr>
        <w:t xml:space="preserve"> à prendre des mesures concernant les retards observés dans les tribunaux, </w:t>
      </w:r>
      <w:r w:rsidR="008A24A7">
        <w:rPr>
          <w:lang w:val="fr-FR"/>
        </w:rPr>
        <w:t xml:space="preserve">car ces retards </w:t>
      </w:r>
      <w:r w:rsidR="00070EB8">
        <w:rPr>
          <w:lang w:val="fr-FR"/>
        </w:rPr>
        <w:t>risquent d</w:t>
      </w:r>
      <w:r w:rsidR="007A0D22">
        <w:rPr>
          <w:lang w:val="fr-FR"/>
        </w:rPr>
        <w:t>’</w:t>
      </w:r>
      <w:r w:rsidR="00070EB8">
        <w:rPr>
          <w:lang w:val="fr-FR"/>
        </w:rPr>
        <w:t>empêcher l</w:t>
      </w:r>
      <w:r w:rsidR="007A0D22">
        <w:rPr>
          <w:lang w:val="fr-FR"/>
        </w:rPr>
        <w:t>’</w:t>
      </w:r>
      <w:r w:rsidR="00070EB8">
        <w:rPr>
          <w:lang w:val="fr-FR"/>
        </w:rPr>
        <w:t>exercice du</w:t>
      </w:r>
      <w:r>
        <w:rPr>
          <w:lang w:val="fr-FR"/>
        </w:rPr>
        <w:t xml:space="preserve"> droit à </w:t>
      </w:r>
      <w:r w:rsidR="00AE6613">
        <w:rPr>
          <w:lang w:val="fr-FR"/>
        </w:rPr>
        <w:t xml:space="preserve">une </w:t>
      </w:r>
      <w:r w:rsidR="003D7C8F">
        <w:rPr>
          <w:lang w:val="fr-FR"/>
        </w:rPr>
        <w:t xml:space="preserve">assistance </w:t>
      </w:r>
      <w:r>
        <w:rPr>
          <w:lang w:val="fr-FR"/>
        </w:rPr>
        <w:t>juridique</w:t>
      </w:r>
      <w:r w:rsidR="00195ED9">
        <w:rPr>
          <w:lang w:val="fr-FR"/>
        </w:rPr>
        <w:t xml:space="preserve"> </w:t>
      </w:r>
      <w:r>
        <w:rPr>
          <w:lang w:val="fr-FR"/>
        </w:rPr>
        <w:t>(</w:t>
      </w:r>
      <w:r w:rsidR="00195ED9">
        <w:rPr>
          <w:lang w:val="fr-FR"/>
        </w:rPr>
        <w:t>jugement à rendre</w:t>
      </w:r>
      <w:r w:rsidR="00D22FED">
        <w:rPr>
          <w:lang w:val="fr-FR"/>
        </w:rPr>
        <w:t xml:space="preserve"> sans retard injustifié), y </w:t>
      </w:r>
      <w:r>
        <w:rPr>
          <w:lang w:val="fr-FR"/>
        </w:rPr>
        <w:t>compris dans les procédures pénales</w:t>
      </w:r>
      <w:r>
        <w:rPr>
          <w:rStyle w:val="FootnoteReference"/>
          <w:lang w:val="fr-FR"/>
        </w:rPr>
        <w:footnoteReference w:id="20"/>
      </w:r>
      <w:r w:rsidR="00D22FED">
        <w:rPr>
          <w:lang w:val="fr-FR"/>
        </w:rPr>
        <w:t>.</w:t>
      </w:r>
      <w:r>
        <w:rPr>
          <w:lang w:val="fr-FR"/>
        </w:rPr>
        <w:t xml:space="preserve"> Comme indiqué précédemment dans la section relative à l</w:t>
      </w:r>
      <w:r w:rsidR="007A0D22">
        <w:rPr>
          <w:lang w:val="fr-FR"/>
        </w:rPr>
        <w:t>’</w:t>
      </w:r>
      <w:r>
        <w:rPr>
          <w:lang w:val="fr-FR"/>
        </w:rPr>
        <w:t>examen de l</w:t>
      </w:r>
      <w:r w:rsidR="007A0D22">
        <w:rPr>
          <w:lang w:val="fr-FR"/>
        </w:rPr>
        <w:t>’</w:t>
      </w:r>
      <w:r>
        <w:rPr>
          <w:lang w:val="fr-FR"/>
        </w:rPr>
        <w:t>application de l</w:t>
      </w:r>
      <w:r w:rsidR="007A0D22">
        <w:rPr>
          <w:lang w:val="fr-FR"/>
        </w:rPr>
        <w:t>’</w:t>
      </w:r>
      <w:r>
        <w:rPr>
          <w:lang w:val="fr-FR"/>
        </w:rPr>
        <w:t>article 1 de la Convention, les autorités judiciaire</w:t>
      </w:r>
      <w:r w:rsidR="006A30E5">
        <w:rPr>
          <w:lang w:val="fr-FR"/>
        </w:rPr>
        <w:t>s</w:t>
      </w:r>
      <w:r>
        <w:rPr>
          <w:lang w:val="fr-FR"/>
        </w:rPr>
        <w:t xml:space="preserve"> et </w:t>
      </w:r>
      <w:r w:rsidR="006A30E5">
        <w:rPr>
          <w:lang w:val="fr-FR"/>
        </w:rPr>
        <w:t xml:space="preserve">les instances dirigeantes </w:t>
      </w:r>
      <w:r>
        <w:rPr>
          <w:lang w:val="fr-FR"/>
        </w:rPr>
        <w:t xml:space="preserve">tentent de réduire </w:t>
      </w:r>
      <w:r w:rsidR="00FA2F03">
        <w:rPr>
          <w:lang w:val="fr-FR"/>
        </w:rPr>
        <w:t xml:space="preserve">ou supprimer </w:t>
      </w:r>
      <w:r w:rsidR="00070EB8">
        <w:rPr>
          <w:lang w:val="fr-FR"/>
        </w:rPr>
        <w:t>les retards</w:t>
      </w:r>
      <w:r>
        <w:rPr>
          <w:lang w:val="fr-FR"/>
        </w:rPr>
        <w:t xml:space="preserve"> </w:t>
      </w:r>
      <w:r w:rsidR="00070EB8">
        <w:rPr>
          <w:lang w:val="fr-FR"/>
        </w:rPr>
        <w:t xml:space="preserve">observés </w:t>
      </w:r>
      <w:r>
        <w:rPr>
          <w:lang w:val="fr-FR"/>
        </w:rPr>
        <w:t xml:space="preserve">dans les tribunaux grâce à différents projets (Hercule, Lukenda). Cependant, compte tenu de la complexité de ces questions et notamment des raisons de ces </w:t>
      </w:r>
      <w:r w:rsidR="008A24A7">
        <w:rPr>
          <w:lang w:val="fr-FR"/>
        </w:rPr>
        <w:t>retard</w:t>
      </w:r>
      <w:r w:rsidR="003F6CB5">
        <w:rPr>
          <w:lang w:val="fr-FR"/>
        </w:rPr>
        <w:t>s</w:t>
      </w:r>
      <w:r>
        <w:rPr>
          <w:lang w:val="fr-FR"/>
        </w:rPr>
        <w:t xml:space="preserve">, </w:t>
      </w:r>
      <w:r w:rsidR="00070EB8">
        <w:rPr>
          <w:lang w:val="fr-FR"/>
        </w:rPr>
        <w:t>l</w:t>
      </w:r>
      <w:r w:rsidR="008A24A7">
        <w:rPr>
          <w:lang w:val="fr-FR"/>
        </w:rPr>
        <w:t xml:space="preserve">es résultats ne peuvent </w:t>
      </w:r>
      <w:r w:rsidR="00070EB8">
        <w:rPr>
          <w:lang w:val="fr-FR"/>
        </w:rPr>
        <w:t>être</w:t>
      </w:r>
      <w:r w:rsidR="008A24A7">
        <w:rPr>
          <w:lang w:val="fr-FR"/>
        </w:rPr>
        <w:t xml:space="preserve"> immédiat</w:t>
      </w:r>
      <w:r w:rsidR="00070EB8">
        <w:rPr>
          <w:lang w:val="fr-FR"/>
        </w:rPr>
        <w:t>s</w:t>
      </w:r>
      <w:r>
        <w:rPr>
          <w:lang w:val="fr-FR"/>
        </w:rPr>
        <w:t xml:space="preserve">. </w:t>
      </w:r>
    </w:p>
    <w:p w:rsidR="00D61370" w:rsidRPr="00D22FED" w:rsidRDefault="00D22FED" w:rsidP="00D22FED">
      <w:pPr>
        <w:pStyle w:val="HChG"/>
        <w:spacing w:before="240"/>
        <w:ind w:hanging="567"/>
        <w:rPr>
          <w:sz w:val="24"/>
          <w:szCs w:val="24"/>
          <w:lang w:val="fr-FR"/>
        </w:rPr>
      </w:pPr>
      <w:r>
        <w:rPr>
          <w:lang w:val="fr-FR"/>
        </w:rPr>
        <w:tab/>
      </w:r>
      <w:r>
        <w:rPr>
          <w:lang w:val="fr-FR"/>
        </w:rPr>
        <w:tab/>
      </w:r>
      <w:r w:rsidR="00D61370" w:rsidRPr="00D22FED">
        <w:rPr>
          <w:sz w:val="24"/>
          <w:szCs w:val="24"/>
          <w:lang w:val="fr-FR"/>
        </w:rPr>
        <w:t>Cas concret</w:t>
      </w:r>
    </w:p>
    <w:p w:rsidR="00D61370" w:rsidRDefault="00D61370" w:rsidP="00D22FED">
      <w:pPr>
        <w:pStyle w:val="SingleTxtG"/>
        <w:rPr>
          <w:lang w:val="fr-FR"/>
        </w:rPr>
      </w:pPr>
      <w:r>
        <w:rPr>
          <w:lang w:val="fr-FR"/>
        </w:rPr>
        <w:t>115.</w:t>
      </w:r>
      <w:r>
        <w:rPr>
          <w:lang w:val="fr-FR"/>
        </w:rPr>
        <w:tab/>
        <w:t>Le 27 février 2006, pendant la phase de finalisation du présent rapport, le</w:t>
      </w:r>
      <w:r w:rsidR="00877EA2">
        <w:rPr>
          <w:lang w:val="fr-FR"/>
        </w:rPr>
        <w:t xml:space="preserve"> ré</w:t>
      </w:r>
      <w:r>
        <w:rPr>
          <w:lang w:val="fr-FR"/>
        </w:rPr>
        <w:t>s</w:t>
      </w:r>
      <w:r w:rsidR="00877EA2">
        <w:rPr>
          <w:lang w:val="fr-FR"/>
        </w:rPr>
        <w:t>eau</w:t>
      </w:r>
      <w:r w:rsidR="003F6CB5">
        <w:rPr>
          <w:lang w:val="fr-FR"/>
        </w:rPr>
        <w:t xml:space="preserve"> Internet </w:t>
      </w:r>
      <w:r>
        <w:rPr>
          <w:lang w:val="fr-FR"/>
        </w:rPr>
        <w:t xml:space="preserve">et, ultérieurement, la presse slovènes ont </w:t>
      </w:r>
      <w:r w:rsidR="001F53D2">
        <w:rPr>
          <w:lang w:val="fr-FR"/>
        </w:rPr>
        <w:t xml:space="preserve">rapporté le </w:t>
      </w:r>
      <w:r>
        <w:rPr>
          <w:lang w:val="fr-FR"/>
        </w:rPr>
        <w:t>cas d</w:t>
      </w:r>
      <w:r w:rsidR="007A0D22">
        <w:rPr>
          <w:lang w:val="fr-FR"/>
        </w:rPr>
        <w:t>’</w:t>
      </w:r>
      <w:r>
        <w:rPr>
          <w:lang w:val="fr-FR"/>
        </w:rPr>
        <w:t xml:space="preserve">un </w:t>
      </w:r>
      <w:r w:rsidR="00464EC0">
        <w:rPr>
          <w:lang w:val="fr-FR"/>
        </w:rPr>
        <w:t xml:space="preserve">individu </w:t>
      </w:r>
      <w:r>
        <w:rPr>
          <w:lang w:val="fr-FR"/>
        </w:rPr>
        <w:t>soupçonné d</w:t>
      </w:r>
      <w:r w:rsidR="007A0D22">
        <w:rPr>
          <w:lang w:val="fr-FR"/>
        </w:rPr>
        <w:t>’</w:t>
      </w:r>
      <w:r>
        <w:rPr>
          <w:lang w:val="fr-FR"/>
        </w:rPr>
        <w:t xml:space="preserve">avoir commis </w:t>
      </w:r>
      <w:r w:rsidR="001F53D2">
        <w:rPr>
          <w:lang w:val="fr-FR"/>
        </w:rPr>
        <w:t xml:space="preserve">un meurtre </w:t>
      </w:r>
      <w:r>
        <w:rPr>
          <w:lang w:val="fr-FR"/>
        </w:rPr>
        <w:t xml:space="preserve">atroce </w:t>
      </w:r>
      <w:r w:rsidR="001F53D2">
        <w:rPr>
          <w:lang w:val="fr-FR"/>
        </w:rPr>
        <w:t>(</w:t>
      </w:r>
      <w:r>
        <w:rPr>
          <w:lang w:val="fr-FR"/>
        </w:rPr>
        <w:t xml:space="preserve">une jeune femme </w:t>
      </w:r>
      <w:r w:rsidR="001F53D2">
        <w:rPr>
          <w:lang w:val="fr-FR"/>
        </w:rPr>
        <w:t xml:space="preserve">avait été </w:t>
      </w:r>
      <w:r>
        <w:rPr>
          <w:lang w:val="fr-FR"/>
        </w:rPr>
        <w:t xml:space="preserve">retrouvée </w:t>
      </w:r>
      <w:r w:rsidR="001F53D2">
        <w:rPr>
          <w:lang w:val="fr-FR"/>
        </w:rPr>
        <w:t>ligot</w:t>
      </w:r>
      <w:r>
        <w:rPr>
          <w:lang w:val="fr-FR"/>
        </w:rPr>
        <w:t xml:space="preserve">ée, la gorge tranchée et </w:t>
      </w:r>
      <w:r w:rsidR="001F53D2">
        <w:rPr>
          <w:lang w:val="fr-FR"/>
        </w:rPr>
        <w:t>son corps</w:t>
      </w:r>
      <w:r>
        <w:rPr>
          <w:lang w:val="fr-FR"/>
        </w:rPr>
        <w:t xml:space="preserve"> </w:t>
      </w:r>
      <w:r w:rsidR="00464EC0">
        <w:rPr>
          <w:lang w:val="fr-FR"/>
        </w:rPr>
        <w:t xml:space="preserve">présentait </w:t>
      </w:r>
      <w:r>
        <w:rPr>
          <w:lang w:val="fr-FR"/>
        </w:rPr>
        <w:t>les premiers indices de violences sexuelles</w:t>
      </w:r>
      <w:r w:rsidR="001F53D2">
        <w:rPr>
          <w:lang w:val="fr-FR"/>
        </w:rPr>
        <w:t>);</w:t>
      </w:r>
      <w:r w:rsidR="009976E3" w:rsidDel="009976E3">
        <w:rPr>
          <w:lang w:val="fr-FR"/>
        </w:rPr>
        <w:t xml:space="preserve"> </w:t>
      </w:r>
      <w:r w:rsidR="001F53D2">
        <w:rPr>
          <w:lang w:val="fr-FR"/>
        </w:rPr>
        <w:t>l</w:t>
      </w:r>
      <w:r w:rsidR="007A0D22">
        <w:rPr>
          <w:lang w:val="fr-FR"/>
        </w:rPr>
        <w:t>’</w:t>
      </w:r>
      <w:r w:rsidR="00464EC0">
        <w:rPr>
          <w:lang w:val="fr-FR"/>
        </w:rPr>
        <w:t>i</w:t>
      </w:r>
      <w:r w:rsidR="001F53D2">
        <w:rPr>
          <w:lang w:val="fr-FR"/>
        </w:rPr>
        <w:t>ndividu</w:t>
      </w:r>
      <w:r w:rsidR="00464EC0">
        <w:rPr>
          <w:lang w:val="fr-FR"/>
        </w:rPr>
        <w:t>,</w:t>
      </w:r>
      <w:r w:rsidR="001F53D2">
        <w:rPr>
          <w:lang w:val="fr-FR"/>
        </w:rPr>
        <w:t xml:space="preserve"> </w:t>
      </w:r>
      <w:r w:rsidR="00464EC0">
        <w:rPr>
          <w:lang w:val="fr-FR"/>
        </w:rPr>
        <w:t>qui tentait de s</w:t>
      </w:r>
      <w:r w:rsidR="007A0D22">
        <w:rPr>
          <w:lang w:val="fr-FR"/>
        </w:rPr>
        <w:t>’</w:t>
      </w:r>
      <w:r w:rsidR="00464EC0">
        <w:rPr>
          <w:lang w:val="fr-FR"/>
        </w:rPr>
        <w:t xml:space="preserve">échapper, </w:t>
      </w:r>
      <w:r w:rsidR="001F53D2">
        <w:rPr>
          <w:lang w:val="fr-FR"/>
        </w:rPr>
        <w:t>avait</w:t>
      </w:r>
      <w:r>
        <w:rPr>
          <w:lang w:val="fr-FR"/>
        </w:rPr>
        <w:t xml:space="preserve"> été appréhendé </w:t>
      </w:r>
      <w:r w:rsidR="00464EC0">
        <w:rPr>
          <w:lang w:val="fr-FR"/>
        </w:rPr>
        <w:t>lors</w:t>
      </w:r>
      <w:r>
        <w:rPr>
          <w:lang w:val="fr-FR"/>
        </w:rPr>
        <w:t xml:space="preserve"> d</w:t>
      </w:r>
      <w:r w:rsidR="007A0D22">
        <w:rPr>
          <w:lang w:val="fr-FR"/>
        </w:rPr>
        <w:t>’</w:t>
      </w:r>
      <w:r>
        <w:rPr>
          <w:lang w:val="fr-FR"/>
        </w:rPr>
        <w:t xml:space="preserve">une intervention spectaculaire de la police. Le suspect venait juste de finir de purger une longue peine de prison pour un </w:t>
      </w:r>
      <w:r w:rsidR="00464EC0">
        <w:rPr>
          <w:lang w:val="fr-FR"/>
        </w:rPr>
        <w:t>crime</w:t>
      </w:r>
      <w:r>
        <w:rPr>
          <w:lang w:val="fr-FR"/>
        </w:rPr>
        <w:t xml:space="preserve"> similaire et l</w:t>
      </w:r>
      <w:r w:rsidR="007A0D22">
        <w:rPr>
          <w:lang w:val="fr-FR"/>
        </w:rPr>
        <w:t>’</w:t>
      </w:r>
      <w:r>
        <w:rPr>
          <w:lang w:val="fr-FR"/>
        </w:rPr>
        <w:t xml:space="preserve">opinion publique </w:t>
      </w:r>
      <w:r w:rsidR="00464EC0">
        <w:rPr>
          <w:lang w:val="fr-FR"/>
        </w:rPr>
        <w:t>craignait vivement</w:t>
      </w:r>
      <w:r>
        <w:rPr>
          <w:lang w:val="fr-FR"/>
        </w:rPr>
        <w:t xml:space="preserve"> que </w:t>
      </w:r>
      <w:r w:rsidR="0037025F">
        <w:rPr>
          <w:lang w:val="fr-FR"/>
        </w:rPr>
        <w:t>cet individu</w:t>
      </w:r>
      <w:r>
        <w:rPr>
          <w:lang w:val="fr-FR"/>
        </w:rPr>
        <w:t xml:space="preserve"> </w:t>
      </w:r>
      <w:r w:rsidR="00A61690">
        <w:rPr>
          <w:lang w:val="fr-FR"/>
        </w:rPr>
        <w:t>n</w:t>
      </w:r>
      <w:r w:rsidR="007A0D22">
        <w:rPr>
          <w:lang w:val="fr-FR"/>
        </w:rPr>
        <w:t>’</w:t>
      </w:r>
      <w:r>
        <w:rPr>
          <w:lang w:val="fr-FR"/>
        </w:rPr>
        <w:t>ait récidiv</w:t>
      </w:r>
      <w:r w:rsidR="00A61690">
        <w:rPr>
          <w:lang w:val="fr-FR"/>
        </w:rPr>
        <w:t>é</w:t>
      </w:r>
      <w:r>
        <w:rPr>
          <w:lang w:val="fr-FR"/>
        </w:rPr>
        <w:t xml:space="preserve">. Le magistrat instructeur </w:t>
      </w:r>
      <w:r w:rsidR="00464EC0">
        <w:rPr>
          <w:lang w:val="fr-FR"/>
        </w:rPr>
        <w:t xml:space="preserve">avait </w:t>
      </w:r>
      <w:r>
        <w:rPr>
          <w:lang w:val="fr-FR"/>
        </w:rPr>
        <w:t xml:space="preserve">ordonné </w:t>
      </w:r>
      <w:r w:rsidR="0037025F">
        <w:rPr>
          <w:lang w:val="fr-FR"/>
        </w:rPr>
        <w:t xml:space="preserve">de placer </w:t>
      </w:r>
      <w:r>
        <w:rPr>
          <w:lang w:val="fr-FR"/>
        </w:rPr>
        <w:t xml:space="preserve">le suspect en détention. Néanmoins, quelques heures plus tard, les </w:t>
      </w:r>
      <w:r w:rsidRPr="00244FED">
        <w:rPr>
          <w:lang w:val="fr-FR"/>
        </w:rPr>
        <w:t>médias électroniques</w:t>
      </w:r>
      <w:r>
        <w:rPr>
          <w:lang w:val="fr-FR"/>
        </w:rPr>
        <w:t xml:space="preserve"> révélaient qu</w:t>
      </w:r>
      <w:r w:rsidR="007A0D22">
        <w:rPr>
          <w:lang w:val="fr-FR"/>
        </w:rPr>
        <w:t>’</w:t>
      </w:r>
      <w:r>
        <w:rPr>
          <w:lang w:val="fr-FR"/>
        </w:rPr>
        <w:t>il avait été conduit à l</w:t>
      </w:r>
      <w:r w:rsidR="007A0D22">
        <w:rPr>
          <w:lang w:val="fr-FR"/>
        </w:rPr>
        <w:t>’</w:t>
      </w:r>
      <w:r>
        <w:rPr>
          <w:lang w:val="fr-FR"/>
        </w:rPr>
        <w:t>hôpital pour y recevoir des soins médicaux d</w:t>
      </w:r>
      <w:r w:rsidR="007A0D22">
        <w:rPr>
          <w:lang w:val="fr-FR"/>
        </w:rPr>
        <w:t>’</w:t>
      </w:r>
      <w:r>
        <w:rPr>
          <w:lang w:val="fr-FR"/>
        </w:rPr>
        <w:t>urgence suite à des blessures infligées par un ou plusieurs détenus. Selon les médias, l</w:t>
      </w:r>
      <w:r w:rsidR="007A0D22">
        <w:rPr>
          <w:lang w:val="fr-FR"/>
        </w:rPr>
        <w:t>’</w:t>
      </w:r>
      <w:r>
        <w:rPr>
          <w:lang w:val="fr-FR"/>
        </w:rPr>
        <w:t>État n</w:t>
      </w:r>
      <w:r w:rsidR="007A0D22">
        <w:rPr>
          <w:lang w:val="fr-FR"/>
        </w:rPr>
        <w:t>’</w:t>
      </w:r>
      <w:r>
        <w:rPr>
          <w:lang w:val="fr-FR"/>
        </w:rPr>
        <w:t>a</w:t>
      </w:r>
      <w:r w:rsidR="00614863">
        <w:rPr>
          <w:lang w:val="fr-FR"/>
        </w:rPr>
        <w:t>vait</w:t>
      </w:r>
      <w:r>
        <w:rPr>
          <w:lang w:val="fr-FR"/>
        </w:rPr>
        <w:t xml:space="preserve"> pas fourni une protection suffisante </w:t>
      </w:r>
      <w:r w:rsidR="00A61690">
        <w:rPr>
          <w:lang w:val="fr-FR"/>
        </w:rPr>
        <w:t>pour</w:t>
      </w:r>
      <w:r>
        <w:rPr>
          <w:lang w:val="fr-FR"/>
        </w:rPr>
        <w:t xml:space="preserve"> assurer </w:t>
      </w:r>
      <w:r w:rsidR="00C64717">
        <w:rPr>
          <w:lang w:val="fr-FR"/>
        </w:rPr>
        <w:t xml:space="preserve">la </w:t>
      </w:r>
      <w:r>
        <w:rPr>
          <w:lang w:val="fr-FR"/>
        </w:rPr>
        <w:t xml:space="preserve">sécurité </w:t>
      </w:r>
      <w:r w:rsidR="00C64717">
        <w:rPr>
          <w:lang w:val="fr-FR"/>
        </w:rPr>
        <w:t>du détenu</w:t>
      </w:r>
      <w:r>
        <w:rPr>
          <w:lang w:val="fr-FR"/>
        </w:rPr>
        <w:t xml:space="preserve">. Ce cas </w:t>
      </w:r>
      <w:r w:rsidR="00614863">
        <w:rPr>
          <w:lang w:val="fr-FR"/>
        </w:rPr>
        <w:t xml:space="preserve">entre </w:t>
      </w:r>
      <w:r>
        <w:rPr>
          <w:lang w:val="fr-FR"/>
        </w:rPr>
        <w:t xml:space="preserve">donc </w:t>
      </w:r>
      <w:r w:rsidR="00614863">
        <w:rPr>
          <w:lang w:val="fr-FR"/>
        </w:rPr>
        <w:t>dans le cadre du</w:t>
      </w:r>
      <w:r>
        <w:rPr>
          <w:lang w:val="fr-FR"/>
        </w:rPr>
        <w:t xml:space="preserve"> présent rapport, notamment en ce qui concerne le contrôle de l</w:t>
      </w:r>
      <w:r w:rsidR="007A0D22">
        <w:rPr>
          <w:lang w:val="fr-FR"/>
        </w:rPr>
        <w:t>’</w:t>
      </w:r>
      <w:r w:rsidR="009976E3">
        <w:rPr>
          <w:lang w:val="fr-FR"/>
        </w:rPr>
        <w:t>application</w:t>
      </w:r>
      <w:r>
        <w:rPr>
          <w:lang w:val="fr-FR"/>
        </w:rPr>
        <w:t xml:space="preserve"> des réglementations censées assurer la protection des individus contre la torture qui peut résulter de l</w:t>
      </w:r>
      <w:r w:rsidR="007A0D22">
        <w:rPr>
          <w:lang w:val="fr-FR"/>
        </w:rPr>
        <w:t>’</w:t>
      </w:r>
      <w:r w:rsidR="00F023CE">
        <w:rPr>
          <w:lang w:val="fr-FR"/>
        </w:rPr>
        <w:t>inaction</w:t>
      </w:r>
      <w:r>
        <w:rPr>
          <w:lang w:val="fr-FR"/>
        </w:rPr>
        <w:t xml:space="preserve"> de l</w:t>
      </w:r>
      <w:r w:rsidR="007A0D22">
        <w:rPr>
          <w:lang w:val="fr-FR"/>
        </w:rPr>
        <w:t>’</w:t>
      </w:r>
      <w:r>
        <w:rPr>
          <w:lang w:val="fr-FR"/>
        </w:rPr>
        <w:t xml:space="preserve">État, </w:t>
      </w:r>
      <w:r w:rsidR="00A61690">
        <w:rPr>
          <w:lang w:val="fr-FR"/>
        </w:rPr>
        <w:t xml:space="preserve">par </w:t>
      </w:r>
      <w:r>
        <w:rPr>
          <w:lang w:val="fr-FR"/>
        </w:rPr>
        <w:t xml:space="preserve">absence </w:t>
      </w:r>
      <w:r w:rsidR="00A61690">
        <w:rPr>
          <w:lang w:val="fr-FR"/>
        </w:rPr>
        <w:t xml:space="preserve">de systèmes de contrôle </w:t>
      </w:r>
      <w:r>
        <w:rPr>
          <w:lang w:val="fr-FR"/>
        </w:rPr>
        <w:t>ou insuffisance de</w:t>
      </w:r>
      <w:r w:rsidR="00244FED">
        <w:rPr>
          <w:lang w:val="fr-FR"/>
        </w:rPr>
        <w:t xml:space="preserve"> ceux-ci</w:t>
      </w:r>
      <w:r>
        <w:rPr>
          <w:lang w:val="fr-FR"/>
        </w:rPr>
        <w:t xml:space="preserve">. </w:t>
      </w:r>
    </w:p>
    <w:p w:rsidR="00D61370" w:rsidRPr="00D22FED" w:rsidRDefault="00D22FED" w:rsidP="00D22FED">
      <w:pPr>
        <w:pStyle w:val="HChG"/>
        <w:spacing w:before="240"/>
        <w:ind w:hanging="567"/>
        <w:rPr>
          <w:sz w:val="24"/>
          <w:szCs w:val="24"/>
          <w:lang w:val="fr-FR"/>
        </w:rPr>
      </w:pPr>
      <w:r>
        <w:rPr>
          <w:sz w:val="24"/>
          <w:szCs w:val="24"/>
          <w:lang w:val="fr-FR"/>
        </w:rPr>
        <w:tab/>
      </w:r>
      <w:r w:rsidRPr="00D22FED">
        <w:rPr>
          <w:sz w:val="24"/>
          <w:szCs w:val="24"/>
          <w:lang w:val="fr-FR"/>
        </w:rPr>
        <w:tab/>
      </w:r>
      <w:r w:rsidR="00D61370" w:rsidRPr="00D22FED">
        <w:rPr>
          <w:sz w:val="24"/>
          <w:szCs w:val="24"/>
          <w:lang w:val="fr-FR"/>
        </w:rPr>
        <w:t>Article 13</w:t>
      </w:r>
    </w:p>
    <w:p w:rsidR="00D61370" w:rsidRPr="00D22FED" w:rsidRDefault="00D22FED" w:rsidP="00066673">
      <w:pPr>
        <w:pStyle w:val="HChG"/>
        <w:spacing w:before="0"/>
        <w:ind w:hanging="567"/>
        <w:rPr>
          <w:sz w:val="24"/>
          <w:szCs w:val="24"/>
          <w:lang w:val="fr-FR"/>
        </w:rPr>
      </w:pPr>
      <w:r>
        <w:rPr>
          <w:sz w:val="24"/>
          <w:szCs w:val="24"/>
          <w:lang w:val="fr-FR"/>
        </w:rPr>
        <w:tab/>
      </w:r>
      <w:r>
        <w:rPr>
          <w:sz w:val="24"/>
          <w:szCs w:val="24"/>
          <w:lang w:val="fr-FR"/>
        </w:rPr>
        <w:tab/>
      </w:r>
      <w:r w:rsidR="00D61370" w:rsidRPr="00D22FED">
        <w:rPr>
          <w:sz w:val="24"/>
          <w:szCs w:val="24"/>
          <w:lang w:val="fr-FR"/>
        </w:rPr>
        <w:t xml:space="preserve">Plaintes </w:t>
      </w:r>
      <w:r w:rsidR="00361389" w:rsidRPr="00D22FED">
        <w:rPr>
          <w:sz w:val="24"/>
          <w:szCs w:val="24"/>
          <w:lang w:val="fr-FR"/>
        </w:rPr>
        <w:t>dénonçant des comportements</w:t>
      </w:r>
      <w:r w:rsidR="00D61370" w:rsidRPr="00D22FED">
        <w:rPr>
          <w:sz w:val="24"/>
          <w:szCs w:val="24"/>
          <w:lang w:val="fr-FR"/>
        </w:rPr>
        <w:t xml:space="preserve"> de la police</w:t>
      </w:r>
    </w:p>
    <w:p w:rsidR="00D61370" w:rsidRDefault="00D61370" w:rsidP="00D22FED">
      <w:pPr>
        <w:pStyle w:val="SingleTxtG"/>
        <w:rPr>
          <w:lang w:val="fr-FR"/>
        </w:rPr>
      </w:pPr>
      <w:r>
        <w:rPr>
          <w:color w:val="000000"/>
          <w:lang w:val="fr-FR"/>
        </w:rPr>
        <w:t>116.</w:t>
      </w:r>
      <w:r>
        <w:rPr>
          <w:color w:val="000000"/>
          <w:lang w:val="fr-FR"/>
        </w:rPr>
        <w:tab/>
        <w:t>L</w:t>
      </w:r>
      <w:r w:rsidR="00B4102E">
        <w:rPr>
          <w:color w:val="000000"/>
          <w:lang w:val="fr-FR"/>
        </w:rPr>
        <w:t xml:space="preserve">a </w:t>
      </w:r>
      <w:r w:rsidR="00B10BCD">
        <w:rPr>
          <w:color w:val="000000"/>
          <w:lang w:val="fr-FR"/>
        </w:rPr>
        <w:t xml:space="preserve">procédure </w:t>
      </w:r>
      <w:r w:rsidR="00FA43A8">
        <w:rPr>
          <w:color w:val="000000"/>
          <w:lang w:val="fr-FR"/>
        </w:rPr>
        <w:t>de traitement des plaintes</w:t>
      </w:r>
      <w:r w:rsidR="00FF44F4">
        <w:rPr>
          <w:color w:val="000000"/>
          <w:lang w:val="fr-FR"/>
        </w:rPr>
        <w:t xml:space="preserve"> </w:t>
      </w:r>
      <w:r>
        <w:rPr>
          <w:color w:val="000000"/>
          <w:lang w:val="fr-FR"/>
        </w:rPr>
        <w:t xml:space="preserve">est indépendante de toutes les autres procédures juridiques. </w:t>
      </w:r>
      <w:r w:rsidR="006B220B">
        <w:rPr>
          <w:color w:val="000000"/>
          <w:lang w:val="fr-FR"/>
        </w:rPr>
        <w:t>El</w:t>
      </w:r>
      <w:r>
        <w:rPr>
          <w:color w:val="000000"/>
          <w:lang w:val="fr-FR"/>
        </w:rPr>
        <w:t>l</w:t>
      </w:r>
      <w:r w:rsidR="006B220B">
        <w:rPr>
          <w:color w:val="000000"/>
          <w:lang w:val="fr-FR"/>
        </w:rPr>
        <w:t>e</w:t>
      </w:r>
      <w:r>
        <w:rPr>
          <w:color w:val="000000"/>
          <w:lang w:val="fr-FR"/>
        </w:rPr>
        <w:t xml:space="preserve"> est défini</w:t>
      </w:r>
      <w:r w:rsidR="006B220B">
        <w:rPr>
          <w:color w:val="000000"/>
          <w:lang w:val="fr-FR"/>
        </w:rPr>
        <w:t>e</w:t>
      </w:r>
      <w:r>
        <w:rPr>
          <w:color w:val="000000"/>
          <w:lang w:val="fr-FR"/>
        </w:rPr>
        <w:t xml:space="preserve"> à l</w:t>
      </w:r>
      <w:r w:rsidR="007A0D22">
        <w:rPr>
          <w:color w:val="000000"/>
          <w:lang w:val="fr-FR"/>
        </w:rPr>
        <w:t>’</w:t>
      </w:r>
      <w:r>
        <w:rPr>
          <w:color w:val="000000"/>
          <w:lang w:val="fr-FR"/>
        </w:rPr>
        <w:t xml:space="preserve">article 28 de la loi sur la police. Cet article a été </w:t>
      </w:r>
      <w:r w:rsidR="00C64717">
        <w:rPr>
          <w:color w:val="000000"/>
          <w:lang w:val="fr-FR"/>
        </w:rPr>
        <w:t xml:space="preserve">modifié </w:t>
      </w:r>
      <w:r>
        <w:rPr>
          <w:color w:val="000000"/>
          <w:lang w:val="fr-FR"/>
        </w:rPr>
        <w:t xml:space="preserve">le 15 juillet </w:t>
      </w:r>
      <w:r>
        <w:rPr>
          <w:lang w:val="fr-FR"/>
        </w:rPr>
        <w:t xml:space="preserve">2003. </w:t>
      </w:r>
      <w:r w:rsidR="00ED0428">
        <w:rPr>
          <w:lang w:val="fr-FR"/>
        </w:rPr>
        <w:t>En vertu</w:t>
      </w:r>
      <w:r>
        <w:rPr>
          <w:lang w:val="fr-FR"/>
        </w:rPr>
        <w:t xml:space="preserve"> de </w:t>
      </w:r>
      <w:r w:rsidR="00C64717">
        <w:rPr>
          <w:lang w:val="fr-FR"/>
        </w:rPr>
        <w:t>cette modification</w:t>
      </w:r>
      <w:r>
        <w:rPr>
          <w:lang w:val="fr-FR"/>
        </w:rPr>
        <w:t>, le Ministère de l</w:t>
      </w:r>
      <w:r w:rsidR="007A0D22">
        <w:rPr>
          <w:lang w:val="fr-FR"/>
        </w:rPr>
        <w:t>’</w:t>
      </w:r>
      <w:r>
        <w:rPr>
          <w:lang w:val="fr-FR"/>
        </w:rPr>
        <w:t xml:space="preserve">intérieur a également approuvé le </w:t>
      </w:r>
      <w:r w:rsidR="00C64717">
        <w:rPr>
          <w:lang w:val="fr-FR"/>
        </w:rPr>
        <w:t>R</w:t>
      </w:r>
      <w:r w:rsidR="00C64717" w:rsidRPr="006575FC">
        <w:rPr>
          <w:lang w:val="fr-FR"/>
        </w:rPr>
        <w:t xml:space="preserve">èglement </w:t>
      </w:r>
      <w:r w:rsidRPr="006575FC">
        <w:rPr>
          <w:lang w:val="fr-FR"/>
        </w:rPr>
        <w:t xml:space="preserve">sur le traitement des plaintes qui </w:t>
      </w:r>
      <w:r w:rsidR="0037025F">
        <w:rPr>
          <w:lang w:val="fr-FR"/>
        </w:rPr>
        <w:t>est entré en application</w:t>
      </w:r>
      <w:r w:rsidRPr="006575FC">
        <w:rPr>
          <w:lang w:val="fr-FR"/>
        </w:rPr>
        <w:t xml:space="preserve"> le 27 février 2004.</w:t>
      </w:r>
    </w:p>
    <w:p w:rsidR="00D61370" w:rsidRDefault="00D61370" w:rsidP="00F96DDD">
      <w:pPr>
        <w:pStyle w:val="SingleTxtG"/>
        <w:rPr>
          <w:color w:val="000000"/>
          <w:lang w:val="fr-FR"/>
        </w:rPr>
      </w:pPr>
      <w:r w:rsidRPr="00965E0C">
        <w:rPr>
          <w:color w:val="000000"/>
          <w:lang w:val="fr-FR"/>
        </w:rPr>
        <w:t>117.</w:t>
      </w:r>
      <w:r w:rsidRPr="00965E0C">
        <w:rPr>
          <w:color w:val="000000"/>
          <w:lang w:val="fr-FR"/>
        </w:rPr>
        <w:tab/>
        <w:t xml:space="preserve">Pour déposer une plainte (par écrit, oralement ou sous une forme électronique) auprès du Ministère ou de tout </w:t>
      </w:r>
      <w:r w:rsidRPr="00F96DDD">
        <w:rPr>
          <w:lang w:val="fr-FR"/>
        </w:rPr>
        <w:t>service</w:t>
      </w:r>
      <w:r w:rsidRPr="00965E0C">
        <w:rPr>
          <w:color w:val="000000"/>
          <w:lang w:val="fr-FR"/>
        </w:rPr>
        <w:t xml:space="preserve"> administratif</w:t>
      </w:r>
      <w:r w:rsidRPr="00ED0428">
        <w:rPr>
          <w:color w:val="000000"/>
          <w:lang w:val="fr-FR"/>
        </w:rPr>
        <w:t xml:space="preserve"> de la police, le délai réglementaire</w:t>
      </w:r>
      <w:r>
        <w:rPr>
          <w:color w:val="000000"/>
          <w:lang w:val="fr-FR"/>
        </w:rPr>
        <w:t xml:space="preserve"> est de 30 jours à partir de la date de </w:t>
      </w:r>
      <w:r w:rsidR="00C43F19">
        <w:rPr>
          <w:color w:val="000000"/>
          <w:lang w:val="fr-FR"/>
        </w:rPr>
        <w:t>clôture</w:t>
      </w:r>
      <w:r>
        <w:rPr>
          <w:color w:val="000000"/>
          <w:lang w:val="fr-FR"/>
        </w:rPr>
        <w:t xml:space="preserve"> de la procédure ou du moment où le plaignant a pris conscience des violations alléguées de ses droits et de ses libertés par un fonctionnaire de police.</w:t>
      </w:r>
      <w:r w:rsidR="00DF32E7">
        <w:rPr>
          <w:color w:val="000000"/>
          <w:lang w:val="fr-FR"/>
        </w:rPr>
        <w:t xml:space="preserve"> En général, l</w:t>
      </w:r>
      <w:r w:rsidR="006575FC">
        <w:rPr>
          <w:color w:val="000000"/>
          <w:lang w:val="fr-FR"/>
        </w:rPr>
        <w:t>a</w:t>
      </w:r>
      <w:r>
        <w:rPr>
          <w:color w:val="000000"/>
          <w:lang w:val="fr-FR"/>
        </w:rPr>
        <w:t xml:space="preserve"> </w:t>
      </w:r>
      <w:r w:rsidR="00B10BCD">
        <w:rPr>
          <w:color w:val="000000"/>
          <w:lang w:val="fr-FR"/>
        </w:rPr>
        <w:t xml:space="preserve">procédure </w:t>
      </w:r>
      <w:r w:rsidR="00FA43A8">
        <w:rPr>
          <w:color w:val="000000"/>
          <w:lang w:val="fr-FR"/>
        </w:rPr>
        <w:t>de traitement des plaintes</w:t>
      </w:r>
      <w:r w:rsidR="00FF44F4">
        <w:rPr>
          <w:color w:val="000000"/>
          <w:lang w:val="fr-FR"/>
        </w:rPr>
        <w:t xml:space="preserve"> </w:t>
      </w:r>
      <w:r>
        <w:rPr>
          <w:color w:val="000000"/>
          <w:lang w:val="fr-FR"/>
        </w:rPr>
        <w:t xml:space="preserve">est </w:t>
      </w:r>
      <w:r w:rsidR="00965E0C">
        <w:rPr>
          <w:color w:val="000000"/>
          <w:lang w:val="fr-FR"/>
        </w:rPr>
        <w:t>engagée</w:t>
      </w:r>
      <w:r>
        <w:rPr>
          <w:color w:val="000000"/>
          <w:lang w:val="fr-FR"/>
        </w:rPr>
        <w:t xml:space="preserve"> et </w:t>
      </w:r>
      <w:r w:rsidR="00965E0C">
        <w:rPr>
          <w:color w:val="000000"/>
          <w:lang w:val="fr-FR"/>
        </w:rPr>
        <w:t>c</w:t>
      </w:r>
      <w:r w:rsidR="003D5BB8">
        <w:rPr>
          <w:color w:val="000000"/>
          <w:lang w:val="fr-FR"/>
        </w:rPr>
        <w:t>los</w:t>
      </w:r>
      <w:r w:rsidR="00965E0C">
        <w:rPr>
          <w:color w:val="000000"/>
          <w:lang w:val="fr-FR"/>
        </w:rPr>
        <w:t>e</w:t>
      </w:r>
      <w:r>
        <w:rPr>
          <w:color w:val="000000"/>
          <w:lang w:val="fr-FR"/>
        </w:rPr>
        <w:t xml:space="preserve"> avant les autres procédures judiciaires liées à la même affaire (pénales, disciplinaires,</w:t>
      </w:r>
      <w:r w:rsidR="00DF32E7">
        <w:rPr>
          <w:color w:val="000000"/>
          <w:lang w:val="fr-FR"/>
        </w:rPr>
        <w:t xml:space="preserve"> actions en</w:t>
      </w:r>
      <w:r>
        <w:rPr>
          <w:color w:val="000000"/>
          <w:lang w:val="fr-FR"/>
        </w:rPr>
        <w:t xml:space="preserve"> dommages</w:t>
      </w:r>
      <w:r w:rsidR="00DF32E7">
        <w:rPr>
          <w:color w:val="000000"/>
          <w:lang w:val="fr-FR"/>
        </w:rPr>
        <w:t xml:space="preserve"> et </w:t>
      </w:r>
      <w:r>
        <w:rPr>
          <w:color w:val="000000"/>
          <w:lang w:val="fr-FR"/>
        </w:rPr>
        <w:t xml:space="preserve">intérêts, </w:t>
      </w:r>
      <w:r w:rsidR="00DF32E7">
        <w:rPr>
          <w:color w:val="000000"/>
          <w:lang w:val="fr-FR"/>
        </w:rPr>
        <w:t>infractions</w:t>
      </w:r>
      <w:r>
        <w:rPr>
          <w:lang w:val="fr-FR"/>
        </w:rPr>
        <w:t xml:space="preserve"> mineures…).</w:t>
      </w:r>
      <w:r>
        <w:rPr>
          <w:color w:val="000000"/>
          <w:lang w:val="fr-FR"/>
        </w:rPr>
        <w:t xml:space="preserve"> L</w:t>
      </w:r>
      <w:r w:rsidR="00DF32E7">
        <w:rPr>
          <w:color w:val="000000"/>
          <w:lang w:val="fr-FR"/>
        </w:rPr>
        <w:t>a</w:t>
      </w:r>
      <w:r>
        <w:rPr>
          <w:color w:val="000000"/>
          <w:lang w:val="fr-FR"/>
        </w:rPr>
        <w:t xml:space="preserve"> </w:t>
      </w:r>
      <w:r w:rsidR="00B10BCD">
        <w:rPr>
          <w:color w:val="000000"/>
          <w:lang w:val="fr-FR"/>
        </w:rPr>
        <w:t xml:space="preserve">procédure </w:t>
      </w:r>
      <w:r w:rsidR="00FA43A8">
        <w:rPr>
          <w:color w:val="000000"/>
          <w:lang w:val="fr-FR"/>
        </w:rPr>
        <w:t>de traitement des plaintes</w:t>
      </w:r>
      <w:r w:rsidR="00FF44F4">
        <w:rPr>
          <w:color w:val="000000"/>
          <w:lang w:val="fr-FR"/>
        </w:rPr>
        <w:t xml:space="preserve"> </w:t>
      </w:r>
      <w:r>
        <w:rPr>
          <w:color w:val="000000"/>
          <w:lang w:val="fr-FR"/>
        </w:rPr>
        <w:t>n</w:t>
      </w:r>
      <w:r w:rsidR="007A0D22">
        <w:rPr>
          <w:color w:val="000000"/>
          <w:lang w:val="fr-FR"/>
        </w:rPr>
        <w:t>’</w:t>
      </w:r>
      <w:r>
        <w:rPr>
          <w:color w:val="000000"/>
          <w:lang w:val="fr-FR"/>
        </w:rPr>
        <w:t>a pas d</w:t>
      </w:r>
      <w:r w:rsidR="007A0D22">
        <w:rPr>
          <w:color w:val="000000"/>
          <w:lang w:val="fr-FR"/>
        </w:rPr>
        <w:t>’</w:t>
      </w:r>
      <w:r>
        <w:rPr>
          <w:color w:val="000000"/>
          <w:lang w:val="fr-FR"/>
        </w:rPr>
        <w:t xml:space="preserve">influence directe sur les autres procédures et vice-versa. </w:t>
      </w:r>
      <w:r w:rsidR="00612F2E">
        <w:rPr>
          <w:color w:val="000000"/>
          <w:lang w:val="fr-FR"/>
        </w:rPr>
        <w:t>En</w:t>
      </w:r>
      <w:r>
        <w:rPr>
          <w:color w:val="000000"/>
          <w:lang w:val="fr-FR"/>
        </w:rPr>
        <w:t xml:space="preserve"> pratique, il arrive cependant que les tribunaux et les bureaux des procureurs demandent les </w:t>
      </w:r>
      <w:r w:rsidR="00C67999">
        <w:rPr>
          <w:color w:val="000000"/>
          <w:lang w:val="fr-FR"/>
        </w:rPr>
        <w:t>pièces justificatives de</w:t>
      </w:r>
      <w:r>
        <w:rPr>
          <w:color w:val="000000"/>
          <w:lang w:val="fr-FR"/>
        </w:rPr>
        <w:t xml:space="preserve"> la plainte et qu</w:t>
      </w:r>
      <w:r w:rsidR="007A0D22">
        <w:rPr>
          <w:color w:val="000000"/>
          <w:lang w:val="fr-FR"/>
        </w:rPr>
        <w:t>’</w:t>
      </w:r>
      <w:r>
        <w:rPr>
          <w:color w:val="000000"/>
          <w:lang w:val="fr-FR"/>
        </w:rPr>
        <w:t xml:space="preserve">ils les utilisent pour </w:t>
      </w:r>
      <w:r w:rsidR="00031551">
        <w:rPr>
          <w:color w:val="000000"/>
          <w:lang w:val="fr-FR"/>
        </w:rPr>
        <w:t>élucider</w:t>
      </w:r>
      <w:r>
        <w:rPr>
          <w:color w:val="000000"/>
          <w:lang w:val="fr-FR"/>
        </w:rPr>
        <w:t xml:space="preserve"> </w:t>
      </w:r>
      <w:r w:rsidR="00031551">
        <w:rPr>
          <w:color w:val="000000"/>
          <w:lang w:val="fr-FR"/>
        </w:rPr>
        <w:t>l</w:t>
      </w:r>
      <w:r w:rsidR="007A0D22">
        <w:rPr>
          <w:color w:val="000000"/>
          <w:lang w:val="fr-FR"/>
        </w:rPr>
        <w:t>’</w:t>
      </w:r>
      <w:r>
        <w:rPr>
          <w:color w:val="000000"/>
          <w:lang w:val="fr-FR"/>
        </w:rPr>
        <w:t>affaire. Dans le cadre d</w:t>
      </w:r>
      <w:r w:rsidR="00965E0C">
        <w:rPr>
          <w:color w:val="000000"/>
          <w:lang w:val="fr-FR"/>
        </w:rPr>
        <w:t>e la</w:t>
      </w:r>
      <w:r>
        <w:rPr>
          <w:color w:val="000000"/>
          <w:lang w:val="fr-FR"/>
        </w:rPr>
        <w:t xml:space="preserve"> </w:t>
      </w:r>
      <w:r w:rsidR="00F654D7">
        <w:rPr>
          <w:color w:val="000000"/>
          <w:lang w:val="fr-FR"/>
        </w:rPr>
        <w:t xml:space="preserve">procédure </w:t>
      </w:r>
      <w:r w:rsidR="00965E0C">
        <w:rPr>
          <w:color w:val="000000"/>
          <w:lang w:val="fr-FR"/>
        </w:rPr>
        <w:t xml:space="preserve">en cas </w:t>
      </w:r>
      <w:r w:rsidR="00F654D7">
        <w:rPr>
          <w:color w:val="000000"/>
          <w:lang w:val="fr-FR"/>
        </w:rPr>
        <w:t xml:space="preserve">de </w:t>
      </w:r>
      <w:r w:rsidR="00965E0C">
        <w:rPr>
          <w:color w:val="000000"/>
          <w:lang w:val="fr-FR"/>
        </w:rPr>
        <w:t>plainte</w:t>
      </w:r>
      <w:r>
        <w:rPr>
          <w:color w:val="000000"/>
          <w:lang w:val="fr-FR"/>
        </w:rPr>
        <w:t>, la responsabilité du fonctionnaire de police n</w:t>
      </w:r>
      <w:r w:rsidR="007A0D22">
        <w:rPr>
          <w:color w:val="000000"/>
          <w:lang w:val="fr-FR"/>
        </w:rPr>
        <w:t>’</w:t>
      </w:r>
      <w:r>
        <w:rPr>
          <w:color w:val="000000"/>
          <w:lang w:val="fr-FR"/>
        </w:rPr>
        <w:t>est pas établie. D</w:t>
      </w:r>
      <w:r w:rsidR="007A0D22">
        <w:rPr>
          <w:color w:val="000000"/>
          <w:lang w:val="fr-FR"/>
        </w:rPr>
        <w:t>’</w:t>
      </w:r>
      <w:r>
        <w:rPr>
          <w:color w:val="000000"/>
          <w:lang w:val="fr-FR"/>
        </w:rPr>
        <w:t xml:space="preserve">autres procédures sont en effet </w:t>
      </w:r>
      <w:r w:rsidR="00965E0C">
        <w:rPr>
          <w:color w:val="000000"/>
          <w:lang w:val="fr-FR"/>
        </w:rPr>
        <w:t xml:space="preserve">engagées </w:t>
      </w:r>
      <w:r>
        <w:rPr>
          <w:color w:val="000000"/>
          <w:lang w:val="fr-FR"/>
        </w:rPr>
        <w:t xml:space="preserve">à cette fin. Le contrôle démocratique du public sur les activités de la police est exercé grâce à la participation du public </w:t>
      </w:r>
      <w:r w:rsidR="006D750D">
        <w:rPr>
          <w:color w:val="000000"/>
          <w:lang w:val="fr-FR"/>
        </w:rPr>
        <w:t xml:space="preserve">à la </w:t>
      </w:r>
      <w:r w:rsidR="00B10BCD">
        <w:rPr>
          <w:color w:val="000000"/>
          <w:lang w:val="fr-FR"/>
        </w:rPr>
        <w:t xml:space="preserve">procédure </w:t>
      </w:r>
      <w:r w:rsidR="003F7F4B">
        <w:rPr>
          <w:color w:val="000000"/>
          <w:lang w:val="fr-FR"/>
        </w:rPr>
        <w:t xml:space="preserve">de </w:t>
      </w:r>
      <w:r w:rsidR="00FA43A8">
        <w:rPr>
          <w:color w:val="000000"/>
          <w:lang w:val="fr-FR"/>
        </w:rPr>
        <w:t>traitement des plaintes</w:t>
      </w:r>
      <w:r w:rsidR="006D750D">
        <w:rPr>
          <w:color w:val="000000"/>
          <w:lang w:val="fr-FR"/>
        </w:rPr>
        <w:t>.</w:t>
      </w:r>
    </w:p>
    <w:p w:rsidR="00D61370" w:rsidRDefault="00D61370" w:rsidP="00F96DDD">
      <w:pPr>
        <w:pStyle w:val="SingleTxtG"/>
        <w:rPr>
          <w:lang w:val="fr-FR"/>
        </w:rPr>
      </w:pPr>
      <w:r>
        <w:rPr>
          <w:color w:val="000000"/>
          <w:lang w:val="fr-FR"/>
        </w:rPr>
        <w:t>118.</w:t>
      </w:r>
      <w:r>
        <w:rPr>
          <w:color w:val="000000"/>
          <w:lang w:val="fr-FR"/>
        </w:rPr>
        <w:tab/>
        <w:t xml:space="preserve">Par comparaison avec la procédure précédemment applicable, </w:t>
      </w:r>
      <w:r w:rsidR="00F654D7">
        <w:rPr>
          <w:color w:val="000000"/>
          <w:lang w:val="fr-FR"/>
        </w:rPr>
        <w:t xml:space="preserve">la </w:t>
      </w:r>
      <w:r>
        <w:rPr>
          <w:color w:val="000000"/>
          <w:lang w:val="fr-FR"/>
        </w:rPr>
        <w:t>nouve</w:t>
      </w:r>
      <w:r w:rsidR="00F654D7">
        <w:rPr>
          <w:color w:val="000000"/>
          <w:lang w:val="fr-FR"/>
        </w:rPr>
        <w:t>lle</w:t>
      </w:r>
      <w:r>
        <w:rPr>
          <w:color w:val="000000"/>
          <w:lang w:val="fr-FR"/>
        </w:rPr>
        <w:t xml:space="preserve"> </w:t>
      </w:r>
      <w:r w:rsidR="00B10BCD">
        <w:rPr>
          <w:color w:val="000000"/>
          <w:lang w:val="fr-FR"/>
        </w:rPr>
        <w:t xml:space="preserve">procédure </w:t>
      </w:r>
      <w:r w:rsidR="003F7F4B">
        <w:rPr>
          <w:color w:val="000000"/>
          <w:lang w:val="fr-FR"/>
        </w:rPr>
        <w:t>de</w:t>
      </w:r>
      <w:r w:rsidR="00FA43A8">
        <w:rPr>
          <w:color w:val="000000"/>
          <w:lang w:val="fr-FR"/>
        </w:rPr>
        <w:t xml:space="preserve"> traitement des plaintes</w:t>
      </w:r>
      <w:r>
        <w:rPr>
          <w:color w:val="000000"/>
          <w:lang w:val="fr-FR"/>
        </w:rPr>
        <w:t xml:space="preserve"> transfère la prise de décision à</w:t>
      </w:r>
      <w:r w:rsidR="00965E0C">
        <w:rPr>
          <w:color w:val="000000"/>
          <w:lang w:val="fr-FR"/>
        </w:rPr>
        <w:t xml:space="preserve"> </w:t>
      </w:r>
      <w:r w:rsidR="00C21214">
        <w:rPr>
          <w:color w:val="000000"/>
          <w:lang w:val="fr-FR"/>
        </w:rPr>
        <w:t>une commission d</w:t>
      </w:r>
      <w:r w:rsidR="007A0D22">
        <w:rPr>
          <w:color w:val="000000"/>
          <w:lang w:val="fr-FR"/>
        </w:rPr>
        <w:t>’</w:t>
      </w:r>
      <w:r w:rsidR="00C21214">
        <w:rPr>
          <w:color w:val="000000"/>
          <w:lang w:val="fr-FR"/>
        </w:rPr>
        <w:t>enquête</w:t>
      </w:r>
      <w:r>
        <w:rPr>
          <w:color w:val="000000"/>
          <w:lang w:val="fr-FR"/>
        </w:rPr>
        <w:t xml:space="preserve"> qui est extérieur</w:t>
      </w:r>
      <w:r w:rsidR="00965E0C">
        <w:rPr>
          <w:color w:val="000000"/>
          <w:lang w:val="fr-FR"/>
        </w:rPr>
        <w:t>e</w:t>
      </w:r>
      <w:r>
        <w:rPr>
          <w:color w:val="000000"/>
          <w:lang w:val="fr-FR"/>
        </w:rPr>
        <w:t xml:space="preserve"> à la police.</w:t>
      </w:r>
      <w:r w:rsidR="00265A28">
        <w:rPr>
          <w:color w:val="000000"/>
          <w:lang w:val="fr-FR"/>
        </w:rPr>
        <w:t xml:space="preserve"> </w:t>
      </w:r>
      <w:r w:rsidR="003F7F4B">
        <w:rPr>
          <w:color w:val="000000"/>
          <w:lang w:val="fr-FR"/>
        </w:rPr>
        <w:t>L</w:t>
      </w:r>
      <w:r w:rsidR="00265A28">
        <w:rPr>
          <w:color w:val="000000"/>
          <w:lang w:val="fr-FR"/>
        </w:rPr>
        <w:t>a commission d</w:t>
      </w:r>
      <w:r w:rsidR="007A0D22">
        <w:rPr>
          <w:color w:val="000000"/>
          <w:lang w:val="fr-FR"/>
        </w:rPr>
        <w:t>’</w:t>
      </w:r>
      <w:r w:rsidR="00265A28">
        <w:rPr>
          <w:color w:val="000000"/>
          <w:lang w:val="fr-FR"/>
        </w:rPr>
        <w:t>enquête</w:t>
      </w:r>
      <w:r>
        <w:rPr>
          <w:color w:val="000000"/>
          <w:lang w:val="fr-FR"/>
        </w:rPr>
        <w:t xml:space="preserve"> est composé</w:t>
      </w:r>
      <w:r w:rsidR="002852E0">
        <w:rPr>
          <w:color w:val="000000"/>
          <w:lang w:val="fr-FR"/>
        </w:rPr>
        <w:t>e</w:t>
      </w:r>
      <w:r>
        <w:rPr>
          <w:color w:val="000000"/>
          <w:lang w:val="fr-FR"/>
        </w:rPr>
        <w:t xml:space="preserve"> d</w:t>
      </w:r>
      <w:r w:rsidR="007A0D22">
        <w:rPr>
          <w:color w:val="000000"/>
          <w:lang w:val="fr-FR"/>
        </w:rPr>
        <w:t>’</w:t>
      </w:r>
      <w:r>
        <w:rPr>
          <w:color w:val="000000"/>
          <w:lang w:val="fr-FR"/>
        </w:rPr>
        <w:t>une personne habilitée du Ministère de l</w:t>
      </w:r>
      <w:r w:rsidR="007A0D22">
        <w:rPr>
          <w:color w:val="000000"/>
          <w:lang w:val="fr-FR"/>
        </w:rPr>
        <w:t>’</w:t>
      </w:r>
      <w:r>
        <w:rPr>
          <w:color w:val="000000"/>
          <w:lang w:val="fr-FR"/>
        </w:rPr>
        <w:t xml:space="preserve">intérieur et de deux représentants du </w:t>
      </w:r>
      <w:r>
        <w:rPr>
          <w:lang w:val="fr-FR"/>
        </w:rPr>
        <w:t>public.</w:t>
      </w:r>
      <w:r w:rsidR="003F7F4B">
        <w:rPr>
          <w:lang w:val="fr-FR"/>
        </w:rPr>
        <w:t xml:space="preserve"> L</w:t>
      </w:r>
      <w:r w:rsidR="00265A28">
        <w:rPr>
          <w:lang w:val="fr-FR"/>
        </w:rPr>
        <w:t>a commission d</w:t>
      </w:r>
      <w:r w:rsidR="007A0D22">
        <w:rPr>
          <w:lang w:val="fr-FR"/>
        </w:rPr>
        <w:t>’</w:t>
      </w:r>
      <w:r w:rsidR="00265A28">
        <w:rPr>
          <w:lang w:val="fr-FR"/>
        </w:rPr>
        <w:t>enquête</w:t>
      </w:r>
      <w:r>
        <w:rPr>
          <w:lang w:val="fr-FR"/>
        </w:rPr>
        <w:t xml:space="preserve"> </w:t>
      </w:r>
      <w:r w:rsidR="003F7F4B">
        <w:rPr>
          <w:lang w:val="fr-FR"/>
        </w:rPr>
        <w:t xml:space="preserve">prend ses décisions </w:t>
      </w:r>
      <w:r>
        <w:rPr>
          <w:lang w:val="fr-FR"/>
        </w:rPr>
        <w:t>à la majorité des voix.</w:t>
      </w:r>
      <w:r w:rsidR="002852E0">
        <w:rPr>
          <w:lang w:val="fr-FR"/>
        </w:rPr>
        <w:t xml:space="preserve"> </w:t>
      </w:r>
      <w:r w:rsidR="00F96DDD">
        <w:rPr>
          <w:lang w:val="fr-FR"/>
        </w:rPr>
        <w:t>À</w:t>
      </w:r>
      <w:r>
        <w:rPr>
          <w:lang w:val="fr-FR"/>
        </w:rPr>
        <w:t xml:space="preserve"> </w:t>
      </w:r>
      <w:r w:rsidR="00965E0C">
        <w:rPr>
          <w:lang w:val="fr-FR"/>
        </w:rPr>
        <w:t>la s</w:t>
      </w:r>
      <w:r>
        <w:rPr>
          <w:lang w:val="fr-FR"/>
        </w:rPr>
        <w:t xml:space="preserve">uite </w:t>
      </w:r>
      <w:r w:rsidR="00965E0C">
        <w:rPr>
          <w:lang w:val="fr-FR"/>
        </w:rPr>
        <w:t xml:space="preserve">de </w:t>
      </w:r>
      <w:r>
        <w:rPr>
          <w:lang w:val="fr-FR"/>
        </w:rPr>
        <w:t>la modification d</w:t>
      </w:r>
      <w:r w:rsidR="00F654D7">
        <w:rPr>
          <w:lang w:val="fr-FR"/>
        </w:rPr>
        <w:t>e la</w:t>
      </w:r>
      <w:r>
        <w:rPr>
          <w:lang w:val="fr-FR"/>
        </w:rPr>
        <w:t xml:space="preserve"> </w:t>
      </w:r>
      <w:r w:rsidR="00B10BCD">
        <w:rPr>
          <w:lang w:val="fr-FR"/>
        </w:rPr>
        <w:t>procédure en cas de plainte</w:t>
      </w:r>
      <w:r>
        <w:rPr>
          <w:lang w:val="fr-FR"/>
        </w:rPr>
        <w:t>, tous les doutes concernant l</w:t>
      </w:r>
      <w:r w:rsidR="007A0D22">
        <w:rPr>
          <w:lang w:val="fr-FR"/>
        </w:rPr>
        <w:t>’</w:t>
      </w:r>
      <w:r>
        <w:rPr>
          <w:lang w:val="fr-FR"/>
        </w:rPr>
        <w:t xml:space="preserve">équité de la procédure ont été écartés grâce à un traitement impartial et à une prise de décision objective. </w:t>
      </w:r>
      <w:r w:rsidR="007F6A96">
        <w:rPr>
          <w:lang w:val="fr-FR"/>
        </w:rPr>
        <w:t>Pour</w:t>
      </w:r>
      <w:r>
        <w:rPr>
          <w:lang w:val="fr-FR"/>
        </w:rPr>
        <w:t xml:space="preserve"> le traitement de la plainte et surtout la prise de </w:t>
      </w:r>
      <w:r w:rsidR="007F6A96">
        <w:rPr>
          <w:lang w:val="fr-FR"/>
        </w:rPr>
        <w:t xml:space="preserve">décision, le rôle principal </w:t>
      </w:r>
      <w:r>
        <w:rPr>
          <w:lang w:val="fr-FR"/>
        </w:rPr>
        <w:t xml:space="preserve">a été transféré à un organisme extérieur à la police. </w:t>
      </w:r>
    </w:p>
    <w:p w:rsidR="00D61370" w:rsidRDefault="00D61370" w:rsidP="00F96DDD">
      <w:pPr>
        <w:pStyle w:val="SingleTxtG"/>
        <w:rPr>
          <w:color w:val="000000"/>
          <w:lang w:val="fr-FR"/>
        </w:rPr>
      </w:pPr>
      <w:r>
        <w:rPr>
          <w:color w:val="000000"/>
          <w:lang w:val="fr-FR"/>
        </w:rPr>
        <w:t>119.</w:t>
      </w:r>
      <w:r>
        <w:rPr>
          <w:color w:val="000000"/>
          <w:lang w:val="fr-FR"/>
        </w:rPr>
        <w:tab/>
        <w:t xml:space="preserve">Les </w:t>
      </w:r>
      <w:r w:rsidRPr="00F96DDD">
        <w:rPr>
          <w:lang w:val="fr-FR"/>
        </w:rPr>
        <w:t>organisations</w:t>
      </w:r>
      <w:r>
        <w:rPr>
          <w:color w:val="000000"/>
          <w:lang w:val="fr-FR"/>
        </w:rPr>
        <w:t xml:space="preserve"> et acteurs suivants ont participé à l</w:t>
      </w:r>
      <w:r w:rsidR="007A0D22">
        <w:rPr>
          <w:color w:val="000000"/>
          <w:lang w:val="fr-FR"/>
        </w:rPr>
        <w:t>’</w:t>
      </w:r>
      <w:r w:rsidR="007F6A96">
        <w:rPr>
          <w:color w:val="000000"/>
          <w:lang w:val="fr-FR"/>
        </w:rPr>
        <w:t>élabora</w:t>
      </w:r>
      <w:r>
        <w:rPr>
          <w:color w:val="000000"/>
          <w:lang w:val="fr-FR"/>
        </w:rPr>
        <w:t>tion d</w:t>
      </w:r>
      <w:r w:rsidR="00F654D7">
        <w:rPr>
          <w:color w:val="000000"/>
          <w:lang w:val="fr-FR"/>
        </w:rPr>
        <w:t>e la</w:t>
      </w:r>
      <w:r>
        <w:rPr>
          <w:color w:val="000000"/>
          <w:lang w:val="fr-FR"/>
        </w:rPr>
        <w:t xml:space="preserve"> nouve</w:t>
      </w:r>
      <w:r w:rsidR="00F654D7">
        <w:rPr>
          <w:color w:val="000000"/>
          <w:lang w:val="fr-FR"/>
        </w:rPr>
        <w:t>lle</w:t>
      </w:r>
      <w:r>
        <w:rPr>
          <w:color w:val="000000"/>
          <w:lang w:val="fr-FR"/>
        </w:rPr>
        <w:t xml:space="preserve"> </w:t>
      </w:r>
      <w:r w:rsidR="00B10BCD">
        <w:rPr>
          <w:color w:val="000000"/>
          <w:lang w:val="fr-FR"/>
        </w:rPr>
        <w:t xml:space="preserve">procédure </w:t>
      </w:r>
      <w:r w:rsidR="00FA43A8">
        <w:rPr>
          <w:color w:val="000000"/>
          <w:lang w:val="fr-FR"/>
        </w:rPr>
        <w:t>de traitement</w:t>
      </w:r>
      <w:r w:rsidR="00B10BCD">
        <w:rPr>
          <w:color w:val="000000"/>
          <w:lang w:val="fr-FR"/>
        </w:rPr>
        <w:t xml:space="preserve"> de</w:t>
      </w:r>
      <w:r w:rsidR="00FA43A8">
        <w:rPr>
          <w:color w:val="000000"/>
          <w:lang w:val="fr-FR"/>
        </w:rPr>
        <w:t>s</w:t>
      </w:r>
      <w:r w:rsidR="00B10BCD">
        <w:rPr>
          <w:color w:val="000000"/>
          <w:lang w:val="fr-FR"/>
        </w:rPr>
        <w:t xml:space="preserve"> plainte</w:t>
      </w:r>
      <w:r w:rsidR="00FA43A8">
        <w:rPr>
          <w:color w:val="000000"/>
          <w:lang w:val="fr-FR"/>
        </w:rPr>
        <w:t>s</w:t>
      </w:r>
      <w:r>
        <w:rPr>
          <w:lang w:val="fr-FR"/>
        </w:rPr>
        <w:t xml:space="preserve">: des organisations de la société civile, des </w:t>
      </w:r>
      <w:r w:rsidR="00E912C8">
        <w:rPr>
          <w:lang w:val="fr-FR"/>
        </w:rPr>
        <w:t>experts</w:t>
      </w:r>
      <w:r>
        <w:rPr>
          <w:lang w:val="fr-FR"/>
        </w:rPr>
        <w:t>, des syndicats de la police et des organisations non gouvernementales, par exemple l</w:t>
      </w:r>
      <w:r w:rsidR="007A0D22">
        <w:rPr>
          <w:lang w:val="fr-FR"/>
        </w:rPr>
        <w:t>’</w:t>
      </w:r>
      <w:r>
        <w:rPr>
          <w:lang w:val="fr-FR"/>
        </w:rPr>
        <w:t>organisation non</w:t>
      </w:r>
      <w:r w:rsidR="006371B2">
        <w:rPr>
          <w:lang w:val="fr-FR"/>
        </w:rPr>
        <w:t xml:space="preserve"> </w:t>
      </w:r>
      <w:r>
        <w:rPr>
          <w:lang w:val="fr-FR"/>
        </w:rPr>
        <w:t xml:space="preserve">gouvernementale internationale Amnesty International </w:t>
      </w:r>
      <w:r w:rsidR="00F96DDD">
        <w:rPr>
          <w:lang w:val="fr-FR"/>
        </w:rPr>
        <w:t>–</w:t>
      </w:r>
      <w:r>
        <w:rPr>
          <w:lang w:val="fr-FR"/>
        </w:rPr>
        <w:t xml:space="preserve"> Slovénie ainsi que le Médiateur pour les droits de l</w:t>
      </w:r>
      <w:r w:rsidR="007A0D22">
        <w:rPr>
          <w:lang w:val="fr-FR"/>
        </w:rPr>
        <w:t>’</w:t>
      </w:r>
      <w:r>
        <w:rPr>
          <w:lang w:val="fr-FR"/>
        </w:rPr>
        <w:t xml:space="preserve">homme qui a recommandé les solutions proposées et a favorablement évalué, par écrit, </w:t>
      </w:r>
      <w:r w:rsidR="006528BB">
        <w:rPr>
          <w:lang w:val="fr-FR"/>
        </w:rPr>
        <w:t>la solution</w:t>
      </w:r>
      <w:r>
        <w:rPr>
          <w:lang w:val="fr-FR"/>
        </w:rPr>
        <w:t xml:space="preserve"> proposé</w:t>
      </w:r>
      <w:r w:rsidR="006371B2">
        <w:rPr>
          <w:lang w:val="fr-FR"/>
        </w:rPr>
        <w:t>e</w:t>
      </w:r>
      <w:r>
        <w:rPr>
          <w:lang w:val="fr-FR"/>
        </w:rPr>
        <w:t xml:space="preserve"> pour donner la suite qui convient aux plaintes déposées contre des fonctionnaires de police avant l</w:t>
      </w:r>
      <w:r w:rsidR="007A0D22">
        <w:rPr>
          <w:lang w:val="fr-FR"/>
        </w:rPr>
        <w:t>’</w:t>
      </w:r>
      <w:r>
        <w:rPr>
          <w:lang w:val="fr-FR"/>
        </w:rPr>
        <w:t xml:space="preserve">adoption des </w:t>
      </w:r>
      <w:r w:rsidR="006371B2">
        <w:rPr>
          <w:lang w:val="fr-FR"/>
        </w:rPr>
        <w:t>décisions</w:t>
      </w:r>
      <w:r>
        <w:rPr>
          <w:lang w:val="fr-FR"/>
        </w:rPr>
        <w:t xml:space="preserve"> finales. </w:t>
      </w:r>
    </w:p>
    <w:p w:rsidR="00D61370" w:rsidRDefault="00D61370" w:rsidP="00F96DDD">
      <w:pPr>
        <w:pStyle w:val="SingleTxtG"/>
        <w:rPr>
          <w:lang w:val="fr-FR"/>
        </w:rPr>
      </w:pPr>
      <w:r>
        <w:rPr>
          <w:lang w:val="fr-FR"/>
        </w:rPr>
        <w:t>120.</w:t>
      </w:r>
      <w:r>
        <w:rPr>
          <w:lang w:val="fr-FR"/>
        </w:rPr>
        <w:tab/>
        <w:t>L</w:t>
      </w:r>
      <w:r w:rsidR="00F654D7">
        <w:rPr>
          <w:lang w:val="fr-FR"/>
        </w:rPr>
        <w:t>a</w:t>
      </w:r>
      <w:r>
        <w:rPr>
          <w:lang w:val="fr-FR"/>
        </w:rPr>
        <w:t xml:space="preserve"> nouve</w:t>
      </w:r>
      <w:r w:rsidR="00F654D7">
        <w:rPr>
          <w:lang w:val="fr-FR"/>
        </w:rPr>
        <w:t>lle procédure de recours</w:t>
      </w:r>
      <w:r>
        <w:rPr>
          <w:lang w:val="fr-FR"/>
        </w:rPr>
        <w:t xml:space="preserve"> a également été analysé</w:t>
      </w:r>
      <w:r w:rsidR="006371B2">
        <w:rPr>
          <w:lang w:val="fr-FR"/>
        </w:rPr>
        <w:t>e</w:t>
      </w:r>
      <w:r>
        <w:rPr>
          <w:lang w:val="fr-FR"/>
        </w:rPr>
        <w:t xml:space="preserve"> dans le Rapport final de l</w:t>
      </w:r>
      <w:r w:rsidR="007A0D22">
        <w:rPr>
          <w:lang w:val="fr-FR"/>
        </w:rPr>
        <w:t>’</w:t>
      </w:r>
      <w:r>
        <w:rPr>
          <w:lang w:val="fr-FR"/>
        </w:rPr>
        <w:t>Institut de droit comparé de l</w:t>
      </w:r>
      <w:r w:rsidR="007A0D22">
        <w:rPr>
          <w:lang w:val="fr-FR"/>
        </w:rPr>
        <w:t>’</w:t>
      </w:r>
      <w:r>
        <w:rPr>
          <w:lang w:val="fr-FR"/>
        </w:rPr>
        <w:t>Université de Ljubljana relatif aux résultats d</w:t>
      </w:r>
      <w:r w:rsidR="007A0D22">
        <w:rPr>
          <w:lang w:val="fr-FR"/>
        </w:rPr>
        <w:t>’</w:t>
      </w:r>
      <w:r>
        <w:rPr>
          <w:lang w:val="fr-FR"/>
        </w:rPr>
        <w:t xml:space="preserve">un projet de recherche centré sur la compétitivité en Slovénie entre 2001 et 2006; le projet est intitulé Réglementation et contrôle comparés de la police et des systèmes de sécurité (Ljubljana 2004). À la lecture du Rapport, il est évident que les solutions réglementaires (loi sur la police) </w:t>
      </w:r>
      <w:r w:rsidR="00670232">
        <w:rPr>
          <w:lang w:val="fr-FR"/>
        </w:rPr>
        <w:t>concernant la procédure modifiée</w:t>
      </w:r>
      <w:r>
        <w:rPr>
          <w:lang w:val="fr-FR"/>
        </w:rPr>
        <w:t xml:space="preserve"> de traitement des plaintes déposées contre la police constituent</w:t>
      </w:r>
      <w:r w:rsidR="00670232">
        <w:rPr>
          <w:lang w:val="fr-FR"/>
        </w:rPr>
        <w:t xml:space="preserve"> indubitablement</w:t>
      </w:r>
      <w:r>
        <w:rPr>
          <w:lang w:val="fr-FR"/>
        </w:rPr>
        <w:t xml:space="preserve">, par comparaison avec le dispositif précédent, </w:t>
      </w:r>
      <w:r w:rsidR="00670232">
        <w:rPr>
          <w:lang w:val="fr-FR"/>
        </w:rPr>
        <w:t xml:space="preserve">de meilleures </w:t>
      </w:r>
      <w:r>
        <w:rPr>
          <w:lang w:val="fr-FR"/>
        </w:rPr>
        <w:t xml:space="preserve">bases </w:t>
      </w:r>
      <w:r w:rsidR="00670232">
        <w:rPr>
          <w:lang w:val="fr-FR"/>
        </w:rPr>
        <w:t>pour</w:t>
      </w:r>
      <w:r>
        <w:rPr>
          <w:lang w:val="fr-FR"/>
        </w:rPr>
        <w:t xml:space="preserve"> traite</w:t>
      </w:r>
      <w:r w:rsidR="00670232">
        <w:rPr>
          <w:lang w:val="fr-FR"/>
        </w:rPr>
        <w:t>r</w:t>
      </w:r>
      <w:r>
        <w:rPr>
          <w:lang w:val="fr-FR"/>
        </w:rPr>
        <w:t xml:space="preserve"> impartial</w:t>
      </w:r>
      <w:r w:rsidR="00670232">
        <w:rPr>
          <w:lang w:val="fr-FR"/>
        </w:rPr>
        <w:t>ement</w:t>
      </w:r>
      <w:r>
        <w:rPr>
          <w:lang w:val="fr-FR"/>
        </w:rPr>
        <w:t xml:space="preserve"> </w:t>
      </w:r>
      <w:r w:rsidR="00670232">
        <w:rPr>
          <w:lang w:val="fr-FR"/>
        </w:rPr>
        <w:t>l</w:t>
      </w:r>
      <w:r>
        <w:rPr>
          <w:lang w:val="fr-FR"/>
        </w:rPr>
        <w:t xml:space="preserve">es plaintes, </w:t>
      </w:r>
      <w:r w:rsidR="00670232">
        <w:rPr>
          <w:lang w:val="fr-FR"/>
        </w:rPr>
        <w:t xml:space="preserve">indépendamment </w:t>
      </w:r>
      <w:r>
        <w:rPr>
          <w:lang w:val="fr-FR"/>
        </w:rPr>
        <w:t xml:space="preserve">de la police et </w:t>
      </w:r>
      <w:r w:rsidR="00670232">
        <w:rPr>
          <w:lang w:val="fr-FR"/>
        </w:rPr>
        <w:t>en intégrant</w:t>
      </w:r>
      <w:r>
        <w:rPr>
          <w:lang w:val="fr-FR"/>
        </w:rPr>
        <w:t xml:space="preserve"> des représentants de la société civile et du public. La procédure de traitement des plaintes déposées contre des fonctionnaires de la police est conduite à deux niveaux:</w:t>
      </w:r>
    </w:p>
    <w:p w:rsidR="00D61370" w:rsidRDefault="00D61370" w:rsidP="00F96DDD">
      <w:pPr>
        <w:pStyle w:val="SingleTxtG"/>
        <w:rPr>
          <w:lang w:val="fr-FR"/>
        </w:rPr>
      </w:pPr>
      <w:r>
        <w:rPr>
          <w:lang w:val="fr-FR"/>
        </w:rPr>
        <w:tab/>
        <w:t>a)</w:t>
      </w:r>
      <w:r>
        <w:rPr>
          <w:lang w:val="fr-FR"/>
        </w:rPr>
        <w:tab/>
        <w:t>Dans le cadre de la procédure de conciliation conduite par le responsable du service administratif;</w:t>
      </w:r>
    </w:p>
    <w:p w:rsidR="00D61370" w:rsidRDefault="00D61370" w:rsidP="00366A8B">
      <w:pPr>
        <w:pStyle w:val="SingleTxtG"/>
        <w:rPr>
          <w:lang w:val="fr-FR"/>
        </w:rPr>
      </w:pPr>
      <w:r>
        <w:rPr>
          <w:lang w:val="fr-FR"/>
        </w:rPr>
        <w:tab/>
        <w:t>b)</w:t>
      </w:r>
      <w:r>
        <w:rPr>
          <w:lang w:val="fr-FR"/>
        </w:rPr>
        <w:tab/>
        <w:t>Au sein d</w:t>
      </w:r>
      <w:r w:rsidR="00670232">
        <w:rPr>
          <w:lang w:val="fr-FR"/>
        </w:rPr>
        <w:t>e la commission d</w:t>
      </w:r>
      <w:r w:rsidR="007A0D22">
        <w:rPr>
          <w:lang w:val="fr-FR"/>
        </w:rPr>
        <w:t>’</w:t>
      </w:r>
      <w:r w:rsidR="00670232">
        <w:rPr>
          <w:lang w:val="fr-FR"/>
        </w:rPr>
        <w:t>enquête</w:t>
      </w:r>
      <w:r>
        <w:rPr>
          <w:lang w:val="fr-FR"/>
        </w:rPr>
        <w:t xml:space="preserve"> du Ministère.</w:t>
      </w:r>
    </w:p>
    <w:p w:rsidR="00D61370" w:rsidRDefault="00D61370" w:rsidP="00366A8B">
      <w:pPr>
        <w:pStyle w:val="SingleTxtG"/>
        <w:rPr>
          <w:lang w:val="fr-FR"/>
        </w:rPr>
      </w:pPr>
      <w:r>
        <w:rPr>
          <w:color w:val="000000"/>
          <w:lang w:val="fr-FR"/>
        </w:rPr>
        <w:t>121</w:t>
      </w:r>
      <w:r>
        <w:rPr>
          <w:lang w:val="fr-FR"/>
        </w:rPr>
        <w:t>.</w:t>
      </w:r>
      <w:r>
        <w:rPr>
          <w:lang w:val="fr-FR"/>
        </w:rPr>
        <w:tab/>
        <w:t>Dans le cadre de la procédure de conciliation conduite par le responsable du service administratif, ce dernier doit vérifier tous les faits liés à la plainte et convier le plaignant à un entretien pendant lequel il/elle est informé(e) des constatations et des mesures concernant la plainte. Si le plaignant est d</w:t>
      </w:r>
      <w:r w:rsidR="007A0D22">
        <w:rPr>
          <w:lang w:val="fr-FR"/>
        </w:rPr>
        <w:t>’</w:t>
      </w:r>
      <w:r>
        <w:rPr>
          <w:lang w:val="fr-FR"/>
        </w:rPr>
        <w:t>accord avec les déclarations du responsable, la procédure de traitement de la plainte peut être</w:t>
      </w:r>
      <w:r w:rsidR="00F81C71">
        <w:rPr>
          <w:lang w:val="fr-FR"/>
        </w:rPr>
        <w:t xml:space="preserve"> </w:t>
      </w:r>
      <w:r w:rsidR="00C43F19">
        <w:rPr>
          <w:lang w:val="fr-FR"/>
        </w:rPr>
        <w:t>clos</w:t>
      </w:r>
      <w:r w:rsidR="00F81C71">
        <w:rPr>
          <w:lang w:val="fr-FR"/>
        </w:rPr>
        <w:t>e</w:t>
      </w:r>
      <w:r>
        <w:rPr>
          <w:lang w:val="fr-FR"/>
        </w:rPr>
        <w:t xml:space="preserve"> par la signature d</w:t>
      </w:r>
      <w:r w:rsidR="007A0D22">
        <w:rPr>
          <w:lang w:val="fr-FR"/>
        </w:rPr>
        <w:t>’</w:t>
      </w:r>
      <w:r w:rsidR="006E539E">
        <w:rPr>
          <w:lang w:val="fr-FR"/>
        </w:rPr>
        <w:t>un procès-verbal</w:t>
      </w:r>
      <w:r>
        <w:rPr>
          <w:lang w:val="fr-FR"/>
        </w:rPr>
        <w:t>. Un fonctionnaire de police est également présent pendant l</w:t>
      </w:r>
      <w:r w:rsidR="007A0D22">
        <w:rPr>
          <w:lang w:val="fr-FR"/>
        </w:rPr>
        <w:t>’</w:t>
      </w:r>
      <w:r>
        <w:rPr>
          <w:lang w:val="fr-FR"/>
        </w:rPr>
        <w:t>entretien avec le plaignant. Dans le cadre de la procédure de conciliation, il est important que les règles de médiation soient appliquées.</w:t>
      </w:r>
    </w:p>
    <w:p w:rsidR="00D61370" w:rsidRDefault="00D61370" w:rsidP="00366A8B">
      <w:pPr>
        <w:pStyle w:val="SingleTxtG"/>
        <w:rPr>
          <w:color w:val="000000"/>
          <w:lang w:val="fr-FR"/>
        </w:rPr>
      </w:pPr>
      <w:r>
        <w:rPr>
          <w:color w:val="000000"/>
          <w:lang w:val="fr-FR"/>
        </w:rPr>
        <w:t>122.</w:t>
      </w:r>
      <w:r>
        <w:rPr>
          <w:color w:val="000000"/>
          <w:lang w:val="fr-FR"/>
        </w:rPr>
        <w:tab/>
      </w:r>
      <w:r>
        <w:rPr>
          <w:lang w:val="fr-FR"/>
        </w:rPr>
        <w:t>Si le plaignant qui a été dûment convié à un entretien ne répond pas à l</w:t>
      </w:r>
      <w:r w:rsidR="007A0D22">
        <w:rPr>
          <w:lang w:val="fr-FR"/>
        </w:rPr>
        <w:t>’</w:t>
      </w:r>
      <w:r>
        <w:rPr>
          <w:lang w:val="fr-FR"/>
        </w:rPr>
        <w:t>invitation et n</w:t>
      </w:r>
      <w:r w:rsidR="007A0D22">
        <w:rPr>
          <w:lang w:val="fr-FR"/>
        </w:rPr>
        <w:t>’</w:t>
      </w:r>
      <w:r>
        <w:rPr>
          <w:lang w:val="fr-FR"/>
        </w:rPr>
        <w:t>informe pas la police par écrit qu</w:t>
      </w:r>
      <w:r w:rsidR="007A0D22">
        <w:rPr>
          <w:lang w:val="fr-FR"/>
        </w:rPr>
        <w:t>’</w:t>
      </w:r>
      <w:r>
        <w:rPr>
          <w:lang w:val="fr-FR"/>
        </w:rPr>
        <w:t>il a l</w:t>
      </w:r>
      <w:r w:rsidR="007A0D22">
        <w:rPr>
          <w:lang w:val="fr-FR"/>
        </w:rPr>
        <w:t>’</w:t>
      </w:r>
      <w:r>
        <w:rPr>
          <w:lang w:val="fr-FR"/>
        </w:rPr>
        <w:t>intention de poursuivre la procédure, son silence sera considéré comme un</w:t>
      </w:r>
      <w:r w:rsidR="00252610">
        <w:rPr>
          <w:lang w:val="fr-FR"/>
        </w:rPr>
        <w:t>e renonciation à</w:t>
      </w:r>
      <w:r w:rsidR="006E539E">
        <w:rPr>
          <w:lang w:val="fr-FR"/>
        </w:rPr>
        <w:t xml:space="preserve"> </w:t>
      </w:r>
      <w:r>
        <w:rPr>
          <w:lang w:val="fr-FR"/>
        </w:rPr>
        <w:t>sa plainte, qui sera consigné</w:t>
      </w:r>
      <w:r w:rsidR="00252610">
        <w:rPr>
          <w:lang w:val="fr-FR"/>
        </w:rPr>
        <w:t>e</w:t>
      </w:r>
      <w:r>
        <w:rPr>
          <w:lang w:val="fr-FR"/>
        </w:rPr>
        <w:t xml:space="preserve"> dans </w:t>
      </w:r>
      <w:r w:rsidR="00551FB4">
        <w:rPr>
          <w:lang w:val="fr-FR"/>
        </w:rPr>
        <w:t>le procès</w:t>
      </w:r>
      <w:r w:rsidR="00366A8B">
        <w:rPr>
          <w:lang w:val="fr-FR"/>
        </w:rPr>
        <w:noBreakHyphen/>
      </w:r>
      <w:r w:rsidR="00551FB4">
        <w:rPr>
          <w:lang w:val="fr-FR"/>
        </w:rPr>
        <w:t>verbal</w:t>
      </w:r>
      <w:r>
        <w:rPr>
          <w:lang w:val="fr-FR"/>
        </w:rPr>
        <w:t xml:space="preserve"> lors du traitement de la plainte. </w:t>
      </w:r>
    </w:p>
    <w:p w:rsidR="00D61370" w:rsidRDefault="00D61370" w:rsidP="00366A8B">
      <w:pPr>
        <w:pStyle w:val="SingleTxtG"/>
        <w:rPr>
          <w:lang w:val="fr-FR"/>
        </w:rPr>
      </w:pPr>
      <w:r>
        <w:rPr>
          <w:color w:val="000000"/>
          <w:lang w:val="fr-FR"/>
        </w:rPr>
        <w:t>123.</w:t>
      </w:r>
      <w:r>
        <w:rPr>
          <w:color w:val="000000"/>
          <w:lang w:val="fr-FR"/>
        </w:rPr>
        <w:tab/>
        <w:t>Si le plaignant n</w:t>
      </w:r>
      <w:r w:rsidR="007A0D22">
        <w:rPr>
          <w:color w:val="000000"/>
          <w:lang w:val="fr-FR"/>
        </w:rPr>
        <w:t>’</w:t>
      </w:r>
      <w:r>
        <w:rPr>
          <w:color w:val="000000"/>
          <w:lang w:val="fr-FR"/>
        </w:rPr>
        <w:t>est pas d</w:t>
      </w:r>
      <w:r w:rsidR="007A0D22">
        <w:rPr>
          <w:color w:val="000000"/>
          <w:lang w:val="fr-FR"/>
        </w:rPr>
        <w:t>’</w:t>
      </w:r>
      <w:r>
        <w:rPr>
          <w:color w:val="000000"/>
          <w:lang w:val="fr-FR"/>
        </w:rPr>
        <w:t>accord avec les constatations du responsable ou si le plaignant soupçonne qu</w:t>
      </w:r>
      <w:r w:rsidR="007A0D22">
        <w:rPr>
          <w:color w:val="000000"/>
          <w:lang w:val="fr-FR"/>
        </w:rPr>
        <w:t>’</w:t>
      </w:r>
      <w:r>
        <w:rPr>
          <w:color w:val="000000"/>
          <w:lang w:val="fr-FR"/>
        </w:rPr>
        <w:t>une infraction pénale a été commise et qu</w:t>
      </w:r>
      <w:r w:rsidR="007A0D22">
        <w:rPr>
          <w:color w:val="000000"/>
          <w:lang w:val="fr-FR"/>
        </w:rPr>
        <w:t>’</w:t>
      </w:r>
      <w:r>
        <w:rPr>
          <w:color w:val="000000"/>
          <w:lang w:val="fr-FR"/>
        </w:rPr>
        <w:t>elle est passible de poursuites d</w:t>
      </w:r>
      <w:r w:rsidR="007A0D22">
        <w:rPr>
          <w:color w:val="000000"/>
          <w:lang w:val="fr-FR"/>
        </w:rPr>
        <w:t>’</w:t>
      </w:r>
      <w:r>
        <w:rPr>
          <w:color w:val="000000"/>
          <w:lang w:val="fr-FR"/>
        </w:rPr>
        <w:t xml:space="preserve">office, la plainte sera traitée </w:t>
      </w:r>
      <w:r w:rsidRPr="00366A8B">
        <w:rPr>
          <w:lang w:val="fr-FR"/>
        </w:rPr>
        <w:t>par</w:t>
      </w:r>
      <w:r w:rsidR="00C21214">
        <w:rPr>
          <w:color w:val="000000"/>
          <w:lang w:val="fr-FR"/>
        </w:rPr>
        <w:t xml:space="preserve"> une commission d</w:t>
      </w:r>
      <w:r w:rsidR="007A0D22">
        <w:rPr>
          <w:color w:val="000000"/>
          <w:lang w:val="fr-FR"/>
        </w:rPr>
        <w:t>’</w:t>
      </w:r>
      <w:r w:rsidR="00C21214">
        <w:rPr>
          <w:color w:val="000000"/>
          <w:lang w:val="fr-FR"/>
        </w:rPr>
        <w:t>enquête</w:t>
      </w:r>
      <w:r>
        <w:rPr>
          <w:color w:val="000000"/>
          <w:lang w:val="fr-FR"/>
        </w:rPr>
        <w:t xml:space="preserve"> de trois membres comprenant une personne habilitée par le Ministère et deux représentants du public nommés par le Ministère de l</w:t>
      </w:r>
      <w:r w:rsidR="007A0D22">
        <w:rPr>
          <w:color w:val="000000"/>
          <w:lang w:val="fr-FR"/>
        </w:rPr>
        <w:t>’</w:t>
      </w:r>
      <w:r>
        <w:rPr>
          <w:color w:val="000000"/>
          <w:lang w:val="fr-FR"/>
        </w:rPr>
        <w:t>intérieur, sur proposition d</w:t>
      </w:r>
      <w:r w:rsidR="007A0D22">
        <w:rPr>
          <w:color w:val="000000"/>
          <w:lang w:val="fr-FR"/>
        </w:rPr>
        <w:t>’</w:t>
      </w:r>
      <w:r>
        <w:rPr>
          <w:color w:val="000000"/>
          <w:lang w:val="fr-FR"/>
        </w:rPr>
        <w:t>organisations de la société civile, de professionnels, d</w:t>
      </w:r>
      <w:r w:rsidR="007A0D22">
        <w:rPr>
          <w:color w:val="000000"/>
          <w:lang w:val="fr-FR"/>
        </w:rPr>
        <w:t>’</w:t>
      </w:r>
      <w:r>
        <w:rPr>
          <w:color w:val="000000"/>
          <w:lang w:val="fr-FR"/>
        </w:rPr>
        <w:t xml:space="preserve">organisations non gouvernementales ou de collectivités locales. </w:t>
      </w:r>
    </w:p>
    <w:p w:rsidR="00D61370" w:rsidRDefault="00D61370" w:rsidP="00366A8B">
      <w:pPr>
        <w:pStyle w:val="SingleTxtG"/>
        <w:rPr>
          <w:lang w:val="fr-FR"/>
        </w:rPr>
      </w:pPr>
      <w:r>
        <w:rPr>
          <w:lang w:val="fr-FR"/>
        </w:rPr>
        <w:t>124.</w:t>
      </w:r>
      <w:r>
        <w:rPr>
          <w:lang w:val="fr-FR"/>
        </w:rPr>
        <w:tab/>
        <w:t xml:space="preserve">Dans le cadre de la procédure de traitement des plaintes conduite au sein </w:t>
      </w:r>
      <w:r w:rsidR="00C21214">
        <w:rPr>
          <w:lang w:val="fr-FR"/>
        </w:rPr>
        <w:t>de la commission d</w:t>
      </w:r>
      <w:r w:rsidR="007A0D22">
        <w:rPr>
          <w:lang w:val="fr-FR"/>
        </w:rPr>
        <w:t>’</w:t>
      </w:r>
      <w:r w:rsidR="00C21214">
        <w:rPr>
          <w:lang w:val="fr-FR"/>
        </w:rPr>
        <w:t>enquête</w:t>
      </w:r>
      <w:r>
        <w:rPr>
          <w:lang w:val="fr-FR"/>
        </w:rPr>
        <w:t>, l</w:t>
      </w:r>
      <w:r w:rsidR="007A0D22">
        <w:rPr>
          <w:lang w:val="fr-FR"/>
        </w:rPr>
        <w:t>’</w:t>
      </w:r>
      <w:r>
        <w:rPr>
          <w:lang w:val="fr-FR"/>
        </w:rPr>
        <w:t>affaire sera d</w:t>
      </w:r>
      <w:r w:rsidR="007A0D22">
        <w:rPr>
          <w:lang w:val="fr-FR"/>
        </w:rPr>
        <w:t>’</w:t>
      </w:r>
      <w:r>
        <w:rPr>
          <w:lang w:val="fr-FR"/>
        </w:rPr>
        <w:t>abord soumise à la personne habilitée par le Ministère qui l</w:t>
      </w:r>
      <w:r w:rsidR="007A0D22">
        <w:rPr>
          <w:lang w:val="fr-FR"/>
        </w:rPr>
        <w:t>’</w:t>
      </w:r>
      <w:r>
        <w:rPr>
          <w:lang w:val="fr-FR"/>
        </w:rPr>
        <w:t xml:space="preserve">examinera </w:t>
      </w:r>
      <w:r w:rsidR="00C21214">
        <w:rPr>
          <w:lang w:val="fr-FR"/>
        </w:rPr>
        <w:t>à fond</w:t>
      </w:r>
      <w:r>
        <w:rPr>
          <w:lang w:val="fr-FR"/>
        </w:rPr>
        <w:t xml:space="preserve">. Si elle constate que la procédure a été dûment conduite par le responsable du service administratif et que toutes les questions et dilemmes ont été clarifiés, </w:t>
      </w:r>
      <w:r w:rsidR="00921C6A">
        <w:rPr>
          <w:lang w:val="fr-FR"/>
        </w:rPr>
        <w:t>elle</w:t>
      </w:r>
      <w:r>
        <w:rPr>
          <w:lang w:val="fr-FR"/>
        </w:rPr>
        <w:t xml:space="preserve"> propose au responsable de la Division du contentieux que la plainte soit traitée sans délai par </w:t>
      </w:r>
      <w:r w:rsidR="00265A28">
        <w:rPr>
          <w:lang w:val="fr-FR"/>
        </w:rPr>
        <w:t>la commission d</w:t>
      </w:r>
      <w:r w:rsidR="007A0D22">
        <w:rPr>
          <w:lang w:val="fr-FR"/>
        </w:rPr>
        <w:t>’</w:t>
      </w:r>
      <w:r w:rsidR="00265A28">
        <w:rPr>
          <w:lang w:val="fr-FR"/>
        </w:rPr>
        <w:t>enquête</w:t>
      </w:r>
      <w:r>
        <w:rPr>
          <w:lang w:val="fr-FR"/>
        </w:rPr>
        <w:t>. Dans</w:t>
      </w:r>
      <w:r w:rsidR="00265A28">
        <w:rPr>
          <w:lang w:val="fr-FR"/>
        </w:rPr>
        <w:t xml:space="preserve"> ce</w:t>
      </w:r>
      <w:r>
        <w:rPr>
          <w:lang w:val="fr-FR"/>
        </w:rPr>
        <w:t xml:space="preserve"> cas, le responsable du service administratif est rapporteur lors de la</w:t>
      </w:r>
      <w:r w:rsidR="00265A28">
        <w:rPr>
          <w:lang w:val="fr-FR"/>
        </w:rPr>
        <w:t xml:space="preserve"> réunion</w:t>
      </w:r>
      <w:r w:rsidR="00C21214">
        <w:rPr>
          <w:lang w:val="fr-FR"/>
        </w:rPr>
        <w:t xml:space="preserve"> de la commission d</w:t>
      </w:r>
      <w:r w:rsidR="007A0D22">
        <w:rPr>
          <w:lang w:val="fr-FR"/>
        </w:rPr>
        <w:t>’</w:t>
      </w:r>
      <w:r w:rsidR="00C21214">
        <w:rPr>
          <w:lang w:val="fr-FR"/>
        </w:rPr>
        <w:t>enquête</w:t>
      </w:r>
      <w:r>
        <w:rPr>
          <w:lang w:val="fr-FR"/>
        </w:rPr>
        <w:t xml:space="preserve">. </w:t>
      </w:r>
    </w:p>
    <w:p w:rsidR="00D61370" w:rsidRDefault="00D61370" w:rsidP="00366A8B">
      <w:pPr>
        <w:pStyle w:val="SingleTxtG"/>
        <w:rPr>
          <w:lang w:val="fr-FR"/>
        </w:rPr>
      </w:pPr>
      <w:r>
        <w:rPr>
          <w:lang w:val="fr-FR"/>
        </w:rPr>
        <w:t>125.</w:t>
      </w:r>
      <w:r>
        <w:rPr>
          <w:lang w:val="fr-FR"/>
        </w:rPr>
        <w:tab/>
        <w:t xml:space="preserve">Si la personne habilitée par le Ministère </w:t>
      </w:r>
      <w:r w:rsidR="00265A28">
        <w:rPr>
          <w:lang w:val="fr-FR"/>
        </w:rPr>
        <w:t xml:space="preserve">estime </w:t>
      </w:r>
      <w:r>
        <w:rPr>
          <w:lang w:val="fr-FR"/>
        </w:rPr>
        <w:t>que pour clarifier différents faits et éléments de preuve, des preuves supplémentaires sont nécessaires et que d</w:t>
      </w:r>
      <w:r w:rsidR="007A0D22">
        <w:rPr>
          <w:lang w:val="fr-FR"/>
        </w:rPr>
        <w:t>’</w:t>
      </w:r>
      <w:r>
        <w:rPr>
          <w:lang w:val="fr-FR"/>
        </w:rPr>
        <w:t xml:space="preserve">autres </w:t>
      </w:r>
      <w:r w:rsidR="00265A28">
        <w:rPr>
          <w:lang w:val="fr-FR"/>
        </w:rPr>
        <w:t xml:space="preserve">recherches </w:t>
      </w:r>
      <w:r>
        <w:rPr>
          <w:lang w:val="fr-FR"/>
        </w:rPr>
        <w:t>doivent être menées pour clarifier la situation de fait, ou que certaines procédures ou l</w:t>
      </w:r>
      <w:r w:rsidR="007A0D22">
        <w:rPr>
          <w:lang w:val="fr-FR"/>
        </w:rPr>
        <w:t>’</w:t>
      </w:r>
      <w:r>
        <w:rPr>
          <w:lang w:val="fr-FR"/>
        </w:rPr>
        <w:t xml:space="preserve">intégralité de la procédure de vérification de la plainte doivent être renouvelées, </w:t>
      </w:r>
      <w:r w:rsidR="00921C6A">
        <w:rPr>
          <w:lang w:val="fr-FR"/>
        </w:rPr>
        <w:t>elle</w:t>
      </w:r>
      <w:r>
        <w:rPr>
          <w:lang w:val="fr-FR"/>
        </w:rPr>
        <w:t xml:space="preserve"> propose au responsable du service administratif </w:t>
      </w:r>
      <w:r w:rsidR="00265A28">
        <w:rPr>
          <w:lang w:val="fr-FR"/>
        </w:rPr>
        <w:t xml:space="preserve">compétent </w:t>
      </w:r>
      <w:r>
        <w:rPr>
          <w:lang w:val="fr-FR"/>
        </w:rPr>
        <w:t>du Ministère qu</w:t>
      </w:r>
      <w:r w:rsidR="007A0D22">
        <w:rPr>
          <w:lang w:val="fr-FR"/>
        </w:rPr>
        <w:t>’</w:t>
      </w:r>
      <w:r>
        <w:rPr>
          <w:lang w:val="fr-FR"/>
        </w:rPr>
        <w:t xml:space="preserve">un rapporteur du Ministère ou de la police </w:t>
      </w:r>
      <w:r w:rsidR="00265A28">
        <w:rPr>
          <w:lang w:val="fr-FR"/>
        </w:rPr>
        <w:t>soit chargé</w:t>
      </w:r>
      <w:r>
        <w:rPr>
          <w:lang w:val="fr-FR"/>
        </w:rPr>
        <w:t xml:space="preserve"> d</w:t>
      </w:r>
      <w:r w:rsidR="007A0D22">
        <w:rPr>
          <w:lang w:val="fr-FR"/>
        </w:rPr>
        <w:t>’</w:t>
      </w:r>
      <w:r>
        <w:rPr>
          <w:lang w:val="fr-FR"/>
        </w:rPr>
        <w:t>examiner la plainte et d</w:t>
      </w:r>
      <w:r w:rsidR="007A0D22">
        <w:rPr>
          <w:lang w:val="fr-FR"/>
        </w:rPr>
        <w:t>’</w:t>
      </w:r>
      <w:r>
        <w:rPr>
          <w:lang w:val="fr-FR"/>
        </w:rPr>
        <w:t xml:space="preserve">élaborer un rapport qui sera analysé par </w:t>
      </w:r>
      <w:r w:rsidR="00265A28">
        <w:rPr>
          <w:lang w:val="fr-FR"/>
        </w:rPr>
        <w:t>la commission d</w:t>
      </w:r>
      <w:r w:rsidR="007A0D22">
        <w:rPr>
          <w:lang w:val="fr-FR"/>
        </w:rPr>
        <w:t>’</w:t>
      </w:r>
      <w:r w:rsidR="00265A28">
        <w:rPr>
          <w:lang w:val="fr-FR"/>
        </w:rPr>
        <w:t>enquête</w:t>
      </w:r>
      <w:r>
        <w:rPr>
          <w:lang w:val="fr-FR"/>
        </w:rPr>
        <w:t>. S</w:t>
      </w:r>
      <w:r w:rsidR="007A0D22">
        <w:rPr>
          <w:lang w:val="fr-FR"/>
        </w:rPr>
        <w:t>’</w:t>
      </w:r>
      <w:r>
        <w:rPr>
          <w:lang w:val="fr-FR"/>
        </w:rPr>
        <w:t>il existe des doutes concernant les motifs de la plainte relative à une infraction pénale commise par un fonctionnaire de police et soumise à l</w:t>
      </w:r>
      <w:r w:rsidR="007A0D22">
        <w:rPr>
          <w:lang w:val="fr-FR"/>
        </w:rPr>
        <w:t>’</w:t>
      </w:r>
      <w:r>
        <w:rPr>
          <w:lang w:val="fr-FR"/>
        </w:rPr>
        <w:t xml:space="preserve">action publique, un rapporteur </w:t>
      </w:r>
      <w:r w:rsidR="00F139A0">
        <w:rPr>
          <w:lang w:val="fr-FR"/>
        </w:rPr>
        <w:t>est chargé de</w:t>
      </w:r>
      <w:r>
        <w:rPr>
          <w:lang w:val="fr-FR"/>
        </w:rPr>
        <w:t xml:space="preserve"> cette tâche en tout état de cause et doit, en règle générale, faire partie du personnel du Ministère. </w:t>
      </w:r>
    </w:p>
    <w:p w:rsidR="00D61370" w:rsidRDefault="00D61370" w:rsidP="00366A8B">
      <w:pPr>
        <w:pStyle w:val="SingleTxtG"/>
        <w:rPr>
          <w:lang w:val="fr-FR"/>
        </w:rPr>
      </w:pPr>
      <w:r>
        <w:rPr>
          <w:color w:val="000000"/>
          <w:lang w:val="fr-FR"/>
        </w:rPr>
        <w:t>126.</w:t>
      </w:r>
      <w:r>
        <w:rPr>
          <w:color w:val="000000"/>
          <w:lang w:val="fr-FR"/>
        </w:rPr>
        <w:tab/>
        <w:t>Le plaignant et le fonctionnaire de police contre lequel la plainte a été déposée sont également conviés par écrit à assister à la</w:t>
      </w:r>
      <w:r w:rsidR="00265A28">
        <w:rPr>
          <w:color w:val="000000"/>
          <w:lang w:val="fr-FR"/>
        </w:rPr>
        <w:t xml:space="preserve"> réunion</w:t>
      </w:r>
      <w:r w:rsidR="00C21214">
        <w:rPr>
          <w:color w:val="000000"/>
          <w:lang w:val="fr-FR"/>
        </w:rPr>
        <w:t xml:space="preserve"> de la commission d</w:t>
      </w:r>
      <w:r w:rsidR="007A0D22">
        <w:rPr>
          <w:color w:val="000000"/>
          <w:lang w:val="fr-FR"/>
        </w:rPr>
        <w:t>’</w:t>
      </w:r>
      <w:r w:rsidR="00C21214">
        <w:rPr>
          <w:color w:val="000000"/>
          <w:lang w:val="fr-FR"/>
        </w:rPr>
        <w:t>enquête</w:t>
      </w:r>
      <w:r>
        <w:rPr>
          <w:color w:val="000000"/>
          <w:lang w:val="fr-FR"/>
        </w:rPr>
        <w:t>. La convocation précise que</w:t>
      </w:r>
      <w:r w:rsidR="00F139A0">
        <w:rPr>
          <w:color w:val="000000"/>
          <w:lang w:val="fr-FR"/>
        </w:rPr>
        <w:t xml:space="preserve"> </w:t>
      </w:r>
      <w:r w:rsidR="00265A28">
        <w:rPr>
          <w:color w:val="000000"/>
          <w:lang w:val="fr-FR"/>
        </w:rPr>
        <w:t>la commission d</w:t>
      </w:r>
      <w:r w:rsidR="007A0D22">
        <w:rPr>
          <w:color w:val="000000"/>
          <w:lang w:val="fr-FR"/>
        </w:rPr>
        <w:t>’</w:t>
      </w:r>
      <w:r w:rsidR="00265A28">
        <w:rPr>
          <w:color w:val="000000"/>
          <w:lang w:val="fr-FR"/>
        </w:rPr>
        <w:t>enquête</w:t>
      </w:r>
      <w:r>
        <w:rPr>
          <w:color w:val="000000"/>
          <w:lang w:val="fr-FR"/>
        </w:rPr>
        <w:t xml:space="preserve"> prendra sa décision concernant la plainte même si les deux personnes convoquées ne participent pas à la</w:t>
      </w:r>
      <w:r w:rsidR="00265A28">
        <w:rPr>
          <w:color w:val="000000"/>
          <w:lang w:val="fr-FR"/>
        </w:rPr>
        <w:t xml:space="preserve"> réunion</w:t>
      </w:r>
      <w:r>
        <w:rPr>
          <w:color w:val="000000"/>
          <w:lang w:val="fr-FR"/>
        </w:rPr>
        <w:t xml:space="preserve"> et qu</w:t>
      </w:r>
      <w:r w:rsidR="007A0D22">
        <w:rPr>
          <w:color w:val="000000"/>
          <w:lang w:val="fr-FR"/>
        </w:rPr>
        <w:t>’</w:t>
      </w:r>
      <w:r>
        <w:rPr>
          <w:color w:val="000000"/>
          <w:lang w:val="fr-FR"/>
        </w:rPr>
        <w:t>elles prendront à leur charge les frais liés à leur participation à la</w:t>
      </w:r>
      <w:r w:rsidR="00265A28">
        <w:rPr>
          <w:color w:val="000000"/>
          <w:lang w:val="fr-FR"/>
        </w:rPr>
        <w:t xml:space="preserve"> réunion </w:t>
      </w:r>
      <w:r w:rsidR="00C21214">
        <w:rPr>
          <w:color w:val="000000"/>
          <w:lang w:val="fr-FR"/>
        </w:rPr>
        <w:t>de la commission d</w:t>
      </w:r>
      <w:r w:rsidR="007A0D22">
        <w:rPr>
          <w:color w:val="000000"/>
          <w:lang w:val="fr-FR"/>
        </w:rPr>
        <w:t>’</w:t>
      </w:r>
      <w:r w:rsidR="00C21214">
        <w:rPr>
          <w:color w:val="000000"/>
          <w:lang w:val="fr-FR"/>
        </w:rPr>
        <w:t>enquête</w:t>
      </w:r>
      <w:r>
        <w:rPr>
          <w:color w:val="000000"/>
          <w:lang w:val="fr-FR"/>
        </w:rPr>
        <w:t xml:space="preserve">. Lors de la </w:t>
      </w:r>
      <w:r w:rsidR="00265A28">
        <w:rPr>
          <w:color w:val="000000"/>
          <w:lang w:val="fr-FR"/>
        </w:rPr>
        <w:t>réunion</w:t>
      </w:r>
      <w:r w:rsidR="00C21214">
        <w:rPr>
          <w:color w:val="000000"/>
          <w:lang w:val="fr-FR"/>
        </w:rPr>
        <w:t xml:space="preserve"> de la commission d</w:t>
      </w:r>
      <w:r w:rsidR="007A0D22">
        <w:rPr>
          <w:color w:val="000000"/>
          <w:lang w:val="fr-FR"/>
        </w:rPr>
        <w:t>’</w:t>
      </w:r>
      <w:r w:rsidR="00C21214">
        <w:rPr>
          <w:color w:val="000000"/>
          <w:lang w:val="fr-FR"/>
        </w:rPr>
        <w:t>enquête</w:t>
      </w:r>
      <w:r>
        <w:rPr>
          <w:color w:val="000000"/>
          <w:lang w:val="fr-FR"/>
        </w:rPr>
        <w:t xml:space="preserve">, ils peuvent présenter les faits qui ont donné lieu à la plainte. Des </w:t>
      </w:r>
      <w:r w:rsidR="00F139A0">
        <w:rPr>
          <w:color w:val="000000"/>
          <w:lang w:val="fr-FR"/>
        </w:rPr>
        <w:t>experts</w:t>
      </w:r>
      <w:r>
        <w:rPr>
          <w:color w:val="000000"/>
          <w:lang w:val="fr-FR"/>
        </w:rPr>
        <w:t xml:space="preserve"> peuvent également être </w:t>
      </w:r>
      <w:r w:rsidR="00F139A0">
        <w:rPr>
          <w:color w:val="000000"/>
          <w:lang w:val="fr-FR"/>
        </w:rPr>
        <w:t xml:space="preserve">invités </w:t>
      </w:r>
      <w:r>
        <w:rPr>
          <w:color w:val="000000"/>
          <w:lang w:val="fr-FR"/>
        </w:rPr>
        <w:t>à la</w:t>
      </w:r>
      <w:r w:rsidR="00265A28">
        <w:rPr>
          <w:color w:val="000000"/>
          <w:lang w:val="fr-FR"/>
        </w:rPr>
        <w:t xml:space="preserve"> réunion</w:t>
      </w:r>
      <w:r w:rsidR="00C21214">
        <w:rPr>
          <w:color w:val="000000"/>
          <w:lang w:val="fr-FR"/>
        </w:rPr>
        <w:t xml:space="preserve"> de la commission d</w:t>
      </w:r>
      <w:r w:rsidR="007A0D22">
        <w:rPr>
          <w:color w:val="000000"/>
          <w:lang w:val="fr-FR"/>
        </w:rPr>
        <w:t>’</w:t>
      </w:r>
      <w:r w:rsidR="00C21214">
        <w:rPr>
          <w:color w:val="000000"/>
          <w:lang w:val="fr-FR"/>
        </w:rPr>
        <w:t>enquête</w:t>
      </w:r>
      <w:r>
        <w:rPr>
          <w:color w:val="000000"/>
          <w:lang w:val="fr-FR"/>
        </w:rPr>
        <w:t xml:space="preserve"> afin, le cas échéant, de clarifier certains points techniques. Des témoins de l</w:t>
      </w:r>
      <w:r w:rsidR="007A0D22">
        <w:rPr>
          <w:color w:val="000000"/>
          <w:lang w:val="fr-FR"/>
        </w:rPr>
        <w:t>’</w:t>
      </w:r>
      <w:r>
        <w:rPr>
          <w:color w:val="000000"/>
          <w:lang w:val="fr-FR"/>
        </w:rPr>
        <w:t>incident peuvent également être convoqués ainsi que toute personne susceptible de rapporter des faits importants permettant d</w:t>
      </w:r>
      <w:r w:rsidR="007A0D22">
        <w:rPr>
          <w:color w:val="000000"/>
          <w:lang w:val="fr-FR"/>
        </w:rPr>
        <w:t>’</w:t>
      </w:r>
      <w:r>
        <w:rPr>
          <w:color w:val="000000"/>
          <w:lang w:val="fr-FR"/>
        </w:rPr>
        <w:t>établir le bien-fondé de la plainte.</w:t>
      </w:r>
      <w:r w:rsidR="00F139A0">
        <w:rPr>
          <w:color w:val="000000"/>
          <w:lang w:val="fr-FR"/>
        </w:rPr>
        <w:t xml:space="preserve"> L</w:t>
      </w:r>
      <w:r w:rsidR="00265A28">
        <w:rPr>
          <w:color w:val="000000"/>
          <w:lang w:val="fr-FR"/>
        </w:rPr>
        <w:t>a commission d</w:t>
      </w:r>
      <w:r w:rsidR="007A0D22">
        <w:rPr>
          <w:color w:val="000000"/>
          <w:lang w:val="fr-FR"/>
        </w:rPr>
        <w:t>’</w:t>
      </w:r>
      <w:r w:rsidR="00265A28">
        <w:rPr>
          <w:color w:val="000000"/>
          <w:lang w:val="fr-FR"/>
        </w:rPr>
        <w:t>enquête</w:t>
      </w:r>
      <w:r>
        <w:rPr>
          <w:color w:val="000000"/>
          <w:lang w:val="fr-FR"/>
        </w:rPr>
        <w:t xml:space="preserve"> décide du bien-fondé de la plainte en procédant à un vote. </w:t>
      </w:r>
      <w:r w:rsidR="00F139A0">
        <w:rPr>
          <w:color w:val="000000"/>
          <w:lang w:val="fr-FR"/>
        </w:rPr>
        <w:t>L</w:t>
      </w:r>
      <w:r w:rsidR="00265A28">
        <w:rPr>
          <w:color w:val="000000"/>
          <w:lang w:val="fr-FR"/>
        </w:rPr>
        <w:t>a commission d</w:t>
      </w:r>
      <w:r w:rsidR="007A0D22">
        <w:rPr>
          <w:color w:val="000000"/>
          <w:lang w:val="fr-FR"/>
        </w:rPr>
        <w:t>’</w:t>
      </w:r>
      <w:r w:rsidR="00265A28">
        <w:rPr>
          <w:color w:val="000000"/>
          <w:lang w:val="fr-FR"/>
        </w:rPr>
        <w:t>enquête</w:t>
      </w:r>
      <w:r>
        <w:rPr>
          <w:color w:val="000000"/>
          <w:lang w:val="fr-FR"/>
        </w:rPr>
        <w:t xml:space="preserve"> prend sa décision à l</w:t>
      </w:r>
      <w:r w:rsidR="007A0D22">
        <w:rPr>
          <w:color w:val="000000"/>
          <w:lang w:val="fr-FR"/>
        </w:rPr>
        <w:t>’</w:t>
      </w:r>
      <w:r>
        <w:rPr>
          <w:color w:val="000000"/>
          <w:lang w:val="fr-FR"/>
        </w:rPr>
        <w:t xml:space="preserve">unanimité ou à la majorité des voix. </w:t>
      </w:r>
    </w:p>
    <w:p w:rsidR="00D61370" w:rsidRDefault="00D61370" w:rsidP="00366A8B">
      <w:pPr>
        <w:pStyle w:val="SingleTxtG"/>
        <w:rPr>
          <w:lang w:val="fr-FR"/>
        </w:rPr>
      </w:pPr>
      <w:r>
        <w:rPr>
          <w:color w:val="000000"/>
          <w:lang w:val="fr-FR"/>
        </w:rPr>
        <w:t>127.</w:t>
      </w:r>
      <w:r>
        <w:rPr>
          <w:color w:val="000000"/>
          <w:lang w:val="fr-FR"/>
        </w:rPr>
        <w:tab/>
        <w:t>Conformément à la décision</w:t>
      </w:r>
      <w:r w:rsidR="00C21214">
        <w:rPr>
          <w:color w:val="000000"/>
          <w:lang w:val="fr-FR"/>
        </w:rPr>
        <w:t xml:space="preserve"> de la commission d</w:t>
      </w:r>
      <w:r w:rsidR="007A0D22">
        <w:rPr>
          <w:color w:val="000000"/>
          <w:lang w:val="fr-FR"/>
        </w:rPr>
        <w:t>’</w:t>
      </w:r>
      <w:r w:rsidR="00C21214">
        <w:rPr>
          <w:color w:val="000000"/>
          <w:lang w:val="fr-FR"/>
        </w:rPr>
        <w:t>enquête</w:t>
      </w:r>
      <w:r>
        <w:rPr>
          <w:color w:val="000000"/>
          <w:lang w:val="fr-FR"/>
        </w:rPr>
        <w:t>, le président</w:t>
      </w:r>
      <w:r w:rsidR="00C21214">
        <w:rPr>
          <w:color w:val="000000"/>
          <w:lang w:val="fr-FR"/>
        </w:rPr>
        <w:t xml:space="preserve"> de la commission</w:t>
      </w:r>
      <w:r w:rsidR="00F139A0">
        <w:rPr>
          <w:color w:val="000000"/>
          <w:lang w:val="fr-FR"/>
        </w:rPr>
        <w:t xml:space="preserve"> </w:t>
      </w:r>
      <w:r>
        <w:rPr>
          <w:color w:val="000000"/>
          <w:lang w:val="fr-FR"/>
        </w:rPr>
        <w:t xml:space="preserve">rédige et signe la réponse écrite adressée au plaignant </w:t>
      </w:r>
      <w:r w:rsidR="005C0DEC">
        <w:rPr>
          <w:color w:val="000000"/>
          <w:lang w:val="fr-FR"/>
        </w:rPr>
        <w:t>dans laquelle il expose</w:t>
      </w:r>
      <w:r>
        <w:rPr>
          <w:color w:val="000000"/>
          <w:lang w:val="fr-FR"/>
        </w:rPr>
        <w:t xml:space="preserve"> les raisons de fond de la décision. Dans la conclusion de la réponse, le plaignant est informé que la procédure de traitement de la plainte est </w:t>
      </w:r>
      <w:r w:rsidR="00507D76">
        <w:rPr>
          <w:color w:val="000000"/>
          <w:lang w:val="fr-FR"/>
        </w:rPr>
        <w:t>close</w:t>
      </w:r>
      <w:r>
        <w:rPr>
          <w:lang w:val="fr-FR"/>
        </w:rPr>
        <w:t>; le plaignant dispose également de l</w:t>
      </w:r>
      <w:r w:rsidR="007A0D22">
        <w:rPr>
          <w:lang w:val="fr-FR"/>
        </w:rPr>
        <w:t>’</w:t>
      </w:r>
      <w:r>
        <w:rPr>
          <w:lang w:val="fr-FR"/>
        </w:rPr>
        <w:t xml:space="preserve">ensemble des </w:t>
      </w:r>
      <w:r w:rsidR="005C0DEC">
        <w:rPr>
          <w:lang w:val="fr-FR"/>
        </w:rPr>
        <w:t xml:space="preserve">voies de </w:t>
      </w:r>
      <w:r>
        <w:rPr>
          <w:lang w:val="fr-FR"/>
        </w:rPr>
        <w:t xml:space="preserve">recours et autres pour protéger ses droits et libertés. </w:t>
      </w:r>
    </w:p>
    <w:p w:rsidR="00D61370" w:rsidRPr="00366A8B" w:rsidRDefault="00366A8B" w:rsidP="00366A8B">
      <w:pPr>
        <w:pStyle w:val="HChG"/>
        <w:spacing w:before="240"/>
        <w:ind w:hanging="567"/>
        <w:rPr>
          <w:sz w:val="24"/>
          <w:szCs w:val="24"/>
          <w:lang w:val="fr-FR"/>
        </w:rPr>
      </w:pPr>
      <w:r>
        <w:rPr>
          <w:sz w:val="24"/>
          <w:szCs w:val="24"/>
          <w:lang w:val="fr-FR"/>
        </w:rPr>
        <w:tab/>
      </w:r>
      <w:r>
        <w:rPr>
          <w:sz w:val="24"/>
          <w:szCs w:val="24"/>
          <w:lang w:val="fr-FR"/>
        </w:rPr>
        <w:tab/>
      </w:r>
      <w:r w:rsidR="00D61370" w:rsidRPr="00366A8B">
        <w:rPr>
          <w:sz w:val="24"/>
          <w:szCs w:val="24"/>
          <w:lang w:val="fr-FR"/>
        </w:rPr>
        <w:t>Plaintes contre l</w:t>
      </w:r>
      <w:r w:rsidR="007A0D22" w:rsidRPr="00366A8B">
        <w:rPr>
          <w:sz w:val="24"/>
          <w:szCs w:val="24"/>
          <w:lang w:val="fr-FR"/>
        </w:rPr>
        <w:t>’</w:t>
      </w:r>
      <w:r w:rsidR="00D61370" w:rsidRPr="00366A8B">
        <w:rPr>
          <w:sz w:val="24"/>
          <w:szCs w:val="24"/>
          <w:lang w:val="fr-FR"/>
        </w:rPr>
        <w:t>utilisation d</w:t>
      </w:r>
      <w:r w:rsidR="005C0DEC" w:rsidRPr="00366A8B">
        <w:rPr>
          <w:sz w:val="24"/>
          <w:szCs w:val="24"/>
          <w:lang w:val="fr-FR"/>
        </w:rPr>
        <w:t xml:space="preserve">e </w:t>
      </w:r>
      <w:r w:rsidR="000B6119" w:rsidRPr="00366A8B">
        <w:rPr>
          <w:sz w:val="24"/>
          <w:szCs w:val="24"/>
          <w:lang w:val="fr-FR"/>
        </w:rPr>
        <w:t>moyens</w:t>
      </w:r>
      <w:r w:rsidR="002852E0" w:rsidRPr="00366A8B">
        <w:rPr>
          <w:sz w:val="24"/>
          <w:szCs w:val="24"/>
          <w:lang w:val="fr-FR"/>
        </w:rPr>
        <w:t xml:space="preserve"> </w:t>
      </w:r>
      <w:r w:rsidR="00D61370" w:rsidRPr="00366A8B">
        <w:rPr>
          <w:sz w:val="24"/>
          <w:szCs w:val="24"/>
          <w:lang w:val="fr-FR"/>
        </w:rPr>
        <w:t xml:space="preserve">de </w:t>
      </w:r>
      <w:r w:rsidR="000B236D" w:rsidRPr="00366A8B">
        <w:rPr>
          <w:sz w:val="24"/>
          <w:szCs w:val="24"/>
          <w:lang w:val="fr-FR"/>
        </w:rPr>
        <w:t>contrainte</w:t>
      </w:r>
      <w:r w:rsidR="00D61370" w:rsidRPr="00366A8B">
        <w:rPr>
          <w:sz w:val="24"/>
          <w:szCs w:val="24"/>
          <w:lang w:val="fr-FR"/>
        </w:rPr>
        <w:t xml:space="preserve"> </w:t>
      </w:r>
      <w:r w:rsidR="00066673">
        <w:rPr>
          <w:sz w:val="24"/>
          <w:szCs w:val="24"/>
          <w:lang w:val="fr-FR"/>
        </w:rPr>
        <w:br/>
      </w:r>
      <w:r w:rsidR="00D61370" w:rsidRPr="00366A8B">
        <w:rPr>
          <w:sz w:val="24"/>
          <w:szCs w:val="24"/>
          <w:lang w:val="fr-FR"/>
        </w:rPr>
        <w:t xml:space="preserve">par la police et statistiques </w:t>
      </w:r>
    </w:p>
    <w:p w:rsidR="00D61370" w:rsidRDefault="00D61370" w:rsidP="00066673">
      <w:pPr>
        <w:pStyle w:val="SingleTxtG"/>
        <w:rPr>
          <w:lang w:val="fr-FR"/>
        </w:rPr>
      </w:pPr>
      <w:r>
        <w:rPr>
          <w:lang w:val="fr-FR"/>
        </w:rPr>
        <w:t>128.</w:t>
      </w:r>
      <w:r w:rsidR="001B493A">
        <w:rPr>
          <w:lang w:val="fr-FR"/>
        </w:rPr>
        <w:tab/>
      </w:r>
      <w:r w:rsidR="005C0DEC">
        <w:rPr>
          <w:lang w:val="fr-FR"/>
        </w:rPr>
        <w:t>Il ressort des</w:t>
      </w:r>
      <w:r>
        <w:rPr>
          <w:lang w:val="fr-FR"/>
        </w:rPr>
        <w:t xml:space="preserve"> statistiques de la police que le nombre de plaintes liées à l</w:t>
      </w:r>
      <w:r w:rsidR="007A0D22">
        <w:rPr>
          <w:lang w:val="fr-FR"/>
        </w:rPr>
        <w:t>’</w:t>
      </w:r>
      <w:r>
        <w:rPr>
          <w:lang w:val="fr-FR"/>
        </w:rPr>
        <w:t>utilisation d</w:t>
      </w:r>
      <w:r w:rsidR="000B6119">
        <w:rPr>
          <w:lang w:val="fr-FR"/>
        </w:rPr>
        <w:t>e moyens</w:t>
      </w:r>
      <w:r w:rsidR="005C0DEC">
        <w:rPr>
          <w:lang w:val="fr-FR"/>
        </w:rPr>
        <w:t xml:space="preserve"> </w:t>
      </w:r>
      <w:r>
        <w:rPr>
          <w:lang w:val="fr-FR"/>
        </w:rPr>
        <w:t xml:space="preserve">de </w:t>
      </w:r>
      <w:r w:rsidR="000B236D">
        <w:rPr>
          <w:lang w:val="fr-FR"/>
        </w:rPr>
        <w:t>contrainte</w:t>
      </w:r>
      <w:r>
        <w:rPr>
          <w:lang w:val="fr-FR"/>
        </w:rPr>
        <w:t xml:space="preserve"> par la police </w:t>
      </w:r>
      <w:r w:rsidR="005C0DEC">
        <w:rPr>
          <w:lang w:val="fr-FR"/>
        </w:rPr>
        <w:t>n</w:t>
      </w:r>
      <w:r w:rsidR="007A0D22">
        <w:rPr>
          <w:lang w:val="fr-FR"/>
        </w:rPr>
        <w:t>’</w:t>
      </w:r>
      <w:r w:rsidR="005C0DEC">
        <w:rPr>
          <w:lang w:val="fr-FR"/>
        </w:rPr>
        <w:t xml:space="preserve">a pas changé </w:t>
      </w:r>
      <w:r>
        <w:rPr>
          <w:lang w:val="fr-FR"/>
        </w:rPr>
        <w:t>et que le nombre d</w:t>
      </w:r>
      <w:r w:rsidR="007A0D22">
        <w:rPr>
          <w:lang w:val="fr-FR"/>
        </w:rPr>
        <w:t>’</w:t>
      </w:r>
      <w:r>
        <w:rPr>
          <w:lang w:val="fr-FR"/>
        </w:rPr>
        <w:t xml:space="preserve">affaires </w:t>
      </w:r>
      <w:r w:rsidR="005C0DEC">
        <w:rPr>
          <w:lang w:val="fr-FR"/>
        </w:rPr>
        <w:t>lors</w:t>
      </w:r>
      <w:r>
        <w:rPr>
          <w:lang w:val="fr-FR"/>
        </w:rPr>
        <w:t xml:space="preserve"> desquelles des citoyens ont été blessés en raison de l</w:t>
      </w:r>
      <w:r w:rsidR="007A0D22">
        <w:rPr>
          <w:lang w:val="fr-FR"/>
        </w:rPr>
        <w:t>’</w:t>
      </w:r>
      <w:r>
        <w:rPr>
          <w:lang w:val="fr-FR"/>
        </w:rPr>
        <w:t xml:space="preserve">utilisation </w:t>
      </w:r>
      <w:r w:rsidR="005C0DEC">
        <w:rPr>
          <w:lang w:val="fr-FR"/>
        </w:rPr>
        <w:t xml:space="preserve">de ces moyens </w:t>
      </w:r>
      <w:r>
        <w:rPr>
          <w:lang w:val="fr-FR"/>
        </w:rPr>
        <w:t>a diminué (voir également ci-dessus la section relative à l</w:t>
      </w:r>
      <w:r w:rsidR="007A0D22">
        <w:rPr>
          <w:lang w:val="fr-FR"/>
        </w:rPr>
        <w:t>’</w:t>
      </w:r>
      <w:r>
        <w:rPr>
          <w:lang w:val="fr-FR"/>
        </w:rPr>
        <w:t xml:space="preserve">article </w:t>
      </w:r>
      <w:r w:rsidR="00066673">
        <w:rPr>
          <w:lang w:val="fr-FR"/>
        </w:rPr>
        <w:t>10 de la Convention des Nations </w:t>
      </w:r>
      <w:r>
        <w:rPr>
          <w:lang w:val="fr-FR"/>
        </w:rPr>
        <w:t>Unies contre la torture). Le tableau suivant présente le nombre de plaintes ainsi que les raisons pour lesquelles des citoyens ont déposé plainte:</w:t>
      </w:r>
    </w:p>
    <w:p w:rsidR="00066673" w:rsidRDefault="00066673" w:rsidP="00066673">
      <w:pPr>
        <w:pStyle w:val="SingleTxtG"/>
        <w:spacing w:after="0" w:line="240" w:lineRule="auto"/>
        <w:rPr>
          <w:color w:val="000000"/>
          <w:sz w:val="10"/>
          <w:szCs w:val="10"/>
          <w:lang w:val="fr-FR"/>
        </w:rPr>
      </w:pPr>
    </w:p>
    <w:p w:rsidR="00066673" w:rsidRDefault="00066673" w:rsidP="00066673">
      <w:pPr>
        <w:pStyle w:val="SingleTxtG"/>
        <w:spacing w:after="0" w:line="240" w:lineRule="auto"/>
        <w:rPr>
          <w:color w:val="000000"/>
          <w:sz w:val="10"/>
          <w:szCs w:val="10"/>
          <w:lang w:val="fr-FR"/>
        </w:rPr>
      </w:pPr>
    </w:p>
    <w:p w:rsidR="00066673" w:rsidRDefault="00066673" w:rsidP="00066673">
      <w:pPr>
        <w:pStyle w:val="TitreTab"/>
        <w:keepLines/>
        <w:spacing w:after="0"/>
        <w:ind w:left="1077"/>
        <w:jc w:val="left"/>
        <w:rPr>
          <w:sz w:val="20"/>
          <w:szCs w:val="20"/>
        </w:rPr>
      </w:pPr>
      <w:r w:rsidRPr="003C2E17">
        <w:rPr>
          <w:b w:val="0"/>
          <w:sz w:val="20"/>
          <w:szCs w:val="20"/>
        </w:rPr>
        <w:t xml:space="preserve">Tableau </w:t>
      </w:r>
      <w:r>
        <w:rPr>
          <w:b w:val="0"/>
          <w:sz w:val="20"/>
          <w:szCs w:val="20"/>
        </w:rPr>
        <w:t>5</w:t>
      </w:r>
      <w:r w:rsidRPr="003C2E17">
        <w:rPr>
          <w:sz w:val="20"/>
          <w:szCs w:val="20"/>
        </w:rPr>
        <w:br/>
      </w:r>
      <w:r w:rsidRPr="00066673">
        <w:rPr>
          <w:sz w:val="20"/>
          <w:szCs w:val="20"/>
        </w:rPr>
        <w:t xml:space="preserve">Plaintes déposées par des citoyens en raison de l’utilisation </w:t>
      </w:r>
      <w:r>
        <w:rPr>
          <w:sz w:val="20"/>
          <w:szCs w:val="20"/>
        </w:rPr>
        <w:br/>
      </w:r>
      <w:r w:rsidRPr="00066673">
        <w:rPr>
          <w:sz w:val="20"/>
          <w:szCs w:val="20"/>
        </w:rPr>
        <w:t>de moyens de contrainte (2003-2005)</w:t>
      </w:r>
    </w:p>
    <w:p w:rsidR="00066673" w:rsidRDefault="00066673" w:rsidP="00066673">
      <w:pPr>
        <w:pStyle w:val="SingleTxtG"/>
        <w:keepNext/>
        <w:keepLines/>
        <w:spacing w:after="0" w:line="240" w:lineRule="auto"/>
        <w:rPr>
          <w:color w:val="000000"/>
          <w:sz w:val="10"/>
          <w:szCs w:val="10"/>
          <w:lang w:val="fr-FR"/>
        </w:rPr>
      </w:pPr>
    </w:p>
    <w:p w:rsidR="00066673" w:rsidRDefault="00066673" w:rsidP="00066673">
      <w:pPr>
        <w:pStyle w:val="SingleTxtG"/>
        <w:keepNext/>
        <w:keepLines/>
        <w:spacing w:after="0" w:line="240" w:lineRule="auto"/>
        <w:rPr>
          <w:color w:val="000000"/>
          <w:sz w:val="10"/>
          <w:szCs w:val="10"/>
          <w:lang w:val="fr-FR"/>
        </w:rPr>
      </w:pPr>
    </w:p>
    <w:tbl>
      <w:tblPr>
        <w:tblW w:w="3865"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0"/>
        <w:gridCol w:w="505"/>
        <w:gridCol w:w="505"/>
        <w:gridCol w:w="505"/>
        <w:gridCol w:w="513"/>
        <w:gridCol w:w="505"/>
        <w:gridCol w:w="505"/>
        <w:gridCol w:w="505"/>
        <w:gridCol w:w="507"/>
        <w:gridCol w:w="505"/>
        <w:gridCol w:w="505"/>
        <w:gridCol w:w="505"/>
        <w:gridCol w:w="499"/>
      </w:tblGrid>
      <w:tr w:rsidR="00066673" w:rsidRPr="00902AF3" w:rsidTr="00174256">
        <w:trPr>
          <w:trHeight w:val="255"/>
          <w:tblHeader/>
        </w:trPr>
        <w:tc>
          <w:tcPr>
            <w:tcW w:w="954" w:type="pct"/>
            <w:tcBorders>
              <w:top w:val="single" w:sz="12" w:space="0" w:color="auto"/>
              <w:left w:val="nil"/>
              <w:bottom w:val="single" w:sz="12" w:space="0" w:color="auto"/>
              <w:right w:val="nil"/>
            </w:tcBorders>
            <w:shd w:val="clear" w:color="auto" w:fill="auto"/>
            <w:noWrap/>
            <w:tcMar>
              <w:left w:w="28" w:type="dxa"/>
              <w:right w:w="28" w:type="dxa"/>
            </w:tcMar>
            <w:vAlign w:val="bottom"/>
          </w:tcPr>
          <w:p w:rsidR="00066673" w:rsidRPr="00281ABA" w:rsidRDefault="00066673" w:rsidP="00066673">
            <w:pPr>
              <w:keepNext/>
              <w:keepLines/>
              <w:spacing w:before="40" w:after="40"/>
              <w:jc w:val="center"/>
              <w:rPr>
                <w:i/>
                <w:sz w:val="16"/>
                <w:szCs w:val="16"/>
                <w:lang w:val="fr-FR"/>
              </w:rPr>
            </w:pPr>
          </w:p>
        </w:tc>
        <w:tc>
          <w:tcPr>
            <w:tcW w:w="1353" w:type="pct"/>
            <w:gridSpan w:val="4"/>
            <w:tcBorders>
              <w:top w:val="single" w:sz="12" w:space="0" w:color="auto"/>
              <w:left w:val="nil"/>
              <w:bottom w:val="single" w:sz="12" w:space="0" w:color="auto"/>
              <w:right w:val="nil"/>
            </w:tcBorders>
            <w:shd w:val="clear" w:color="auto" w:fill="auto"/>
            <w:noWrap/>
            <w:tcMar>
              <w:left w:w="28" w:type="dxa"/>
              <w:right w:w="28" w:type="dxa"/>
            </w:tcMar>
            <w:vAlign w:val="bottom"/>
          </w:tcPr>
          <w:p w:rsidR="00066673" w:rsidRPr="00281ABA" w:rsidRDefault="00066673" w:rsidP="00066673">
            <w:pPr>
              <w:keepNext/>
              <w:keepLines/>
              <w:spacing w:before="40" w:after="40"/>
              <w:jc w:val="center"/>
              <w:rPr>
                <w:i/>
                <w:sz w:val="16"/>
                <w:szCs w:val="16"/>
                <w:lang w:val="fr-FR"/>
              </w:rPr>
            </w:pPr>
            <w:r>
              <w:rPr>
                <w:i/>
                <w:sz w:val="16"/>
                <w:szCs w:val="16"/>
                <w:lang w:val="fr-FR"/>
              </w:rPr>
              <w:t>2003</w:t>
            </w:r>
          </w:p>
        </w:tc>
        <w:tc>
          <w:tcPr>
            <w:tcW w:w="1349" w:type="pct"/>
            <w:gridSpan w:val="4"/>
            <w:tcBorders>
              <w:top w:val="single" w:sz="12" w:space="0" w:color="auto"/>
              <w:left w:val="nil"/>
              <w:bottom w:val="single" w:sz="12" w:space="0" w:color="auto"/>
              <w:right w:val="nil"/>
            </w:tcBorders>
            <w:shd w:val="clear" w:color="auto" w:fill="auto"/>
            <w:noWrap/>
            <w:tcMar>
              <w:left w:w="28" w:type="dxa"/>
              <w:right w:w="28" w:type="dxa"/>
            </w:tcMar>
            <w:vAlign w:val="bottom"/>
          </w:tcPr>
          <w:p w:rsidR="00066673" w:rsidRPr="00281ABA" w:rsidRDefault="00066673" w:rsidP="00066673">
            <w:pPr>
              <w:keepNext/>
              <w:keepLines/>
              <w:spacing w:before="40" w:after="40"/>
              <w:jc w:val="center"/>
              <w:rPr>
                <w:i/>
                <w:sz w:val="16"/>
                <w:szCs w:val="16"/>
                <w:lang w:val="fr-FR"/>
              </w:rPr>
            </w:pPr>
            <w:r>
              <w:rPr>
                <w:i/>
                <w:sz w:val="16"/>
                <w:szCs w:val="16"/>
                <w:lang w:val="fr-FR"/>
              </w:rPr>
              <w:t>2004</w:t>
            </w:r>
          </w:p>
        </w:tc>
        <w:tc>
          <w:tcPr>
            <w:tcW w:w="1344" w:type="pct"/>
            <w:gridSpan w:val="4"/>
            <w:tcBorders>
              <w:top w:val="single" w:sz="12" w:space="0" w:color="auto"/>
              <w:left w:val="nil"/>
              <w:bottom w:val="single" w:sz="12" w:space="0" w:color="auto"/>
              <w:right w:val="nil"/>
            </w:tcBorders>
            <w:shd w:val="clear" w:color="auto" w:fill="auto"/>
            <w:noWrap/>
            <w:tcMar>
              <w:left w:w="28" w:type="dxa"/>
              <w:right w:w="28" w:type="dxa"/>
            </w:tcMar>
            <w:vAlign w:val="bottom"/>
          </w:tcPr>
          <w:p w:rsidR="00066673" w:rsidRPr="00281ABA" w:rsidRDefault="00066673" w:rsidP="00066673">
            <w:pPr>
              <w:keepNext/>
              <w:keepLines/>
              <w:spacing w:before="40" w:after="40"/>
              <w:jc w:val="center"/>
              <w:rPr>
                <w:i/>
                <w:sz w:val="16"/>
                <w:szCs w:val="16"/>
                <w:lang w:val="fr-FR"/>
              </w:rPr>
            </w:pPr>
            <w:r>
              <w:rPr>
                <w:i/>
                <w:sz w:val="16"/>
                <w:szCs w:val="16"/>
                <w:lang w:val="fr-FR"/>
              </w:rPr>
              <w:t>2005</w:t>
            </w:r>
            <w:r w:rsidR="00174256" w:rsidRPr="00174256">
              <w:rPr>
                <w:b/>
                <w:i/>
                <w:sz w:val="16"/>
                <w:szCs w:val="16"/>
                <w:vertAlign w:val="superscript"/>
                <w:lang w:val="fr-FR"/>
              </w:rPr>
              <w:t>*</w:t>
            </w:r>
          </w:p>
        </w:tc>
      </w:tr>
      <w:tr w:rsidR="004F54D0" w:rsidRPr="00902AF3" w:rsidTr="00174256">
        <w:trPr>
          <w:cantSplit/>
          <w:trHeight w:val="1418"/>
        </w:trPr>
        <w:tc>
          <w:tcPr>
            <w:tcW w:w="954" w:type="pct"/>
            <w:tcBorders>
              <w:top w:val="single" w:sz="12" w:space="0" w:color="auto"/>
              <w:left w:val="nil"/>
              <w:bottom w:val="single" w:sz="12" w:space="0" w:color="auto"/>
              <w:right w:val="nil"/>
            </w:tcBorders>
            <w:shd w:val="clear" w:color="auto" w:fill="auto"/>
            <w:noWrap/>
            <w:tcMar>
              <w:left w:w="28" w:type="dxa"/>
              <w:right w:w="28" w:type="dxa"/>
            </w:tcMar>
          </w:tcPr>
          <w:p w:rsidR="004F54D0" w:rsidRPr="004F54D0" w:rsidRDefault="004F54D0" w:rsidP="00066673">
            <w:pPr>
              <w:keepNext/>
              <w:keepLines/>
              <w:spacing w:before="40" w:after="40"/>
              <w:ind w:right="122"/>
              <w:rPr>
                <w:sz w:val="17"/>
                <w:szCs w:val="17"/>
                <w:lang w:val="fr-FR"/>
              </w:rPr>
            </w:pPr>
          </w:p>
        </w:tc>
        <w:tc>
          <w:tcPr>
            <w:tcW w:w="337" w:type="pct"/>
            <w:tcBorders>
              <w:top w:val="single" w:sz="12" w:space="0" w:color="auto"/>
              <w:left w:val="nil"/>
              <w:bottom w:val="single" w:sz="12" w:space="0" w:color="auto"/>
              <w:right w:val="nil"/>
            </w:tcBorders>
            <w:shd w:val="clear" w:color="auto" w:fill="auto"/>
            <w:noWrap/>
            <w:tcMar>
              <w:left w:w="28" w:type="dxa"/>
              <w:right w:w="28" w:type="dxa"/>
            </w:tcMar>
            <w:textDirection w:val="btLr"/>
            <w:vAlign w:val="bottom"/>
          </w:tcPr>
          <w:p w:rsidR="004F54D0" w:rsidRPr="004F54D0" w:rsidRDefault="004F54D0" w:rsidP="00066673">
            <w:pPr>
              <w:keepNext/>
              <w:keepLines/>
              <w:spacing w:before="40" w:after="40"/>
              <w:ind w:left="113" w:right="122"/>
              <w:jc w:val="center"/>
              <w:rPr>
                <w:sz w:val="17"/>
                <w:szCs w:val="17"/>
                <w:lang w:val="fr-FR"/>
              </w:rPr>
            </w:pPr>
            <w:r w:rsidRPr="004F54D0">
              <w:rPr>
                <w:sz w:val="17"/>
                <w:szCs w:val="17"/>
                <w:lang w:val="fr-FR"/>
              </w:rPr>
              <w:t>Total</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B493A">
            <w:pPr>
              <w:keepNext/>
              <w:keepLines/>
              <w:spacing w:before="40" w:after="40"/>
              <w:ind w:left="113" w:right="122"/>
              <w:jc w:val="center"/>
              <w:rPr>
                <w:sz w:val="17"/>
                <w:szCs w:val="17"/>
                <w:lang w:val="fr-FR"/>
              </w:rPr>
            </w:pPr>
            <w:r w:rsidRPr="004F54D0">
              <w:rPr>
                <w:sz w:val="17"/>
                <w:szCs w:val="17"/>
                <w:lang w:val="fr-FR"/>
              </w:rPr>
              <w:t>Infondées</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B493A">
            <w:pPr>
              <w:keepNext/>
              <w:keepLines/>
              <w:spacing w:before="40" w:after="40"/>
              <w:ind w:left="113" w:right="122"/>
              <w:jc w:val="center"/>
              <w:rPr>
                <w:sz w:val="17"/>
                <w:szCs w:val="17"/>
                <w:lang w:val="fr-FR"/>
              </w:rPr>
            </w:pPr>
            <w:r w:rsidRPr="004F54D0">
              <w:rPr>
                <w:sz w:val="17"/>
                <w:szCs w:val="17"/>
                <w:lang w:val="fr-FR"/>
              </w:rPr>
              <w:t>Fondées</w:t>
            </w:r>
          </w:p>
        </w:tc>
        <w:tc>
          <w:tcPr>
            <w:tcW w:w="342"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B493A">
            <w:pPr>
              <w:keepNext/>
              <w:keepLines/>
              <w:spacing w:before="40" w:after="40"/>
              <w:ind w:left="113" w:right="122"/>
              <w:jc w:val="center"/>
              <w:rPr>
                <w:sz w:val="17"/>
                <w:szCs w:val="17"/>
                <w:lang w:val="fr-FR"/>
              </w:rPr>
            </w:pPr>
            <w:r w:rsidRPr="004F54D0">
              <w:rPr>
                <w:sz w:val="17"/>
                <w:szCs w:val="17"/>
                <w:lang w:val="fr-FR"/>
              </w:rPr>
              <w:t>% des plaintes fondées</w:t>
            </w:r>
          </w:p>
        </w:tc>
        <w:tc>
          <w:tcPr>
            <w:tcW w:w="337" w:type="pct"/>
            <w:tcBorders>
              <w:top w:val="single" w:sz="12" w:space="0" w:color="auto"/>
              <w:left w:val="nil"/>
              <w:bottom w:val="single" w:sz="12" w:space="0" w:color="auto"/>
              <w:right w:val="nil"/>
            </w:tcBorders>
            <w:shd w:val="clear" w:color="auto" w:fill="auto"/>
            <w:noWrap/>
            <w:tcMar>
              <w:left w:w="28" w:type="dxa"/>
              <w:right w:w="28" w:type="dxa"/>
            </w:tcMar>
            <w:textDirection w:val="btLr"/>
            <w:vAlign w:val="bottom"/>
          </w:tcPr>
          <w:p w:rsidR="004F54D0" w:rsidRPr="004F54D0" w:rsidRDefault="004F54D0" w:rsidP="001B493A">
            <w:pPr>
              <w:keepNext/>
              <w:keepLines/>
              <w:spacing w:before="40" w:after="40"/>
              <w:ind w:left="113" w:right="122"/>
              <w:jc w:val="center"/>
              <w:rPr>
                <w:sz w:val="17"/>
                <w:szCs w:val="17"/>
                <w:lang w:val="fr-FR"/>
              </w:rPr>
            </w:pPr>
            <w:r w:rsidRPr="004F54D0">
              <w:rPr>
                <w:sz w:val="17"/>
                <w:szCs w:val="17"/>
                <w:lang w:val="fr-FR"/>
              </w:rPr>
              <w:t>Total</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Infondées</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Fondées</w:t>
            </w:r>
          </w:p>
        </w:tc>
        <w:tc>
          <w:tcPr>
            <w:tcW w:w="338"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 des plaintes fondées</w:t>
            </w:r>
          </w:p>
        </w:tc>
        <w:tc>
          <w:tcPr>
            <w:tcW w:w="337" w:type="pct"/>
            <w:tcBorders>
              <w:top w:val="single" w:sz="12" w:space="0" w:color="auto"/>
              <w:left w:val="nil"/>
              <w:bottom w:val="single" w:sz="12" w:space="0" w:color="auto"/>
              <w:right w:val="nil"/>
            </w:tcBorders>
            <w:shd w:val="clear" w:color="auto" w:fill="auto"/>
            <w:noWrap/>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Total</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Infondées</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Fondées</w:t>
            </w:r>
          </w:p>
        </w:tc>
        <w:tc>
          <w:tcPr>
            <w:tcW w:w="333"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4F54D0" w:rsidRPr="004F54D0" w:rsidRDefault="004F54D0" w:rsidP="00174256">
            <w:pPr>
              <w:keepNext/>
              <w:keepLines/>
              <w:spacing w:before="40" w:after="40"/>
              <w:ind w:left="113" w:right="122"/>
              <w:jc w:val="center"/>
              <w:rPr>
                <w:sz w:val="17"/>
                <w:szCs w:val="17"/>
                <w:lang w:val="fr-FR"/>
              </w:rPr>
            </w:pPr>
            <w:r w:rsidRPr="004F54D0">
              <w:rPr>
                <w:sz w:val="17"/>
                <w:szCs w:val="17"/>
                <w:lang w:val="fr-FR"/>
              </w:rPr>
              <w:t>% des plaintes fondées</w:t>
            </w:r>
          </w:p>
        </w:tc>
      </w:tr>
      <w:tr w:rsidR="004F54D0" w:rsidRPr="00902AF3" w:rsidTr="00174256">
        <w:trPr>
          <w:trHeight w:val="255"/>
        </w:trPr>
        <w:tc>
          <w:tcPr>
            <w:tcW w:w="954" w:type="pct"/>
            <w:tcBorders>
              <w:top w:val="single" w:sz="12" w:space="0" w:color="auto"/>
              <w:left w:val="nil"/>
              <w:right w:val="nil"/>
            </w:tcBorders>
            <w:shd w:val="clear" w:color="auto" w:fill="auto"/>
            <w:noWrap/>
            <w:tcMar>
              <w:left w:w="28" w:type="dxa"/>
              <w:right w:w="28" w:type="dxa"/>
            </w:tcMar>
          </w:tcPr>
          <w:p w:rsidR="004F54D0" w:rsidRPr="004F54D0" w:rsidRDefault="004F54D0" w:rsidP="00066673">
            <w:pPr>
              <w:keepNext/>
              <w:keepLines/>
              <w:spacing w:before="40" w:after="40"/>
              <w:ind w:right="122"/>
              <w:rPr>
                <w:sz w:val="17"/>
                <w:szCs w:val="17"/>
                <w:lang w:val="fr-FR"/>
              </w:rPr>
            </w:pPr>
            <w:r w:rsidRPr="004F54D0">
              <w:rPr>
                <w:sz w:val="17"/>
                <w:szCs w:val="17"/>
                <w:lang w:val="fr-FR"/>
              </w:rPr>
              <w:t>Force physique</w:t>
            </w:r>
          </w:p>
        </w:tc>
        <w:tc>
          <w:tcPr>
            <w:tcW w:w="337" w:type="pct"/>
            <w:tcBorders>
              <w:top w:val="single" w:sz="12" w:space="0" w:color="auto"/>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69</w:t>
            </w:r>
          </w:p>
        </w:tc>
        <w:tc>
          <w:tcPr>
            <w:tcW w:w="337"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61</w:t>
            </w:r>
          </w:p>
        </w:tc>
        <w:tc>
          <w:tcPr>
            <w:tcW w:w="337"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8</w:t>
            </w:r>
          </w:p>
        </w:tc>
        <w:tc>
          <w:tcPr>
            <w:tcW w:w="342"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11,6</w:t>
            </w:r>
          </w:p>
        </w:tc>
        <w:tc>
          <w:tcPr>
            <w:tcW w:w="337" w:type="pct"/>
            <w:tcBorders>
              <w:top w:val="single" w:sz="12" w:space="0" w:color="auto"/>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55</w:t>
            </w:r>
          </w:p>
        </w:tc>
        <w:tc>
          <w:tcPr>
            <w:tcW w:w="337"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51</w:t>
            </w:r>
          </w:p>
        </w:tc>
        <w:tc>
          <w:tcPr>
            <w:tcW w:w="337"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4</w:t>
            </w:r>
          </w:p>
        </w:tc>
        <w:tc>
          <w:tcPr>
            <w:tcW w:w="338"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7,3</w:t>
            </w:r>
          </w:p>
        </w:tc>
        <w:tc>
          <w:tcPr>
            <w:tcW w:w="337" w:type="pct"/>
            <w:tcBorders>
              <w:top w:val="single" w:sz="12" w:space="0" w:color="auto"/>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70</w:t>
            </w:r>
          </w:p>
        </w:tc>
        <w:tc>
          <w:tcPr>
            <w:tcW w:w="337"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62</w:t>
            </w:r>
            <w:r w:rsidRPr="00174256">
              <w:rPr>
                <w:b/>
                <w:sz w:val="17"/>
                <w:szCs w:val="17"/>
                <w:vertAlign w:val="superscript"/>
                <w:lang w:val="fr-FR"/>
              </w:rPr>
              <w:t>**</w:t>
            </w:r>
          </w:p>
        </w:tc>
        <w:tc>
          <w:tcPr>
            <w:tcW w:w="337"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8</w:t>
            </w:r>
          </w:p>
        </w:tc>
        <w:tc>
          <w:tcPr>
            <w:tcW w:w="333" w:type="pct"/>
            <w:tcBorders>
              <w:top w:val="single" w:sz="12" w:space="0" w:color="auto"/>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sidRPr="004F54D0">
              <w:rPr>
                <w:sz w:val="17"/>
                <w:szCs w:val="17"/>
                <w:lang w:val="fr-FR"/>
              </w:rPr>
              <w:t>11,4</w:t>
            </w:r>
          </w:p>
        </w:tc>
      </w:tr>
      <w:tr w:rsidR="004F54D0" w:rsidRPr="00902AF3" w:rsidTr="004F54D0">
        <w:trPr>
          <w:trHeight w:val="255"/>
        </w:trPr>
        <w:tc>
          <w:tcPr>
            <w:tcW w:w="954" w:type="pct"/>
            <w:tcBorders>
              <w:left w:val="nil"/>
              <w:right w:val="nil"/>
            </w:tcBorders>
            <w:shd w:val="clear" w:color="auto" w:fill="auto"/>
            <w:noWrap/>
            <w:tcMar>
              <w:left w:w="28" w:type="dxa"/>
              <w:right w:w="28" w:type="dxa"/>
            </w:tcMar>
          </w:tcPr>
          <w:p w:rsidR="004F54D0" w:rsidRPr="004F54D0" w:rsidRDefault="004F54D0" w:rsidP="00066673">
            <w:pPr>
              <w:keepNext/>
              <w:keepLines/>
              <w:spacing w:before="40" w:after="40"/>
              <w:ind w:right="122"/>
              <w:rPr>
                <w:sz w:val="17"/>
                <w:szCs w:val="17"/>
                <w:lang w:val="fr-FR"/>
              </w:rPr>
            </w:pPr>
            <w:r w:rsidRPr="004F54D0">
              <w:rPr>
                <w:sz w:val="17"/>
                <w:szCs w:val="17"/>
                <w:lang w:val="fr-FR"/>
              </w:rPr>
              <w:t>Entrave et menottes</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46</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45</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1</w:t>
            </w:r>
          </w:p>
        </w:tc>
        <w:tc>
          <w:tcPr>
            <w:tcW w:w="342"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2,2</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41</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40</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1</w:t>
            </w:r>
          </w:p>
        </w:tc>
        <w:tc>
          <w:tcPr>
            <w:tcW w:w="338"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2,4</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46</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41</w:t>
            </w:r>
            <w:r w:rsidRPr="004F54D0">
              <w:rPr>
                <w:sz w:val="16"/>
                <w:szCs w:val="16"/>
                <w:vertAlign w:val="superscript"/>
                <w:lang w:val="fr-FR"/>
              </w:rPr>
              <w:t>***</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5</w:t>
            </w:r>
          </w:p>
        </w:tc>
        <w:tc>
          <w:tcPr>
            <w:tcW w:w="333"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10,9</w:t>
            </w:r>
          </w:p>
        </w:tc>
      </w:tr>
      <w:tr w:rsidR="004F54D0" w:rsidRPr="00902AF3" w:rsidTr="004F54D0">
        <w:trPr>
          <w:trHeight w:val="255"/>
        </w:trPr>
        <w:tc>
          <w:tcPr>
            <w:tcW w:w="954" w:type="pct"/>
            <w:tcBorders>
              <w:left w:val="nil"/>
              <w:right w:val="nil"/>
            </w:tcBorders>
            <w:shd w:val="clear" w:color="auto" w:fill="auto"/>
            <w:noWrap/>
            <w:tcMar>
              <w:left w:w="28" w:type="dxa"/>
              <w:right w:w="28" w:type="dxa"/>
            </w:tcMar>
          </w:tcPr>
          <w:p w:rsidR="004F54D0" w:rsidRPr="004F54D0" w:rsidRDefault="004F54D0" w:rsidP="00066673">
            <w:pPr>
              <w:keepNext/>
              <w:keepLines/>
              <w:spacing w:before="40" w:after="40"/>
              <w:ind w:right="122"/>
              <w:rPr>
                <w:sz w:val="17"/>
                <w:szCs w:val="17"/>
                <w:lang w:val="fr-FR"/>
              </w:rPr>
            </w:pPr>
            <w:r w:rsidRPr="004F54D0">
              <w:rPr>
                <w:sz w:val="17"/>
                <w:szCs w:val="17"/>
                <w:lang w:val="fr-FR"/>
              </w:rPr>
              <w:t>Jets de gaz</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5</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1</w:t>
            </w:r>
          </w:p>
        </w:tc>
        <w:tc>
          <w:tcPr>
            <w:tcW w:w="342"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20</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5</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4</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1</w:t>
            </w:r>
          </w:p>
        </w:tc>
        <w:tc>
          <w:tcPr>
            <w:tcW w:w="338"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20</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3</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2</w:t>
            </w:r>
          </w:p>
        </w:tc>
        <w:tc>
          <w:tcPr>
            <w:tcW w:w="337"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1</w:t>
            </w:r>
          </w:p>
        </w:tc>
        <w:tc>
          <w:tcPr>
            <w:tcW w:w="333" w:type="pct"/>
            <w:tcBorders>
              <w:left w:val="nil"/>
              <w:right w:val="nil"/>
            </w:tcBorders>
            <w:shd w:val="clear" w:color="auto" w:fill="auto"/>
            <w:tcMar>
              <w:left w:w="28" w:type="dxa"/>
              <w:right w:w="28" w:type="dxa"/>
            </w:tcMar>
            <w:vAlign w:val="bottom"/>
          </w:tcPr>
          <w:p w:rsidR="004F54D0" w:rsidRPr="004F54D0" w:rsidRDefault="004F54D0" w:rsidP="00066673">
            <w:pPr>
              <w:keepNext/>
              <w:keepLines/>
              <w:spacing w:before="40" w:after="40"/>
              <w:ind w:right="122"/>
              <w:jc w:val="right"/>
              <w:rPr>
                <w:sz w:val="17"/>
                <w:szCs w:val="17"/>
                <w:lang w:val="fr-FR"/>
              </w:rPr>
            </w:pPr>
            <w:r>
              <w:rPr>
                <w:sz w:val="17"/>
                <w:szCs w:val="17"/>
                <w:lang w:val="fr-FR"/>
              </w:rPr>
              <w:t>33,3</w:t>
            </w:r>
          </w:p>
        </w:tc>
      </w:tr>
      <w:tr w:rsidR="004F54D0" w:rsidRPr="00902AF3" w:rsidTr="004F54D0">
        <w:trPr>
          <w:trHeight w:val="255"/>
        </w:trPr>
        <w:tc>
          <w:tcPr>
            <w:tcW w:w="954" w:type="pct"/>
            <w:tcBorders>
              <w:left w:val="nil"/>
              <w:right w:val="nil"/>
            </w:tcBorders>
            <w:shd w:val="clear" w:color="auto" w:fill="auto"/>
            <w:noWrap/>
            <w:tcMar>
              <w:left w:w="28" w:type="dxa"/>
              <w:right w:w="28" w:type="dxa"/>
            </w:tcMar>
          </w:tcPr>
          <w:p w:rsidR="004F54D0" w:rsidRPr="004F54D0" w:rsidRDefault="004F54D0" w:rsidP="00174256">
            <w:pPr>
              <w:spacing w:before="40" w:after="40"/>
              <w:ind w:right="122"/>
              <w:rPr>
                <w:sz w:val="17"/>
                <w:szCs w:val="17"/>
                <w:lang w:val="fr-FR"/>
              </w:rPr>
            </w:pPr>
            <w:r w:rsidRPr="004F54D0">
              <w:rPr>
                <w:sz w:val="17"/>
                <w:szCs w:val="17"/>
                <w:lang w:val="fr-FR"/>
              </w:rPr>
              <w:t>Autres</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4</w:t>
            </w:r>
          </w:p>
        </w:tc>
        <w:tc>
          <w:tcPr>
            <w:tcW w:w="337"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3</w:t>
            </w:r>
          </w:p>
        </w:tc>
        <w:tc>
          <w:tcPr>
            <w:tcW w:w="337"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w:t>
            </w:r>
          </w:p>
        </w:tc>
        <w:tc>
          <w:tcPr>
            <w:tcW w:w="342"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25</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33</w:t>
            </w:r>
          </w:p>
        </w:tc>
        <w:tc>
          <w:tcPr>
            <w:tcW w:w="337"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29</w:t>
            </w:r>
          </w:p>
        </w:tc>
        <w:tc>
          <w:tcPr>
            <w:tcW w:w="337"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4</w:t>
            </w:r>
          </w:p>
        </w:tc>
        <w:tc>
          <w:tcPr>
            <w:tcW w:w="338"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12,1</w:t>
            </w:r>
          </w:p>
        </w:tc>
        <w:tc>
          <w:tcPr>
            <w:tcW w:w="337" w:type="pct"/>
            <w:tcBorders>
              <w:left w:val="nil"/>
              <w:right w:val="nil"/>
            </w:tcBorders>
            <w:shd w:val="clear" w:color="auto" w:fill="auto"/>
            <w:noWrap/>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7</w:t>
            </w:r>
          </w:p>
        </w:tc>
        <w:tc>
          <w:tcPr>
            <w:tcW w:w="337"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7</w:t>
            </w:r>
          </w:p>
        </w:tc>
        <w:tc>
          <w:tcPr>
            <w:tcW w:w="337"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0</w:t>
            </w:r>
          </w:p>
        </w:tc>
        <w:tc>
          <w:tcPr>
            <w:tcW w:w="333" w:type="pct"/>
            <w:tcBorders>
              <w:left w:val="nil"/>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w:t>
            </w:r>
          </w:p>
        </w:tc>
      </w:tr>
      <w:tr w:rsidR="004F54D0" w:rsidRPr="00902AF3" w:rsidTr="004F54D0">
        <w:trPr>
          <w:trHeight w:val="255"/>
        </w:trPr>
        <w:tc>
          <w:tcPr>
            <w:tcW w:w="954" w:type="pct"/>
            <w:tcBorders>
              <w:top w:val="nil"/>
              <w:left w:val="nil"/>
              <w:bottom w:val="single" w:sz="12" w:space="0" w:color="auto"/>
              <w:right w:val="nil"/>
            </w:tcBorders>
            <w:shd w:val="clear" w:color="auto" w:fill="auto"/>
            <w:noWrap/>
            <w:tcMar>
              <w:left w:w="28" w:type="dxa"/>
              <w:right w:w="28" w:type="dxa"/>
            </w:tcMar>
          </w:tcPr>
          <w:p w:rsidR="004F54D0" w:rsidRPr="004F54D0" w:rsidRDefault="004F54D0" w:rsidP="00174256">
            <w:pPr>
              <w:spacing w:before="40" w:after="40"/>
              <w:ind w:right="122"/>
              <w:rPr>
                <w:sz w:val="17"/>
                <w:szCs w:val="17"/>
                <w:lang w:val="fr-FR"/>
              </w:rPr>
            </w:pPr>
            <w:r w:rsidRPr="004F54D0">
              <w:rPr>
                <w:sz w:val="17"/>
                <w:szCs w:val="17"/>
                <w:lang w:val="fr-FR"/>
              </w:rPr>
              <w:t>Total</w:t>
            </w:r>
          </w:p>
        </w:tc>
        <w:tc>
          <w:tcPr>
            <w:tcW w:w="337" w:type="pct"/>
            <w:tcBorders>
              <w:left w:val="nil"/>
              <w:bottom w:val="single" w:sz="12" w:space="0" w:color="auto"/>
              <w:right w:val="nil"/>
            </w:tcBorders>
            <w:shd w:val="clear" w:color="auto" w:fill="auto"/>
            <w:noWrap/>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124</w:t>
            </w:r>
          </w:p>
        </w:tc>
        <w:tc>
          <w:tcPr>
            <w:tcW w:w="337"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113</w:t>
            </w:r>
          </w:p>
        </w:tc>
        <w:tc>
          <w:tcPr>
            <w:tcW w:w="337"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11</w:t>
            </w:r>
          </w:p>
        </w:tc>
        <w:tc>
          <w:tcPr>
            <w:tcW w:w="342"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8,9</w:t>
            </w:r>
          </w:p>
        </w:tc>
        <w:tc>
          <w:tcPr>
            <w:tcW w:w="337" w:type="pct"/>
            <w:tcBorders>
              <w:left w:val="nil"/>
              <w:bottom w:val="single" w:sz="12" w:space="0" w:color="auto"/>
              <w:right w:val="nil"/>
            </w:tcBorders>
            <w:shd w:val="clear" w:color="auto" w:fill="auto"/>
            <w:noWrap/>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134</w:t>
            </w:r>
          </w:p>
        </w:tc>
        <w:tc>
          <w:tcPr>
            <w:tcW w:w="337"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124</w:t>
            </w:r>
          </w:p>
        </w:tc>
        <w:tc>
          <w:tcPr>
            <w:tcW w:w="337"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10</w:t>
            </w:r>
          </w:p>
        </w:tc>
        <w:tc>
          <w:tcPr>
            <w:tcW w:w="338"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7,5</w:t>
            </w:r>
          </w:p>
        </w:tc>
        <w:tc>
          <w:tcPr>
            <w:tcW w:w="337" w:type="pct"/>
            <w:tcBorders>
              <w:left w:val="nil"/>
              <w:bottom w:val="single" w:sz="12" w:space="0" w:color="auto"/>
              <w:right w:val="nil"/>
            </w:tcBorders>
            <w:shd w:val="clear" w:color="auto" w:fill="auto"/>
            <w:noWrap/>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126</w:t>
            </w:r>
          </w:p>
        </w:tc>
        <w:tc>
          <w:tcPr>
            <w:tcW w:w="337"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112</w:t>
            </w:r>
          </w:p>
        </w:tc>
        <w:tc>
          <w:tcPr>
            <w:tcW w:w="337"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14</w:t>
            </w:r>
          </w:p>
        </w:tc>
        <w:tc>
          <w:tcPr>
            <w:tcW w:w="333" w:type="pct"/>
            <w:tcBorders>
              <w:left w:val="nil"/>
              <w:bottom w:val="single" w:sz="12" w:space="0" w:color="auto"/>
              <w:right w:val="nil"/>
            </w:tcBorders>
            <w:shd w:val="clear" w:color="auto" w:fill="auto"/>
            <w:tcMar>
              <w:left w:w="28" w:type="dxa"/>
              <w:right w:w="28" w:type="dxa"/>
            </w:tcMar>
            <w:vAlign w:val="bottom"/>
          </w:tcPr>
          <w:p w:rsidR="004F54D0" w:rsidRPr="004F54D0" w:rsidRDefault="004F54D0" w:rsidP="00174256">
            <w:pPr>
              <w:spacing w:before="40" w:after="40"/>
              <w:ind w:right="122"/>
              <w:jc w:val="right"/>
              <w:rPr>
                <w:sz w:val="17"/>
                <w:szCs w:val="17"/>
                <w:lang w:val="fr-FR"/>
              </w:rPr>
            </w:pPr>
            <w:r>
              <w:rPr>
                <w:sz w:val="17"/>
                <w:szCs w:val="17"/>
                <w:lang w:val="fr-FR"/>
              </w:rPr>
              <w:t>11,1</w:t>
            </w:r>
          </w:p>
        </w:tc>
      </w:tr>
    </w:tbl>
    <w:p w:rsidR="004F54D0" w:rsidRDefault="004F54D0" w:rsidP="004F54D0">
      <w:pPr>
        <w:pStyle w:val="SingleTxtG"/>
        <w:keepNext/>
        <w:keepLines/>
        <w:spacing w:after="0" w:line="240" w:lineRule="auto"/>
        <w:rPr>
          <w:color w:val="000000"/>
          <w:sz w:val="10"/>
          <w:szCs w:val="10"/>
          <w:lang w:val="fr-FR"/>
        </w:rPr>
      </w:pPr>
    </w:p>
    <w:p w:rsidR="004F54D0" w:rsidRDefault="004F54D0" w:rsidP="004F54D0">
      <w:pPr>
        <w:pStyle w:val="SingleTxtG"/>
        <w:keepNext/>
        <w:keepLines/>
        <w:spacing w:after="0" w:line="240" w:lineRule="auto"/>
        <w:rPr>
          <w:color w:val="000000"/>
          <w:sz w:val="10"/>
          <w:szCs w:val="10"/>
          <w:lang w:val="fr-FR"/>
        </w:rPr>
      </w:pPr>
    </w:p>
    <w:p w:rsidR="00D61370" w:rsidRDefault="00D61370" w:rsidP="00174256">
      <w:pPr>
        <w:pStyle w:val="SingleTxtG"/>
        <w:tabs>
          <w:tab w:val="left" w:pos="1680"/>
        </w:tabs>
        <w:spacing w:after="0" w:line="240" w:lineRule="auto"/>
        <w:ind w:left="1920" w:hanging="480"/>
        <w:rPr>
          <w:color w:val="000000"/>
          <w:lang w:val="fr-FR"/>
        </w:rPr>
      </w:pPr>
      <w:r>
        <w:rPr>
          <w:lang w:val="fr-FR"/>
        </w:rPr>
        <w:tab/>
      </w:r>
      <w:r w:rsidRPr="00174256">
        <w:rPr>
          <w:b/>
          <w:vertAlign w:val="superscript"/>
          <w:lang w:val="fr-FR"/>
        </w:rPr>
        <w:t>*</w:t>
      </w:r>
      <w:r w:rsidR="00174256">
        <w:rPr>
          <w:lang w:val="fr-FR"/>
        </w:rPr>
        <w:tab/>
      </w:r>
      <w:r>
        <w:rPr>
          <w:lang w:val="fr-FR"/>
        </w:rPr>
        <w:t>Pour l</w:t>
      </w:r>
      <w:r w:rsidR="007A0D22">
        <w:rPr>
          <w:lang w:val="fr-FR"/>
        </w:rPr>
        <w:t>’</w:t>
      </w:r>
      <w:r>
        <w:rPr>
          <w:lang w:val="fr-FR"/>
        </w:rPr>
        <w:t>année 2005, les statistiques concernant les plaintes sont présentées par personnes et non par motifs de dépôt d</w:t>
      </w:r>
      <w:r w:rsidR="007A0D22">
        <w:rPr>
          <w:lang w:val="fr-FR"/>
        </w:rPr>
        <w:t>’</w:t>
      </w:r>
      <w:r>
        <w:rPr>
          <w:lang w:val="fr-FR"/>
        </w:rPr>
        <w:t>une plainte, comme c</w:t>
      </w:r>
      <w:r w:rsidR="007A0D22">
        <w:rPr>
          <w:lang w:val="fr-FR"/>
        </w:rPr>
        <w:t>’</w:t>
      </w:r>
      <w:r>
        <w:rPr>
          <w:lang w:val="fr-FR"/>
        </w:rPr>
        <w:t>était le cas pour les années 2003 et 2004.</w:t>
      </w:r>
    </w:p>
    <w:p w:rsidR="00D61370" w:rsidRDefault="00D61370" w:rsidP="00174256">
      <w:pPr>
        <w:pStyle w:val="SingleTxtG"/>
        <w:tabs>
          <w:tab w:val="left" w:pos="1680"/>
        </w:tabs>
        <w:spacing w:after="0" w:line="240" w:lineRule="auto"/>
        <w:ind w:left="1920" w:hanging="480"/>
        <w:rPr>
          <w:color w:val="000000"/>
          <w:lang w:val="fr-FR"/>
        </w:rPr>
      </w:pPr>
      <w:r>
        <w:rPr>
          <w:lang w:val="fr-FR"/>
        </w:rPr>
        <w:tab/>
      </w:r>
      <w:r w:rsidRPr="00174256">
        <w:rPr>
          <w:b/>
          <w:vertAlign w:val="superscript"/>
          <w:lang w:val="fr-FR"/>
        </w:rPr>
        <w:t>**</w:t>
      </w:r>
      <w:r w:rsidR="00174256">
        <w:rPr>
          <w:lang w:val="fr-FR"/>
        </w:rPr>
        <w:tab/>
      </w:r>
      <w:r>
        <w:rPr>
          <w:lang w:val="fr-FR"/>
        </w:rPr>
        <w:t>Dans quatre cas, il n</w:t>
      </w:r>
      <w:r w:rsidR="007A0D22">
        <w:rPr>
          <w:lang w:val="fr-FR"/>
        </w:rPr>
        <w:t>’</w:t>
      </w:r>
      <w:r>
        <w:rPr>
          <w:lang w:val="fr-FR"/>
        </w:rPr>
        <w:t xml:space="preserve">existe aucune évaluation car la procédure relevant des articles 9 et 12 du </w:t>
      </w:r>
      <w:r w:rsidR="00C43F19">
        <w:rPr>
          <w:lang w:val="fr-FR"/>
        </w:rPr>
        <w:t>R</w:t>
      </w:r>
      <w:r>
        <w:rPr>
          <w:lang w:val="fr-FR"/>
        </w:rPr>
        <w:t xml:space="preserve">èglement sur le traitement des plaintes a été </w:t>
      </w:r>
      <w:r w:rsidR="00C43F19">
        <w:rPr>
          <w:lang w:val="fr-FR"/>
        </w:rPr>
        <w:t xml:space="preserve">close </w:t>
      </w:r>
      <w:r>
        <w:rPr>
          <w:lang w:val="fr-FR"/>
        </w:rPr>
        <w:t xml:space="preserve">trop tôt. </w:t>
      </w:r>
    </w:p>
    <w:p w:rsidR="00174256" w:rsidRDefault="00D61370" w:rsidP="00174256">
      <w:pPr>
        <w:pStyle w:val="SingleTxtG"/>
        <w:tabs>
          <w:tab w:val="left" w:pos="1680"/>
        </w:tabs>
        <w:spacing w:after="0" w:line="240" w:lineRule="auto"/>
        <w:ind w:left="1920" w:hanging="480"/>
        <w:rPr>
          <w:lang w:val="fr-FR"/>
        </w:rPr>
      </w:pPr>
      <w:r>
        <w:rPr>
          <w:lang w:val="fr-FR"/>
        </w:rPr>
        <w:tab/>
      </w:r>
      <w:r w:rsidRPr="00174256">
        <w:rPr>
          <w:b/>
          <w:vertAlign w:val="superscript"/>
          <w:lang w:val="fr-FR"/>
        </w:rPr>
        <w:t>***</w:t>
      </w:r>
      <w:r w:rsidR="00174256">
        <w:rPr>
          <w:lang w:val="fr-FR"/>
        </w:rPr>
        <w:tab/>
      </w:r>
      <w:r>
        <w:rPr>
          <w:lang w:val="fr-FR"/>
        </w:rPr>
        <w:t>Dans deux cas, il n</w:t>
      </w:r>
      <w:r w:rsidR="007A0D22">
        <w:rPr>
          <w:lang w:val="fr-FR"/>
        </w:rPr>
        <w:t>’</w:t>
      </w:r>
      <w:r>
        <w:rPr>
          <w:lang w:val="fr-FR"/>
        </w:rPr>
        <w:t>existe aucune évaluation car la procédure relevant des art</w:t>
      </w:r>
      <w:r w:rsidR="00174256">
        <w:rPr>
          <w:lang w:val="fr-FR"/>
        </w:rPr>
        <w:t>icles </w:t>
      </w:r>
      <w:r>
        <w:rPr>
          <w:lang w:val="fr-FR"/>
        </w:rPr>
        <w:t xml:space="preserve">9 et 12 du règlement sur le traitement des plaintes a été </w:t>
      </w:r>
      <w:r w:rsidR="00C43F19">
        <w:rPr>
          <w:lang w:val="fr-FR"/>
        </w:rPr>
        <w:t xml:space="preserve">close </w:t>
      </w:r>
      <w:r>
        <w:rPr>
          <w:lang w:val="fr-FR"/>
        </w:rPr>
        <w:t>trop tôt.</w:t>
      </w:r>
    </w:p>
    <w:p w:rsidR="00174256" w:rsidRDefault="00174256" w:rsidP="00174256">
      <w:pPr>
        <w:pStyle w:val="SingleTxtG"/>
        <w:keepNext/>
        <w:keepLines/>
        <w:spacing w:after="0" w:line="240" w:lineRule="auto"/>
        <w:rPr>
          <w:color w:val="000000"/>
          <w:sz w:val="10"/>
          <w:szCs w:val="10"/>
          <w:lang w:val="fr-FR"/>
        </w:rPr>
      </w:pPr>
    </w:p>
    <w:p w:rsidR="00174256" w:rsidRDefault="00174256" w:rsidP="00174256">
      <w:pPr>
        <w:pStyle w:val="SingleTxtG"/>
        <w:keepNext/>
        <w:keepLines/>
        <w:spacing w:after="0" w:line="240" w:lineRule="auto"/>
        <w:rPr>
          <w:color w:val="000000"/>
          <w:sz w:val="10"/>
          <w:szCs w:val="10"/>
          <w:lang w:val="fr-FR"/>
        </w:rPr>
      </w:pPr>
    </w:p>
    <w:p w:rsidR="00D61370" w:rsidRDefault="00D61370" w:rsidP="00174256">
      <w:pPr>
        <w:pStyle w:val="TitreTab"/>
        <w:keepLines/>
        <w:spacing w:after="0"/>
        <w:ind w:left="1134" w:right="1134"/>
        <w:jc w:val="left"/>
        <w:rPr>
          <w:color w:val="000000"/>
          <w:sz w:val="20"/>
          <w:szCs w:val="20"/>
        </w:rPr>
      </w:pPr>
      <w:r w:rsidRPr="00174256">
        <w:rPr>
          <w:sz w:val="20"/>
          <w:szCs w:val="20"/>
        </w:rPr>
        <w:t>Tableau 6</w:t>
      </w:r>
      <w:r w:rsidR="00174256">
        <w:rPr>
          <w:sz w:val="20"/>
          <w:szCs w:val="20"/>
        </w:rPr>
        <w:br/>
      </w:r>
      <w:r w:rsidRPr="00174256">
        <w:rPr>
          <w:sz w:val="20"/>
          <w:szCs w:val="20"/>
        </w:rPr>
        <w:t>Étude des motifs de plaintes liés à l</w:t>
      </w:r>
      <w:r w:rsidR="007A0D22" w:rsidRPr="00174256">
        <w:rPr>
          <w:sz w:val="20"/>
          <w:szCs w:val="20"/>
        </w:rPr>
        <w:t>’</w:t>
      </w:r>
      <w:r w:rsidRPr="00174256">
        <w:rPr>
          <w:sz w:val="20"/>
          <w:szCs w:val="20"/>
        </w:rPr>
        <w:t>utilisation d</w:t>
      </w:r>
      <w:r w:rsidR="000B6119" w:rsidRPr="00174256">
        <w:rPr>
          <w:sz w:val="20"/>
          <w:szCs w:val="20"/>
        </w:rPr>
        <w:t>e moyens</w:t>
      </w:r>
      <w:r w:rsidR="00672765" w:rsidRPr="00174256">
        <w:rPr>
          <w:sz w:val="20"/>
          <w:szCs w:val="20"/>
        </w:rPr>
        <w:t xml:space="preserve"> </w:t>
      </w:r>
      <w:r w:rsidRPr="00174256">
        <w:rPr>
          <w:sz w:val="20"/>
          <w:szCs w:val="20"/>
        </w:rPr>
        <w:t xml:space="preserve">de </w:t>
      </w:r>
      <w:r w:rsidR="000B236D" w:rsidRPr="00174256">
        <w:rPr>
          <w:sz w:val="20"/>
          <w:szCs w:val="20"/>
        </w:rPr>
        <w:t>contrainte</w:t>
      </w:r>
      <w:r w:rsidRPr="00174256">
        <w:rPr>
          <w:color w:val="000000"/>
          <w:sz w:val="20"/>
          <w:szCs w:val="20"/>
        </w:rPr>
        <w:t xml:space="preserve"> (2003-2005)</w:t>
      </w:r>
    </w:p>
    <w:p w:rsidR="00174256" w:rsidRDefault="00174256" w:rsidP="00174256">
      <w:pPr>
        <w:pStyle w:val="SingleTxtG"/>
        <w:keepNext/>
        <w:keepLines/>
        <w:spacing w:after="0" w:line="240" w:lineRule="auto"/>
        <w:rPr>
          <w:color w:val="000000"/>
          <w:sz w:val="10"/>
          <w:szCs w:val="10"/>
          <w:lang w:val="fr-FR"/>
        </w:rPr>
      </w:pPr>
    </w:p>
    <w:p w:rsidR="00174256" w:rsidRDefault="00174256" w:rsidP="00174256">
      <w:pPr>
        <w:pStyle w:val="SingleTxtG"/>
        <w:keepNext/>
        <w:keepLines/>
        <w:spacing w:after="0" w:line="240" w:lineRule="auto"/>
        <w:rPr>
          <w:color w:val="000000"/>
          <w:sz w:val="10"/>
          <w:szCs w:val="10"/>
          <w:lang w:val="fr-FR"/>
        </w:rPr>
      </w:pPr>
    </w:p>
    <w:tbl>
      <w:tblPr>
        <w:tblW w:w="3865" w:type="pct"/>
        <w:tblInd w:w="115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0"/>
        <w:gridCol w:w="505"/>
        <w:gridCol w:w="505"/>
        <w:gridCol w:w="505"/>
        <w:gridCol w:w="513"/>
        <w:gridCol w:w="505"/>
        <w:gridCol w:w="505"/>
        <w:gridCol w:w="505"/>
        <w:gridCol w:w="507"/>
        <w:gridCol w:w="505"/>
        <w:gridCol w:w="505"/>
        <w:gridCol w:w="505"/>
        <w:gridCol w:w="499"/>
      </w:tblGrid>
      <w:tr w:rsidR="00174256" w:rsidRPr="00902AF3" w:rsidTr="00174256">
        <w:trPr>
          <w:trHeight w:val="255"/>
          <w:tblHeader/>
        </w:trPr>
        <w:tc>
          <w:tcPr>
            <w:tcW w:w="954" w:type="pct"/>
            <w:tcBorders>
              <w:top w:val="single" w:sz="12" w:space="0" w:color="auto"/>
              <w:left w:val="nil"/>
              <w:bottom w:val="single" w:sz="12" w:space="0" w:color="auto"/>
              <w:right w:val="nil"/>
            </w:tcBorders>
            <w:shd w:val="clear" w:color="auto" w:fill="auto"/>
            <w:noWrap/>
            <w:tcMar>
              <w:left w:w="28" w:type="dxa"/>
              <w:right w:w="28" w:type="dxa"/>
            </w:tcMar>
            <w:vAlign w:val="bottom"/>
          </w:tcPr>
          <w:p w:rsidR="00174256" w:rsidRPr="00281ABA" w:rsidRDefault="00174256" w:rsidP="00174256">
            <w:pPr>
              <w:keepNext/>
              <w:keepLines/>
              <w:spacing w:before="40" w:after="40"/>
              <w:jc w:val="center"/>
              <w:rPr>
                <w:i/>
                <w:sz w:val="16"/>
                <w:szCs w:val="16"/>
                <w:lang w:val="fr-FR"/>
              </w:rPr>
            </w:pPr>
          </w:p>
        </w:tc>
        <w:tc>
          <w:tcPr>
            <w:tcW w:w="1353" w:type="pct"/>
            <w:gridSpan w:val="4"/>
            <w:tcBorders>
              <w:top w:val="single" w:sz="12" w:space="0" w:color="auto"/>
              <w:left w:val="nil"/>
              <w:bottom w:val="single" w:sz="12" w:space="0" w:color="auto"/>
              <w:right w:val="nil"/>
            </w:tcBorders>
            <w:shd w:val="clear" w:color="auto" w:fill="auto"/>
            <w:noWrap/>
            <w:tcMar>
              <w:left w:w="28" w:type="dxa"/>
              <w:right w:w="28" w:type="dxa"/>
            </w:tcMar>
            <w:vAlign w:val="bottom"/>
          </w:tcPr>
          <w:p w:rsidR="00174256" w:rsidRPr="00281ABA" w:rsidRDefault="00174256" w:rsidP="00174256">
            <w:pPr>
              <w:keepNext/>
              <w:keepLines/>
              <w:spacing w:before="40" w:after="40"/>
              <w:jc w:val="center"/>
              <w:rPr>
                <w:i/>
                <w:sz w:val="16"/>
                <w:szCs w:val="16"/>
                <w:lang w:val="fr-FR"/>
              </w:rPr>
            </w:pPr>
            <w:r>
              <w:rPr>
                <w:i/>
                <w:sz w:val="16"/>
                <w:szCs w:val="16"/>
                <w:lang w:val="fr-FR"/>
              </w:rPr>
              <w:t>2003</w:t>
            </w:r>
          </w:p>
        </w:tc>
        <w:tc>
          <w:tcPr>
            <w:tcW w:w="1349" w:type="pct"/>
            <w:gridSpan w:val="4"/>
            <w:tcBorders>
              <w:top w:val="single" w:sz="12" w:space="0" w:color="auto"/>
              <w:left w:val="nil"/>
              <w:bottom w:val="single" w:sz="12" w:space="0" w:color="auto"/>
              <w:right w:val="nil"/>
            </w:tcBorders>
            <w:shd w:val="clear" w:color="auto" w:fill="auto"/>
            <w:noWrap/>
            <w:tcMar>
              <w:left w:w="28" w:type="dxa"/>
              <w:right w:w="28" w:type="dxa"/>
            </w:tcMar>
            <w:vAlign w:val="bottom"/>
          </w:tcPr>
          <w:p w:rsidR="00174256" w:rsidRPr="00281ABA" w:rsidRDefault="00174256" w:rsidP="00174256">
            <w:pPr>
              <w:keepNext/>
              <w:keepLines/>
              <w:spacing w:before="40" w:after="40"/>
              <w:jc w:val="center"/>
              <w:rPr>
                <w:i/>
                <w:sz w:val="16"/>
                <w:szCs w:val="16"/>
                <w:lang w:val="fr-FR"/>
              </w:rPr>
            </w:pPr>
            <w:r>
              <w:rPr>
                <w:i/>
                <w:sz w:val="16"/>
                <w:szCs w:val="16"/>
                <w:lang w:val="fr-FR"/>
              </w:rPr>
              <w:t>2004</w:t>
            </w:r>
          </w:p>
        </w:tc>
        <w:tc>
          <w:tcPr>
            <w:tcW w:w="1344" w:type="pct"/>
            <w:gridSpan w:val="4"/>
            <w:tcBorders>
              <w:top w:val="single" w:sz="12" w:space="0" w:color="auto"/>
              <w:left w:val="nil"/>
              <w:bottom w:val="single" w:sz="12" w:space="0" w:color="auto"/>
              <w:right w:val="nil"/>
            </w:tcBorders>
            <w:shd w:val="clear" w:color="auto" w:fill="auto"/>
            <w:noWrap/>
            <w:tcMar>
              <w:left w:w="28" w:type="dxa"/>
              <w:right w:w="28" w:type="dxa"/>
            </w:tcMar>
            <w:vAlign w:val="bottom"/>
          </w:tcPr>
          <w:p w:rsidR="00174256" w:rsidRPr="00281ABA" w:rsidRDefault="00174256" w:rsidP="00174256">
            <w:pPr>
              <w:keepNext/>
              <w:keepLines/>
              <w:spacing w:before="40" w:after="40"/>
              <w:jc w:val="center"/>
              <w:rPr>
                <w:i/>
                <w:sz w:val="16"/>
                <w:szCs w:val="16"/>
                <w:lang w:val="fr-FR"/>
              </w:rPr>
            </w:pPr>
            <w:r>
              <w:rPr>
                <w:i/>
                <w:sz w:val="16"/>
                <w:szCs w:val="16"/>
                <w:lang w:val="fr-FR"/>
              </w:rPr>
              <w:t>2005</w:t>
            </w:r>
            <w:r w:rsidRPr="00174256">
              <w:rPr>
                <w:b/>
                <w:i/>
                <w:sz w:val="16"/>
                <w:szCs w:val="16"/>
                <w:vertAlign w:val="superscript"/>
                <w:lang w:val="fr-FR"/>
              </w:rPr>
              <w:t>*</w:t>
            </w:r>
          </w:p>
        </w:tc>
      </w:tr>
      <w:tr w:rsidR="00174256" w:rsidRPr="00902AF3" w:rsidTr="00174256">
        <w:trPr>
          <w:cantSplit/>
          <w:trHeight w:val="1418"/>
        </w:trPr>
        <w:tc>
          <w:tcPr>
            <w:tcW w:w="954" w:type="pct"/>
            <w:tcBorders>
              <w:top w:val="single" w:sz="12" w:space="0" w:color="auto"/>
              <w:left w:val="nil"/>
              <w:bottom w:val="single" w:sz="12" w:space="0" w:color="auto"/>
              <w:right w:val="nil"/>
            </w:tcBorders>
            <w:shd w:val="clear" w:color="auto" w:fill="auto"/>
            <w:noWrap/>
            <w:tcMar>
              <w:left w:w="28" w:type="dxa"/>
              <w:right w:w="28" w:type="dxa"/>
            </w:tcMar>
          </w:tcPr>
          <w:p w:rsidR="00174256" w:rsidRPr="004F54D0" w:rsidRDefault="00174256" w:rsidP="00174256">
            <w:pPr>
              <w:keepNext/>
              <w:keepLines/>
              <w:spacing w:before="40" w:after="40"/>
              <w:ind w:right="122"/>
              <w:rPr>
                <w:sz w:val="17"/>
                <w:szCs w:val="17"/>
                <w:lang w:val="fr-FR"/>
              </w:rPr>
            </w:pPr>
          </w:p>
        </w:tc>
        <w:tc>
          <w:tcPr>
            <w:tcW w:w="337" w:type="pct"/>
            <w:tcBorders>
              <w:top w:val="single" w:sz="12" w:space="0" w:color="auto"/>
              <w:left w:val="nil"/>
              <w:bottom w:val="single" w:sz="12" w:space="0" w:color="auto"/>
              <w:right w:val="nil"/>
            </w:tcBorders>
            <w:shd w:val="clear" w:color="auto" w:fill="auto"/>
            <w:noWrap/>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Total</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Infondées</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Fondées</w:t>
            </w:r>
          </w:p>
        </w:tc>
        <w:tc>
          <w:tcPr>
            <w:tcW w:w="342"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 des plaintes fondées</w:t>
            </w:r>
          </w:p>
        </w:tc>
        <w:tc>
          <w:tcPr>
            <w:tcW w:w="337" w:type="pct"/>
            <w:tcBorders>
              <w:top w:val="single" w:sz="12" w:space="0" w:color="auto"/>
              <w:left w:val="nil"/>
              <w:bottom w:val="single" w:sz="12" w:space="0" w:color="auto"/>
              <w:right w:val="nil"/>
            </w:tcBorders>
            <w:shd w:val="clear" w:color="auto" w:fill="auto"/>
            <w:noWrap/>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Total</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Infondées</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Fondées</w:t>
            </w:r>
          </w:p>
        </w:tc>
        <w:tc>
          <w:tcPr>
            <w:tcW w:w="338"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 des plaintes fondées</w:t>
            </w:r>
          </w:p>
        </w:tc>
        <w:tc>
          <w:tcPr>
            <w:tcW w:w="337" w:type="pct"/>
            <w:tcBorders>
              <w:top w:val="single" w:sz="12" w:space="0" w:color="auto"/>
              <w:left w:val="nil"/>
              <w:bottom w:val="single" w:sz="12" w:space="0" w:color="auto"/>
              <w:right w:val="nil"/>
            </w:tcBorders>
            <w:shd w:val="clear" w:color="auto" w:fill="auto"/>
            <w:noWrap/>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Total</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Infondées</w:t>
            </w:r>
          </w:p>
        </w:tc>
        <w:tc>
          <w:tcPr>
            <w:tcW w:w="337"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Fondées</w:t>
            </w:r>
          </w:p>
        </w:tc>
        <w:tc>
          <w:tcPr>
            <w:tcW w:w="333" w:type="pct"/>
            <w:tcBorders>
              <w:top w:val="single" w:sz="12" w:space="0" w:color="auto"/>
              <w:left w:val="nil"/>
              <w:bottom w:val="single" w:sz="12" w:space="0" w:color="auto"/>
              <w:right w:val="nil"/>
            </w:tcBorders>
            <w:shd w:val="clear" w:color="auto" w:fill="auto"/>
            <w:tcMar>
              <w:left w:w="28" w:type="dxa"/>
              <w:right w:w="28" w:type="dxa"/>
            </w:tcMar>
            <w:textDirection w:val="btLr"/>
            <w:vAlign w:val="bottom"/>
          </w:tcPr>
          <w:p w:rsidR="00174256" w:rsidRPr="004F54D0" w:rsidRDefault="00174256" w:rsidP="00174256">
            <w:pPr>
              <w:keepNext/>
              <w:keepLines/>
              <w:spacing w:before="40" w:after="40"/>
              <w:ind w:left="113" w:right="122"/>
              <w:jc w:val="center"/>
              <w:rPr>
                <w:sz w:val="17"/>
                <w:szCs w:val="17"/>
                <w:lang w:val="fr-FR"/>
              </w:rPr>
            </w:pPr>
            <w:r w:rsidRPr="004F54D0">
              <w:rPr>
                <w:sz w:val="17"/>
                <w:szCs w:val="17"/>
                <w:lang w:val="fr-FR"/>
              </w:rPr>
              <w:t>% des plaintes fondées</w:t>
            </w:r>
          </w:p>
        </w:tc>
      </w:tr>
      <w:tr w:rsidR="00174256" w:rsidRPr="00902AF3" w:rsidTr="00174256">
        <w:trPr>
          <w:trHeight w:val="255"/>
        </w:trPr>
        <w:tc>
          <w:tcPr>
            <w:tcW w:w="954" w:type="pct"/>
            <w:tcBorders>
              <w:top w:val="single" w:sz="12" w:space="0" w:color="auto"/>
              <w:left w:val="nil"/>
              <w:right w:val="nil"/>
            </w:tcBorders>
            <w:shd w:val="clear" w:color="auto" w:fill="auto"/>
            <w:noWrap/>
            <w:tcMar>
              <w:left w:w="28" w:type="dxa"/>
              <w:right w:w="28" w:type="dxa"/>
            </w:tcMar>
          </w:tcPr>
          <w:p w:rsidR="00174256" w:rsidRPr="004F54D0" w:rsidRDefault="00174256" w:rsidP="00174256">
            <w:pPr>
              <w:keepNext/>
              <w:keepLines/>
              <w:spacing w:before="40" w:after="40"/>
              <w:ind w:right="122"/>
              <w:rPr>
                <w:sz w:val="17"/>
                <w:szCs w:val="17"/>
                <w:lang w:val="fr-FR"/>
              </w:rPr>
            </w:pPr>
            <w:r>
              <w:rPr>
                <w:sz w:val="17"/>
                <w:szCs w:val="17"/>
                <w:lang w:val="fr-FR"/>
              </w:rPr>
              <w:t>Moyens de contrainte</w:t>
            </w:r>
            <w:r w:rsidRPr="00174256">
              <w:rPr>
                <w:b/>
                <w:sz w:val="17"/>
                <w:szCs w:val="17"/>
                <w:vertAlign w:val="superscript"/>
                <w:lang w:val="fr-FR"/>
              </w:rPr>
              <w:t>**</w:t>
            </w:r>
          </w:p>
        </w:tc>
        <w:tc>
          <w:tcPr>
            <w:tcW w:w="337" w:type="pct"/>
            <w:tcBorders>
              <w:top w:val="single" w:sz="12" w:space="0" w:color="auto"/>
              <w:left w:val="nil"/>
              <w:right w:val="nil"/>
            </w:tcBorders>
            <w:shd w:val="clear" w:color="auto" w:fill="auto"/>
            <w:noWrap/>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124</w:t>
            </w:r>
          </w:p>
        </w:tc>
        <w:tc>
          <w:tcPr>
            <w:tcW w:w="337"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113</w:t>
            </w:r>
          </w:p>
        </w:tc>
        <w:tc>
          <w:tcPr>
            <w:tcW w:w="337"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11</w:t>
            </w:r>
          </w:p>
        </w:tc>
        <w:tc>
          <w:tcPr>
            <w:tcW w:w="342"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8,9</w:t>
            </w:r>
          </w:p>
        </w:tc>
        <w:tc>
          <w:tcPr>
            <w:tcW w:w="337" w:type="pct"/>
            <w:tcBorders>
              <w:top w:val="single" w:sz="12" w:space="0" w:color="auto"/>
              <w:left w:val="nil"/>
              <w:right w:val="nil"/>
            </w:tcBorders>
            <w:shd w:val="clear" w:color="auto" w:fill="auto"/>
            <w:noWrap/>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134</w:t>
            </w:r>
          </w:p>
        </w:tc>
        <w:tc>
          <w:tcPr>
            <w:tcW w:w="337"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124</w:t>
            </w:r>
          </w:p>
        </w:tc>
        <w:tc>
          <w:tcPr>
            <w:tcW w:w="337"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10</w:t>
            </w:r>
          </w:p>
        </w:tc>
        <w:tc>
          <w:tcPr>
            <w:tcW w:w="338"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7,5</w:t>
            </w:r>
          </w:p>
        </w:tc>
        <w:tc>
          <w:tcPr>
            <w:tcW w:w="337" w:type="pct"/>
            <w:tcBorders>
              <w:top w:val="single" w:sz="12" w:space="0" w:color="auto"/>
              <w:left w:val="nil"/>
              <w:right w:val="nil"/>
            </w:tcBorders>
            <w:shd w:val="clear" w:color="auto" w:fill="auto"/>
            <w:noWrap/>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126</w:t>
            </w:r>
          </w:p>
        </w:tc>
        <w:tc>
          <w:tcPr>
            <w:tcW w:w="337"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112</w:t>
            </w:r>
          </w:p>
        </w:tc>
        <w:tc>
          <w:tcPr>
            <w:tcW w:w="337"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14</w:t>
            </w:r>
          </w:p>
        </w:tc>
        <w:tc>
          <w:tcPr>
            <w:tcW w:w="333" w:type="pct"/>
            <w:tcBorders>
              <w:top w:val="single" w:sz="12" w:space="0" w:color="auto"/>
              <w:left w:val="nil"/>
              <w:right w:val="nil"/>
            </w:tcBorders>
            <w:shd w:val="clear" w:color="auto" w:fill="auto"/>
            <w:tcMar>
              <w:left w:w="28" w:type="dxa"/>
              <w:right w:w="28" w:type="dxa"/>
            </w:tcMar>
            <w:vAlign w:val="bottom"/>
          </w:tcPr>
          <w:p w:rsidR="00174256" w:rsidRPr="004F54D0" w:rsidRDefault="00174256" w:rsidP="00174256">
            <w:pPr>
              <w:keepNext/>
              <w:keepLines/>
              <w:spacing w:before="40" w:after="40"/>
              <w:ind w:right="122"/>
              <w:jc w:val="right"/>
              <w:rPr>
                <w:sz w:val="17"/>
                <w:szCs w:val="17"/>
                <w:lang w:val="fr-FR"/>
              </w:rPr>
            </w:pPr>
            <w:r>
              <w:rPr>
                <w:sz w:val="17"/>
                <w:szCs w:val="17"/>
                <w:lang w:val="fr-FR"/>
              </w:rPr>
              <w:t>11,1</w:t>
            </w:r>
          </w:p>
        </w:tc>
      </w:tr>
      <w:tr w:rsidR="00174256" w:rsidRPr="00902AF3" w:rsidTr="00174256">
        <w:trPr>
          <w:trHeight w:val="255"/>
        </w:trPr>
        <w:tc>
          <w:tcPr>
            <w:tcW w:w="954" w:type="pct"/>
            <w:tcBorders>
              <w:top w:val="nil"/>
              <w:left w:val="nil"/>
              <w:bottom w:val="single" w:sz="12" w:space="0" w:color="auto"/>
              <w:right w:val="nil"/>
            </w:tcBorders>
            <w:shd w:val="clear" w:color="auto" w:fill="auto"/>
            <w:noWrap/>
            <w:tcMar>
              <w:left w:w="28" w:type="dxa"/>
              <w:right w:w="28" w:type="dxa"/>
            </w:tcMar>
          </w:tcPr>
          <w:p w:rsidR="00174256" w:rsidRPr="004F54D0" w:rsidRDefault="00174256" w:rsidP="00174256">
            <w:pPr>
              <w:spacing w:before="40" w:after="40"/>
              <w:ind w:right="122"/>
              <w:rPr>
                <w:sz w:val="17"/>
                <w:szCs w:val="17"/>
                <w:lang w:val="fr-FR"/>
              </w:rPr>
            </w:pPr>
            <w:r>
              <w:rPr>
                <w:sz w:val="17"/>
                <w:szCs w:val="17"/>
                <w:lang w:val="fr-FR"/>
              </w:rPr>
              <w:t>Détention provisoire</w:t>
            </w:r>
          </w:p>
        </w:tc>
        <w:tc>
          <w:tcPr>
            <w:tcW w:w="337" w:type="pct"/>
            <w:tcBorders>
              <w:left w:val="nil"/>
              <w:bottom w:val="single" w:sz="12" w:space="0" w:color="auto"/>
              <w:right w:val="nil"/>
            </w:tcBorders>
            <w:shd w:val="clear" w:color="auto" w:fill="auto"/>
            <w:noWrap/>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36</w:t>
            </w:r>
          </w:p>
        </w:tc>
        <w:tc>
          <w:tcPr>
            <w:tcW w:w="337"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32</w:t>
            </w:r>
          </w:p>
        </w:tc>
        <w:tc>
          <w:tcPr>
            <w:tcW w:w="337"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2</w:t>
            </w:r>
          </w:p>
        </w:tc>
        <w:tc>
          <w:tcPr>
            <w:tcW w:w="342"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5,75</w:t>
            </w:r>
          </w:p>
        </w:tc>
        <w:tc>
          <w:tcPr>
            <w:tcW w:w="337" w:type="pct"/>
            <w:tcBorders>
              <w:left w:val="nil"/>
              <w:bottom w:val="single" w:sz="12" w:space="0" w:color="auto"/>
              <w:right w:val="nil"/>
            </w:tcBorders>
            <w:shd w:val="clear" w:color="auto" w:fill="auto"/>
            <w:noWrap/>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33</w:t>
            </w:r>
          </w:p>
        </w:tc>
        <w:tc>
          <w:tcPr>
            <w:tcW w:w="337"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24</w:t>
            </w:r>
          </w:p>
        </w:tc>
        <w:tc>
          <w:tcPr>
            <w:tcW w:w="337"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2</w:t>
            </w:r>
          </w:p>
        </w:tc>
        <w:tc>
          <w:tcPr>
            <w:tcW w:w="338"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7,7</w:t>
            </w:r>
          </w:p>
        </w:tc>
        <w:tc>
          <w:tcPr>
            <w:tcW w:w="337" w:type="pct"/>
            <w:tcBorders>
              <w:left w:val="nil"/>
              <w:bottom w:val="single" w:sz="12" w:space="0" w:color="auto"/>
              <w:right w:val="nil"/>
            </w:tcBorders>
            <w:shd w:val="clear" w:color="auto" w:fill="auto"/>
            <w:noWrap/>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26</w:t>
            </w:r>
          </w:p>
        </w:tc>
        <w:tc>
          <w:tcPr>
            <w:tcW w:w="337"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23</w:t>
            </w:r>
          </w:p>
        </w:tc>
        <w:tc>
          <w:tcPr>
            <w:tcW w:w="337"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3</w:t>
            </w:r>
          </w:p>
        </w:tc>
        <w:tc>
          <w:tcPr>
            <w:tcW w:w="333" w:type="pct"/>
            <w:tcBorders>
              <w:left w:val="nil"/>
              <w:bottom w:val="single" w:sz="12" w:space="0" w:color="auto"/>
              <w:right w:val="nil"/>
            </w:tcBorders>
            <w:shd w:val="clear" w:color="auto" w:fill="auto"/>
            <w:tcMar>
              <w:left w:w="28" w:type="dxa"/>
              <w:right w:w="28" w:type="dxa"/>
            </w:tcMar>
            <w:vAlign w:val="bottom"/>
          </w:tcPr>
          <w:p w:rsidR="00174256" w:rsidRPr="004F54D0" w:rsidRDefault="00174256" w:rsidP="00174256">
            <w:pPr>
              <w:spacing w:before="40" w:after="40"/>
              <w:ind w:right="122"/>
              <w:jc w:val="right"/>
              <w:rPr>
                <w:sz w:val="17"/>
                <w:szCs w:val="17"/>
                <w:lang w:val="fr-FR"/>
              </w:rPr>
            </w:pPr>
            <w:r>
              <w:rPr>
                <w:sz w:val="17"/>
                <w:szCs w:val="17"/>
                <w:lang w:val="fr-FR"/>
              </w:rPr>
              <w:t>11,5</w:t>
            </w:r>
          </w:p>
        </w:tc>
      </w:tr>
    </w:tbl>
    <w:p w:rsidR="00174256" w:rsidRDefault="00174256" w:rsidP="00174256">
      <w:pPr>
        <w:pStyle w:val="SingleTxtG"/>
        <w:keepNext/>
        <w:keepLines/>
        <w:spacing w:after="0" w:line="240" w:lineRule="auto"/>
        <w:rPr>
          <w:color w:val="000000"/>
          <w:sz w:val="10"/>
          <w:szCs w:val="10"/>
          <w:lang w:val="fr-FR"/>
        </w:rPr>
      </w:pPr>
    </w:p>
    <w:p w:rsidR="00174256" w:rsidRDefault="00174256" w:rsidP="00174256">
      <w:pPr>
        <w:pStyle w:val="SingleTxtG"/>
        <w:keepNext/>
        <w:keepLines/>
        <w:spacing w:after="0" w:line="240" w:lineRule="auto"/>
        <w:rPr>
          <w:color w:val="000000"/>
          <w:sz w:val="10"/>
          <w:szCs w:val="10"/>
          <w:lang w:val="fr-FR"/>
        </w:rPr>
      </w:pPr>
    </w:p>
    <w:p w:rsidR="00D61370" w:rsidRDefault="00D61370" w:rsidP="00174256">
      <w:pPr>
        <w:pStyle w:val="SingleTxtG"/>
        <w:tabs>
          <w:tab w:val="left" w:pos="1680"/>
        </w:tabs>
        <w:spacing w:after="0" w:line="240" w:lineRule="auto"/>
        <w:ind w:left="1920" w:hanging="480"/>
        <w:rPr>
          <w:color w:val="000000"/>
          <w:lang w:val="fr-FR"/>
        </w:rPr>
      </w:pPr>
      <w:r>
        <w:rPr>
          <w:lang w:val="fr-FR"/>
        </w:rPr>
        <w:tab/>
      </w:r>
      <w:r w:rsidRPr="00174256">
        <w:rPr>
          <w:b/>
          <w:vertAlign w:val="superscript"/>
          <w:lang w:val="fr-FR"/>
        </w:rPr>
        <w:t>*</w:t>
      </w:r>
      <w:r w:rsidR="00174256">
        <w:rPr>
          <w:lang w:val="fr-FR"/>
        </w:rPr>
        <w:tab/>
      </w:r>
      <w:r>
        <w:rPr>
          <w:lang w:val="fr-FR"/>
        </w:rPr>
        <w:t>Pour l</w:t>
      </w:r>
      <w:r w:rsidR="007A0D22">
        <w:rPr>
          <w:lang w:val="fr-FR"/>
        </w:rPr>
        <w:t>’</w:t>
      </w:r>
      <w:r>
        <w:rPr>
          <w:lang w:val="fr-FR"/>
        </w:rPr>
        <w:t>année 2005, les statistiques concernant les plaintes sont présentées par personnes et non par motifs de dépôt d</w:t>
      </w:r>
      <w:r w:rsidR="007A0D22">
        <w:rPr>
          <w:lang w:val="fr-FR"/>
        </w:rPr>
        <w:t>’</w:t>
      </w:r>
      <w:r>
        <w:rPr>
          <w:lang w:val="fr-FR"/>
        </w:rPr>
        <w:t>une plainte, comme c</w:t>
      </w:r>
      <w:r w:rsidR="007A0D22">
        <w:rPr>
          <w:lang w:val="fr-FR"/>
        </w:rPr>
        <w:t>’</w:t>
      </w:r>
      <w:r>
        <w:rPr>
          <w:lang w:val="fr-FR"/>
        </w:rPr>
        <w:t>était le cas pour les années 2003 et 2004.</w:t>
      </w:r>
    </w:p>
    <w:p w:rsidR="00D61370" w:rsidRDefault="00D61370" w:rsidP="00637ABA">
      <w:pPr>
        <w:pStyle w:val="SingleTxtG"/>
        <w:tabs>
          <w:tab w:val="left" w:pos="1680"/>
        </w:tabs>
        <w:spacing w:after="0" w:line="240" w:lineRule="auto"/>
        <w:ind w:left="1920" w:hanging="480"/>
        <w:rPr>
          <w:lang w:val="fr-FR"/>
        </w:rPr>
      </w:pPr>
      <w:r>
        <w:rPr>
          <w:lang w:val="fr-FR"/>
        </w:rPr>
        <w:tab/>
      </w:r>
      <w:r w:rsidR="00637ABA">
        <w:rPr>
          <w:b/>
          <w:vertAlign w:val="superscript"/>
          <w:lang w:val="fr-FR"/>
        </w:rPr>
        <w:t>**</w:t>
      </w:r>
      <w:r w:rsidR="00637ABA">
        <w:rPr>
          <w:b/>
          <w:vertAlign w:val="superscript"/>
          <w:lang w:val="fr-FR"/>
        </w:rPr>
        <w:tab/>
      </w:r>
      <w:r>
        <w:rPr>
          <w:lang w:val="fr-FR"/>
        </w:rPr>
        <w:t>Le nombre de motifs de plaintes liés à l</w:t>
      </w:r>
      <w:r w:rsidR="007A0D22">
        <w:rPr>
          <w:lang w:val="fr-FR"/>
        </w:rPr>
        <w:t>’</w:t>
      </w:r>
      <w:r>
        <w:rPr>
          <w:lang w:val="fr-FR"/>
        </w:rPr>
        <w:t xml:space="preserve">utilisation </w:t>
      </w:r>
      <w:r w:rsidR="000B6119">
        <w:rPr>
          <w:lang w:val="fr-FR"/>
        </w:rPr>
        <w:t>de moyens</w:t>
      </w:r>
      <w:r w:rsidR="00672765">
        <w:rPr>
          <w:lang w:val="fr-FR"/>
        </w:rPr>
        <w:t xml:space="preserve"> </w:t>
      </w:r>
      <w:r>
        <w:rPr>
          <w:lang w:val="fr-FR"/>
        </w:rPr>
        <w:t xml:space="preserve">de </w:t>
      </w:r>
      <w:r w:rsidR="000B236D">
        <w:rPr>
          <w:lang w:val="fr-FR"/>
        </w:rPr>
        <w:t>contrainte</w:t>
      </w:r>
      <w:r>
        <w:rPr>
          <w:lang w:val="fr-FR"/>
        </w:rPr>
        <w:t xml:space="preserve"> </w:t>
      </w:r>
      <w:r w:rsidR="00672765">
        <w:rPr>
          <w:lang w:val="fr-FR"/>
        </w:rPr>
        <w:t xml:space="preserve">était de </w:t>
      </w:r>
      <w:r>
        <w:rPr>
          <w:lang w:val="fr-FR"/>
        </w:rPr>
        <w:t xml:space="preserve">124 en 2003, </w:t>
      </w:r>
      <w:r w:rsidR="00672765">
        <w:rPr>
          <w:lang w:val="fr-FR"/>
        </w:rPr>
        <w:t xml:space="preserve">de </w:t>
      </w:r>
      <w:r>
        <w:rPr>
          <w:lang w:val="fr-FR"/>
        </w:rPr>
        <w:t xml:space="preserve">134 en 2004 et </w:t>
      </w:r>
      <w:r w:rsidR="00672765">
        <w:rPr>
          <w:lang w:val="fr-FR"/>
        </w:rPr>
        <w:t xml:space="preserve">de </w:t>
      </w:r>
      <w:r>
        <w:rPr>
          <w:lang w:val="fr-FR"/>
        </w:rPr>
        <w:t>126 en 2005, soit une diminution de 6 % par rapport à 2004.</w:t>
      </w:r>
    </w:p>
    <w:p w:rsidR="00637ABA" w:rsidRDefault="00637ABA" w:rsidP="00637ABA">
      <w:pPr>
        <w:pStyle w:val="SingleTxtG"/>
        <w:keepNext/>
        <w:keepLines/>
        <w:spacing w:after="0" w:line="240" w:lineRule="auto"/>
        <w:rPr>
          <w:color w:val="000000"/>
          <w:sz w:val="10"/>
          <w:szCs w:val="10"/>
          <w:lang w:val="fr-FR"/>
        </w:rPr>
      </w:pPr>
    </w:p>
    <w:p w:rsidR="00637ABA" w:rsidRDefault="00637ABA" w:rsidP="00637ABA">
      <w:pPr>
        <w:pStyle w:val="SingleTxtG"/>
        <w:keepNext/>
        <w:keepLines/>
        <w:spacing w:after="0" w:line="240" w:lineRule="auto"/>
        <w:rPr>
          <w:color w:val="000000"/>
          <w:sz w:val="10"/>
          <w:szCs w:val="10"/>
          <w:lang w:val="fr-FR"/>
        </w:rPr>
      </w:pPr>
    </w:p>
    <w:p w:rsidR="00D61370" w:rsidRDefault="00D61370" w:rsidP="00637ABA">
      <w:pPr>
        <w:pStyle w:val="SingleTxtG"/>
        <w:rPr>
          <w:lang w:val="fr-FR"/>
        </w:rPr>
      </w:pPr>
      <w:r>
        <w:rPr>
          <w:lang w:val="fr-FR"/>
        </w:rPr>
        <w:t>129.</w:t>
      </w:r>
      <w:r>
        <w:rPr>
          <w:lang w:val="fr-FR"/>
        </w:rPr>
        <w:tab/>
        <w:t>La police précise qu</w:t>
      </w:r>
      <w:r w:rsidR="007A0D22">
        <w:rPr>
          <w:lang w:val="fr-FR"/>
        </w:rPr>
        <w:t>’</w:t>
      </w:r>
      <w:r>
        <w:rPr>
          <w:lang w:val="fr-FR"/>
        </w:rPr>
        <w:t xml:space="preserve">elle a également élaboré un </w:t>
      </w:r>
      <w:r>
        <w:rPr>
          <w:color w:val="000000"/>
          <w:lang w:val="fr-FR"/>
        </w:rPr>
        <w:t xml:space="preserve">nouveau Règlement sur les pouvoirs de la police </w:t>
      </w:r>
      <w:r w:rsidR="00672765">
        <w:rPr>
          <w:color w:val="000000"/>
          <w:lang w:val="fr-FR"/>
        </w:rPr>
        <w:t>destiné</w:t>
      </w:r>
      <w:r>
        <w:rPr>
          <w:color w:val="000000"/>
          <w:lang w:val="fr-FR"/>
        </w:rPr>
        <w:t xml:space="preserve">, selon ses déclarations, </w:t>
      </w:r>
      <w:r w:rsidR="00672765">
        <w:rPr>
          <w:color w:val="000000"/>
          <w:lang w:val="fr-FR"/>
        </w:rPr>
        <w:t>à</w:t>
      </w:r>
      <w:r>
        <w:rPr>
          <w:color w:val="000000"/>
          <w:lang w:val="fr-FR"/>
        </w:rPr>
        <w:t xml:space="preserve"> mieux protéger les droits de l</w:t>
      </w:r>
      <w:r w:rsidR="007A0D22">
        <w:rPr>
          <w:color w:val="000000"/>
          <w:lang w:val="fr-FR"/>
        </w:rPr>
        <w:t>’</w:t>
      </w:r>
      <w:r>
        <w:rPr>
          <w:color w:val="000000"/>
          <w:lang w:val="fr-FR"/>
        </w:rPr>
        <w:t>homme et les libertés, ainsi qu</w:t>
      </w:r>
      <w:r w:rsidR="007A0D22">
        <w:rPr>
          <w:color w:val="000000"/>
          <w:lang w:val="fr-FR"/>
        </w:rPr>
        <w:t>’</w:t>
      </w:r>
      <w:r>
        <w:rPr>
          <w:color w:val="000000"/>
          <w:lang w:val="fr-FR"/>
        </w:rPr>
        <w:t>un Catalogue des normes relatives aux procédures policières. Plusieurs manuels techniques ont également été préparés sur l</w:t>
      </w:r>
      <w:r w:rsidR="007A0D22">
        <w:rPr>
          <w:color w:val="000000"/>
          <w:lang w:val="fr-FR"/>
        </w:rPr>
        <w:t>’</w:t>
      </w:r>
      <w:r>
        <w:rPr>
          <w:color w:val="000000"/>
          <w:lang w:val="fr-FR"/>
        </w:rPr>
        <w:t xml:space="preserve">utilisation des </w:t>
      </w:r>
      <w:r w:rsidR="00672765">
        <w:rPr>
          <w:color w:val="000000"/>
          <w:lang w:val="fr-FR"/>
        </w:rPr>
        <w:t>moyens</w:t>
      </w:r>
      <w:r>
        <w:rPr>
          <w:color w:val="000000"/>
          <w:lang w:val="fr-FR"/>
        </w:rPr>
        <w:t xml:space="preserve"> de </w:t>
      </w:r>
      <w:r w:rsidR="000B236D">
        <w:rPr>
          <w:color w:val="000000"/>
          <w:lang w:val="fr-FR"/>
        </w:rPr>
        <w:t>contrainte</w:t>
      </w:r>
      <w:r>
        <w:rPr>
          <w:color w:val="000000"/>
          <w:lang w:val="fr-FR"/>
        </w:rPr>
        <w:t xml:space="preserve"> afin d</w:t>
      </w:r>
      <w:r w:rsidR="007A0D22">
        <w:rPr>
          <w:color w:val="000000"/>
          <w:lang w:val="fr-FR"/>
        </w:rPr>
        <w:t>’</w:t>
      </w:r>
      <w:r>
        <w:rPr>
          <w:color w:val="000000"/>
          <w:lang w:val="fr-FR"/>
        </w:rPr>
        <w:t xml:space="preserve">améliorer les </w:t>
      </w:r>
      <w:r w:rsidR="002856AA">
        <w:rPr>
          <w:color w:val="000000"/>
          <w:lang w:val="fr-FR"/>
        </w:rPr>
        <w:t>méthodes</w:t>
      </w:r>
      <w:r>
        <w:rPr>
          <w:color w:val="000000"/>
          <w:lang w:val="fr-FR"/>
        </w:rPr>
        <w:t xml:space="preserve"> des fonctionnaires de police. </w:t>
      </w:r>
    </w:p>
    <w:p w:rsidR="00D61370" w:rsidRPr="00637ABA" w:rsidRDefault="00637ABA" w:rsidP="00637ABA">
      <w:pPr>
        <w:pStyle w:val="HChG"/>
        <w:spacing w:before="240"/>
        <w:ind w:hanging="567"/>
        <w:rPr>
          <w:sz w:val="24"/>
          <w:szCs w:val="24"/>
          <w:lang w:val="fr-FR"/>
        </w:rPr>
      </w:pPr>
      <w:r w:rsidRPr="00637ABA">
        <w:rPr>
          <w:sz w:val="24"/>
          <w:szCs w:val="24"/>
          <w:lang w:val="fr-FR"/>
        </w:rPr>
        <w:tab/>
      </w:r>
      <w:r w:rsidRPr="00637ABA">
        <w:rPr>
          <w:sz w:val="24"/>
          <w:szCs w:val="24"/>
          <w:lang w:val="fr-FR"/>
        </w:rPr>
        <w:tab/>
      </w:r>
      <w:r w:rsidR="00D61370" w:rsidRPr="00637ABA">
        <w:rPr>
          <w:sz w:val="24"/>
          <w:szCs w:val="24"/>
          <w:lang w:val="fr-FR"/>
        </w:rPr>
        <w:t>Plaintes déposées par des usagers de services psychiatriques</w:t>
      </w:r>
    </w:p>
    <w:p w:rsidR="00D61370" w:rsidRDefault="00D61370" w:rsidP="00637ABA">
      <w:pPr>
        <w:pStyle w:val="SingleTxtG"/>
        <w:rPr>
          <w:lang w:val="fr-FR"/>
        </w:rPr>
      </w:pPr>
      <w:r>
        <w:rPr>
          <w:lang w:val="fr-FR"/>
        </w:rPr>
        <w:t>130.</w:t>
      </w:r>
      <w:r>
        <w:rPr>
          <w:lang w:val="fr-FR"/>
        </w:rPr>
        <w:tab/>
        <w:t xml:space="preserve">Le Ministère de la santé de la République de Slovénie a reçu au cours de ces deux dernières années moins de </w:t>
      </w:r>
      <w:r w:rsidR="00637ABA">
        <w:rPr>
          <w:lang w:val="fr-FR"/>
        </w:rPr>
        <w:t>10</w:t>
      </w:r>
      <w:r>
        <w:rPr>
          <w:lang w:val="fr-FR"/>
        </w:rPr>
        <w:t xml:space="preserve"> lettres envoyées par des personnes dont les droits ont été prétendument violés. Un employé du </w:t>
      </w:r>
      <w:r w:rsidRPr="00637ABA">
        <w:rPr>
          <w:color w:val="000000"/>
          <w:lang w:val="fr-FR"/>
        </w:rPr>
        <w:t>Ministère</w:t>
      </w:r>
      <w:r>
        <w:rPr>
          <w:lang w:val="fr-FR"/>
        </w:rPr>
        <w:t xml:space="preserve"> examine chacun des cas et demande aux prétendus contrevenants de répondre des faits qui leur sont imputés. Selon les déclarations du Ministère, l</w:t>
      </w:r>
      <w:r w:rsidR="007A0D22">
        <w:rPr>
          <w:lang w:val="fr-FR"/>
        </w:rPr>
        <w:t>’</w:t>
      </w:r>
      <w:r>
        <w:rPr>
          <w:lang w:val="fr-FR"/>
        </w:rPr>
        <w:t>employé du Ministère recherche une solu</w:t>
      </w:r>
      <w:r w:rsidR="00637ABA">
        <w:rPr>
          <w:lang w:val="fr-FR"/>
        </w:rPr>
        <w:t>tion ou un compromis au cas par </w:t>
      </w:r>
      <w:r>
        <w:rPr>
          <w:lang w:val="fr-FR"/>
        </w:rPr>
        <w:t xml:space="preserve">cas. </w:t>
      </w:r>
    </w:p>
    <w:p w:rsidR="00D61370" w:rsidRDefault="00D61370" w:rsidP="00637ABA">
      <w:pPr>
        <w:pStyle w:val="SingleTxtG"/>
        <w:rPr>
          <w:lang w:val="fr-FR"/>
        </w:rPr>
      </w:pPr>
      <w:r>
        <w:rPr>
          <w:lang w:val="fr-FR"/>
        </w:rPr>
        <w:t>131.</w:t>
      </w:r>
      <w:r>
        <w:rPr>
          <w:lang w:val="fr-FR"/>
        </w:rPr>
        <w:tab/>
        <w:t>Le Ministère de la santé souligne que le traitement des plaintes n</w:t>
      </w:r>
      <w:r w:rsidR="007A0D22">
        <w:rPr>
          <w:lang w:val="fr-FR"/>
        </w:rPr>
        <w:t>’</w:t>
      </w:r>
      <w:r>
        <w:rPr>
          <w:lang w:val="fr-FR"/>
        </w:rPr>
        <w:t>a pas été systématiquement réglementé. Le Ministère n</w:t>
      </w:r>
      <w:r w:rsidR="007A0D22">
        <w:rPr>
          <w:lang w:val="fr-FR"/>
        </w:rPr>
        <w:t>’</w:t>
      </w:r>
      <w:r>
        <w:rPr>
          <w:lang w:val="fr-FR"/>
        </w:rPr>
        <w:t xml:space="preserve">exerce </w:t>
      </w:r>
      <w:r w:rsidR="00F81C71">
        <w:rPr>
          <w:lang w:val="fr-FR"/>
        </w:rPr>
        <w:t xml:space="preserve">de </w:t>
      </w:r>
      <w:r>
        <w:rPr>
          <w:lang w:val="fr-FR"/>
        </w:rPr>
        <w:t xml:space="preserve">contrôle ni sur les faits présentés dans les plaintes ni sur le traitement réservé à ces plaintes au sein des différents établissements de santé. </w:t>
      </w:r>
    </w:p>
    <w:p w:rsidR="00D61370" w:rsidRDefault="00D61370" w:rsidP="00637ABA">
      <w:pPr>
        <w:pStyle w:val="SingleTxtG"/>
        <w:rPr>
          <w:lang w:val="fr-FR"/>
        </w:rPr>
      </w:pPr>
      <w:r>
        <w:rPr>
          <w:lang w:val="fr-FR"/>
        </w:rPr>
        <w:t>132.</w:t>
      </w:r>
      <w:r>
        <w:rPr>
          <w:lang w:val="fr-FR"/>
        </w:rPr>
        <w:tab/>
        <w:t>Il y a six hôpitaux ou services psychiatriques en Slovénie. Tous ont adopté des instructions relatives aux droits et devoirs des patients qui définissent une procédure de traitement des plaintes qui ne varie qu</w:t>
      </w:r>
      <w:r w:rsidR="007A0D22">
        <w:rPr>
          <w:lang w:val="fr-FR"/>
        </w:rPr>
        <w:t>’</w:t>
      </w:r>
      <w:r>
        <w:rPr>
          <w:lang w:val="fr-FR"/>
        </w:rPr>
        <w:t>en fonction des dimensions et de l</w:t>
      </w:r>
      <w:r w:rsidR="007A0D22">
        <w:rPr>
          <w:lang w:val="fr-FR"/>
        </w:rPr>
        <w:t>’</w:t>
      </w:r>
      <w:r>
        <w:rPr>
          <w:lang w:val="fr-FR"/>
        </w:rPr>
        <w:t>organisation des différents services des cliniques ou des hôpitaux psychiatriques. La procédure de traitement des plaintes est définie de telle sorte qu</w:t>
      </w:r>
      <w:r w:rsidR="007A0D22">
        <w:rPr>
          <w:lang w:val="fr-FR"/>
        </w:rPr>
        <w:t>’</w:t>
      </w:r>
      <w:r>
        <w:rPr>
          <w:lang w:val="fr-FR"/>
        </w:rPr>
        <w:t>e</w:t>
      </w:r>
      <w:r w:rsidR="00FA274D">
        <w:rPr>
          <w:lang w:val="fr-FR"/>
        </w:rPr>
        <w:t>lle soit en général traitée sur le lieu même</w:t>
      </w:r>
      <w:r w:rsidR="004E7EB6">
        <w:rPr>
          <w:lang w:val="fr-FR"/>
        </w:rPr>
        <w:t xml:space="preserve"> </w:t>
      </w:r>
      <w:r w:rsidR="00FA274D">
        <w:rPr>
          <w:lang w:val="fr-FR"/>
        </w:rPr>
        <w:t xml:space="preserve">de </w:t>
      </w:r>
      <w:r>
        <w:rPr>
          <w:lang w:val="fr-FR"/>
        </w:rPr>
        <w:t xml:space="preserve">la violation </w:t>
      </w:r>
      <w:r w:rsidR="00FA274D">
        <w:rPr>
          <w:lang w:val="fr-FR"/>
        </w:rPr>
        <w:t xml:space="preserve">alléguée </w:t>
      </w:r>
      <w:r>
        <w:rPr>
          <w:lang w:val="fr-FR"/>
        </w:rPr>
        <w:t>des droits de l</w:t>
      </w:r>
      <w:r w:rsidR="007A0D22">
        <w:rPr>
          <w:lang w:val="fr-FR"/>
        </w:rPr>
        <w:t>’</w:t>
      </w:r>
      <w:r>
        <w:rPr>
          <w:lang w:val="fr-FR"/>
        </w:rPr>
        <w:t>homme fondamentaux ou des autres droits des patients. Les patients peuvent exceptionnellement utiliser d</w:t>
      </w:r>
      <w:r w:rsidR="007A0D22">
        <w:rPr>
          <w:lang w:val="fr-FR"/>
        </w:rPr>
        <w:t>’</w:t>
      </w:r>
      <w:r>
        <w:rPr>
          <w:lang w:val="fr-FR"/>
        </w:rPr>
        <w:t>autres voies pour protéger leurs droits et peuvent également déposer officiellement une plainte auprès du Ministère de la santé, du Médiateur pour les droits de l</w:t>
      </w:r>
      <w:r w:rsidR="007A0D22">
        <w:rPr>
          <w:lang w:val="fr-FR"/>
        </w:rPr>
        <w:t>’</w:t>
      </w:r>
      <w:r>
        <w:rPr>
          <w:lang w:val="fr-FR"/>
        </w:rPr>
        <w:t xml:space="preserve">homme ou du tribunal compétent. </w:t>
      </w:r>
    </w:p>
    <w:p w:rsidR="00D61370" w:rsidRDefault="00D61370" w:rsidP="00637ABA">
      <w:pPr>
        <w:pStyle w:val="SingleTxtG"/>
        <w:rPr>
          <w:lang w:val="fr-FR"/>
        </w:rPr>
      </w:pPr>
      <w:r>
        <w:rPr>
          <w:lang w:val="fr-FR"/>
        </w:rPr>
        <w:t>133.</w:t>
      </w:r>
      <w:r>
        <w:rPr>
          <w:lang w:val="fr-FR"/>
        </w:rPr>
        <w:tab/>
        <w:t>Premier exemple de traitement des plaintes: Instructions relatives aux droits et devoirs des patients à l</w:t>
      </w:r>
      <w:r w:rsidR="007A0D22">
        <w:rPr>
          <w:lang w:val="fr-FR"/>
        </w:rPr>
        <w:t>’</w:t>
      </w:r>
      <w:r w:rsidR="00F82CD3">
        <w:rPr>
          <w:lang w:val="fr-FR"/>
        </w:rPr>
        <w:t>h</w:t>
      </w:r>
      <w:r>
        <w:rPr>
          <w:lang w:val="fr-FR"/>
        </w:rPr>
        <w:t>ôpital psychiatrique universitaire de Ljubljana:</w:t>
      </w:r>
    </w:p>
    <w:p w:rsidR="00D61370" w:rsidRDefault="00D61370" w:rsidP="00637ABA">
      <w:pPr>
        <w:pStyle w:val="SingleTxtG"/>
        <w:rPr>
          <w:lang w:val="fr-FR"/>
        </w:rPr>
      </w:pPr>
      <w:r>
        <w:rPr>
          <w:lang w:val="fr-FR"/>
        </w:rPr>
        <w:tab/>
        <w:t>a)</w:t>
      </w:r>
      <w:r>
        <w:rPr>
          <w:lang w:val="fr-FR"/>
        </w:rPr>
        <w:tab/>
      </w:r>
      <w:r w:rsidR="00637ABA">
        <w:rPr>
          <w:lang w:val="fr-FR"/>
        </w:rPr>
        <w:t>«</w:t>
      </w:r>
      <w:r>
        <w:rPr>
          <w:lang w:val="fr-FR"/>
        </w:rPr>
        <w:t xml:space="preserve">Tout individu estimant que ses droits </w:t>
      </w:r>
      <w:r w:rsidR="00F81C71">
        <w:rPr>
          <w:lang w:val="fr-FR"/>
        </w:rPr>
        <w:t xml:space="preserve">en ce qui concerne </w:t>
      </w:r>
      <w:r>
        <w:rPr>
          <w:lang w:val="fr-FR"/>
        </w:rPr>
        <w:t>son traitement ont été violés peut déposer une plainte, officielle ou non officielle;</w:t>
      </w:r>
    </w:p>
    <w:p w:rsidR="00D61370" w:rsidRDefault="00D61370" w:rsidP="00637ABA">
      <w:pPr>
        <w:pStyle w:val="SingleTxtG"/>
        <w:rPr>
          <w:lang w:val="fr-FR"/>
        </w:rPr>
      </w:pPr>
      <w:r>
        <w:rPr>
          <w:lang w:val="fr-FR"/>
        </w:rPr>
        <w:tab/>
        <w:t>b)</w:t>
      </w:r>
      <w:r>
        <w:rPr>
          <w:lang w:val="fr-FR"/>
        </w:rPr>
        <w:tab/>
        <w:t>Les plaintes officielles sont déposées par écrit et doivent, en règle générale, être adressées au responsable du service administratif. Le responsable est tenu de répondre à la plainte dans les sept jours suivant sa réception;</w:t>
      </w:r>
    </w:p>
    <w:p w:rsidR="00D61370" w:rsidRDefault="00D61370" w:rsidP="00637ABA">
      <w:pPr>
        <w:pStyle w:val="SingleTxtG"/>
        <w:rPr>
          <w:lang w:val="fr-FR"/>
        </w:rPr>
      </w:pPr>
      <w:r>
        <w:rPr>
          <w:lang w:val="fr-FR"/>
        </w:rPr>
        <w:tab/>
        <w:t>c)</w:t>
      </w:r>
      <w:r>
        <w:rPr>
          <w:lang w:val="fr-FR"/>
        </w:rPr>
        <w:tab/>
        <w:t xml:space="preserve">Si le contenu de la plainte </w:t>
      </w:r>
      <w:r w:rsidR="00F81C71">
        <w:rPr>
          <w:lang w:val="fr-FR"/>
        </w:rPr>
        <w:t>concerne</w:t>
      </w:r>
      <w:r>
        <w:rPr>
          <w:lang w:val="fr-FR"/>
        </w:rPr>
        <w:t xml:space="preserve"> des soins de santé, la personne peut l</w:t>
      </w:r>
      <w:r w:rsidR="007A0D22">
        <w:rPr>
          <w:lang w:val="fr-FR"/>
        </w:rPr>
        <w:t>’</w:t>
      </w:r>
      <w:r>
        <w:rPr>
          <w:lang w:val="fr-FR"/>
        </w:rPr>
        <w:t>adresser au directeur responsable des soins de santé</w:t>
      </w:r>
      <w:r w:rsidR="00F81C71">
        <w:rPr>
          <w:lang w:val="fr-FR"/>
        </w:rPr>
        <w:t>;</w:t>
      </w:r>
      <w:r w:rsidR="002852E0">
        <w:rPr>
          <w:lang w:val="fr-FR"/>
        </w:rPr>
        <w:t xml:space="preserve"> </w:t>
      </w:r>
      <w:r w:rsidR="00F81C71">
        <w:rPr>
          <w:lang w:val="fr-FR"/>
        </w:rPr>
        <w:t xml:space="preserve">celui-ci </w:t>
      </w:r>
      <w:r>
        <w:rPr>
          <w:lang w:val="fr-FR"/>
        </w:rPr>
        <w:t xml:space="preserve">est tenu de répondre dans les sept jours. </w:t>
      </w:r>
      <w:r w:rsidR="00F81C71">
        <w:rPr>
          <w:lang w:val="fr-FR"/>
        </w:rPr>
        <w:t>Si</w:t>
      </w:r>
      <w:r>
        <w:rPr>
          <w:lang w:val="fr-FR"/>
        </w:rPr>
        <w:t xml:space="preserve"> la personne n</w:t>
      </w:r>
      <w:r w:rsidR="007A0D22">
        <w:rPr>
          <w:lang w:val="fr-FR"/>
        </w:rPr>
        <w:t>’</w:t>
      </w:r>
      <w:r>
        <w:rPr>
          <w:lang w:val="fr-FR"/>
        </w:rPr>
        <w:t>est pas satisfaite par la décision du responsable du service administratif ou du directeur des soins de santé, elle peut déposer une plainte écrite auprès du Directeur de l</w:t>
      </w:r>
      <w:r w:rsidR="007A0D22">
        <w:rPr>
          <w:lang w:val="fr-FR"/>
        </w:rPr>
        <w:t>’</w:t>
      </w:r>
      <w:r w:rsidR="00637ABA">
        <w:rPr>
          <w:lang w:val="fr-FR"/>
        </w:rPr>
        <w:t>h</w:t>
      </w:r>
      <w:r>
        <w:rPr>
          <w:lang w:val="fr-FR"/>
        </w:rPr>
        <w:t xml:space="preserve">ôpital psychiatrique </w:t>
      </w:r>
      <w:r w:rsidR="00F81C71">
        <w:rPr>
          <w:lang w:val="fr-FR"/>
        </w:rPr>
        <w:t>universitaire; celui-ci</w:t>
      </w:r>
      <w:r>
        <w:rPr>
          <w:lang w:val="fr-FR"/>
        </w:rPr>
        <w:t xml:space="preserve"> est tenu de se prononcer dans les sept jours suivant la réception de la plainte;</w:t>
      </w:r>
    </w:p>
    <w:p w:rsidR="00D61370" w:rsidRDefault="00774E00" w:rsidP="00637ABA">
      <w:pPr>
        <w:pStyle w:val="SingleTxtG"/>
        <w:rPr>
          <w:lang w:val="fr-FR"/>
        </w:rPr>
      </w:pPr>
      <w:r>
        <w:rPr>
          <w:lang w:val="fr-FR"/>
        </w:rPr>
        <w:tab/>
      </w:r>
      <w:r w:rsidR="00D61370">
        <w:rPr>
          <w:lang w:val="fr-FR"/>
        </w:rPr>
        <w:t>d)</w:t>
      </w:r>
      <w:r w:rsidR="00D61370">
        <w:rPr>
          <w:lang w:val="fr-FR"/>
        </w:rPr>
        <w:tab/>
        <w:t>Si la plainte concerne la méthode de traitement, elle doit être soumise à l</w:t>
      </w:r>
      <w:r w:rsidR="007A0D22">
        <w:rPr>
          <w:lang w:val="fr-FR"/>
        </w:rPr>
        <w:t>’</w:t>
      </w:r>
      <w:r w:rsidR="00D61370">
        <w:rPr>
          <w:lang w:val="fr-FR"/>
        </w:rPr>
        <w:t>équipe d</w:t>
      </w:r>
      <w:r w:rsidR="007A0D22">
        <w:rPr>
          <w:lang w:val="fr-FR"/>
        </w:rPr>
        <w:t>’</w:t>
      </w:r>
      <w:r w:rsidR="00E912C8">
        <w:rPr>
          <w:lang w:val="fr-FR"/>
        </w:rPr>
        <w:t>experts</w:t>
      </w:r>
      <w:r w:rsidR="00D61370">
        <w:rPr>
          <w:lang w:val="fr-FR"/>
        </w:rPr>
        <w:t xml:space="preserve"> du service administratif qui devra se prononcer dans les huit jours. La décision doit être motivée.</w:t>
      </w:r>
      <w:r w:rsidR="00637ABA">
        <w:rPr>
          <w:lang w:val="fr-FR"/>
        </w:rPr>
        <w:t>».</w:t>
      </w:r>
    </w:p>
    <w:p w:rsidR="00D61370" w:rsidRDefault="00D61370" w:rsidP="00774E00">
      <w:pPr>
        <w:pStyle w:val="SingleTxtG"/>
        <w:rPr>
          <w:lang w:val="fr-FR"/>
        </w:rPr>
      </w:pPr>
      <w:r>
        <w:rPr>
          <w:lang w:val="fr-FR"/>
        </w:rPr>
        <w:t>134.</w:t>
      </w:r>
      <w:r>
        <w:rPr>
          <w:lang w:val="fr-FR"/>
        </w:rPr>
        <w:tab/>
        <w:t>Deuxième exemple de traitement des plaintes: Instructions relatives aux droits des patients de l</w:t>
      </w:r>
      <w:r w:rsidR="007A0D22">
        <w:rPr>
          <w:lang w:val="fr-FR"/>
        </w:rPr>
        <w:t>’</w:t>
      </w:r>
      <w:r w:rsidR="00774E00">
        <w:rPr>
          <w:lang w:val="fr-FR"/>
        </w:rPr>
        <w:t>h</w:t>
      </w:r>
      <w:r>
        <w:rPr>
          <w:lang w:val="fr-FR"/>
        </w:rPr>
        <w:t>ôpital psychiatrique d</w:t>
      </w:r>
      <w:r w:rsidR="007A0D22">
        <w:rPr>
          <w:lang w:val="fr-FR"/>
        </w:rPr>
        <w:t>’</w:t>
      </w:r>
      <w:r>
        <w:rPr>
          <w:lang w:val="fr-FR"/>
        </w:rPr>
        <w:t>Ormož:</w:t>
      </w:r>
    </w:p>
    <w:p w:rsidR="00D61370" w:rsidRDefault="00D61370" w:rsidP="00774E00">
      <w:pPr>
        <w:pStyle w:val="SingleTxtG"/>
        <w:rPr>
          <w:lang w:val="fr-FR"/>
        </w:rPr>
      </w:pPr>
      <w:r>
        <w:rPr>
          <w:lang w:val="fr-FR"/>
        </w:rPr>
        <w:tab/>
        <w:t>a)</w:t>
      </w:r>
      <w:r>
        <w:rPr>
          <w:lang w:val="fr-FR"/>
        </w:rPr>
        <w:tab/>
      </w:r>
      <w:r w:rsidR="00774E00">
        <w:rPr>
          <w:lang w:val="fr-FR"/>
        </w:rPr>
        <w:t>«</w:t>
      </w:r>
      <w:r>
        <w:rPr>
          <w:lang w:val="fr-FR"/>
        </w:rPr>
        <w:t>Les plaintes non officielles peuvent être soumises (oralement) au médecin traitant qui se prononcera dans les 48 heures. Dans les cas où le(a) plaignant(e) ne reçoit pas de réponse dans les 48 heures ou si il/elle n</w:t>
      </w:r>
      <w:r w:rsidR="007A0D22">
        <w:rPr>
          <w:lang w:val="fr-FR"/>
        </w:rPr>
        <w:t>’</w:t>
      </w:r>
      <w:r>
        <w:rPr>
          <w:lang w:val="fr-FR"/>
        </w:rPr>
        <w:t>est pas satisfait(e) de la réponse, il/elle peut déposer une plainte auprès du responsable du service ou de l</w:t>
      </w:r>
      <w:r w:rsidR="007A0D22">
        <w:rPr>
          <w:lang w:val="fr-FR"/>
        </w:rPr>
        <w:t>’</w:t>
      </w:r>
      <w:r>
        <w:rPr>
          <w:lang w:val="fr-FR"/>
        </w:rPr>
        <w:t>hôpital</w:t>
      </w:r>
      <w:r w:rsidR="000F3937">
        <w:rPr>
          <w:lang w:val="fr-FR"/>
        </w:rPr>
        <w:t xml:space="preserve"> ou </w:t>
      </w:r>
      <w:r>
        <w:rPr>
          <w:lang w:val="fr-FR"/>
        </w:rPr>
        <w:t xml:space="preserve">auprès de la personne responsable </w:t>
      </w:r>
      <w:r w:rsidR="00B9432E">
        <w:rPr>
          <w:lang w:val="fr-FR"/>
        </w:rPr>
        <w:t xml:space="preserve">du bureau </w:t>
      </w:r>
      <w:r>
        <w:rPr>
          <w:lang w:val="fr-FR"/>
        </w:rPr>
        <w:t>des plaintes ou</w:t>
      </w:r>
      <w:r w:rsidR="000F3937">
        <w:rPr>
          <w:lang w:val="fr-FR"/>
        </w:rPr>
        <w:t xml:space="preserve"> encore auprès </w:t>
      </w:r>
      <w:r>
        <w:rPr>
          <w:lang w:val="fr-FR"/>
        </w:rPr>
        <w:t>de la commission créée par la direction de l</w:t>
      </w:r>
      <w:r w:rsidR="007A0D22">
        <w:rPr>
          <w:lang w:val="fr-FR"/>
        </w:rPr>
        <w:t>’</w:t>
      </w:r>
      <w:r>
        <w:rPr>
          <w:lang w:val="fr-FR"/>
        </w:rPr>
        <w:t>hôpital;</w:t>
      </w:r>
    </w:p>
    <w:p w:rsidR="00D61370" w:rsidRDefault="00774E00" w:rsidP="00774E00">
      <w:pPr>
        <w:pStyle w:val="SingleTxtG"/>
        <w:rPr>
          <w:lang w:val="fr-FR"/>
        </w:rPr>
      </w:pPr>
      <w:r>
        <w:rPr>
          <w:lang w:val="fr-FR"/>
        </w:rPr>
        <w:tab/>
      </w:r>
      <w:r w:rsidR="00D61370">
        <w:rPr>
          <w:lang w:val="fr-FR"/>
        </w:rPr>
        <w:t>b)</w:t>
      </w:r>
      <w:r w:rsidR="00D61370">
        <w:rPr>
          <w:lang w:val="fr-FR"/>
        </w:rPr>
        <w:tab/>
        <w:t>Les plaintes officielles déposées par écrit doivent, en règle générale, être adressées au responsable du service administratif de l</w:t>
      </w:r>
      <w:r w:rsidR="007A0D22">
        <w:rPr>
          <w:lang w:val="fr-FR"/>
        </w:rPr>
        <w:t>’</w:t>
      </w:r>
      <w:r w:rsidR="00F82CD3">
        <w:rPr>
          <w:lang w:val="fr-FR"/>
        </w:rPr>
        <w:t>h</w:t>
      </w:r>
      <w:r w:rsidR="00D61370">
        <w:rPr>
          <w:lang w:val="fr-FR"/>
        </w:rPr>
        <w:t>ôpital psychiatrique d</w:t>
      </w:r>
      <w:r w:rsidR="007A0D22">
        <w:rPr>
          <w:lang w:val="fr-FR"/>
        </w:rPr>
        <w:t>’</w:t>
      </w:r>
      <w:r w:rsidR="00D61370">
        <w:rPr>
          <w:lang w:val="fr-FR"/>
        </w:rPr>
        <w:t>Ormož. Si le contenu de la plainte concerne des soins de santé, la personne peut l</w:t>
      </w:r>
      <w:r w:rsidR="007A0D22">
        <w:rPr>
          <w:lang w:val="fr-FR"/>
        </w:rPr>
        <w:t>’</w:t>
      </w:r>
      <w:r w:rsidR="00D61370">
        <w:rPr>
          <w:lang w:val="fr-FR"/>
        </w:rPr>
        <w:t>adresser à l</w:t>
      </w:r>
      <w:r w:rsidR="007A0D22">
        <w:rPr>
          <w:lang w:val="fr-FR"/>
        </w:rPr>
        <w:t>’</w:t>
      </w:r>
      <w:r w:rsidR="00D61370">
        <w:rPr>
          <w:lang w:val="fr-FR"/>
        </w:rPr>
        <w:t>infirmière en chef du service administratif concerné. Dans les deux cas, une réponse doit être envoyée dans les sept jours. Si le(a) plaignant(e) n</w:t>
      </w:r>
      <w:r w:rsidR="007A0D22">
        <w:rPr>
          <w:lang w:val="fr-FR"/>
        </w:rPr>
        <w:t>’</w:t>
      </w:r>
      <w:r w:rsidR="00D61370">
        <w:rPr>
          <w:lang w:val="fr-FR"/>
        </w:rPr>
        <w:t>est pas satisfait(e)</w:t>
      </w:r>
      <w:r w:rsidR="00FA274D">
        <w:rPr>
          <w:lang w:val="fr-FR"/>
        </w:rPr>
        <w:t xml:space="preserve"> de</w:t>
      </w:r>
      <w:r w:rsidR="00D61370">
        <w:rPr>
          <w:lang w:val="fr-FR"/>
        </w:rPr>
        <w:t xml:space="preserve"> la réponse, il peut déposer une plainte par écrit auprès du directeur ou de l</w:t>
      </w:r>
      <w:r w:rsidR="007A0D22">
        <w:rPr>
          <w:lang w:val="fr-FR"/>
        </w:rPr>
        <w:t>’</w:t>
      </w:r>
      <w:r w:rsidR="00D61370">
        <w:rPr>
          <w:lang w:val="fr-FR"/>
        </w:rPr>
        <w:t>infirmière en chef de l</w:t>
      </w:r>
      <w:r w:rsidR="007A0D22">
        <w:rPr>
          <w:lang w:val="fr-FR"/>
        </w:rPr>
        <w:t>’</w:t>
      </w:r>
      <w:r>
        <w:rPr>
          <w:lang w:val="fr-FR"/>
        </w:rPr>
        <w:t>h</w:t>
      </w:r>
      <w:r w:rsidR="00D61370">
        <w:rPr>
          <w:lang w:val="fr-FR"/>
        </w:rPr>
        <w:t>ôpital psychiatrique d</w:t>
      </w:r>
      <w:r w:rsidR="007A0D22">
        <w:rPr>
          <w:lang w:val="fr-FR"/>
        </w:rPr>
        <w:t>’</w:t>
      </w:r>
      <w:r w:rsidR="00D61370">
        <w:rPr>
          <w:lang w:val="fr-FR"/>
        </w:rPr>
        <w:t>Ormož qui se prononcera dans les huit jours;</w:t>
      </w:r>
    </w:p>
    <w:p w:rsidR="00D61370" w:rsidRDefault="00255162" w:rsidP="00255162">
      <w:pPr>
        <w:pStyle w:val="SingleTxtG"/>
        <w:rPr>
          <w:lang w:val="fr-FR"/>
        </w:rPr>
      </w:pPr>
      <w:r>
        <w:rPr>
          <w:lang w:val="fr-FR"/>
        </w:rPr>
        <w:tab/>
      </w:r>
      <w:r w:rsidR="00D61370">
        <w:rPr>
          <w:lang w:val="fr-FR"/>
        </w:rPr>
        <w:t>c)</w:t>
      </w:r>
      <w:r w:rsidR="00D61370">
        <w:rPr>
          <w:lang w:val="fr-FR"/>
        </w:rPr>
        <w:tab/>
        <w:t>Si une personne estime que la méthode de traitement n</w:t>
      </w:r>
      <w:r w:rsidR="007A0D22">
        <w:rPr>
          <w:lang w:val="fr-FR"/>
        </w:rPr>
        <w:t>’</w:t>
      </w:r>
      <w:r w:rsidR="00D61370">
        <w:rPr>
          <w:lang w:val="fr-FR"/>
        </w:rPr>
        <w:t>était pas appropriée, il/elle peut déposer une plainte par écrit auprès du Conseil des spécialistes de l</w:t>
      </w:r>
      <w:r w:rsidR="007A0D22">
        <w:rPr>
          <w:lang w:val="fr-FR"/>
        </w:rPr>
        <w:t>’</w:t>
      </w:r>
      <w:r w:rsidR="00F82CD3">
        <w:rPr>
          <w:lang w:val="fr-FR"/>
        </w:rPr>
        <w:t>h</w:t>
      </w:r>
      <w:r w:rsidR="00D61370">
        <w:rPr>
          <w:lang w:val="fr-FR"/>
        </w:rPr>
        <w:t>ôpital psychiatrique d</w:t>
      </w:r>
      <w:r w:rsidR="007A0D22">
        <w:rPr>
          <w:lang w:val="fr-FR"/>
        </w:rPr>
        <w:t>’</w:t>
      </w:r>
      <w:r w:rsidR="00D61370">
        <w:rPr>
          <w:lang w:val="fr-FR"/>
        </w:rPr>
        <w:t>Ormož;</w:t>
      </w:r>
    </w:p>
    <w:p w:rsidR="00D61370" w:rsidRDefault="005B7801" w:rsidP="005B7801">
      <w:pPr>
        <w:pStyle w:val="SingleTxtG"/>
        <w:rPr>
          <w:lang w:val="fr-FR"/>
        </w:rPr>
      </w:pPr>
      <w:r>
        <w:rPr>
          <w:lang w:val="fr-FR"/>
        </w:rPr>
        <w:tab/>
      </w:r>
      <w:r w:rsidR="00D61370">
        <w:rPr>
          <w:lang w:val="fr-FR"/>
        </w:rPr>
        <w:t>d)</w:t>
      </w:r>
      <w:r w:rsidR="00D61370">
        <w:rPr>
          <w:lang w:val="fr-FR"/>
        </w:rPr>
        <w:tab/>
        <w:t>Si une personne estime que ses droits ont été violés, que la méthode de traitement n</w:t>
      </w:r>
      <w:r w:rsidR="007A0D22">
        <w:rPr>
          <w:lang w:val="fr-FR"/>
        </w:rPr>
        <w:t>’</w:t>
      </w:r>
      <w:r w:rsidR="00D61370">
        <w:rPr>
          <w:lang w:val="fr-FR"/>
        </w:rPr>
        <w:t>était pas appropriée ou que la conduite du personnel de l</w:t>
      </w:r>
      <w:r w:rsidR="007A0D22">
        <w:rPr>
          <w:lang w:val="fr-FR"/>
        </w:rPr>
        <w:t>’</w:t>
      </w:r>
      <w:r w:rsidR="00D61370">
        <w:rPr>
          <w:lang w:val="fr-FR"/>
        </w:rPr>
        <w:t>hôpital n</w:t>
      </w:r>
      <w:r w:rsidR="007A0D22">
        <w:rPr>
          <w:lang w:val="fr-FR"/>
        </w:rPr>
        <w:t>’</w:t>
      </w:r>
      <w:r w:rsidR="00D61370">
        <w:rPr>
          <w:lang w:val="fr-FR"/>
        </w:rPr>
        <w:t>était pas appropriée, elle peut déposer une plainte auprès du directeur de l</w:t>
      </w:r>
      <w:r w:rsidR="007A0D22">
        <w:rPr>
          <w:lang w:val="fr-FR"/>
        </w:rPr>
        <w:t>’</w:t>
      </w:r>
      <w:r w:rsidR="00D61370">
        <w:rPr>
          <w:lang w:val="fr-FR"/>
        </w:rPr>
        <w:t>hôpital qui se prononcera dans les huit jours. La décision doit être motivée.</w:t>
      </w:r>
      <w:r>
        <w:rPr>
          <w:lang w:val="fr-FR"/>
        </w:rPr>
        <w:t>».</w:t>
      </w:r>
    </w:p>
    <w:p w:rsidR="00D61370" w:rsidRPr="005B7801" w:rsidRDefault="005B7801" w:rsidP="005B7801">
      <w:pPr>
        <w:pStyle w:val="HChG"/>
        <w:spacing w:before="240"/>
        <w:ind w:hanging="567"/>
        <w:rPr>
          <w:sz w:val="24"/>
          <w:szCs w:val="24"/>
          <w:lang w:val="fr-FR"/>
        </w:rPr>
      </w:pPr>
      <w:r>
        <w:rPr>
          <w:lang w:val="fr-FR"/>
        </w:rPr>
        <w:tab/>
      </w:r>
      <w:r>
        <w:rPr>
          <w:lang w:val="fr-FR"/>
        </w:rPr>
        <w:tab/>
      </w:r>
      <w:r w:rsidR="00D61370" w:rsidRPr="005B7801">
        <w:rPr>
          <w:sz w:val="24"/>
          <w:szCs w:val="24"/>
          <w:lang w:val="fr-FR"/>
        </w:rPr>
        <w:t>Plaintes déposées par des usagers de services psychiatriques</w:t>
      </w:r>
      <w:r>
        <w:rPr>
          <w:sz w:val="24"/>
          <w:szCs w:val="24"/>
          <w:lang w:val="fr-FR"/>
        </w:rPr>
        <w:t>: cas </w:t>
      </w:r>
      <w:r w:rsidR="00612F2E" w:rsidRPr="005B7801">
        <w:rPr>
          <w:sz w:val="24"/>
          <w:szCs w:val="24"/>
          <w:lang w:val="fr-FR"/>
        </w:rPr>
        <w:t>concrets</w:t>
      </w:r>
      <w:r w:rsidR="00D61370" w:rsidRPr="005B7801">
        <w:rPr>
          <w:sz w:val="24"/>
          <w:szCs w:val="24"/>
          <w:lang w:val="fr-FR"/>
        </w:rPr>
        <w:t xml:space="preserve"> </w:t>
      </w:r>
    </w:p>
    <w:p w:rsidR="00D61370" w:rsidRDefault="00D61370" w:rsidP="005B7801">
      <w:pPr>
        <w:pStyle w:val="SingleTxtG"/>
        <w:rPr>
          <w:lang w:val="fr-FR"/>
        </w:rPr>
      </w:pPr>
      <w:r>
        <w:rPr>
          <w:lang w:val="fr-FR"/>
        </w:rPr>
        <w:t>135.</w:t>
      </w:r>
      <w:r>
        <w:rPr>
          <w:lang w:val="fr-FR"/>
        </w:rPr>
        <w:tab/>
        <w:t>Pour établir un rapport sur des cas spécifiques, le Ministère de la santé a choisi l</w:t>
      </w:r>
      <w:r w:rsidR="007A0D22">
        <w:rPr>
          <w:lang w:val="fr-FR"/>
        </w:rPr>
        <w:t>’</w:t>
      </w:r>
      <w:r w:rsidR="005B7801">
        <w:rPr>
          <w:lang w:val="fr-FR"/>
        </w:rPr>
        <w:t>h</w:t>
      </w:r>
      <w:r>
        <w:rPr>
          <w:lang w:val="fr-FR"/>
        </w:rPr>
        <w:t xml:space="preserve">ôpital psychiatrique universitaire de Ljubljana car il est à la fois le seul hôpital de ce type en Slovénie et le plus grand. </w:t>
      </w:r>
    </w:p>
    <w:p w:rsidR="00D61370" w:rsidRDefault="00D61370" w:rsidP="005B7801">
      <w:pPr>
        <w:pStyle w:val="SingleTxtG"/>
        <w:rPr>
          <w:lang w:val="fr-FR"/>
        </w:rPr>
      </w:pPr>
      <w:r>
        <w:rPr>
          <w:lang w:val="fr-FR"/>
        </w:rPr>
        <w:t>136.</w:t>
      </w:r>
      <w:r>
        <w:rPr>
          <w:lang w:val="fr-FR"/>
        </w:rPr>
        <w:tab/>
        <w:t>L</w:t>
      </w:r>
      <w:r w:rsidR="007A0D22">
        <w:rPr>
          <w:lang w:val="fr-FR"/>
        </w:rPr>
        <w:t>’</w:t>
      </w:r>
      <w:r w:rsidR="005B7801">
        <w:rPr>
          <w:lang w:val="fr-FR"/>
        </w:rPr>
        <w:t>h</w:t>
      </w:r>
      <w:r>
        <w:rPr>
          <w:lang w:val="fr-FR"/>
        </w:rPr>
        <w:t xml:space="preserve">ôpital psychiatrique universitaire de Ljubljana </w:t>
      </w:r>
      <w:r w:rsidR="00520A05">
        <w:rPr>
          <w:lang w:val="fr-FR"/>
        </w:rPr>
        <w:t>effectue périodiquement</w:t>
      </w:r>
      <w:r>
        <w:rPr>
          <w:lang w:val="fr-FR"/>
        </w:rPr>
        <w:t xml:space="preserve"> des </w:t>
      </w:r>
      <w:r w:rsidR="00520A05">
        <w:rPr>
          <w:lang w:val="fr-FR"/>
        </w:rPr>
        <w:t>enquêtes</w:t>
      </w:r>
      <w:r>
        <w:rPr>
          <w:lang w:val="fr-FR"/>
        </w:rPr>
        <w:t xml:space="preserve"> auprès des patients. Selon </w:t>
      </w:r>
      <w:r w:rsidR="00551FB4">
        <w:rPr>
          <w:lang w:val="fr-FR"/>
        </w:rPr>
        <w:t xml:space="preserve">le </w:t>
      </w:r>
      <w:r w:rsidR="001F72EE">
        <w:rPr>
          <w:lang w:val="fr-FR"/>
        </w:rPr>
        <w:t>compte-rendu</w:t>
      </w:r>
      <w:r>
        <w:rPr>
          <w:lang w:val="fr-FR"/>
        </w:rPr>
        <w:t xml:space="preserve"> de la réunion </w:t>
      </w:r>
      <w:r w:rsidR="001F72EE">
        <w:rPr>
          <w:lang w:val="fr-FR"/>
        </w:rPr>
        <w:t xml:space="preserve">du 24 février 2005 </w:t>
      </w:r>
      <w:r>
        <w:rPr>
          <w:lang w:val="fr-FR"/>
        </w:rPr>
        <w:t xml:space="preserve">du Conseil médical du Service psychiatrie clinique, à la lecture des résultats de </w:t>
      </w:r>
      <w:r w:rsidR="00520A05">
        <w:rPr>
          <w:lang w:val="fr-FR"/>
        </w:rPr>
        <w:t>l</w:t>
      </w:r>
      <w:r w:rsidR="007A0D22">
        <w:rPr>
          <w:lang w:val="fr-FR"/>
        </w:rPr>
        <w:t>’</w:t>
      </w:r>
      <w:r w:rsidR="00520A05">
        <w:rPr>
          <w:lang w:val="fr-FR"/>
        </w:rPr>
        <w:t>enquête</w:t>
      </w:r>
      <w:r>
        <w:rPr>
          <w:lang w:val="fr-FR"/>
        </w:rPr>
        <w:t>, à laquelle 60 des quelque 4 000 patients ont participé, seulement la moitié des patients se sont déclaré satisfaits à tous égards des soins dispensés; l</w:t>
      </w:r>
      <w:r w:rsidR="007A0D22">
        <w:rPr>
          <w:lang w:val="fr-FR"/>
        </w:rPr>
        <w:t>’</w:t>
      </w:r>
      <w:r>
        <w:rPr>
          <w:lang w:val="fr-FR"/>
        </w:rPr>
        <w:t>autre moitié a estimé qu</w:t>
      </w:r>
      <w:r w:rsidR="007A0D22">
        <w:rPr>
          <w:lang w:val="fr-FR"/>
        </w:rPr>
        <w:t>’</w:t>
      </w:r>
      <w:r>
        <w:rPr>
          <w:lang w:val="fr-FR"/>
        </w:rPr>
        <w:t>ils n</w:t>
      </w:r>
      <w:r w:rsidR="007A0D22">
        <w:rPr>
          <w:lang w:val="fr-FR"/>
        </w:rPr>
        <w:t>’</w:t>
      </w:r>
      <w:r>
        <w:rPr>
          <w:lang w:val="fr-FR"/>
        </w:rPr>
        <w:t xml:space="preserve">ont pas été suffisamment informés sur les médicaments. Dix patients ont déclaré que la nourriture était distribuée en trop grandes quantités et </w:t>
      </w:r>
      <w:r w:rsidR="005B7801">
        <w:rPr>
          <w:lang w:val="fr-FR"/>
        </w:rPr>
        <w:t>10</w:t>
      </w:r>
      <w:r>
        <w:rPr>
          <w:lang w:val="fr-FR"/>
        </w:rPr>
        <w:t xml:space="preserve"> autres ont suggéré qu</w:t>
      </w:r>
      <w:r w:rsidR="007A0D22">
        <w:rPr>
          <w:lang w:val="fr-FR"/>
        </w:rPr>
        <w:t>’</w:t>
      </w:r>
      <w:r>
        <w:rPr>
          <w:lang w:val="fr-FR"/>
        </w:rPr>
        <w:t xml:space="preserve">ils devraient avoir davantage de contacts avec le personnel médical. Dans deux cas, des patients se sont plaints du manque de respect que leur témoignaient les infirmières. </w:t>
      </w:r>
    </w:p>
    <w:p w:rsidR="00D61370" w:rsidRDefault="00D61370" w:rsidP="005B7801">
      <w:pPr>
        <w:pStyle w:val="SingleTxtG"/>
        <w:rPr>
          <w:lang w:val="fr-FR"/>
        </w:rPr>
      </w:pPr>
      <w:r>
        <w:rPr>
          <w:lang w:val="fr-FR"/>
        </w:rPr>
        <w:t>137.</w:t>
      </w:r>
      <w:r>
        <w:rPr>
          <w:lang w:val="fr-FR"/>
        </w:rPr>
        <w:tab/>
        <w:t>Sur la base des constatations susmentionnées, il a été décidé que le personnel médical devra être déchargé le plus possible des tâches administratives afin de lui permettre de communiquer plus souvent avec les patients. Toutes les plaintes (y compris les plaintes non officielles) devront être immédiatement prises en considération.</w:t>
      </w:r>
    </w:p>
    <w:p w:rsidR="00D61370" w:rsidRDefault="00D61370" w:rsidP="005B7801">
      <w:pPr>
        <w:pStyle w:val="SingleTxtG"/>
        <w:rPr>
          <w:lang w:val="fr-FR"/>
        </w:rPr>
      </w:pPr>
      <w:r>
        <w:rPr>
          <w:lang w:val="fr-FR"/>
        </w:rPr>
        <w:t>138.</w:t>
      </w:r>
      <w:r>
        <w:rPr>
          <w:lang w:val="fr-FR"/>
        </w:rPr>
        <w:tab/>
        <w:t>Aux fins du présent rapport, l</w:t>
      </w:r>
      <w:r w:rsidR="007A0D22">
        <w:rPr>
          <w:lang w:val="fr-FR"/>
        </w:rPr>
        <w:t>’</w:t>
      </w:r>
      <w:r w:rsidR="005B7801">
        <w:rPr>
          <w:lang w:val="fr-FR"/>
        </w:rPr>
        <w:t>h</w:t>
      </w:r>
      <w:r>
        <w:rPr>
          <w:lang w:val="fr-FR"/>
        </w:rPr>
        <w:t xml:space="preserve">ôpital psychiatrique universitaire de Ljubljana a soumis un exemple caractéristique de plainte déposée par un patient et </w:t>
      </w:r>
      <w:r w:rsidR="00FA274D">
        <w:rPr>
          <w:lang w:val="fr-FR"/>
        </w:rPr>
        <w:t xml:space="preserve">concernant la façon dont </w:t>
      </w:r>
      <w:r>
        <w:rPr>
          <w:lang w:val="fr-FR"/>
        </w:rPr>
        <w:t>une infirmière du service</w:t>
      </w:r>
      <w:r w:rsidR="00FA274D">
        <w:rPr>
          <w:lang w:val="fr-FR"/>
        </w:rPr>
        <w:t xml:space="preserve"> </w:t>
      </w:r>
      <w:r w:rsidR="009F1815">
        <w:rPr>
          <w:lang w:val="fr-FR"/>
        </w:rPr>
        <w:t>s</w:t>
      </w:r>
      <w:r w:rsidR="007A0D22">
        <w:rPr>
          <w:lang w:val="fr-FR"/>
        </w:rPr>
        <w:t>’</w:t>
      </w:r>
      <w:r w:rsidR="009F1815">
        <w:rPr>
          <w:lang w:val="fr-FR"/>
        </w:rPr>
        <w:t>acquittait de ses fonctions</w:t>
      </w:r>
      <w:r>
        <w:rPr>
          <w:lang w:val="fr-FR"/>
        </w:rPr>
        <w:t>:</w:t>
      </w:r>
    </w:p>
    <w:p w:rsidR="00D61370" w:rsidRDefault="005B7801" w:rsidP="005B7801">
      <w:pPr>
        <w:pStyle w:val="SingleTxtG"/>
        <w:rPr>
          <w:lang w:val="fr-FR"/>
        </w:rPr>
      </w:pPr>
      <w:r>
        <w:rPr>
          <w:lang w:val="fr-FR"/>
        </w:rPr>
        <w:tab/>
      </w:r>
      <w:r w:rsidR="00D61370">
        <w:rPr>
          <w:lang w:val="fr-FR"/>
        </w:rPr>
        <w:t>a)</w:t>
      </w:r>
      <w:r w:rsidR="00D61370">
        <w:rPr>
          <w:lang w:val="fr-FR"/>
        </w:rPr>
        <w:tab/>
        <w:t>Le patient s</w:t>
      </w:r>
      <w:r w:rsidR="007A0D22">
        <w:rPr>
          <w:lang w:val="fr-FR"/>
        </w:rPr>
        <w:t>’</w:t>
      </w:r>
      <w:r w:rsidR="00D61370">
        <w:rPr>
          <w:lang w:val="fr-FR"/>
        </w:rPr>
        <w:t>est plaint qu</w:t>
      </w:r>
      <w:r w:rsidR="007A0D22">
        <w:rPr>
          <w:lang w:val="fr-FR"/>
        </w:rPr>
        <w:t>’</w:t>
      </w:r>
      <w:r w:rsidR="00D61370">
        <w:rPr>
          <w:lang w:val="fr-FR"/>
        </w:rPr>
        <w:t>une infirmière lui avait servi une ration plus petite que celle des autres patients. À une autre occasion, elle avait discuté avec le patient, lui demandant d</w:t>
      </w:r>
      <w:r w:rsidR="007A0D22">
        <w:rPr>
          <w:lang w:val="fr-FR"/>
        </w:rPr>
        <w:t>’</w:t>
      </w:r>
      <w:r w:rsidR="00D61370">
        <w:rPr>
          <w:lang w:val="fr-FR"/>
        </w:rPr>
        <w:t>utiliser le terme «</w:t>
      </w:r>
      <w:r w:rsidR="00520A05">
        <w:rPr>
          <w:lang w:val="fr-FR"/>
        </w:rPr>
        <w:t>libération</w:t>
      </w:r>
      <w:r w:rsidR="00D61370">
        <w:rPr>
          <w:lang w:val="fr-FR"/>
        </w:rPr>
        <w:t>» lorsqu</w:t>
      </w:r>
      <w:r w:rsidR="007A0D22">
        <w:rPr>
          <w:lang w:val="fr-FR"/>
        </w:rPr>
        <w:t>’</w:t>
      </w:r>
      <w:r w:rsidR="00D61370">
        <w:rPr>
          <w:lang w:val="fr-FR"/>
        </w:rPr>
        <w:t xml:space="preserve">il parlait de rentrer chez lui. Le terme est couramment usité, mais </w:t>
      </w:r>
      <w:r w:rsidR="00520A05">
        <w:rPr>
          <w:lang w:val="fr-FR"/>
        </w:rPr>
        <w:t xml:space="preserve">cette </w:t>
      </w:r>
      <w:r w:rsidR="00D61370">
        <w:rPr>
          <w:lang w:val="fr-FR"/>
        </w:rPr>
        <w:t xml:space="preserve">discussion </w:t>
      </w:r>
      <w:r w:rsidR="00520A05">
        <w:rPr>
          <w:lang w:val="fr-FR"/>
        </w:rPr>
        <w:t>a suscité la colère du patient</w:t>
      </w:r>
      <w:r w:rsidR="00D61370">
        <w:rPr>
          <w:lang w:val="fr-FR"/>
        </w:rPr>
        <w:t>, ce que l</w:t>
      </w:r>
      <w:r w:rsidR="007A0D22">
        <w:rPr>
          <w:lang w:val="fr-FR"/>
        </w:rPr>
        <w:t>’</w:t>
      </w:r>
      <w:r w:rsidR="00D61370">
        <w:rPr>
          <w:lang w:val="fr-FR"/>
        </w:rPr>
        <w:t>infirmière avait commenté en déclarant qu</w:t>
      </w:r>
      <w:r w:rsidR="007A0D22">
        <w:rPr>
          <w:lang w:val="fr-FR"/>
        </w:rPr>
        <w:t>’</w:t>
      </w:r>
      <w:r w:rsidR="00D61370">
        <w:rPr>
          <w:lang w:val="fr-FR"/>
        </w:rPr>
        <w:t xml:space="preserve">elle devait provoquer les patients pour les préparer aux difficultés de la vie </w:t>
      </w:r>
      <w:r w:rsidR="009F1815">
        <w:rPr>
          <w:lang w:val="fr-FR"/>
        </w:rPr>
        <w:t>auxquelles ils seraient confrontés</w:t>
      </w:r>
      <w:r w:rsidR="00D61370">
        <w:rPr>
          <w:lang w:val="fr-FR"/>
        </w:rPr>
        <w:t xml:space="preserve"> lorsqu</w:t>
      </w:r>
      <w:r w:rsidR="007A0D22">
        <w:rPr>
          <w:lang w:val="fr-FR"/>
        </w:rPr>
        <w:t>’</w:t>
      </w:r>
      <w:r w:rsidR="00D61370">
        <w:rPr>
          <w:lang w:val="fr-FR"/>
        </w:rPr>
        <w:t>ils quitt</w:t>
      </w:r>
      <w:r w:rsidR="009F1815">
        <w:rPr>
          <w:lang w:val="fr-FR"/>
        </w:rPr>
        <w:t>er</w:t>
      </w:r>
      <w:r w:rsidR="00D61370">
        <w:rPr>
          <w:lang w:val="fr-FR"/>
        </w:rPr>
        <w:t>aient l</w:t>
      </w:r>
      <w:r w:rsidR="007A0D22">
        <w:rPr>
          <w:lang w:val="fr-FR"/>
        </w:rPr>
        <w:t>’</w:t>
      </w:r>
      <w:r w:rsidR="00D61370">
        <w:rPr>
          <w:lang w:val="fr-FR"/>
        </w:rPr>
        <w:t>hôpital;</w:t>
      </w:r>
    </w:p>
    <w:p w:rsidR="00D61370" w:rsidRDefault="00D61370" w:rsidP="005B7801">
      <w:pPr>
        <w:pStyle w:val="SingleTxtG"/>
        <w:rPr>
          <w:lang w:val="fr-FR"/>
        </w:rPr>
      </w:pPr>
      <w:r>
        <w:rPr>
          <w:lang w:val="fr-FR"/>
        </w:rPr>
        <w:tab/>
        <w:t>b)</w:t>
      </w:r>
      <w:r>
        <w:rPr>
          <w:lang w:val="fr-FR"/>
        </w:rPr>
        <w:tab/>
        <w:t xml:space="preserve">Il est évident à la lecture </w:t>
      </w:r>
      <w:r w:rsidR="00F30862">
        <w:rPr>
          <w:lang w:val="fr-FR"/>
        </w:rPr>
        <w:t>du compte-rendu</w:t>
      </w:r>
      <w:r>
        <w:rPr>
          <w:lang w:val="fr-FR"/>
        </w:rPr>
        <w:t xml:space="preserve"> </w:t>
      </w:r>
      <w:r w:rsidR="00F30862">
        <w:rPr>
          <w:lang w:val="fr-FR"/>
        </w:rPr>
        <w:t xml:space="preserve">de la réunion du 2 août 2005 </w:t>
      </w:r>
      <w:r>
        <w:rPr>
          <w:lang w:val="fr-FR"/>
        </w:rPr>
        <w:t>du Conseil des spécialistes du service de psychiatrie clinique que la plainte a été évaluée en se fondant sur les déclarations du patient et que l</w:t>
      </w:r>
      <w:r w:rsidR="007A0D22">
        <w:rPr>
          <w:lang w:val="fr-FR"/>
        </w:rPr>
        <w:t>’</w:t>
      </w:r>
      <w:r>
        <w:rPr>
          <w:lang w:val="fr-FR"/>
        </w:rPr>
        <w:t xml:space="preserve">infirmière </w:t>
      </w:r>
      <w:r w:rsidR="001F72EE">
        <w:rPr>
          <w:lang w:val="fr-FR"/>
        </w:rPr>
        <w:t xml:space="preserve">a reçu </w:t>
      </w:r>
      <w:r>
        <w:rPr>
          <w:lang w:val="fr-FR"/>
        </w:rPr>
        <w:t xml:space="preserve">un blâme. </w:t>
      </w:r>
    </w:p>
    <w:p w:rsidR="00D61370" w:rsidRDefault="00D61370" w:rsidP="005B7801">
      <w:pPr>
        <w:pStyle w:val="SingleTxtG"/>
        <w:rPr>
          <w:lang w:val="fr-FR"/>
        </w:rPr>
      </w:pPr>
      <w:r>
        <w:rPr>
          <w:lang w:val="fr-FR"/>
        </w:rPr>
        <w:t>139.</w:t>
      </w:r>
      <w:r>
        <w:rPr>
          <w:lang w:val="fr-FR"/>
        </w:rPr>
        <w:tab/>
        <w:t xml:space="preserve">Pendant la période 2001- 2005, trois plaintes ont comporté des éléments </w:t>
      </w:r>
      <w:r w:rsidR="00A63AFE">
        <w:rPr>
          <w:lang w:val="fr-FR"/>
        </w:rPr>
        <w:t xml:space="preserve">constituant </w:t>
      </w:r>
      <w:r w:rsidR="00C8314A">
        <w:rPr>
          <w:lang w:val="fr-FR"/>
        </w:rPr>
        <w:t>de</w:t>
      </w:r>
      <w:r w:rsidR="00A63AFE">
        <w:rPr>
          <w:lang w:val="fr-FR"/>
        </w:rPr>
        <w:t>s</w:t>
      </w:r>
      <w:r w:rsidR="00C8314A">
        <w:rPr>
          <w:lang w:val="fr-FR"/>
        </w:rPr>
        <w:t xml:space="preserve"> infractions</w:t>
      </w:r>
      <w:r>
        <w:rPr>
          <w:lang w:val="fr-FR"/>
        </w:rPr>
        <w:t xml:space="preserve"> pénales (le Ministère de la santé n</w:t>
      </w:r>
      <w:r w:rsidR="007A0D22">
        <w:rPr>
          <w:lang w:val="fr-FR"/>
        </w:rPr>
        <w:t>’</w:t>
      </w:r>
      <w:r>
        <w:rPr>
          <w:lang w:val="fr-FR"/>
        </w:rPr>
        <w:t xml:space="preserve">a soumis aucune donnée relative </w:t>
      </w:r>
      <w:r w:rsidR="001F72EE">
        <w:rPr>
          <w:lang w:val="fr-FR"/>
        </w:rPr>
        <w:t xml:space="preserve">uniquement </w:t>
      </w:r>
      <w:r>
        <w:rPr>
          <w:lang w:val="fr-FR"/>
        </w:rPr>
        <w:t xml:space="preserve">à la période </w:t>
      </w:r>
      <w:r w:rsidR="00C919DC">
        <w:rPr>
          <w:lang w:val="fr-FR"/>
        </w:rPr>
        <w:t>considérée</w:t>
      </w:r>
      <w:r>
        <w:rPr>
          <w:lang w:val="fr-FR"/>
        </w:rPr>
        <w:t xml:space="preserve">; par conséquent, les cas présentés ci-après couvrent une période plus longue). Dans deux </w:t>
      </w:r>
      <w:r w:rsidR="001F72EE">
        <w:rPr>
          <w:lang w:val="fr-FR"/>
        </w:rPr>
        <w:t xml:space="preserve">de ces </w:t>
      </w:r>
      <w:r>
        <w:rPr>
          <w:lang w:val="fr-FR"/>
        </w:rPr>
        <w:t>cas, le rapport de police a été soumis par l</w:t>
      </w:r>
      <w:r w:rsidR="007A0D22">
        <w:rPr>
          <w:lang w:val="fr-FR"/>
        </w:rPr>
        <w:t>’</w:t>
      </w:r>
      <w:r w:rsidR="005B7801">
        <w:rPr>
          <w:lang w:val="fr-FR"/>
        </w:rPr>
        <w:t>h</w:t>
      </w:r>
      <w:r>
        <w:rPr>
          <w:lang w:val="fr-FR"/>
        </w:rPr>
        <w:t>ôpital psychiatrique et les employés auxquels le rapport de police faisait référence ont donné d</w:t>
      </w:r>
      <w:r w:rsidR="007A0D22">
        <w:rPr>
          <w:lang w:val="fr-FR"/>
        </w:rPr>
        <w:t>’</w:t>
      </w:r>
      <w:r>
        <w:rPr>
          <w:lang w:val="fr-FR"/>
        </w:rPr>
        <w:t>eux-mêmes leur démission. Dans un cas, la procédure a été engagée par le fils d</w:t>
      </w:r>
      <w:r w:rsidR="007A0D22">
        <w:rPr>
          <w:lang w:val="fr-FR"/>
        </w:rPr>
        <w:t>’</w:t>
      </w:r>
      <w:r>
        <w:rPr>
          <w:lang w:val="fr-FR"/>
        </w:rPr>
        <w:t xml:space="preserve">un patient, qui a ultérieurement retiré sa plainte. Outre ces trois affaires, trois procédures disciplinaires ont été </w:t>
      </w:r>
      <w:r w:rsidR="001F72EE">
        <w:rPr>
          <w:lang w:val="fr-FR"/>
        </w:rPr>
        <w:t>engagées en</w:t>
      </w:r>
      <w:r>
        <w:rPr>
          <w:lang w:val="fr-FR"/>
        </w:rPr>
        <w:t xml:space="preserve"> raison d</w:t>
      </w:r>
      <w:r w:rsidR="007A0D22">
        <w:rPr>
          <w:lang w:val="fr-FR"/>
        </w:rPr>
        <w:t>’</w:t>
      </w:r>
      <w:r>
        <w:rPr>
          <w:lang w:val="fr-FR"/>
        </w:rPr>
        <w:t xml:space="preserve">atteintes aux droits de patients. </w:t>
      </w:r>
      <w:r w:rsidR="009F1815">
        <w:rPr>
          <w:lang w:val="fr-FR"/>
        </w:rPr>
        <w:t xml:space="preserve">Dans </w:t>
      </w:r>
      <w:r w:rsidR="001F4A48">
        <w:rPr>
          <w:lang w:val="fr-FR"/>
        </w:rPr>
        <w:t>tous les</w:t>
      </w:r>
      <w:r w:rsidR="009F1815">
        <w:rPr>
          <w:lang w:val="fr-FR"/>
        </w:rPr>
        <w:t xml:space="preserve"> cas</w:t>
      </w:r>
      <w:r>
        <w:rPr>
          <w:lang w:val="fr-FR"/>
        </w:rPr>
        <w:t xml:space="preserve">, les </w:t>
      </w:r>
      <w:r w:rsidR="001F4A48">
        <w:rPr>
          <w:lang w:val="fr-FR"/>
        </w:rPr>
        <w:t xml:space="preserve">responsables </w:t>
      </w:r>
      <w:r w:rsidR="001F72EE">
        <w:rPr>
          <w:lang w:val="fr-FR"/>
        </w:rPr>
        <w:t>ont été licenciés</w:t>
      </w:r>
      <w:r>
        <w:rPr>
          <w:lang w:val="fr-FR"/>
        </w:rPr>
        <w:t xml:space="preserve">. </w:t>
      </w:r>
    </w:p>
    <w:p w:rsidR="00D61370" w:rsidRDefault="00D61370" w:rsidP="005B7801">
      <w:pPr>
        <w:pStyle w:val="SingleTxtG"/>
        <w:rPr>
          <w:lang w:val="fr-FR"/>
        </w:rPr>
      </w:pPr>
      <w:r>
        <w:rPr>
          <w:lang w:val="fr-FR"/>
        </w:rPr>
        <w:t>140.</w:t>
      </w:r>
      <w:r>
        <w:rPr>
          <w:lang w:val="fr-FR"/>
        </w:rPr>
        <w:tab/>
        <w:t>Les hôpitaux psychiatriques ne conservent pas de documents qui permettraient d</w:t>
      </w:r>
      <w:r w:rsidR="007A0D22">
        <w:rPr>
          <w:lang w:val="fr-FR"/>
        </w:rPr>
        <w:t>’</w:t>
      </w:r>
      <w:r>
        <w:rPr>
          <w:lang w:val="fr-FR"/>
        </w:rPr>
        <w:t>établir le nombre de procédures dans le cadre desquelles il n</w:t>
      </w:r>
      <w:r w:rsidR="007A0D22">
        <w:rPr>
          <w:lang w:val="fr-FR"/>
        </w:rPr>
        <w:t>’</w:t>
      </w:r>
      <w:r>
        <w:rPr>
          <w:lang w:val="fr-FR"/>
        </w:rPr>
        <w:t>existait pas d</w:t>
      </w:r>
      <w:r w:rsidR="007A0D22">
        <w:rPr>
          <w:lang w:val="fr-FR"/>
        </w:rPr>
        <w:t>’</w:t>
      </w:r>
      <w:r>
        <w:rPr>
          <w:lang w:val="fr-FR"/>
        </w:rPr>
        <w:t>autres preuves que les déclarations discordantes d</w:t>
      </w:r>
      <w:r w:rsidR="007A0D22">
        <w:rPr>
          <w:lang w:val="fr-FR"/>
        </w:rPr>
        <w:t>’</w:t>
      </w:r>
      <w:r>
        <w:rPr>
          <w:lang w:val="fr-FR"/>
        </w:rPr>
        <w:t>un patient et d</w:t>
      </w:r>
      <w:r w:rsidR="007A0D22">
        <w:rPr>
          <w:lang w:val="fr-FR"/>
        </w:rPr>
        <w:t>’</w:t>
      </w:r>
      <w:r>
        <w:rPr>
          <w:lang w:val="fr-FR"/>
        </w:rPr>
        <w:t>un employé. Les réponses données par les établissements sont les suivantes: ces plaintes sont extrêmement rares et n</w:t>
      </w:r>
      <w:r w:rsidR="007A0D22">
        <w:rPr>
          <w:lang w:val="fr-FR"/>
        </w:rPr>
        <w:t>’</w:t>
      </w:r>
      <w:r w:rsidR="005B7801">
        <w:rPr>
          <w:lang w:val="fr-FR"/>
        </w:rPr>
        <w:t>excèdent pas deux cas par an (s</w:t>
      </w:r>
      <w:r>
        <w:rPr>
          <w:lang w:val="fr-FR"/>
        </w:rPr>
        <w:t xml:space="preserve">ervice psychiatrique, </w:t>
      </w:r>
      <w:r w:rsidR="005B7801">
        <w:rPr>
          <w:lang w:val="fr-FR"/>
        </w:rPr>
        <w:t>h</w:t>
      </w:r>
      <w:r>
        <w:rPr>
          <w:lang w:val="fr-FR"/>
        </w:rPr>
        <w:t xml:space="preserve">ôpital général de Maribor); en raison du caractère </w:t>
      </w:r>
      <w:r w:rsidR="00C8314A">
        <w:rPr>
          <w:lang w:val="fr-FR"/>
        </w:rPr>
        <w:t>personnel</w:t>
      </w:r>
      <w:r>
        <w:rPr>
          <w:lang w:val="fr-FR"/>
        </w:rPr>
        <w:t xml:space="preserve"> et confidentiel des relations entre les patients et le personnel médical, la majorité des plaintes étaient de ce type (</w:t>
      </w:r>
      <w:r w:rsidR="00F82CD3">
        <w:rPr>
          <w:lang w:val="fr-FR"/>
        </w:rPr>
        <w:t>h</w:t>
      </w:r>
      <w:r>
        <w:rPr>
          <w:lang w:val="fr-FR"/>
        </w:rPr>
        <w:t>ôpital psychiatrique d</w:t>
      </w:r>
      <w:r w:rsidR="007A0D22">
        <w:rPr>
          <w:lang w:val="fr-FR"/>
        </w:rPr>
        <w:t>’</w:t>
      </w:r>
      <w:r>
        <w:rPr>
          <w:lang w:val="fr-FR"/>
        </w:rPr>
        <w:t>Ormož).</w:t>
      </w:r>
    </w:p>
    <w:p w:rsidR="00D61370" w:rsidRDefault="00D61370" w:rsidP="005B7801">
      <w:pPr>
        <w:pStyle w:val="SingleTxtG"/>
        <w:rPr>
          <w:lang w:val="fr-FR"/>
        </w:rPr>
      </w:pPr>
      <w:r>
        <w:rPr>
          <w:lang w:val="fr-FR"/>
        </w:rPr>
        <w:t>141.</w:t>
      </w:r>
      <w:r>
        <w:rPr>
          <w:lang w:val="fr-FR"/>
        </w:rPr>
        <w:tab/>
        <w:t>Mis à part l</w:t>
      </w:r>
      <w:r w:rsidR="007A0D22">
        <w:rPr>
          <w:lang w:val="fr-FR"/>
        </w:rPr>
        <w:t>’</w:t>
      </w:r>
      <w:r w:rsidR="005B7801">
        <w:rPr>
          <w:lang w:val="fr-FR"/>
        </w:rPr>
        <w:t>h</w:t>
      </w:r>
      <w:r>
        <w:rPr>
          <w:lang w:val="fr-FR"/>
        </w:rPr>
        <w:t>ôpital psychiatrique universitaire de Ljubljana qui, au cours de ces quatre dernières années, n</w:t>
      </w:r>
      <w:r w:rsidR="007A0D22">
        <w:rPr>
          <w:lang w:val="fr-FR"/>
        </w:rPr>
        <w:t>’</w:t>
      </w:r>
      <w:r>
        <w:rPr>
          <w:lang w:val="fr-FR"/>
        </w:rPr>
        <w:t xml:space="preserve">a fait état que de trois plaintes comportant des éléments </w:t>
      </w:r>
      <w:r w:rsidR="009F1815">
        <w:rPr>
          <w:lang w:val="fr-FR"/>
        </w:rPr>
        <w:t>constituant des</w:t>
      </w:r>
      <w:r>
        <w:rPr>
          <w:lang w:val="fr-FR"/>
        </w:rPr>
        <w:t xml:space="preserve"> infractions pénales (voir ci-dessus), tous les autres hôpitaux ont indiqué qu</w:t>
      </w:r>
      <w:r w:rsidR="007A0D22">
        <w:rPr>
          <w:lang w:val="fr-FR"/>
        </w:rPr>
        <w:t>’</w:t>
      </w:r>
      <w:r>
        <w:rPr>
          <w:lang w:val="fr-FR"/>
        </w:rPr>
        <w:t>aucune plainte de ce type n</w:t>
      </w:r>
      <w:r w:rsidR="007A0D22">
        <w:rPr>
          <w:lang w:val="fr-FR"/>
        </w:rPr>
        <w:t>’</w:t>
      </w:r>
      <w:r>
        <w:rPr>
          <w:lang w:val="fr-FR"/>
        </w:rPr>
        <w:t>avait été enregistrée. Les hôpitaux psychiatriques contrôlent les activités de leurs employés même si aucune plainte particulière n</w:t>
      </w:r>
      <w:r w:rsidR="007A0D22">
        <w:rPr>
          <w:lang w:val="fr-FR"/>
        </w:rPr>
        <w:t>’</w:t>
      </w:r>
      <w:r>
        <w:rPr>
          <w:lang w:val="fr-FR"/>
        </w:rPr>
        <w:t>a été déposée. Les contrôles varient en fonction des dimensions des établissements. L</w:t>
      </w:r>
      <w:r w:rsidR="007A0D22">
        <w:rPr>
          <w:lang w:val="fr-FR"/>
        </w:rPr>
        <w:t>’</w:t>
      </w:r>
      <w:r w:rsidR="005B7801">
        <w:rPr>
          <w:lang w:val="fr-FR"/>
        </w:rPr>
        <w:t>h</w:t>
      </w:r>
      <w:r>
        <w:rPr>
          <w:lang w:val="fr-FR"/>
        </w:rPr>
        <w:t>ôpital psychiatrique universitaire de Ljubljana dispose d</w:t>
      </w:r>
      <w:r w:rsidR="007A0D22">
        <w:rPr>
          <w:lang w:val="fr-FR"/>
        </w:rPr>
        <w:t>’</w:t>
      </w:r>
      <w:r>
        <w:rPr>
          <w:lang w:val="fr-FR"/>
        </w:rPr>
        <w:t xml:space="preserve">un règlement spécial pour la surveillance des activités des services administratifs </w:t>
      </w:r>
      <w:r w:rsidR="00195AE9">
        <w:rPr>
          <w:lang w:val="fr-FR"/>
        </w:rPr>
        <w:t>en vertu</w:t>
      </w:r>
      <w:r>
        <w:rPr>
          <w:lang w:val="fr-FR"/>
        </w:rPr>
        <w:t xml:space="preserve"> duquel une Commission permanente chargée d</w:t>
      </w:r>
      <w:r w:rsidR="007A0D22">
        <w:rPr>
          <w:lang w:val="fr-FR"/>
        </w:rPr>
        <w:t>’</w:t>
      </w:r>
      <w:r>
        <w:rPr>
          <w:lang w:val="fr-FR"/>
        </w:rPr>
        <w:t xml:space="preserve">assurer la qualité </w:t>
      </w:r>
      <w:r w:rsidR="00195AE9">
        <w:rPr>
          <w:lang w:val="fr-FR"/>
        </w:rPr>
        <w:t xml:space="preserve">du fonctionnement </w:t>
      </w:r>
      <w:r>
        <w:rPr>
          <w:lang w:val="fr-FR"/>
        </w:rPr>
        <w:t>et d</w:t>
      </w:r>
      <w:r w:rsidR="007A0D22">
        <w:rPr>
          <w:lang w:val="fr-FR"/>
        </w:rPr>
        <w:t>’</w:t>
      </w:r>
      <w:r w:rsidR="00195AE9">
        <w:rPr>
          <w:lang w:val="fr-FR"/>
        </w:rPr>
        <w:t>exercer une</w:t>
      </w:r>
      <w:r>
        <w:rPr>
          <w:lang w:val="fr-FR"/>
        </w:rPr>
        <w:t xml:space="preserve"> surveillance professionnelle a été créée. D</w:t>
      </w:r>
      <w:r w:rsidR="007A0D22">
        <w:rPr>
          <w:lang w:val="fr-FR"/>
        </w:rPr>
        <w:t>’</w:t>
      </w:r>
      <w:r>
        <w:rPr>
          <w:lang w:val="fr-FR"/>
        </w:rPr>
        <w:t>autres hôpitaux surveillent les activités des employés par le biais de réunions régulièrement organisées et d</w:t>
      </w:r>
      <w:r w:rsidR="007A0D22">
        <w:rPr>
          <w:lang w:val="fr-FR"/>
        </w:rPr>
        <w:t>’</w:t>
      </w:r>
      <w:r w:rsidR="00A63AFE">
        <w:rPr>
          <w:lang w:val="fr-FR"/>
        </w:rPr>
        <w:t>inspections</w:t>
      </w:r>
      <w:r w:rsidR="00195AE9">
        <w:rPr>
          <w:lang w:val="fr-FR"/>
        </w:rPr>
        <w:t xml:space="preserve"> inopinées</w:t>
      </w:r>
      <w:r>
        <w:rPr>
          <w:lang w:val="fr-FR"/>
        </w:rPr>
        <w:t>. Au Service psychiatrique de l</w:t>
      </w:r>
      <w:r w:rsidR="007A0D22">
        <w:rPr>
          <w:lang w:val="fr-FR"/>
        </w:rPr>
        <w:t>’</w:t>
      </w:r>
      <w:r w:rsidR="005B7801">
        <w:rPr>
          <w:lang w:val="fr-FR"/>
        </w:rPr>
        <w:t>h</w:t>
      </w:r>
      <w:r>
        <w:rPr>
          <w:lang w:val="fr-FR"/>
        </w:rPr>
        <w:t>ôpital général de Maribor, par exemple, la surveillance des activités des employés – si aucune plainte n</w:t>
      </w:r>
      <w:r w:rsidR="007A0D22">
        <w:rPr>
          <w:lang w:val="fr-FR"/>
        </w:rPr>
        <w:t>’</w:t>
      </w:r>
      <w:r>
        <w:rPr>
          <w:lang w:val="fr-FR"/>
        </w:rPr>
        <w:t xml:space="preserve">est déposée – est </w:t>
      </w:r>
      <w:r w:rsidR="00195AE9">
        <w:rPr>
          <w:lang w:val="fr-FR"/>
        </w:rPr>
        <w:t xml:space="preserve">effectuée </w:t>
      </w:r>
      <w:r>
        <w:rPr>
          <w:lang w:val="fr-FR"/>
        </w:rPr>
        <w:t>par le directeur qui visite régulièrement chacun des services. La surveillance est ainsi exercée sous forme de rondes, de visites</w:t>
      </w:r>
      <w:r w:rsidR="00195AE9">
        <w:rPr>
          <w:lang w:val="fr-FR"/>
        </w:rPr>
        <w:t xml:space="preserve"> inopinées</w:t>
      </w:r>
      <w:r>
        <w:rPr>
          <w:lang w:val="fr-FR"/>
        </w:rPr>
        <w:t xml:space="preserve"> et d</w:t>
      </w:r>
      <w:r w:rsidR="007A0D22">
        <w:rPr>
          <w:lang w:val="fr-FR"/>
        </w:rPr>
        <w:t>’</w:t>
      </w:r>
      <w:r>
        <w:rPr>
          <w:lang w:val="fr-FR"/>
        </w:rPr>
        <w:t>opérations «</w:t>
      </w:r>
      <w:r w:rsidR="005B7801">
        <w:rPr>
          <w:lang w:val="fr-FR"/>
        </w:rPr>
        <w:t>portes ouvertes</w:t>
      </w:r>
      <w:r>
        <w:rPr>
          <w:lang w:val="fr-FR"/>
        </w:rPr>
        <w:t>» qui permettent de converser avec les patients même lorsqu</w:t>
      </w:r>
      <w:r w:rsidR="007A0D22">
        <w:rPr>
          <w:lang w:val="fr-FR"/>
        </w:rPr>
        <w:t>’</w:t>
      </w:r>
      <w:r>
        <w:rPr>
          <w:lang w:val="fr-FR"/>
        </w:rPr>
        <w:t>aucune plainte n</w:t>
      </w:r>
      <w:r w:rsidR="007A0D22">
        <w:rPr>
          <w:lang w:val="fr-FR"/>
        </w:rPr>
        <w:t>’</w:t>
      </w:r>
      <w:r>
        <w:rPr>
          <w:lang w:val="fr-FR"/>
        </w:rPr>
        <w:t>a été déposée. De même, les activités des employés sont contrôlées par l</w:t>
      </w:r>
      <w:r w:rsidR="007A0D22">
        <w:rPr>
          <w:lang w:val="fr-FR"/>
        </w:rPr>
        <w:t>’</w:t>
      </w:r>
      <w:r>
        <w:rPr>
          <w:lang w:val="fr-FR"/>
        </w:rPr>
        <w:t>infirmière en chef du service qui supervise systématiquement les tâches du personnel médical afin de vérifier si elles sont accomplies conformément aux protocoles appropriés. Aucun cas de révolte massive de patients n</w:t>
      </w:r>
      <w:r w:rsidR="007A0D22">
        <w:rPr>
          <w:lang w:val="fr-FR"/>
        </w:rPr>
        <w:t>’</w:t>
      </w:r>
      <w:r>
        <w:rPr>
          <w:lang w:val="fr-FR"/>
        </w:rPr>
        <w:t xml:space="preserve">a été enregistré dans un établissement. </w:t>
      </w:r>
    </w:p>
    <w:p w:rsidR="00D61370" w:rsidRDefault="005B7801" w:rsidP="005B7801">
      <w:pPr>
        <w:pStyle w:val="HChG"/>
        <w:spacing w:before="240"/>
        <w:ind w:hanging="567"/>
        <w:rPr>
          <w:lang w:val="fr-FR"/>
        </w:rPr>
      </w:pPr>
      <w:r>
        <w:rPr>
          <w:sz w:val="24"/>
          <w:szCs w:val="24"/>
          <w:lang w:val="fr-FR"/>
        </w:rPr>
        <w:tab/>
      </w:r>
      <w:r>
        <w:rPr>
          <w:sz w:val="24"/>
          <w:szCs w:val="24"/>
          <w:lang w:val="fr-FR"/>
        </w:rPr>
        <w:tab/>
      </w:r>
      <w:r w:rsidR="00D61370" w:rsidRPr="005B7801">
        <w:rPr>
          <w:sz w:val="24"/>
          <w:szCs w:val="24"/>
          <w:lang w:val="fr-FR"/>
        </w:rPr>
        <w:t>Annexes</w:t>
      </w:r>
    </w:p>
    <w:p w:rsidR="00D61370" w:rsidRPr="005B7801" w:rsidRDefault="005B7801" w:rsidP="005B7801">
      <w:pPr>
        <w:pStyle w:val="HChG"/>
        <w:spacing w:before="0"/>
        <w:ind w:hanging="567"/>
        <w:rPr>
          <w:b w:val="0"/>
          <w:sz w:val="20"/>
          <w:lang w:val="fr-FR"/>
        </w:rPr>
      </w:pPr>
      <w:r w:rsidRPr="005B7801">
        <w:rPr>
          <w:b w:val="0"/>
          <w:sz w:val="20"/>
          <w:lang w:val="fr-FR"/>
        </w:rPr>
        <w:tab/>
      </w:r>
      <w:r w:rsidR="00D61370" w:rsidRPr="005B7801">
        <w:rPr>
          <w:b w:val="0"/>
          <w:sz w:val="20"/>
          <w:lang w:val="fr-FR"/>
        </w:rPr>
        <w:t>I.</w:t>
      </w:r>
      <w:r w:rsidR="00D61370" w:rsidRPr="005B7801">
        <w:rPr>
          <w:b w:val="0"/>
          <w:sz w:val="20"/>
          <w:lang w:val="fr-FR"/>
        </w:rPr>
        <w:tab/>
        <w:t>Rapport de la République de Slovénie sur l</w:t>
      </w:r>
      <w:r w:rsidR="007A0D22" w:rsidRPr="005B7801">
        <w:rPr>
          <w:b w:val="0"/>
          <w:sz w:val="20"/>
          <w:lang w:val="fr-FR"/>
        </w:rPr>
        <w:t>’</w:t>
      </w:r>
      <w:r w:rsidR="00D61370" w:rsidRPr="005B7801">
        <w:rPr>
          <w:b w:val="0"/>
          <w:sz w:val="20"/>
          <w:lang w:val="fr-FR"/>
        </w:rPr>
        <w:t>application des sanctions péna</w:t>
      </w:r>
      <w:r>
        <w:rPr>
          <w:b w:val="0"/>
          <w:sz w:val="20"/>
          <w:lang w:val="fr-FR"/>
        </w:rPr>
        <w:t>les</w:t>
      </w:r>
    </w:p>
    <w:p w:rsidR="00D61370" w:rsidRPr="005B7801" w:rsidRDefault="005B7801" w:rsidP="005B7801">
      <w:pPr>
        <w:pStyle w:val="HChG"/>
        <w:spacing w:before="0"/>
        <w:ind w:hanging="567"/>
        <w:rPr>
          <w:b w:val="0"/>
          <w:sz w:val="20"/>
          <w:lang w:val="fr-FR"/>
        </w:rPr>
      </w:pPr>
      <w:r>
        <w:rPr>
          <w:b w:val="0"/>
          <w:sz w:val="20"/>
          <w:lang w:val="fr-FR"/>
        </w:rPr>
        <w:tab/>
      </w:r>
      <w:r w:rsidR="00D61370" w:rsidRPr="005B7801">
        <w:rPr>
          <w:b w:val="0"/>
          <w:sz w:val="20"/>
          <w:lang w:val="fr-FR"/>
        </w:rPr>
        <w:t>II.</w:t>
      </w:r>
      <w:r>
        <w:rPr>
          <w:b w:val="0"/>
          <w:sz w:val="20"/>
          <w:lang w:val="fr-FR"/>
        </w:rPr>
        <w:tab/>
      </w:r>
      <w:r w:rsidR="00D61370" w:rsidRPr="005B7801">
        <w:rPr>
          <w:b w:val="0"/>
          <w:sz w:val="20"/>
          <w:lang w:val="fr-FR"/>
        </w:rPr>
        <w:t>Règlement intérieu</w:t>
      </w:r>
      <w:r>
        <w:rPr>
          <w:b w:val="0"/>
          <w:sz w:val="20"/>
          <w:lang w:val="fr-FR"/>
        </w:rPr>
        <w:t>r de la prison de Dob pri Mirni</w:t>
      </w:r>
    </w:p>
    <w:p w:rsidR="00D61370" w:rsidRPr="005B7801" w:rsidRDefault="005B7801" w:rsidP="005B7801">
      <w:pPr>
        <w:pStyle w:val="HChG"/>
        <w:spacing w:before="0" w:line="240" w:lineRule="auto"/>
        <w:ind w:hanging="567"/>
        <w:rPr>
          <w:b w:val="0"/>
          <w:sz w:val="20"/>
          <w:lang w:val="fr-FR"/>
        </w:rPr>
      </w:pPr>
      <w:r>
        <w:rPr>
          <w:b w:val="0"/>
          <w:sz w:val="20"/>
          <w:lang w:val="fr-FR"/>
        </w:rPr>
        <w:tab/>
      </w:r>
      <w:r w:rsidR="00D61370" w:rsidRPr="005B7801">
        <w:rPr>
          <w:b w:val="0"/>
          <w:sz w:val="20"/>
          <w:lang w:val="fr-FR"/>
        </w:rPr>
        <w:t>III.</w:t>
      </w:r>
      <w:r w:rsidRPr="005B7801">
        <w:rPr>
          <w:b w:val="0"/>
          <w:sz w:val="20"/>
          <w:lang w:val="fr-FR"/>
        </w:rPr>
        <w:tab/>
      </w:r>
      <w:r w:rsidR="00D61370" w:rsidRPr="005B7801">
        <w:rPr>
          <w:b w:val="0"/>
          <w:sz w:val="20"/>
          <w:lang w:val="fr-FR"/>
        </w:rPr>
        <w:t>Le rapport annuel du Médiateur pour les droits de l</w:t>
      </w:r>
      <w:r w:rsidR="007A0D22" w:rsidRPr="005B7801">
        <w:rPr>
          <w:b w:val="0"/>
          <w:sz w:val="20"/>
          <w:lang w:val="fr-FR"/>
        </w:rPr>
        <w:t>’</w:t>
      </w:r>
      <w:r w:rsidR="00D61370" w:rsidRPr="005B7801">
        <w:rPr>
          <w:b w:val="0"/>
          <w:sz w:val="20"/>
          <w:lang w:val="fr-FR"/>
        </w:rPr>
        <w:t>homme établi pour les années 2004</w:t>
      </w:r>
      <w:r w:rsidRPr="005B7801">
        <w:rPr>
          <w:b w:val="0"/>
          <w:sz w:val="20"/>
          <w:lang w:val="fr-FR"/>
        </w:rPr>
        <w:t xml:space="preserve"> </w:t>
      </w:r>
      <w:r w:rsidR="00D61370" w:rsidRPr="005B7801">
        <w:rPr>
          <w:b w:val="0"/>
          <w:sz w:val="20"/>
          <w:lang w:val="fr-FR"/>
        </w:rPr>
        <w:t>et 2005 est disponible à l</w:t>
      </w:r>
      <w:r w:rsidR="007A0D22" w:rsidRPr="005B7801">
        <w:rPr>
          <w:b w:val="0"/>
          <w:sz w:val="20"/>
          <w:lang w:val="fr-FR"/>
        </w:rPr>
        <w:t>’</w:t>
      </w:r>
      <w:r w:rsidR="008F6231" w:rsidRPr="005B7801">
        <w:rPr>
          <w:b w:val="0"/>
          <w:sz w:val="20"/>
          <w:lang w:val="fr-FR"/>
        </w:rPr>
        <w:t>adresse suivante</w:t>
      </w:r>
      <w:r w:rsidR="00D61370" w:rsidRPr="005B7801">
        <w:rPr>
          <w:b w:val="0"/>
          <w:sz w:val="20"/>
          <w:lang w:val="fr-FR"/>
        </w:rPr>
        <w:t xml:space="preserve">: </w:t>
      </w:r>
      <w:hyperlink r:id="rId9" w:history="1">
        <w:r w:rsidR="00D61370" w:rsidRPr="005B7801">
          <w:rPr>
            <w:b w:val="0"/>
            <w:sz w:val="20"/>
            <w:lang w:val="fr-FR"/>
          </w:rPr>
          <w:t>http://www.varuh-rs.si/index.php</w:t>
        </w:r>
      </w:hyperlink>
      <w:r w:rsidR="00D61370" w:rsidRPr="005B7801">
        <w:rPr>
          <w:b w:val="0"/>
          <w:sz w:val="20"/>
          <w:lang w:val="fr-FR"/>
        </w:rPr>
        <w:t xml:space="preserve">. </w:t>
      </w:r>
    </w:p>
    <w:p w:rsidR="00D61370" w:rsidRPr="005B7801" w:rsidRDefault="00D61370">
      <w:pPr>
        <w:jc w:val="center"/>
        <w:rPr>
          <w:sz w:val="20"/>
          <w:lang w:val="fr-FR"/>
        </w:rPr>
      </w:pPr>
      <w:r w:rsidRPr="005B7801">
        <w:rPr>
          <w:sz w:val="20"/>
          <w:lang w:val="fr-FR"/>
        </w:rPr>
        <w:t>-----</w:t>
      </w:r>
    </w:p>
    <w:sectPr w:rsidR="00D61370" w:rsidRPr="005B7801" w:rsidSect="00EA01E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847" w:rsidRDefault="00FF3847">
      <w:pPr>
        <w:pStyle w:val="Footer"/>
      </w:pPr>
    </w:p>
  </w:endnote>
  <w:endnote w:type="continuationSeparator" w:id="0">
    <w:p w:rsidR="00FF3847" w:rsidRDefault="00FF3847">
      <w:pPr>
        <w:pStyle w:val="Footer"/>
      </w:pPr>
    </w:p>
  </w:endnote>
  <w:endnote w:type="continuationNotice" w:id="1">
    <w:p w:rsidR="00FF3847" w:rsidRDefault="00FF38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3 Arial AzLat">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WE)">
    <w:altName w:val="Times New Roman"/>
    <w:panose1 w:val="00000000000000000000"/>
    <w:charset w:val="EE"/>
    <w:family w:val="roman"/>
    <w:notTrueType/>
    <w:pitch w:val="variable"/>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56" w:rsidRPr="00686023" w:rsidRDefault="00174256" w:rsidP="00686023">
    <w:pPr>
      <w:pStyle w:val="Footer"/>
      <w:tabs>
        <w:tab w:val="clear" w:pos="4320"/>
        <w:tab w:val="clear" w:pos="8640"/>
        <w:tab w:val="right" w:pos="9600"/>
      </w:tabs>
      <w:rPr>
        <w:sz w:val="16"/>
        <w:szCs w:val="16"/>
      </w:rPr>
    </w:pPr>
    <w:r w:rsidRPr="00686023">
      <w:rPr>
        <w:rStyle w:val="PageNumber"/>
        <w:b/>
        <w:sz w:val="18"/>
        <w:szCs w:val="18"/>
      </w:rPr>
      <w:fldChar w:fldCharType="begin"/>
    </w:r>
    <w:r w:rsidRPr="00686023">
      <w:rPr>
        <w:rStyle w:val="PageNumber"/>
        <w:b/>
        <w:sz w:val="18"/>
        <w:szCs w:val="18"/>
      </w:rPr>
      <w:instrText xml:space="preserve"> PAGE </w:instrText>
    </w:r>
    <w:r w:rsidRPr="00686023">
      <w:rPr>
        <w:rStyle w:val="PageNumber"/>
        <w:b/>
        <w:sz w:val="18"/>
        <w:szCs w:val="18"/>
      </w:rPr>
      <w:fldChar w:fldCharType="separate"/>
    </w:r>
    <w:r w:rsidR="00B10A82">
      <w:rPr>
        <w:rStyle w:val="PageNumber"/>
        <w:b/>
        <w:noProof/>
        <w:sz w:val="18"/>
        <w:szCs w:val="18"/>
      </w:rPr>
      <w:t>40</w:t>
    </w:r>
    <w:r w:rsidRPr="00686023">
      <w:rPr>
        <w:rStyle w:val="PageNumber"/>
        <w:b/>
        <w:sz w:val="18"/>
        <w:szCs w:val="18"/>
      </w:rPr>
      <w:fldChar w:fldCharType="end"/>
    </w:r>
    <w:r>
      <w:rPr>
        <w:rStyle w:val="PageNumber"/>
        <w:b/>
        <w:sz w:val="18"/>
        <w:szCs w:val="18"/>
      </w:rPr>
      <w:tab/>
    </w:r>
    <w:r w:rsidRPr="00686023">
      <w:rPr>
        <w:sz w:val="16"/>
        <w:szCs w:val="16"/>
      </w:rPr>
      <w:t>GE.09-41151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56" w:rsidRDefault="00174256" w:rsidP="002E5A7F">
    <w:pPr>
      <w:pStyle w:val="Footer"/>
      <w:tabs>
        <w:tab w:val="clear" w:pos="4320"/>
        <w:tab w:val="clear" w:pos="8640"/>
        <w:tab w:val="right" w:pos="9600"/>
      </w:tabs>
    </w:pPr>
    <w:r w:rsidRPr="00686023">
      <w:rPr>
        <w:sz w:val="16"/>
        <w:szCs w:val="16"/>
      </w:rPr>
      <w:t>GE.09-41151  (EXT)</w:t>
    </w:r>
    <w:r>
      <w:rPr>
        <w:sz w:val="16"/>
        <w:szCs w:val="16"/>
      </w:rPr>
      <w:tab/>
    </w:r>
    <w:r w:rsidRPr="002E5A7F">
      <w:rPr>
        <w:rStyle w:val="PageNumber"/>
        <w:b/>
        <w:sz w:val="16"/>
        <w:szCs w:val="16"/>
      </w:rPr>
      <w:fldChar w:fldCharType="begin"/>
    </w:r>
    <w:r w:rsidRPr="002E5A7F">
      <w:rPr>
        <w:rStyle w:val="PageNumber"/>
        <w:b/>
        <w:sz w:val="16"/>
        <w:szCs w:val="16"/>
      </w:rPr>
      <w:instrText xml:space="preserve"> PAGE </w:instrText>
    </w:r>
    <w:r w:rsidRPr="002E5A7F">
      <w:rPr>
        <w:rStyle w:val="PageNumber"/>
        <w:b/>
        <w:sz w:val="16"/>
        <w:szCs w:val="16"/>
      </w:rPr>
      <w:fldChar w:fldCharType="separate"/>
    </w:r>
    <w:r w:rsidR="00B10A82">
      <w:rPr>
        <w:rStyle w:val="PageNumber"/>
        <w:b/>
        <w:noProof/>
        <w:sz w:val="16"/>
        <w:szCs w:val="16"/>
      </w:rPr>
      <w:t>41</w:t>
    </w:r>
    <w:r w:rsidRPr="002E5A7F">
      <w:rPr>
        <w:rStyle w:val="PageNumber"/>
        <w:b/>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56" w:rsidRPr="00686023" w:rsidRDefault="00174256" w:rsidP="00686023">
    <w:pPr>
      <w:pStyle w:val="Footer"/>
      <w:rPr>
        <w:sz w:val="20"/>
      </w:rPr>
    </w:pPr>
    <w:r w:rsidRPr="00686023">
      <w:rPr>
        <w:sz w:val="20"/>
      </w:rPr>
      <w:t xml:space="preserve">GE.09-41151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847" w:rsidRPr="009C6CBF" w:rsidRDefault="00FF3847" w:rsidP="009C6CBF">
      <w:pPr>
        <w:spacing w:after="120"/>
        <w:rPr>
          <w:lang w:val="fr-CH"/>
        </w:rPr>
      </w:pPr>
      <w:r>
        <w:rPr>
          <w:lang w:val="fr-CH"/>
        </w:rPr>
        <w:tab/>
        <w:t>_____________</w:t>
      </w:r>
    </w:p>
  </w:footnote>
  <w:footnote w:type="continuationSeparator" w:id="0">
    <w:p w:rsidR="00FF3847" w:rsidRDefault="00FF3847">
      <w:pPr>
        <w:spacing w:after="0"/>
        <w:rPr>
          <w:u w:val="single"/>
        </w:rPr>
      </w:pPr>
      <w:r>
        <w:rPr>
          <w:u w:val="single"/>
        </w:rPr>
        <w:tab/>
      </w:r>
      <w:r>
        <w:rPr>
          <w:u w:val="single"/>
        </w:rPr>
        <w:tab/>
      </w:r>
      <w:r>
        <w:rPr>
          <w:u w:val="single"/>
        </w:rPr>
        <w:tab/>
      </w:r>
      <w:r>
        <w:rPr>
          <w:u w:val="single"/>
        </w:rPr>
        <w:tab/>
      </w:r>
    </w:p>
  </w:footnote>
  <w:footnote w:type="continuationNotice" w:id="1">
    <w:p w:rsidR="00FF3847" w:rsidRDefault="00FF3847">
      <w:pPr>
        <w:spacing w:after="0"/>
      </w:pPr>
    </w:p>
  </w:footnote>
  <w:footnote w:id="2">
    <w:p w:rsidR="00174256" w:rsidRPr="00B62C96" w:rsidRDefault="00174256" w:rsidP="00376509">
      <w:pPr>
        <w:pStyle w:val="FootnoteText"/>
        <w:tabs>
          <w:tab w:val="right" w:pos="567"/>
          <w:tab w:val="left" w:pos="709"/>
        </w:tabs>
        <w:suppressAutoHyphens/>
        <w:spacing w:after="0" w:line="220" w:lineRule="exact"/>
        <w:ind w:left="624" w:right="1134" w:hanging="624"/>
        <w:rPr>
          <w:lang w:val="fr-CH"/>
        </w:rPr>
      </w:pPr>
      <w:r>
        <w:rPr>
          <w:sz w:val="18"/>
          <w:szCs w:val="18"/>
          <w:lang w:val="fr-FR"/>
        </w:rPr>
        <w:tab/>
      </w:r>
      <w:r w:rsidRPr="00B62C96">
        <w:rPr>
          <w:rStyle w:val="FootnoteReference"/>
          <w:sz w:val="18"/>
          <w:szCs w:val="18"/>
          <w:lang w:val="fr-FR"/>
        </w:rPr>
        <w:t>*</w:t>
      </w:r>
      <w:r>
        <w:rPr>
          <w:sz w:val="18"/>
          <w:szCs w:val="18"/>
          <w:lang w:val="fr-FR"/>
        </w:rPr>
        <w:tab/>
      </w:r>
      <w:r w:rsidRPr="00B62C96">
        <w:rPr>
          <w:sz w:val="18"/>
          <w:szCs w:val="18"/>
          <w:lang w:val="fr-FR"/>
        </w:rPr>
        <w:t xml:space="preserve">Le </w:t>
      </w:r>
      <w:r w:rsidRPr="00B62C96">
        <w:rPr>
          <w:rFonts w:eastAsia="SimSun"/>
          <w:sz w:val="18"/>
          <w:szCs w:val="18"/>
          <w:lang w:val="fr-CH"/>
        </w:rPr>
        <w:t>deuxième</w:t>
      </w:r>
      <w:r w:rsidRPr="00B62C96">
        <w:rPr>
          <w:sz w:val="18"/>
          <w:szCs w:val="18"/>
          <w:lang w:val="fr-FR"/>
        </w:rPr>
        <w:t xml:space="preserve"> rapport soumis par le Gouvernement slovène porte la cote CAT/C/43/Add.4.</w:t>
      </w:r>
    </w:p>
  </w:footnote>
  <w:footnote w:id="3">
    <w:p w:rsidR="00174256" w:rsidRPr="00B62C96" w:rsidRDefault="00174256" w:rsidP="00376509">
      <w:pPr>
        <w:pStyle w:val="FootnoteText"/>
        <w:tabs>
          <w:tab w:val="right" w:pos="567"/>
          <w:tab w:val="left" w:pos="709"/>
        </w:tabs>
        <w:suppressAutoHyphens/>
        <w:spacing w:after="0" w:line="220" w:lineRule="exact"/>
        <w:ind w:left="624" w:right="1134" w:hanging="624"/>
        <w:rPr>
          <w:lang w:val="fr-FR"/>
        </w:rPr>
      </w:pPr>
      <w:r>
        <w:rPr>
          <w:lang w:val="fr-FR"/>
        </w:rPr>
        <w:tab/>
      </w:r>
      <w:r w:rsidRPr="00B62C96">
        <w:rPr>
          <w:rStyle w:val="FootnoteReference"/>
          <w:lang w:val="fr-FR"/>
        </w:rPr>
        <w:t>**</w:t>
      </w:r>
      <w:r>
        <w:rPr>
          <w:lang w:val="fr-FR"/>
        </w:rPr>
        <w:tab/>
      </w:r>
      <w:r w:rsidRPr="00B62C96">
        <w:rPr>
          <w:sz w:val="18"/>
          <w:szCs w:val="18"/>
          <w:lang w:val="fr-FR"/>
        </w:rPr>
        <w:t xml:space="preserve">Conformément aux informations communiquées aux États parties concernant le traitement de leurs rapports, le présent document n’a pas été revu </w:t>
      </w:r>
      <w:r w:rsidRPr="00B62C96">
        <w:rPr>
          <w:rFonts w:eastAsia="SimSun"/>
          <w:sz w:val="18"/>
          <w:szCs w:val="18"/>
          <w:lang w:val="fr-CH"/>
        </w:rPr>
        <w:t>par</w:t>
      </w:r>
      <w:r w:rsidRPr="00B62C96">
        <w:rPr>
          <w:sz w:val="18"/>
          <w:szCs w:val="18"/>
          <w:lang w:val="fr-FR"/>
        </w:rPr>
        <w:t xml:space="preserve"> les services d’édition avant d’être envoyé aux services de traduction de l’Organisation des Nations Unies.</w:t>
      </w:r>
    </w:p>
  </w:footnote>
  <w:footnote w:id="4">
    <w:p w:rsidR="00174256" w:rsidRPr="00B62C96" w:rsidRDefault="00174256" w:rsidP="00376509">
      <w:pPr>
        <w:pStyle w:val="FootnoteText"/>
        <w:tabs>
          <w:tab w:val="right" w:pos="567"/>
          <w:tab w:val="left" w:pos="709"/>
        </w:tabs>
        <w:suppressAutoHyphens/>
        <w:spacing w:after="0" w:line="220" w:lineRule="exact"/>
        <w:ind w:left="624" w:right="1134" w:hanging="624"/>
        <w:rPr>
          <w:sz w:val="18"/>
          <w:szCs w:val="18"/>
          <w:lang w:val="fr-CH"/>
        </w:rPr>
      </w:pPr>
      <w:r>
        <w:rPr>
          <w:sz w:val="18"/>
          <w:szCs w:val="18"/>
          <w:lang w:val="fr-FR"/>
        </w:rPr>
        <w:tab/>
      </w:r>
      <w:r w:rsidRPr="00B62C96">
        <w:rPr>
          <w:rStyle w:val="FootnoteReference"/>
          <w:sz w:val="18"/>
          <w:szCs w:val="18"/>
          <w:lang w:val="fr-FR"/>
        </w:rPr>
        <w:t>***</w:t>
      </w:r>
      <w:r>
        <w:rPr>
          <w:sz w:val="18"/>
          <w:szCs w:val="18"/>
          <w:lang w:val="fr-FR"/>
        </w:rPr>
        <w:tab/>
      </w:r>
      <w:r w:rsidRPr="00B62C96">
        <w:rPr>
          <w:sz w:val="18"/>
          <w:szCs w:val="18"/>
          <w:lang w:val="fr-FR"/>
        </w:rPr>
        <w:t>Les annexes au présent rapport peuvent être consultées aux archives du secrétariat.</w:t>
      </w:r>
    </w:p>
  </w:footnote>
  <w:footnote w:id="5">
    <w:p w:rsidR="00174256" w:rsidRPr="007A0D22" w:rsidRDefault="00174256" w:rsidP="00376509">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7A0D22">
        <w:rPr>
          <w:rStyle w:val="FootnoteReference"/>
          <w:sz w:val="18"/>
          <w:szCs w:val="18"/>
        </w:rPr>
        <w:footnoteRef/>
      </w:r>
      <w:r>
        <w:rPr>
          <w:sz w:val="18"/>
          <w:szCs w:val="18"/>
          <w:lang w:val="fr-FR"/>
        </w:rPr>
        <w:tab/>
      </w:r>
      <w:r w:rsidRPr="007A0D22">
        <w:rPr>
          <w:sz w:val="18"/>
          <w:szCs w:val="18"/>
          <w:lang w:val="fr-FR"/>
        </w:rPr>
        <w:t xml:space="preserve">Cf. le texte officiel unifié du Code pénal </w:t>
      </w:r>
      <w:r w:rsidRPr="007A0D22">
        <w:rPr>
          <w:noProof/>
          <w:sz w:val="18"/>
          <w:szCs w:val="18"/>
          <w:lang w:val="fr-FR"/>
        </w:rPr>
        <w:t>(</w:t>
      </w:r>
      <w:r w:rsidRPr="007A0D22">
        <w:rPr>
          <w:i/>
          <w:noProof/>
          <w:sz w:val="18"/>
          <w:szCs w:val="18"/>
          <w:lang w:val="fr-FR"/>
        </w:rPr>
        <w:t>CP UPB1</w:t>
      </w:r>
      <w:r w:rsidRPr="007A0D22">
        <w:rPr>
          <w:noProof/>
          <w:sz w:val="18"/>
          <w:szCs w:val="18"/>
          <w:lang w:val="fr-FR"/>
        </w:rPr>
        <w:t xml:space="preserve">) tel qu’il a été publié dans le </w:t>
      </w:r>
      <w:r w:rsidRPr="007A0D22">
        <w:rPr>
          <w:i/>
          <w:noProof/>
          <w:sz w:val="18"/>
          <w:szCs w:val="18"/>
          <w:lang w:val="fr-FR"/>
        </w:rPr>
        <w:t>Journal officiel de la RS, No.</w:t>
      </w:r>
      <w:r w:rsidRPr="007A0D22">
        <w:rPr>
          <w:i/>
          <w:sz w:val="18"/>
          <w:szCs w:val="18"/>
          <w:lang w:val="fr-FR"/>
        </w:rPr>
        <w:t xml:space="preserve"> 95/04.</w:t>
      </w:r>
    </w:p>
  </w:footnote>
  <w:footnote w:id="6">
    <w:p w:rsidR="00174256" w:rsidRPr="007A0D22" w:rsidRDefault="00174256" w:rsidP="00376509">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7A0D22">
        <w:rPr>
          <w:rStyle w:val="FootnoteReference"/>
          <w:sz w:val="18"/>
          <w:szCs w:val="18"/>
        </w:rPr>
        <w:footnoteRef/>
      </w:r>
      <w:r>
        <w:rPr>
          <w:sz w:val="18"/>
          <w:szCs w:val="18"/>
          <w:lang w:val="fr-FR"/>
        </w:rPr>
        <w:tab/>
      </w:r>
      <w:r w:rsidRPr="007A0D22">
        <w:rPr>
          <w:sz w:val="18"/>
          <w:szCs w:val="18"/>
          <w:lang w:val="fr-FR"/>
        </w:rPr>
        <w:t>Pour une présentation du Code pénal, voir le rapport initial de la Slovénie soumis au Comité contre la torture.</w:t>
      </w:r>
    </w:p>
  </w:footnote>
  <w:footnote w:id="7">
    <w:p w:rsidR="00174256" w:rsidRPr="007A0D22" w:rsidRDefault="00174256" w:rsidP="00376509">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7A0D22">
        <w:rPr>
          <w:rStyle w:val="FootnoteReference"/>
          <w:sz w:val="18"/>
          <w:szCs w:val="18"/>
          <w:lang w:val="fr-FR"/>
        </w:rPr>
        <w:footnoteRef/>
      </w:r>
      <w:r>
        <w:rPr>
          <w:sz w:val="18"/>
          <w:szCs w:val="18"/>
          <w:lang w:val="fr-FR"/>
        </w:rPr>
        <w:tab/>
      </w:r>
      <w:r w:rsidRPr="007A0D22">
        <w:rPr>
          <w:noProof/>
          <w:sz w:val="18"/>
          <w:szCs w:val="18"/>
          <w:lang w:val="fr-FR"/>
        </w:rPr>
        <w:t xml:space="preserve">Nouveau paragraphe 3 de l’article 111 du Code pénal. </w:t>
      </w:r>
    </w:p>
  </w:footnote>
  <w:footnote w:id="8">
    <w:p w:rsidR="00174256" w:rsidRPr="00376509" w:rsidRDefault="00174256" w:rsidP="00B2652F">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376509">
        <w:rPr>
          <w:rStyle w:val="FootnoteReference"/>
          <w:sz w:val="18"/>
          <w:szCs w:val="18"/>
        </w:rPr>
        <w:footnoteRef/>
      </w:r>
      <w:r>
        <w:rPr>
          <w:sz w:val="18"/>
          <w:szCs w:val="18"/>
          <w:lang w:val="fr-FR"/>
        </w:rPr>
        <w:tab/>
      </w:r>
      <w:r w:rsidRPr="00376509">
        <w:rPr>
          <w:noProof/>
          <w:sz w:val="18"/>
          <w:szCs w:val="18"/>
          <w:lang w:val="fr-FR"/>
        </w:rPr>
        <w:t>Pages 73 et 74 du rapport.</w:t>
      </w:r>
    </w:p>
  </w:footnote>
  <w:footnote w:id="9">
    <w:p w:rsidR="00174256" w:rsidRPr="003820E2" w:rsidRDefault="00174256" w:rsidP="003820E2">
      <w:pPr>
        <w:pStyle w:val="FootnoteText"/>
        <w:tabs>
          <w:tab w:val="right" w:pos="567"/>
          <w:tab w:val="left" w:pos="709"/>
        </w:tabs>
        <w:suppressAutoHyphens/>
        <w:spacing w:after="0" w:line="220" w:lineRule="exact"/>
        <w:ind w:left="624" w:right="1134" w:hanging="624"/>
        <w:rPr>
          <w:sz w:val="18"/>
          <w:szCs w:val="18"/>
          <w:lang w:val="fr-FR"/>
        </w:rPr>
      </w:pPr>
      <w:r>
        <w:rPr>
          <w:lang w:val="fr-FR"/>
        </w:rPr>
        <w:tab/>
      </w:r>
      <w:r w:rsidRPr="003820E2">
        <w:rPr>
          <w:rStyle w:val="FootnoteReference"/>
          <w:sz w:val="18"/>
          <w:szCs w:val="18"/>
        </w:rPr>
        <w:footnoteRef/>
      </w:r>
      <w:r w:rsidRPr="003820E2">
        <w:rPr>
          <w:sz w:val="18"/>
          <w:szCs w:val="18"/>
          <w:lang w:val="fr-FR"/>
        </w:rPr>
        <w:tab/>
      </w:r>
      <w:r w:rsidRPr="003820E2">
        <w:rPr>
          <w:noProof/>
          <w:sz w:val="18"/>
          <w:szCs w:val="18"/>
          <w:lang w:val="fr-FR"/>
        </w:rPr>
        <w:t>Lors</w:t>
      </w:r>
      <w:r w:rsidRPr="003820E2">
        <w:rPr>
          <w:sz w:val="18"/>
          <w:szCs w:val="18"/>
          <w:lang w:val="fr-FR"/>
        </w:rPr>
        <w:t xml:space="preserve"> de </w:t>
      </w:r>
      <w:r w:rsidRPr="003820E2">
        <w:rPr>
          <w:noProof/>
          <w:sz w:val="18"/>
          <w:szCs w:val="18"/>
          <w:lang w:val="fr-FR"/>
        </w:rPr>
        <w:t xml:space="preserve">la préparation du présent rapport, le rapport annuel du Médiateur </w:t>
      </w:r>
      <w:r>
        <w:rPr>
          <w:noProof/>
          <w:sz w:val="18"/>
          <w:szCs w:val="18"/>
          <w:lang w:val="fr-FR"/>
        </w:rPr>
        <w:t>pour les droits de l’homme pour </w:t>
      </w:r>
      <w:r w:rsidRPr="003820E2">
        <w:rPr>
          <w:noProof/>
          <w:sz w:val="18"/>
          <w:szCs w:val="18"/>
          <w:lang w:val="fr-FR"/>
        </w:rPr>
        <w:t>2005 n’était pas encore publié. Il peut désormais être consulté à l’adresse suivante:</w:t>
      </w:r>
      <w:r w:rsidRPr="003820E2">
        <w:rPr>
          <w:sz w:val="18"/>
          <w:szCs w:val="18"/>
          <w:lang w:val="fr-FR"/>
        </w:rPr>
        <w:t xml:space="preserve"> </w:t>
      </w:r>
      <w:hyperlink r:id="rId1" w:history="1">
        <w:r w:rsidRPr="003820E2">
          <w:rPr>
            <w:rStyle w:val="Hyperlink"/>
            <w:noProof/>
            <w:color w:val="auto"/>
            <w:sz w:val="18"/>
            <w:szCs w:val="18"/>
            <w:u w:val="none"/>
            <w:lang w:val="fr-FR"/>
          </w:rPr>
          <w:t>http://www.varuh-rs.si/index.php</w:t>
        </w:r>
      </w:hyperlink>
      <w:r w:rsidRPr="003820E2">
        <w:rPr>
          <w:noProof/>
          <w:sz w:val="18"/>
          <w:szCs w:val="18"/>
          <w:lang w:val="fr-FR"/>
        </w:rPr>
        <w:t xml:space="preserve"> dans la section consacrée aux Rapports annuels. </w:t>
      </w:r>
    </w:p>
  </w:footnote>
  <w:footnote w:id="10">
    <w:p w:rsidR="00174256" w:rsidRPr="003820E2" w:rsidRDefault="00174256" w:rsidP="003820E2">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3820E2">
        <w:rPr>
          <w:rStyle w:val="FootnoteReference"/>
          <w:sz w:val="18"/>
          <w:szCs w:val="18"/>
        </w:rPr>
        <w:footnoteRef/>
      </w:r>
      <w:r>
        <w:rPr>
          <w:sz w:val="18"/>
          <w:szCs w:val="18"/>
          <w:lang w:val="fr-FR"/>
        </w:rPr>
        <w:tab/>
      </w:r>
      <w:r w:rsidRPr="003820E2">
        <w:rPr>
          <w:sz w:val="18"/>
          <w:szCs w:val="18"/>
          <w:lang w:val="fr-FR"/>
        </w:rPr>
        <w:t>Cf. Pages 27 à 41 du rapport sur l’année 2004.</w:t>
      </w:r>
    </w:p>
  </w:footnote>
  <w:footnote w:id="11">
    <w:p w:rsidR="00174256" w:rsidRPr="009C6CBF" w:rsidRDefault="00174256" w:rsidP="009C6CBF">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9C6CBF">
        <w:rPr>
          <w:rStyle w:val="FootnoteReference"/>
          <w:sz w:val="18"/>
          <w:szCs w:val="18"/>
        </w:rPr>
        <w:footnoteRef/>
      </w:r>
      <w:r>
        <w:rPr>
          <w:sz w:val="18"/>
          <w:szCs w:val="18"/>
          <w:lang w:val="fr-FR"/>
        </w:rPr>
        <w:tab/>
        <w:t>Page</w:t>
      </w:r>
      <w:r w:rsidRPr="009C6CBF">
        <w:rPr>
          <w:noProof/>
          <w:sz w:val="18"/>
          <w:szCs w:val="18"/>
          <w:lang w:val="fr-FR"/>
        </w:rPr>
        <w:t xml:space="preserve"> 66 du rapport.</w:t>
      </w:r>
    </w:p>
  </w:footnote>
  <w:footnote w:id="12">
    <w:p w:rsidR="00174256" w:rsidRPr="008F319E" w:rsidRDefault="00174256" w:rsidP="008F319E">
      <w:pPr>
        <w:pStyle w:val="FootnoteText"/>
        <w:tabs>
          <w:tab w:val="right" w:pos="567"/>
          <w:tab w:val="left" w:pos="709"/>
        </w:tabs>
        <w:suppressAutoHyphens/>
        <w:spacing w:after="0" w:line="220" w:lineRule="exact"/>
        <w:ind w:left="624" w:right="1134" w:hanging="624"/>
        <w:rPr>
          <w:sz w:val="18"/>
          <w:szCs w:val="18"/>
          <w:lang w:val="fr-FR"/>
        </w:rPr>
      </w:pPr>
      <w:r w:rsidRPr="008F319E">
        <w:rPr>
          <w:sz w:val="18"/>
          <w:szCs w:val="18"/>
          <w:lang w:val="fr-FR"/>
        </w:rPr>
        <w:tab/>
      </w:r>
      <w:r w:rsidRPr="008F319E">
        <w:rPr>
          <w:rStyle w:val="FootnoteReference"/>
          <w:sz w:val="18"/>
          <w:szCs w:val="18"/>
        </w:rPr>
        <w:footnoteRef/>
      </w:r>
      <w:r w:rsidRPr="008F319E">
        <w:rPr>
          <w:sz w:val="18"/>
          <w:szCs w:val="18"/>
          <w:lang w:val="fr-FR"/>
        </w:rPr>
        <w:tab/>
      </w:r>
      <w:r w:rsidRPr="008F319E">
        <w:rPr>
          <w:noProof/>
          <w:sz w:val="18"/>
          <w:szCs w:val="18"/>
          <w:lang w:val="fr-FR"/>
        </w:rPr>
        <w:t>Page 9 du rapport.</w:t>
      </w:r>
    </w:p>
  </w:footnote>
  <w:footnote w:id="13">
    <w:p w:rsidR="00174256" w:rsidRPr="008F319E" w:rsidRDefault="00174256" w:rsidP="008F319E">
      <w:pPr>
        <w:pStyle w:val="FootnoteText"/>
        <w:tabs>
          <w:tab w:val="right" w:pos="567"/>
          <w:tab w:val="left" w:pos="709"/>
        </w:tabs>
        <w:suppressAutoHyphens/>
        <w:spacing w:after="0" w:line="220" w:lineRule="exact"/>
        <w:ind w:left="624" w:right="1134" w:hanging="624"/>
        <w:rPr>
          <w:sz w:val="18"/>
          <w:szCs w:val="18"/>
          <w:lang w:val="fr-FR"/>
        </w:rPr>
      </w:pPr>
      <w:r>
        <w:rPr>
          <w:sz w:val="18"/>
          <w:szCs w:val="18"/>
          <w:lang w:val="fr-FR"/>
        </w:rPr>
        <w:tab/>
      </w:r>
      <w:r w:rsidRPr="008F319E">
        <w:rPr>
          <w:rStyle w:val="FootnoteReference"/>
          <w:sz w:val="18"/>
          <w:szCs w:val="18"/>
        </w:rPr>
        <w:footnoteRef/>
      </w:r>
      <w:r>
        <w:rPr>
          <w:sz w:val="18"/>
          <w:szCs w:val="18"/>
          <w:lang w:val="fr-FR"/>
        </w:rPr>
        <w:tab/>
      </w:r>
      <w:r w:rsidRPr="008F319E">
        <w:rPr>
          <w:noProof/>
          <w:sz w:val="18"/>
          <w:szCs w:val="18"/>
          <w:lang w:val="fr-FR"/>
        </w:rPr>
        <w:t xml:space="preserve">Voir, par exemple, </w:t>
      </w:r>
      <w:r w:rsidRPr="008F319E">
        <w:rPr>
          <w:i/>
          <w:noProof/>
          <w:sz w:val="18"/>
          <w:szCs w:val="18"/>
          <w:lang w:val="fr-FR"/>
        </w:rPr>
        <w:t>Pravna praksa</w:t>
      </w:r>
      <w:r w:rsidRPr="008F319E">
        <w:rPr>
          <w:noProof/>
          <w:sz w:val="18"/>
          <w:szCs w:val="18"/>
          <w:lang w:val="fr-FR"/>
        </w:rPr>
        <w:t xml:space="preserve"> 2006, 3; 2006, 4; 2006, 2. </w:t>
      </w:r>
    </w:p>
  </w:footnote>
  <w:footnote w:id="14">
    <w:p w:rsidR="00174256" w:rsidRPr="00BB371B" w:rsidRDefault="00174256" w:rsidP="00BB371B">
      <w:pPr>
        <w:pStyle w:val="FootnoteText"/>
        <w:tabs>
          <w:tab w:val="right" w:pos="567"/>
          <w:tab w:val="left" w:pos="709"/>
        </w:tabs>
        <w:suppressAutoHyphens/>
        <w:spacing w:after="0" w:line="220" w:lineRule="exact"/>
        <w:ind w:left="737" w:right="1134" w:hanging="737"/>
        <w:rPr>
          <w:sz w:val="18"/>
          <w:szCs w:val="18"/>
          <w:lang w:val="fr-FR"/>
        </w:rPr>
      </w:pPr>
      <w:r>
        <w:rPr>
          <w:sz w:val="18"/>
          <w:szCs w:val="18"/>
          <w:lang w:val="fr-FR"/>
        </w:rPr>
        <w:tab/>
      </w:r>
      <w:r w:rsidRPr="00BB371B">
        <w:rPr>
          <w:rStyle w:val="FootnoteReference"/>
          <w:sz w:val="18"/>
          <w:szCs w:val="18"/>
        </w:rPr>
        <w:footnoteRef/>
      </w:r>
      <w:r>
        <w:rPr>
          <w:sz w:val="18"/>
          <w:szCs w:val="18"/>
          <w:lang w:val="fr-FR"/>
        </w:rPr>
        <w:tab/>
      </w:r>
      <w:r w:rsidRPr="00BB371B">
        <w:rPr>
          <w:sz w:val="18"/>
          <w:szCs w:val="18"/>
          <w:lang w:val="it-IT"/>
        </w:rPr>
        <w:t>ZKP-E, Journal officiel. RS, 56-2770/2003.</w:t>
      </w:r>
    </w:p>
  </w:footnote>
  <w:footnote w:id="15">
    <w:p w:rsidR="00174256" w:rsidRPr="00E60018" w:rsidRDefault="00174256" w:rsidP="00E60018">
      <w:pPr>
        <w:pStyle w:val="FootnoteText"/>
        <w:tabs>
          <w:tab w:val="right" w:pos="567"/>
          <w:tab w:val="left" w:pos="709"/>
        </w:tabs>
        <w:suppressAutoHyphens/>
        <w:spacing w:after="0" w:line="220" w:lineRule="exact"/>
        <w:ind w:left="737" w:right="1134" w:hanging="737"/>
        <w:rPr>
          <w:sz w:val="18"/>
          <w:szCs w:val="18"/>
          <w:lang w:val="fr-FR"/>
        </w:rPr>
      </w:pPr>
      <w:r>
        <w:rPr>
          <w:sz w:val="18"/>
          <w:szCs w:val="18"/>
          <w:lang w:val="fr-FR"/>
        </w:rPr>
        <w:tab/>
      </w:r>
      <w:r w:rsidRPr="00E60018">
        <w:rPr>
          <w:rStyle w:val="FootnoteReference"/>
          <w:sz w:val="18"/>
          <w:szCs w:val="18"/>
        </w:rPr>
        <w:footnoteRef/>
      </w:r>
      <w:r>
        <w:rPr>
          <w:sz w:val="18"/>
          <w:szCs w:val="18"/>
          <w:lang w:val="fr-FR"/>
        </w:rPr>
        <w:tab/>
      </w:r>
      <w:r w:rsidRPr="00E60018">
        <w:rPr>
          <w:sz w:val="18"/>
          <w:szCs w:val="18"/>
          <w:lang w:val="fr-FR"/>
        </w:rPr>
        <w:t>Source: Rapports annuels de la police pour la période comprise entre 2003 et 2005 (disponibles sur Internet à l’adresse www.policija.si).</w:t>
      </w:r>
    </w:p>
  </w:footnote>
  <w:footnote w:id="16">
    <w:p w:rsidR="00174256" w:rsidRPr="002B7CFD" w:rsidRDefault="00174256" w:rsidP="002B7CFD">
      <w:pPr>
        <w:pStyle w:val="FootnoteText"/>
        <w:tabs>
          <w:tab w:val="right" w:pos="567"/>
          <w:tab w:val="left" w:pos="709"/>
        </w:tabs>
        <w:suppressAutoHyphens/>
        <w:spacing w:after="0" w:line="220" w:lineRule="exact"/>
        <w:ind w:left="737" w:right="1134" w:hanging="737"/>
        <w:rPr>
          <w:sz w:val="18"/>
          <w:szCs w:val="18"/>
          <w:lang w:val="fr-FR"/>
        </w:rPr>
      </w:pPr>
      <w:r>
        <w:rPr>
          <w:lang w:val="fr-FR"/>
        </w:rPr>
        <w:tab/>
      </w:r>
      <w:r w:rsidRPr="002B7CFD">
        <w:rPr>
          <w:rStyle w:val="FootnoteReference"/>
          <w:sz w:val="18"/>
          <w:szCs w:val="18"/>
        </w:rPr>
        <w:footnoteRef/>
      </w:r>
      <w:r w:rsidRPr="002B7CFD">
        <w:rPr>
          <w:sz w:val="18"/>
          <w:szCs w:val="18"/>
          <w:lang w:val="fr-FR"/>
        </w:rPr>
        <w:tab/>
      </w:r>
      <w:r w:rsidRPr="002B7CFD">
        <w:rPr>
          <w:noProof/>
          <w:sz w:val="18"/>
          <w:szCs w:val="18"/>
          <w:lang w:val="fr-FR"/>
        </w:rPr>
        <w:t xml:space="preserve">Voir également la </w:t>
      </w:r>
      <w:r w:rsidRPr="002B7CFD">
        <w:rPr>
          <w:i/>
          <w:noProof/>
          <w:sz w:val="18"/>
          <w:szCs w:val="18"/>
          <w:lang w:val="fr-FR"/>
        </w:rPr>
        <w:t xml:space="preserve">section relative à l’article 13 de la Convention des Nations Unies contre la torture. </w:t>
      </w:r>
    </w:p>
  </w:footnote>
  <w:footnote w:id="17">
    <w:p w:rsidR="00174256" w:rsidRPr="002B7CFD" w:rsidRDefault="00174256" w:rsidP="002B7CFD">
      <w:pPr>
        <w:pStyle w:val="FootnoteText"/>
        <w:tabs>
          <w:tab w:val="right" w:pos="567"/>
          <w:tab w:val="left" w:pos="709"/>
        </w:tabs>
        <w:suppressAutoHyphens/>
        <w:spacing w:after="0" w:line="220" w:lineRule="exact"/>
        <w:ind w:left="737" w:right="1134" w:hanging="737"/>
        <w:rPr>
          <w:sz w:val="18"/>
          <w:szCs w:val="18"/>
          <w:lang w:val="fr-FR"/>
        </w:rPr>
      </w:pPr>
      <w:r>
        <w:rPr>
          <w:sz w:val="18"/>
          <w:szCs w:val="18"/>
          <w:lang w:val="fr-FR"/>
        </w:rPr>
        <w:tab/>
      </w:r>
      <w:r w:rsidRPr="002B7CFD">
        <w:rPr>
          <w:rStyle w:val="FootnoteReference"/>
          <w:sz w:val="18"/>
          <w:szCs w:val="18"/>
        </w:rPr>
        <w:footnoteRef/>
      </w:r>
      <w:r>
        <w:rPr>
          <w:sz w:val="18"/>
          <w:szCs w:val="18"/>
          <w:lang w:val="fr-FR"/>
        </w:rPr>
        <w:tab/>
      </w:r>
      <w:r w:rsidRPr="002B7CFD">
        <w:rPr>
          <w:sz w:val="18"/>
          <w:szCs w:val="18"/>
          <w:lang w:val="fr-FR"/>
        </w:rPr>
        <w:t>P</w:t>
      </w:r>
      <w:r>
        <w:rPr>
          <w:sz w:val="18"/>
          <w:szCs w:val="18"/>
          <w:lang w:val="fr-FR"/>
        </w:rPr>
        <w:t>ages</w:t>
      </w:r>
      <w:r w:rsidRPr="002B7CFD">
        <w:rPr>
          <w:sz w:val="18"/>
          <w:szCs w:val="18"/>
          <w:lang w:val="fr-FR"/>
        </w:rPr>
        <w:t xml:space="preserve"> </w:t>
      </w:r>
      <w:r w:rsidRPr="002B7CFD">
        <w:rPr>
          <w:noProof/>
          <w:sz w:val="18"/>
          <w:szCs w:val="18"/>
          <w:lang w:val="fr-FR"/>
        </w:rPr>
        <w:t>35</w:t>
      </w:r>
      <w:r>
        <w:rPr>
          <w:noProof/>
          <w:sz w:val="18"/>
          <w:szCs w:val="18"/>
          <w:lang w:val="fr-FR"/>
        </w:rPr>
        <w:t xml:space="preserve"> et </w:t>
      </w:r>
      <w:r w:rsidRPr="002B7CFD">
        <w:rPr>
          <w:noProof/>
          <w:sz w:val="18"/>
          <w:szCs w:val="18"/>
          <w:lang w:val="fr-FR"/>
        </w:rPr>
        <w:t>36 du rapport.</w:t>
      </w:r>
    </w:p>
  </w:footnote>
  <w:footnote w:id="18">
    <w:p w:rsidR="00174256" w:rsidRPr="00D22FED" w:rsidRDefault="00174256" w:rsidP="00D22FED">
      <w:pPr>
        <w:pStyle w:val="FootnoteText"/>
        <w:tabs>
          <w:tab w:val="right" w:pos="567"/>
          <w:tab w:val="left" w:pos="709"/>
        </w:tabs>
        <w:suppressAutoHyphens/>
        <w:spacing w:after="0" w:line="220" w:lineRule="exact"/>
        <w:ind w:left="737" w:right="1134" w:hanging="737"/>
        <w:rPr>
          <w:sz w:val="18"/>
          <w:szCs w:val="18"/>
          <w:lang w:val="fr-FR"/>
        </w:rPr>
      </w:pPr>
      <w:r>
        <w:rPr>
          <w:lang w:val="fr-FR"/>
        </w:rPr>
        <w:tab/>
      </w:r>
      <w:r w:rsidRPr="00D22FED">
        <w:rPr>
          <w:rStyle w:val="FootnoteReference"/>
          <w:sz w:val="18"/>
          <w:szCs w:val="18"/>
        </w:rPr>
        <w:footnoteRef/>
      </w:r>
      <w:r w:rsidRPr="00D22FED">
        <w:rPr>
          <w:sz w:val="18"/>
          <w:szCs w:val="18"/>
          <w:lang w:val="fr-FR"/>
        </w:rPr>
        <w:tab/>
      </w:r>
      <w:r w:rsidRPr="00D22FED">
        <w:rPr>
          <w:noProof/>
          <w:sz w:val="18"/>
          <w:szCs w:val="18"/>
          <w:lang w:val="fr-FR"/>
        </w:rPr>
        <w:t>P</w:t>
      </w:r>
      <w:r>
        <w:rPr>
          <w:noProof/>
          <w:sz w:val="18"/>
          <w:szCs w:val="18"/>
          <w:lang w:val="fr-FR"/>
        </w:rPr>
        <w:t>age</w:t>
      </w:r>
      <w:r w:rsidRPr="00D22FED">
        <w:rPr>
          <w:noProof/>
          <w:sz w:val="18"/>
          <w:szCs w:val="18"/>
          <w:lang w:val="fr-FR"/>
        </w:rPr>
        <w:t xml:space="preserve"> 54 du rapport.</w:t>
      </w:r>
    </w:p>
  </w:footnote>
  <w:footnote w:id="19">
    <w:p w:rsidR="00174256" w:rsidRPr="00D22FED" w:rsidRDefault="00174256" w:rsidP="00D22FED">
      <w:pPr>
        <w:pStyle w:val="FootnoteText"/>
        <w:tabs>
          <w:tab w:val="right" w:pos="567"/>
          <w:tab w:val="left" w:pos="709"/>
        </w:tabs>
        <w:suppressAutoHyphens/>
        <w:spacing w:after="0" w:line="220" w:lineRule="exact"/>
        <w:ind w:left="737" w:right="1134" w:hanging="737"/>
        <w:rPr>
          <w:sz w:val="18"/>
          <w:szCs w:val="18"/>
          <w:lang w:val="fr-FR"/>
        </w:rPr>
      </w:pPr>
      <w:r w:rsidRPr="00D22FED">
        <w:rPr>
          <w:sz w:val="18"/>
          <w:szCs w:val="18"/>
          <w:lang w:val="fr-FR"/>
        </w:rPr>
        <w:tab/>
      </w:r>
      <w:r w:rsidRPr="00D22FED">
        <w:rPr>
          <w:rStyle w:val="FootnoteReference"/>
          <w:sz w:val="18"/>
          <w:szCs w:val="18"/>
        </w:rPr>
        <w:footnoteRef/>
      </w:r>
      <w:r w:rsidRPr="00D22FED">
        <w:rPr>
          <w:sz w:val="18"/>
          <w:szCs w:val="18"/>
          <w:lang w:val="fr-FR"/>
        </w:rPr>
        <w:tab/>
      </w:r>
      <w:r w:rsidRPr="00D22FED">
        <w:rPr>
          <w:noProof/>
          <w:sz w:val="18"/>
          <w:szCs w:val="18"/>
          <w:lang w:val="fr-FR"/>
        </w:rPr>
        <w:t>P</w:t>
      </w:r>
      <w:r>
        <w:rPr>
          <w:noProof/>
          <w:sz w:val="18"/>
          <w:szCs w:val="18"/>
          <w:lang w:val="fr-FR"/>
        </w:rPr>
        <w:t>age</w:t>
      </w:r>
      <w:r w:rsidRPr="00D22FED">
        <w:rPr>
          <w:noProof/>
          <w:sz w:val="18"/>
          <w:szCs w:val="18"/>
          <w:lang w:val="fr-FR"/>
        </w:rPr>
        <w:t xml:space="preserve"> 60 du rapport.</w:t>
      </w:r>
    </w:p>
  </w:footnote>
  <w:footnote w:id="20">
    <w:p w:rsidR="00174256" w:rsidRPr="00F96DDD" w:rsidRDefault="00174256" w:rsidP="00F96DDD">
      <w:pPr>
        <w:pStyle w:val="FootnoteText"/>
        <w:tabs>
          <w:tab w:val="right" w:pos="567"/>
          <w:tab w:val="left" w:pos="709"/>
        </w:tabs>
        <w:suppressAutoHyphens/>
        <w:spacing w:after="0" w:line="220" w:lineRule="exact"/>
        <w:ind w:left="737" w:right="1134" w:hanging="737"/>
        <w:rPr>
          <w:sz w:val="18"/>
          <w:szCs w:val="18"/>
          <w:lang w:val="fr-FR"/>
        </w:rPr>
      </w:pPr>
      <w:r w:rsidRPr="00F96DDD">
        <w:rPr>
          <w:sz w:val="18"/>
          <w:szCs w:val="18"/>
          <w:lang w:val="fr-FR"/>
        </w:rPr>
        <w:tab/>
      </w:r>
      <w:r w:rsidRPr="00F96DDD">
        <w:rPr>
          <w:rStyle w:val="FootnoteReference"/>
          <w:sz w:val="18"/>
          <w:szCs w:val="18"/>
        </w:rPr>
        <w:footnoteRef/>
      </w:r>
      <w:r w:rsidRPr="00F96DDD">
        <w:rPr>
          <w:sz w:val="18"/>
          <w:szCs w:val="18"/>
          <w:lang w:val="fr-FR"/>
        </w:rPr>
        <w:tab/>
        <w:t>Sur ce même sujet</w:t>
      </w:r>
      <w:r w:rsidRPr="00F96DDD">
        <w:rPr>
          <w:noProof/>
          <w:sz w:val="18"/>
          <w:szCs w:val="18"/>
          <w:lang w:val="fr-FR"/>
        </w:rPr>
        <w:t>, le lecteur pourra se référer à l’ensemble des rapports annuels établis par le Médiateur pour les droits de l’homme de la République de Slovénie. Dans le dernier rapport (2004), voir p</w:t>
      </w:r>
      <w:r>
        <w:rPr>
          <w:noProof/>
          <w:sz w:val="18"/>
          <w:szCs w:val="18"/>
          <w:lang w:val="fr-FR"/>
        </w:rPr>
        <w:t>. </w:t>
      </w:r>
      <w:r w:rsidRPr="00F96DDD">
        <w:rPr>
          <w:noProof/>
          <w:sz w:val="18"/>
          <w:szCs w:val="18"/>
          <w:lang w:val="fr-FR"/>
        </w:rPr>
        <w:t xml:space="preserve">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56" w:rsidRPr="00686023" w:rsidRDefault="00174256" w:rsidP="00686023">
    <w:pPr>
      <w:pStyle w:val="Header"/>
      <w:pBdr>
        <w:bottom w:val="single" w:sz="4" w:space="4" w:color="auto"/>
      </w:pBdr>
      <w:spacing w:after="0"/>
      <w:rPr>
        <w:b/>
        <w:sz w:val="12"/>
        <w:szCs w:val="12"/>
      </w:rPr>
    </w:pPr>
    <w:r w:rsidRPr="00686023">
      <w:rPr>
        <w:b/>
        <w:sz w:val="12"/>
        <w:szCs w:val="12"/>
      </w:rPr>
      <w:t>CAT/C/SVN/3</w:t>
    </w:r>
  </w:p>
  <w:p w:rsidR="00174256" w:rsidRDefault="0017425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56" w:rsidRPr="002E5A7F" w:rsidRDefault="00174256" w:rsidP="002E5A7F">
    <w:pPr>
      <w:pStyle w:val="Header"/>
      <w:pBdr>
        <w:bottom w:val="single" w:sz="4" w:space="4" w:color="auto"/>
      </w:pBdr>
      <w:tabs>
        <w:tab w:val="clear" w:pos="4320"/>
        <w:tab w:val="clear" w:pos="8640"/>
      </w:tabs>
      <w:suppressAutoHyphens/>
      <w:spacing w:after="0"/>
      <w:jc w:val="right"/>
      <w:rPr>
        <w:b/>
        <w:sz w:val="12"/>
        <w:szCs w:val="12"/>
      </w:rPr>
    </w:pPr>
    <w:r>
      <w:tab/>
    </w:r>
    <w:r w:rsidRPr="002E5A7F">
      <w:rPr>
        <w:b/>
        <w:sz w:val="12"/>
        <w:szCs w:val="12"/>
        <w:lang w:val="fr-CH"/>
      </w:rPr>
      <w:t>CAT</w:t>
    </w:r>
    <w:r w:rsidRPr="002E5A7F">
      <w:rPr>
        <w:b/>
        <w:sz w:val="12"/>
        <w:szCs w:val="12"/>
      </w:rPr>
      <w:t>/C/SVN/3</w:t>
    </w:r>
  </w:p>
  <w:p w:rsidR="00174256" w:rsidRDefault="00174256">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56" w:rsidRPr="00EA01EC" w:rsidRDefault="00174256" w:rsidP="00EA01EC">
    <w:pPr>
      <w:pStyle w:val="Header"/>
      <w:pBdr>
        <w:bottom w:val="single" w:sz="4" w:space="1" w:color="auto"/>
      </w:pBdr>
      <w:jc w:val="right"/>
      <w:rPr>
        <w:b/>
        <w:lang w:val="fr-CH"/>
      </w:rPr>
    </w:pPr>
    <w:r w:rsidRPr="00EA01EC">
      <w:rPr>
        <w:b/>
        <w:lang w:val="fr-CH"/>
      </w:rPr>
      <w:t>CAT/C/SVN/3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76457"/>
    <w:multiLevelType w:val="hybridMultilevel"/>
    <w:tmpl w:val="C5C4699A"/>
    <w:lvl w:ilvl="0">
      <w:start w:val="1"/>
      <w:numFmt w:val="lowerLetter"/>
      <w:lvlText w:val="(%1)"/>
      <w:lvlJc w:val="left"/>
      <w:pPr>
        <w:tabs>
          <w:tab w:val="num" w:pos="720"/>
        </w:tabs>
        <w:ind w:left="0" w:firstLine="720"/>
      </w:pPr>
      <w:rPr>
        <w:rFonts w:hint="default"/>
      </w:rPr>
    </w:lvl>
    <w:lvl w:ilvl="1" w:tentative="1">
      <w:start w:val="1"/>
      <w:numFmt w:val="lowerLetter"/>
      <w:lvlText w:val="%2."/>
      <w:lvlJc w:val="left"/>
      <w:pPr>
        <w:tabs>
          <w:tab w:val="num" w:pos="1582"/>
        </w:tabs>
        <w:ind w:left="1582" w:hanging="360"/>
      </w:pPr>
    </w:lvl>
    <w:lvl w:ilvl="2" w:tentative="1">
      <w:start w:val="1"/>
      <w:numFmt w:val="lowerRoman"/>
      <w:lvlText w:val="%3."/>
      <w:lvlJc w:val="right"/>
      <w:pPr>
        <w:tabs>
          <w:tab w:val="num" w:pos="2302"/>
        </w:tabs>
        <w:ind w:left="2302" w:hanging="180"/>
      </w:pPr>
    </w:lvl>
    <w:lvl w:ilvl="3" w:tentative="1">
      <w:start w:val="1"/>
      <w:numFmt w:val="decimal"/>
      <w:lvlText w:val="%4."/>
      <w:lvlJc w:val="left"/>
      <w:pPr>
        <w:tabs>
          <w:tab w:val="num" w:pos="3022"/>
        </w:tabs>
        <w:ind w:left="3022" w:hanging="360"/>
      </w:pPr>
    </w:lvl>
    <w:lvl w:ilvl="4" w:tentative="1">
      <w:start w:val="1"/>
      <w:numFmt w:val="lowerLetter"/>
      <w:lvlText w:val="%5."/>
      <w:lvlJc w:val="left"/>
      <w:pPr>
        <w:tabs>
          <w:tab w:val="num" w:pos="3742"/>
        </w:tabs>
        <w:ind w:left="3742" w:hanging="360"/>
      </w:pPr>
    </w:lvl>
    <w:lvl w:ilvl="5" w:tentative="1">
      <w:start w:val="1"/>
      <w:numFmt w:val="lowerRoman"/>
      <w:lvlText w:val="%6."/>
      <w:lvlJc w:val="right"/>
      <w:pPr>
        <w:tabs>
          <w:tab w:val="num" w:pos="4462"/>
        </w:tabs>
        <w:ind w:left="4462" w:hanging="180"/>
      </w:pPr>
    </w:lvl>
    <w:lvl w:ilvl="6" w:tentative="1">
      <w:start w:val="1"/>
      <w:numFmt w:val="decimal"/>
      <w:lvlText w:val="%7."/>
      <w:lvlJc w:val="left"/>
      <w:pPr>
        <w:tabs>
          <w:tab w:val="num" w:pos="5182"/>
        </w:tabs>
        <w:ind w:left="5182" w:hanging="360"/>
      </w:pPr>
    </w:lvl>
    <w:lvl w:ilvl="7" w:tentative="1">
      <w:start w:val="1"/>
      <w:numFmt w:val="lowerLetter"/>
      <w:lvlText w:val="%8."/>
      <w:lvlJc w:val="left"/>
      <w:pPr>
        <w:tabs>
          <w:tab w:val="num" w:pos="5902"/>
        </w:tabs>
        <w:ind w:left="5902" w:hanging="360"/>
      </w:pPr>
    </w:lvl>
    <w:lvl w:ilvl="8" w:tentative="1">
      <w:start w:val="1"/>
      <w:numFmt w:val="lowerRoman"/>
      <w:lvlText w:val="%9."/>
      <w:lvlJc w:val="right"/>
      <w:pPr>
        <w:tabs>
          <w:tab w:val="num" w:pos="6622"/>
        </w:tabs>
        <w:ind w:left="6622" w:hanging="180"/>
      </w:pPr>
    </w:lvl>
  </w:abstractNum>
  <w:abstractNum w:abstractNumId="1">
    <w:nsid w:val="0810119C"/>
    <w:multiLevelType w:val="hybridMultilevel"/>
    <w:tmpl w:val="7C068BD8"/>
    <w:lvl w:ilvl="0">
      <w:start w:val="1"/>
      <w:numFmt w:val="lowerLetter"/>
      <w:lvlText w:val="(%1)"/>
      <w:lvlJc w:val="left"/>
      <w:pPr>
        <w:tabs>
          <w:tab w:val="num" w:pos="720"/>
        </w:tabs>
        <w:ind w:left="0" w:firstLine="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6060FC5"/>
    <w:multiLevelType w:val="hybridMultilevel"/>
    <w:tmpl w:val="76A28806"/>
    <w:lvl w:ilvl="0">
      <w:start w:val="1"/>
      <w:numFmt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1FF93E81"/>
    <w:multiLevelType w:val="hybridMultilevel"/>
    <w:tmpl w:val="26666E78"/>
    <w:lvl w:ilvl="0">
      <w:start w:val="1"/>
      <w:numFmt w:val="lowerLetter"/>
      <w:lvlText w:val="(%1)"/>
      <w:lvlJc w:val="left"/>
      <w:pPr>
        <w:tabs>
          <w:tab w:val="num" w:pos="720"/>
        </w:tabs>
        <w:ind w:left="0" w:firstLine="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0871BCF"/>
    <w:multiLevelType w:val="hybridMultilevel"/>
    <w:tmpl w:val="275A1682"/>
    <w:lvl w:ilvl="0">
      <w:start w:val="1"/>
      <w:numFmt w:val="bullet"/>
      <w:pStyle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27B63A6D"/>
    <w:multiLevelType w:val="hybridMultilevel"/>
    <w:tmpl w:val="4D24BB50"/>
    <w:lvl w:ilvl="0">
      <w:start w:val="1"/>
      <w:numFmt w:val="upperRoman"/>
      <w:lvlText w:val="%1."/>
      <w:lvlJc w:val="left"/>
      <w:pPr>
        <w:tabs>
          <w:tab w:val="num" w:pos="1582"/>
        </w:tabs>
        <w:ind w:left="158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3F49C6"/>
    <w:multiLevelType w:val="singleLevel"/>
    <w:tmpl w:val="35C08582"/>
    <w:lvl w:ilvl="0">
      <w:start w:val="1"/>
      <w:numFmt w:val="lowerRoman"/>
      <w:pStyle w:val="Rom1"/>
      <w:lvlText w:val="(%1)"/>
      <w:lvlJc w:val="right"/>
      <w:pPr>
        <w:tabs>
          <w:tab w:val="num" w:pos="2160"/>
        </w:tabs>
        <w:ind w:left="2160" w:hanging="516"/>
      </w:pPr>
    </w:lvl>
  </w:abstractNum>
  <w:abstractNum w:abstractNumId="7">
    <w:nsid w:val="2D000A7D"/>
    <w:multiLevelType w:val="hybridMultilevel"/>
    <w:tmpl w:val="27F2B8CC"/>
    <w:lvl w:ilvl="0">
      <w:start w:val="1"/>
      <w:numFmt w:val="lowerLetter"/>
      <w:lvlText w:val="(%1)"/>
      <w:lvlJc w:val="left"/>
      <w:pPr>
        <w:tabs>
          <w:tab w:val="num" w:pos="720"/>
        </w:tabs>
        <w:ind w:left="0" w:firstLine="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311A7890"/>
    <w:multiLevelType w:val="hybridMultilevel"/>
    <w:tmpl w:val="151405B6"/>
    <w:lvl w:ilvl="0">
      <w:start w:val="1"/>
      <w:numFmt w:val="bullet"/>
      <w:pStyle w:val="Bullet"/>
      <w:lvlText w:val=""/>
      <w:lvlJc w:val="left"/>
      <w:pPr>
        <w:tabs>
          <w:tab w:val="num" w:pos="-32767"/>
        </w:tabs>
        <w:ind w:left="851"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3CB061AB"/>
    <w:multiLevelType w:val="singleLevel"/>
    <w:tmpl w:val="66CAD4CC"/>
    <w:lvl w:ilvl="0">
      <w:start w:val="1"/>
      <w:numFmt w:val="decimal"/>
      <w:pStyle w:val="Rom2"/>
      <w:lvlText w:val="%1."/>
      <w:lvlJc w:val="left"/>
      <w:pPr>
        <w:tabs>
          <w:tab w:val="num" w:pos="360"/>
        </w:tabs>
        <w:ind w:left="-1" w:firstLine="1"/>
      </w:pPr>
      <w:rPr>
        <w:rFonts w:hint="default"/>
      </w:rPr>
    </w:lvl>
  </w:abstractNum>
  <w:abstractNum w:abstractNumId="11">
    <w:nsid w:val="3EDB2B11"/>
    <w:multiLevelType w:val="hybridMultilevel"/>
    <w:tmpl w:val="D2B60732"/>
    <w:lvl w:ilvl="0">
      <w:start w:val="1"/>
      <w:numFmt w:val="lowerLetter"/>
      <w:lvlText w:val="(%1)"/>
      <w:lvlJc w:val="left"/>
      <w:pPr>
        <w:tabs>
          <w:tab w:val="num" w:pos="720"/>
        </w:tabs>
        <w:ind w:left="0" w:firstLine="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6305545"/>
    <w:multiLevelType w:val="hybridMultilevel"/>
    <w:tmpl w:val="62A84A66"/>
    <w:lvl w:ilvl="0">
      <w:start w:val="1"/>
      <w:numFmt w:val="lowerLetter"/>
      <w:lvlText w:val="(%1)"/>
      <w:lvlJc w:val="left"/>
      <w:pPr>
        <w:tabs>
          <w:tab w:val="num" w:pos="720"/>
        </w:tabs>
        <w:ind w:left="0" w:firstLine="720"/>
      </w:pPr>
      <w:rPr>
        <w:rFonts w:hint="default"/>
      </w:rPr>
    </w:lvl>
    <w:lvl w:ilvl="1" w:tentative="1">
      <w:start w:val="1"/>
      <w:numFmt w:val="lowerLetter"/>
      <w:lvlText w:val="%2."/>
      <w:lvlJc w:val="left"/>
      <w:pPr>
        <w:tabs>
          <w:tab w:val="num" w:pos="1582"/>
        </w:tabs>
        <w:ind w:left="1582" w:hanging="360"/>
      </w:pPr>
    </w:lvl>
    <w:lvl w:ilvl="2" w:tentative="1">
      <w:start w:val="1"/>
      <w:numFmt w:val="lowerRoman"/>
      <w:lvlText w:val="%3."/>
      <w:lvlJc w:val="right"/>
      <w:pPr>
        <w:tabs>
          <w:tab w:val="num" w:pos="2302"/>
        </w:tabs>
        <w:ind w:left="2302" w:hanging="180"/>
      </w:pPr>
    </w:lvl>
    <w:lvl w:ilvl="3" w:tentative="1">
      <w:start w:val="1"/>
      <w:numFmt w:val="decimal"/>
      <w:lvlText w:val="%4."/>
      <w:lvlJc w:val="left"/>
      <w:pPr>
        <w:tabs>
          <w:tab w:val="num" w:pos="3022"/>
        </w:tabs>
        <w:ind w:left="3022" w:hanging="360"/>
      </w:pPr>
    </w:lvl>
    <w:lvl w:ilvl="4" w:tentative="1">
      <w:start w:val="1"/>
      <w:numFmt w:val="lowerLetter"/>
      <w:lvlText w:val="%5."/>
      <w:lvlJc w:val="left"/>
      <w:pPr>
        <w:tabs>
          <w:tab w:val="num" w:pos="3742"/>
        </w:tabs>
        <w:ind w:left="3742" w:hanging="360"/>
      </w:pPr>
    </w:lvl>
    <w:lvl w:ilvl="5" w:tentative="1">
      <w:start w:val="1"/>
      <w:numFmt w:val="lowerRoman"/>
      <w:lvlText w:val="%6."/>
      <w:lvlJc w:val="right"/>
      <w:pPr>
        <w:tabs>
          <w:tab w:val="num" w:pos="4462"/>
        </w:tabs>
        <w:ind w:left="4462" w:hanging="180"/>
      </w:pPr>
    </w:lvl>
    <w:lvl w:ilvl="6" w:tentative="1">
      <w:start w:val="1"/>
      <w:numFmt w:val="decimal"/>
      <w:lvlText w:val="%7."/>
      <w:lvlJc w:val="left"/>
      <w:pPr>
        <w:tabs>
          <w:tab w:val="num" w:pos="5182"/>
        </w:tabs>
        <w:ind w:left="5182" w:hanging="360"/>
      </w:pPr>
    </w:lvl>
    <w:lvl w:ilvl="7" w:tentative="1">
      <w:start w:val="1"/>
      <w:numFmt w:val="lowerLetter"/>
      <w:lvlText w:val="%8."/>
      <w:lvlJc w:val="left"/>
      <w:pPr>
        <w:tabs>
          <w:tab w:val="num" w:pos="5902"/>
        </w:tabs>
        <w:ind w:left="5902" w:hanging="360"/>
      </w:pPr>
    </w:lvl>
    <w:lvl w:ilvl="8" w:tentative="1">
      <w:start w:val="1"/>
      <w:numFmt w:val="lowerRoman"/>
      <w:lvlText w:val="%9."/>
      <w:lvlJc w:val="right"/>
      <w:pPr>
        <w:tabs>
          <w:tab w:val="num" w:pos="6622"/>
        </w:tabs>
        <w:ind w:left="6622"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CF531BC"/>
    <w:multiLevelType w:val="hybridMultilevel"/>
    <w:tmpl w:val="8A8E0318"/>
    <w:lvl w:ilvl="0" w:tplc="411E7C6C">
      <w:start w:val="1"/>
      <w:numFmt w:val="bullet"/>
      <w:lvlText w:val=""/>
      <w:lvlJc w:val="left"/>
      <w:pPr>
        <w:tabs>
          <w:tab w:val="num" w:pos="2835"/>
        </w:tabs>
        <w:ind w:left="2835" w:hanging="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DC73A45"/>
    <w:multiLevelType w:val="hybridMultilevel"/>
    <w:tmpl w:val="331AF85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6">
    <w:nsid w:val="7CF349BD"/>
    <w:multiLevelType w:val="singleLevel"/>
    <w:tmpl w:val="07EC3CB4"/>
    <w:lvl w:ilvl="0">
      <w:start w:val="1"/>
      <w:numFmt w:val="lowerRoman"/>
      <w:pStyle w:val="Footer"/>
      <w:lvlText w:val="(%1)"/>
      <w:lvlJc w:val="right"/>
      <w:pPr>
        <w:tabs>
          <w:tab w:val="num" w:pos="1440"/>
        </w:tabs>
        <w:ind w:left="1440" w:hanging="589"/>
      </w:pPr>
      <w:rPr>
        <w:rFonts w:hint="default"/>
      </w:rPr>
    </w:lvl>
  </w:abstractNum>
  <w:num w:numId="1">
    <w:abstractNumId w:val="10"/>
  </w:num>
  <w:num w:numId="2">
    <w:abstractNumId w:val="16"/>
  </w:num>
  <w:num w:numId="3">
    <w:abstractNumId w:val="6"/>
  </w:num>
  <w:num w:numId="4">
    <w:abstractNumId w:val="4"/>
  </w:num>
  <w:num w:numId="5">
    <w:abstractNumId w:val="8"/>
  </w:num>
  <w:num w:numId="6">
    <w:abstractNumId w:val="12"/>
  </w:num>
  <w:num w:numId="7">
    <w:abstractNumId w:val="0"/>
  </w:num>
  <w:num w:numId="8">
    <w:abstractNumId w:val="5"/>
  </w:num>
  <w:num w:numId="9">
    <w:abstractNumId w:val="7"/>
  </w:num>
  <w:num w:numId="10">
    <w:abstractNumId w:val="1"/>
  </w:num>
  <w:num w:numId="11">
    <w:abstractNumId w:val="3"/>
  </w:num>
  <w:num w:numId="12">
    <w:abstractNumId w:val="11"/>
  </w:num>
  <w:num w:numId="13">
    <w:abstractNumId w:val="2"/>
  </w:num>
  <w:num w:numId="14">
    <w:abstractNumId w:val="15"/>
  </w:num>
  <w:num w:numId="15">
    <w:abstractNumId w:val="9"/>
  </w:num>
  <w:num w:numId="16">
    <w:abstractNumId w:val="13"/>
  </w:num>
  <w:num w:numId="17">
    <w:abstractNumId w:val="13"/>
  </w:num>
  <w:num w:numId="18">
    <w:abstractNumId w:val="14"/>
  </w:num>
  <w:num w:numId="19">
    <w:abstractNumId w:val="13"/>
  </w:num>
  <w:num w:numId="20">
    <w:abstractNumId w:val="13"/>
  </w:num>
  <w:num w:numId="21">
    <w:abstractNumId w:val="13"/>
  </w:num>
  <w:num w:numId="22">
    <w:abstractNumId w:val="1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370"/>
    <w:rsid w:val="00001A58"/>
    <w:rsid w:val="00002518"/>
    <w:rsid w:val="0000406F"/>
    <w:rsid w:val="00014DA2"/>
    <w:rsid w:val="0002035E"/>
    <w:rsid w:val="00026F3D"/>
    <w:rsid w:val="00030A8D"/>
    <w:rsid w:val="00031551"/>
    <w:rsid w:val="00043D6C"/>
    <w:rsid w:val="00051A69"/>
    <w:rsid w:val="000575A8"/>
    <w:rsid w:val="00066673"/>
    <w:rsid w:val="00070EB8"/>
    <w:rsid w:val="00075119"/>
    <w:rsid w:val="00076FBE"/>
    <w:rsid w:val="000819EC"/>
    <w:rsid w:val="00082A7E"/>
    <w:rsid w:val="000839A7"/>
    <w:rsid w:val="00083F25"/>
    <w:rsid w:val="00085449"/>
    <w:rsid w:val="000A0065"/>
    <w:rsid w:val="000A45F7"/>
    <w:rsid w:val="000B236D"/>
    <w:rsid w:val="000B5BBD"/>
    <w:rsid w:val="000B6119"/>
    <w:rsid w:val="000C6897"/>
    <w:rsid w:val="000D5BA1"/>
    <w:rsid w:val="000E20D2"/>
    <w:rsid w:val="000E29A9"/>
    <w:rsid w:val="000F09D8"/>
    <w:rsid w:val="000F178B"/>
    <w:rsid w:val="000F2A94"/>
    <w:rsid w:val="000F3937"/>
    <w:rsid w:val="000F6881"/>
    <w:rsid w:val="001011EA"/>
    <w:rsid w:val="00101E57"/>
    <w:rsid w:val="00102A25"/>
    <w:rsid w:val="0010591E"/>
    <w:rsid w:val="00105D4F"/>
    <w:rsid w:val="00122235"/>
    <w:rsid w:val="00126688"/>
    <w:rsid w:val="00136242"/>
    <w:rsid w:val="00153AF9"/>
    <w:rsid w:val="001572FA"/>
    <w:rsid w:val="00174256"/>
    <w:rsid w:val="00176EBF"/>
    <w:rsid w:val="0017725A"/>
    <w:rsid w:val="00177C1A"/>
    <w:rsid w:val="001837A3"/>
    <w:rsid w:val="001855BD"/>
    <w:rsid w:val="001948C2"/>
    <w:rsid w:val="00195AE9"/>
    <w:rsid w:val="00195ED9"/>
    <w:rsid w:val="00197951"/>
    <w:rsid w:val="001B493A"/>
    <w:rsid w:val="001B5654"/>
    <w:rsid w:val="001D7027"/>
    <w:rsid w:val="001E065D"/>
    <w:rsid w:val="001E2EAD"/>
    <w:rsid w:val="001F4A48"/>
    <w:rsid w:val="001F53D2"/>
    <w:rsid w:val="001F72EE"/>
    <w:rsid w:val="00202D8B"/>
    <w:rsid w:val="00211753"/>
    <w:rsid w:val="00211E4B"/>
    <w:rsid w:val="00213034"/>
    <w:rsid w:val="00215CCF"/>
    <w:rsid w:val="00221157"/>
    <w:rsid w:val="0022575F"/>
    <w:rsid w:val="00227713"/>
    <w:rsid w:val="002327C3"/>
    <w:rsid w:val="00233D02"/>
    <w:rsid w:val="002412E9"/>
    <w:rsid w:val="00244FED"/>
    <w:rsid w:val="002456C2"/>
    <w:rsid w:val="00245C2E"/>
    <w:rsid w:val="00245C3E"/>
    <w:rsid w:val="002512D1"/>
    <w:rsid w:val="00252610"/>
    <w:rsid w:val="00254570"/>
    <w:rsid w:val="00255162"/>
    <w:rsid w:val="00256672"/>
    <w:rsid w:val="00265A28"/>
    <w:rsid w:val="002776DB"/>
    <w:rsid w:val="00280170"/>
    <w:rsid w:val="002852E0"/>
    <w:rsid w:val="002856AA"/>
    <w:rsid w:val="002872A2"/>
    <w:rsid w:val="00287CC1"/>
    <w:rsid w:val="00287E8B"/>
    <w:rsid w:val="00293525"/>
    <w:rsid w:val="00294D97"/>
    <w:rsid w:val="002A1AA0"/>
    <w:rsid w:val="002A744D"/>
    <w:rsid w:val="002B1C55"/>
    <w:rsid w:val="002B7CFD"/>
    <w:rsid w:val="002E1BBE"/>
    <w:rsid w:val="002E5A7F"/>
    <w:rsid w:val="002E5D37"/>
    <w:rsid w:val="003034D8"/>
    <w:rsid w:val="00307B28"/>
    <w:rsid w:val="003130C1"/>
    <w:rsid w:val="00314654"/>
    <w:rsid w:val="00325959"/>
    <w:rsid w:val="00326298"/>
    <w:rsid w:val="00330024"/>
    <w:rsid w:val="00334349"/>
    <w:rsid w:val="00341F48"/>
    <w:rsid w:val="00350727"/>
    <w:rsid w:val="003512C8"/>
    <w:rsid w:val="00355C07"/>
    <w:rsid w:val="00357E9C"/>
    <w:rsid w:val="00361389"/>
    <w:rsid w:val="00366A8B"/>
    <w:rsid w:val="0037025F"/>
    <w:rsid w:val="0037042D"/>
    <w:rsid w:val="00376509"/>
    <w:rsid w:val="003820E2"/>
    <w:rsid w:val="00394477"/>
    <w:rsid w:val="003C2E17"/>
    <w:rsid w:val="003D1A91"/>
    <w:rsid w:val="003D496D"/>
    <w:rsid w:val="003D5BB8"/>
    <w:rsid w:val="003D792B"/>
    <w:rsid w:val="003D7C8F"/>
    <w:rsid w:val="003F6CB5"/>
    <w:rsid w:val="003F7F4B"/>
    <w:rsid w:val="00401424"/>
    <w:rsid w:val="00402028"/>
    <w:rsid w:val="00402C53"/>
    <w:rsid w:val="004169C8"/>
    <w:rsid w:val="00416A89"/>
    <w:rsid w:val="00424796"/>
    <w:rsid w:val="004471A1"/>
    <w:rsid w:val="00452F35"/>
    <w:rsid w:val="00453E8E"/>
    <w:rsid w:val="00454AB4"/>
    <w:rsid w:val="0045523B"/>
    <w:rsid w:val="00460BAE"/>
    <w:rsid w:val="00464EC0"/>
    <w:rsid w:val="00466387"/>
    <w:rsid w:val="004733A6"/>
    <w:rsid w:val="00480FC1"/>
    <w:rsid w:val="00491AFE"/>
    <w:rsid w:val="00496EBB"/>
    <w:rsid w:val="004A1448"/>
    <w:rsid w:val="004A5C40"/>
    <w:rsid w:val="004B2414"/>
    <w:rsid w:val="004B3A8F"/>
    <w:rsid w:val="004B3BAB"/>
    <w:rsid w:val="004D04F6"/>
    <w:rsid w:val="004D6F2E"/>
    <w:rsid w:val="004D7998"/>
    <w:rsid w:val="004E286D"/>
    <w:rsid w:val="004E7A48"/>
    <w:rsid w:val="004E7EB6"/>
    <w:rsid w:val="004F1543"/>
    <w:rsid w:val="004F1F54"/>
    <w:rsid w:val="004F54D0"/>
    <w:rsid w:val="00507CDC"/>
    <w:rsid w:val="00507D76"/>
    <w:rsid w:val="00514F66"/>
    <w:rsid w:val="00520A05"/>
    <w:rsid w:val="00523E19"/>
    <w:rsid w:val="005240E8"/>
    <w:rsid w:val="00524E42"/>
    <w:rsid w:val="00527798"/>
    <w:rsid w:val="00533BAA"/>
    <w:rsid w:val="005354C6"/>
    <w:rsid w:val="00536A74"/>
    <w:rsid w:val="00537D62"/>
    <w:rsid w:val="0054052D"/>
    <w:rsid w:val="00551FB4"/>
    <w:rsid w:val="005527D1"/>
    <w:rsid w:val="00552E6E"/>
    <w:rsid w:val="00555944"/>
    <w:rsid w:val="0056057D"/>
    <w:rsid w:val="00561CDA"/>
    <w:rsid w:val="00573DFA"/>
    <w:rsid w:val="0057622D"/>
    <w:rsid w:val="0057662E"/>
    <w:rsid w:val="00582BF0"/>
    <w:rsid w:val="00583082"/>
    <w:rsid w:val="00585254"/>
    <w:rsid w:val="00596F15"/>
    <w:rsid w:val="005A0FB5"/>
    <w:rsid w:val="005B18B0"/>
    <w:rsid w:val="005B5241"/>
    <w:rsid w:val="005B7801"/>
    <w:rsid w:val="005B7FA2"/>
    <w:rsid w:val="005C0DEC"/>
    <w:rsid w:val="005E0A85"/>
    <w:rsid w:val="005F325E"/>
    <w:rsid w:val="005F42FD"/>
    <w:rsid w:val="00602B7C"/>
    <w:rsid w:val="00612504"/>
    <w:rsid w:val="00612F2E"/>
    <w:rsid w:val="00614863"/>
    <w:rsid w:val="00620D2A"/>
    <w:rsid w:val="00623847"/>
    <w:rsid w:val="006243F5"/>
    <w:rsid w:val="006371B2"/>
    <w:rsid w:val="00637ABA"/>
    <w:rsid w:val="00640218"/>
    <w:rsid w:val="00642EF3"/>
    <w:rsid w:val="00643BA9"/>
    <w:rsid w:val="00645CDD"/>
    <w:rsid w:val="006528BB"/>
    <w:rsid w:val="00654377"/>
    <w:rsid w:val="00657229"/>
    <w:rsid w:val="006575FC"/>
    <w:rsid w:val="006648C9"/>
    <w:rsid w:val="00670232"/>
    <w:rsid w:val="00672765"/>
    <w:rsid w:val="00673C2F"/>
    <w:rsid w:val="0067427E"/>
    <w:rsid w:val="00676813"/>
    <w:rsid w:val="00686023"/>
    <w:rsid w:val="0069010C"/>
    <w:rsid w:val="006A30E5"/>
    <w:rsid w:val="006B220B"/>
    <w:rsid w:val="006C2656"/>
    <w:rsid w:val="006D4776"/>
    <w:rsid w:val="006D4FD3"/>
    <w:rsid w:val="006D625A"/>
    <w:rsid w:val="006D750D"/>
    <w:rsid w:val="006E539E"/>
    <w:rsid w:val="006F655D"/>
    <w:rsid w:val="006F796B"/>
    <w:rsid w:val="007014C9"/>
    <w:rsid w:val="0070224B"/>
    <w:rsid w:val="00702722"/>
    <w:rsid w:val="00712820"/>
    <w:rsid w:val="00716CAC"/>
    <w:rsid w:val="0072019D"/>
    <w:rsid w:val="0072677C"/>
    <w:rsid w:val="00727531"/>
    <w:rsid w:val="00742A3C"/>
    <w:rsid w:val="00745FB1"/>
    <w:rsid w:val="007463A1"/>
    <w:rsid w:val="00750883"/>
    <w:rsid w:val="00763536"/>
    <w:rsid w:val="007669F7"/>
    <w:rsid w:val="00772A3B"/>
    <w:rsid w:val="00774507"/>
    <w:rsid w:val="00774E00"/>
    <w:rsid w:val="00794B7D"/>
    <w:rsid w:val="007A03CA"/>
    <w:rsid w:val="007A0D22"/>
    <w:rsid w:val="007A6AA5"/>
    <w:rsid w:val="007B2393"/>
    <w:rsid w:val="007B7848"/>
    <w:rsid w:val="007C3E93"/>
    <w:rsid w:val="007C49A2"/>
    <w:rsid w:val="007C4BA6"/>
    <w:rsid w:val="007D424E"/>
    <w:rsid w:val="007D63CB"/>
    <w:rsid w:val="007E347D"/>
    <w:rsid w:val="007E374C"/>
    <w:rsid w:val="007E6490"/>
    <w:rsid w:val="007E6949"/>
    <w:rsid w:val="007F6A96"/>
    <w:rsid w:val="00801D46"/>
    <w:rsid w:val="00802E0A"/>
    <w:rsid w:val="00803F9C"/>
    <w:rsid w:val="00804C7A"/>
    <w:rsid w:val="00807F51"/>
    <w:rsid w:val="008233EB"/>
    <w:rsid w:val="00824069"/>
    <w:rsid w:val="00830FD4"/>
    <w:rsid w:val="0083682D"/>
    <w:rsid w:val="00837657"/>
    <w:rsid w:val="008415E7"/>
    <w:rsid w:val="00844E82"/>
    <w:rsid w:val="00845C2E"/>
    <w:rsid w:val="00847C11"/>
    <w:rsid w:val="00850103"/>
    <w:rsid w:val="008507E3"/>
    <w:rsid w:val="00856B39"/>
    <w:rsid w:val="00863EB1"/>
    <w:rsid w:val="00863FB5"/>
    <w:rsid w:val="00877EA2"/>
    <w:rsid w:val="00880EC1"/>
    <w:rsid w:val="008810D4"/>
    <w:rsid w:val="00885133"/>
    <w:rsid w:val="00886380"/>
    <w:rsid w:val="00890897"/>
    <w:rsid w:val="00893D16"/>
    <w:rsid w:val="008A24A7"/>
    <w:rsid w:val="008B14CA"/>
    <w:rsid w:val="008C056F"/>
    <w:rsid w:val="008C1E1B"/>
    <w:rsid w:val="008C61ED"/>
    <w:rsid w:val="008D1BBB"/>
    <w:rsid w:val="008D2BCD"/>
    <w:rsid w:val="008D386D"/>
    <w:rsid w:val="008D7F49"/>
    <w:rsid w:val="008E34AC"/>
    <w:rsid w:val="008E64AD"/>
    <w:rsid w:val="008E73D6"/>
    <w:rsid w:val="008F0B5A"/>
    <w:rsid w:val="008F0C8A"/>
    <w:rsid w:val="008F319E"/>
    <w:rsid w:val="008F4671"/>
    <w:rsid w:val="008F6231"/>
    <w:rsid w:val="00907E3F"/>
    <w:rsid w:val="00912C54"/>
    <w:rsid w:val="00921C6A"/>
    <w:rsid w:val="009237FE"/>
    <w:rsid w:val="00932020"/>
    <w:rsid w:val="009338E7"/>
    <w:rsid w:val="00934EA7"/>
    <w:rsid w:val="00951404"/>
    <w:rsid w:val="00952384"/>
    <w:rsid w:val="0095576A"/>
    <w:rsid w:val="0095654F"/>
    <w:rsid w:val="00956B73"/>
    <w:rsid w:val="00957CE0"/>
    <w:rsid w:val="00962365"/>
    <w:rsid w:val="00964762"/>
    <w:rsid w:val="009648D9"/>
    <w:rsid w:val="00964F54"/>
    <w:rsid w:val="0096545D"/>
    <w:rsid w:val="00965E0C"/>
    <w:rsid w:val="00971C90"/>
    <w:rsid w:val="00974751"/>
    <w:rsid w:val="00976A39"/>
    <w:rsid w:val="009801E0"/>
    <w:rsid w:val="009976E3"/>
    <w:rsid w:val="009A1CBC"/>
    <w:rsid w:val="009C1DB5"/>
    <w:rsid w:val="009C603E"/>
    <w:rsid w:val="009C6CBF"/>
    <w:rsid w:val="009D0FD2"/>
    <w:rsid w:val="009D1812"/>
    <w:rsid w:val="009D3FEC"/>
    <w:rsid w:val="009D71CF"/>
    <w:rsid w:val="009D7797"/>
    <w:rsid w:val="009E4214"/>
    <w:rsid w:val="009E4F5F"/>
    <w:rsid w:val="009F075A"/>
    <w:rsid w:val="009F1815"/>
    <w:rsid w:val="00A15574"/>
    <w:rsid w:val="00A27C10"/>
    <w:rsid w:val="00A36B94"/>
    <w:rsid w:val="00A42EED"/>
    <w:rsid w:val="00A440C0"/>
    <w:rsid w:val="00A60919"/>
    <w:rsid w:val="00A60A39"/>
    <w:rsid w:val="00A61690"/>
    <w:rsid w:val="00A63AFE"/>
    <w:rsid w:val="00A72BEF"/>
    <w:rsid w:val="00A76C1B"/>
    <w:rsid w:val="00A87B06"/>
    <w:rsid w:val="00AA540E"/>
    <w:rsid w:val="00AA5A66"/>
    <w:rsid w:val="00AA7AB1"/>
    <w:rsid w:val="00AB555C"/>
    <w:rsid w:val="00AB7B7A"/>
    <w:rsid w:val="00AC6AE2"/>
    <w:rsid w:val="00AD4A87"/>
    <w:rsid w:val="00AD5B21"/>
    <w:rsid w:val="00AE53BB"/>
    <w:rsid w:val="00AE6613"/>
    <w:rsid w:val="00AE73A6"/>
    <w:rsid w:val="00AE774D"/>
    <w:rsid w:val="00B00360"/>
    <w:rsid w:val="00B069C8"/>
    <w:rsid w:val="00B10A82"/>
    <w:rsid w:val="00B10BCD"/>
    <w:rsid w:val="00B11384"/>
    <w:rsid w:val="00B13A12"/>
    <w:rsid w:val="00B13C2F"/>
    <w:rsid w:val="00B15F7D"/>
    <w:rsid w:val="00B22202"/>
    <w:rsid w:val="00B2652F"/>
    <w:rsid w:val="00B4042D"/>
    <w:rsid w:val="00B4102E"/>
    <w:rsid w:val="00B428E7"/>
    <w:rsid w:val="00B4351E"/>
    <w:rsid w:val="00B43B73"/>
    <w:rsid w:val="00B62C96"/>
    <w:rsid w:val="00B663CC"/>
    <w:rsid w:val="00B704FC"/>
    <w:rsid w:val="00B744C6"/>
    <w:rsid w:val="00B80F76"/>
    <w:rsid w:val="00B81810"/>
    <w:rsid w:val="00B90CA3"/>
    <w:rsid w:val="00B913EC"/>
    <w:rsid w:val="00B918AA"/>
    <w:rsid w:val="00B9432E"/>
    <w:rsid w:val="00B97F51"/>
    <w:rsid w:val="00BB371B"/>
    <w:rsid w:val="00BB45F9"/>
    <w:rsid w:val="00BD12B5"/>
    <w:rsid w:val="00BE2F0D"/>
    <w:rsid w:val="00BE36EC"/>
    <w:rsid w:val="00BE73D4"/>
    <w:rsid w:val="00C0636E"/>
    <w:rsid w:val="00C142F0"/>
    <w:rsid w:val="00C20ACF"/>
    <w:rsid w:val="00C21214"/>
    <w:rsid w:val="00C21289"/>
    <w:rsid w:val="00C217E6"/>
    <w:rsid w:val="00C225C8"/>
    <w:rsid w:val="00C2476B"/>
    <w:rsid w:val="00C343D0"/>
    <w:rsid w:val="00C421D4"/>
    <w:rsid w:val="00C42CE0"/>
    <w:rsid w:val="00C43F19"/>
    <w:rsid w:val="00C43FE6"/>
    <w:rsid w:val="00C567B7"/>
    <w:rsid w:val="00C60BFB"/>
    <w:rsid w:val="00C64717"/>
    <w:rsid w:val="00C64C85"/>
    <w:rsid w:val="00C67999"/>
    <w:rsid w:val="00C67A43"/>
    <w:rsid w:val="00C72954"/>
    <w:rsid w:val="00C8314A"/>
    <w:rsid w:val="00C84CCD"/>
    <w:rsid w:val="00C868F7"/>
    <w:rsid w:val="00C87E31"/>
    <w:rsid w:val="00C9182E"/>
    <w:rsid w:val="00C919DC"/>
    <w:rsid w:val="00C96656"/>
    <w:rsid w:val="00C97E43"/>
    <w:rsid w:val="00CA1923"/>
    <w:rsid w:val="00CB3805"/>
    <w:rsid w:val="00CC16E6"/>
    <w:rsid w:val="00CC2767"/>
    <w:rsid w:val="00CC7BDC"/>
    <w:rsid w:val="00CD3CED"/>
    <w:rsid w:val="00CD5140"/>
    <w:rsid w:val="00CD747A"/>
    <w:rsid w:val="00CE327D"/>
    <w:rsid w:val="00CE7963"/>
    <w:rsid w:val="00CE7D56"/>
    <w:rsid w:val="00CF2CFE"/>
    <w:rsid w:val="00D0075D"/>
    <w:rsid w:val="00D06DBF"/>
    <w:rsid w:val="00D07384"/>
    <w:rsid w:val="00D22FED"/>
    <w:rsid w:val="00D24A91"/>
    <w:rsid w:val="00D25EB6"/>
    <w:rsid w:val="00D26551"/>
    <w:rsid w:val="00D57E48"/>
    <w:rsid w:val="00D61370"/>
    <w:rsid w:val="00D66E27"/>
    <w:rsid w:val="00D839EC"/>
    <w:rsid w:val="00D9110C"/>
    <w:rsid w:val="00DA1610"/>
    <w:rsid w:val="00DA6B6D"/>
    <w:rsid w:val="00DB10FD"/>
    <w:rsid w:val="00DC5E97"/>
    <w:rsid w:val="00DD5004"/>
    <w:rsid w:val="00DD6EDF"/>
    <w:rsid w:val="00DD7602"/>
    <w:rsid w:val="00DE1D9B"/>
    <w:rsid w:val="00DF32E7"/>
    <w:rsid w:val="00E0259A"/>
    <w:rsid w:val="00E03C6A"/>
    <w:rsid w:val="00E11543"/>
    <w:rsid w:val="00E300B1"/>
    <w:rsid w:val="00E3157F"/>
    <w:rsid w:val="00E35520"/>
    <w:rsid w:val="00E36862"/>
    <w:rsid w:val="00E53342"/>
    <w:rsid w:val="00E60018"/>
    <w:rsid w:val="00E7526E"/>
    <w:rsid w:val="00E85592"/>
    <w:rsid w:val="00E87573"/>
    <w:rsid w:val="00E912C8"/>
    <w:rsid w:val="00EA0181"/>
    <w:rsid w:val="00EA01EC"/>
    <w:rsid w:val="00EA7BF5"/>
    <w:rsid w:val="00EA7C89"/>
    <w:rsid w:val="00EB6F28"/>
    <w:rsid w:val="00EC3220"/>
    <w:rsid w:val="00EC5D43"/>
    <w:rsid w:val="00ED0428"/>
    <w:rsid w:val="00ED22C0"/>
    <w:rsid w:val="00EE05C4"/>
    <w:rsid w:val="00EE2D16"/>
    <w:rsid w:val="00EE7416"/>
    <w:rsid w:val="00EE763E"/>
    <w:rsid w:val="00EF281E"/>
    <w:rsid w:val="00EF50F4"/>
    <w:rsid w:val="00EF5962"/>
    <w:rsid w:val="00F023CE"/>
    <w:rsid w:val="00F03148"/>
    <w:rsid w:val="00F05149"/>
    <w:rsid w:val="00F11343"/>
    <w:rsid w:val="00F139A0"/>
    <w:rsid w:val="00F13E1A"/>
    <w:rsid w:val="00F1796E"/>
    <w:rsid w:val="00F230BE"/>
    <w:rsid w:val="00F23FBF"/>
    <w:rsid w:val="00F3022B"/>
    <w:rsid w:val="00F30862"/>
    <w:rsid w:val="00F32434"/>
    <w:rsid w:val="00F33D77"/>
    <w:rsid w:val="00F56B97"/>
    <w:rsid w:val="00F62040"/>
    <w:rsid w:val="00F654D7"/>
    <w:rsid w:val="00F7398E"/>
    <w:rsid w:val="00F767D9"/>
    <w:rsid w:val="00F76C21"/>
    <w:rsid w:val="00F81C71"/>
    <w:rsid w:val="00F82CD3"/>
    <w:rsid w:val="00F848FA"/>
    <w:rsid w:val="00F85A5A"/>
    <w:rsid w:val="00F91273"/>
    <w:rsid w:val="00F91A0E"/>
    <w:rsid w:val="00F93302"/>
    <w:rsid w:val="00F945E7"/>
    <w:rsid w:val="00F96DDD"/>
    <w:rsid w:val="00FA15BC"/>
    <w:rsid w:val="00FA274D"/>
    <w:rsid w:val="00FA2F03"/>
    <w:rsid w:val="00FA405A"/>
    <w:rsid w:val="00FA43A8"/>
    <w:rsid w:val="00FB2CA2"/>
    <w:rsid w:val="00FC1C93"/>
    <w:rsid w:val="00FC5FAA"/>
    <w:rsid w:val="00FD03A2"/>
    <w:rsid w:val="00FD0E89"/>
    <w:rsid w:val="00FD29B5"/>
    <w:rsid w:val="00FD2E98"/>
    <w:rsid w:val="00FD6479"/>
    <w:rsid w:val="00FD7533"/>
    <w:rsid w:val="00FE0C27"/>
    <w:rsid w:val="00FE10B3"/>
    <w:rsid w:val="00FE7B99"/>
    <w:rsid w:val="00FF3847"/>
    <w:rsid w:val="00FF44F4"/>
    <w:rsid w:val="00FF4E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Titre1Car">
    <w:name w:val="Titre 1 Car"/>
    <w:rPr>
      <w:b/>
      <w:caps/>
      <w:noProof w:val="0"/>
      <w:sz w:val="24"/>
      <w:lang w:val="en-GB" w:eastAsia="en-US" w:bidi="ar-SA"/>
    </w:rPr>
  </w:style>
  <w:style w:type="paragraph" w:styleId="Header">
    <w:name w:val="header"/>
    <w:aliases w:val="6_G"/>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aliases w:val="4_G"/>
    <w:semiHidden/>
    <w:rPr>
      <w:b/>
      <w:vertAlign w:val="superscript"/>
    </w:rPr>
  </w:style>
  <w:style w:type="paragraph" w:styleId="FootnoteText">
    <w:name w:val="footnote text"/>
    <w:aliases w:val="5_G,Texto,nota,pie,Ref.,al"/>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semiHidden/>
    <w:pPr>
      <w:numPr>
        <w:numId w:val="5"/>
      </w:numPr>
      <w:adjustRightInd w:val="0"/>
      <w:snapToGrid w:val="0"/>
    </w:pPr>
  </w:style>
  <w:style w:type="paragraph" w:styleId="BodyText">
    <w:name w:val="Body Text"/>
    <w:basedOn w:val="Normal"/>
    <w:pPr>
      <w:spacing w:after="120"/>
    </w:pPr>
    <w:rPr>
      <w:sz w:val="20"/>
      <w:lang w:val="ru-RU" w:eastAsia="ru-RU"/>
    </w:rPr>
  </w:style>
  <w:style w:type="paragraph" w:styleId="BlockText">
    <w:name w:val="Block Text"/>
    <w:basedOn w:val="Normal"/>
    <w:pPr>
      <w:spacing w:after="0"/>
      <w:ind w:left="4320" w:right="-1050"/>
    </w:pPr>
    <w:rPr>
      <w:rFonts w:ascii="A3 Arial AzLat" w:hAnsi="A3 Arial AzLat"/>
      <w:sz w:val="28"/>
      <w:szCs w:val="28"/>
      <w:lang w:val="ru-RU" w:eastAsia="ru-RU"/>
    </w:rPr>
  </w:style>
  <w:style w:type="paragraph" w:styleId="NormalWeb">
    <w:name w:val="Normal (Web)"/>
    <w:basedOn w:val="Normal"/>
    <w:semiHidden/>
    <w:pPr>
      <w:spacing w:before="100" w:beforeAutospacing="1" w:after="100" w:afterAutospacing="1"/>
    </w:pPr>
    <w:rPr>
      <w:szCs w:val="24"/>
      <w:lang w:val="ru-RU" w:eastAsia="ru-RU"/>
    </w:rPr>
  </w:style>
  <w:style w:type="character" w:customStyle="1" w:styleId="NormalWebCar">
    <w:name w:val="Normal (Web) Car"/>
    <w:rPr>
      <w:noProof w:val="0"/>
      <w:sz w:val="24"/>
      <w:szCs w:val="24"/>
      <w:lang w:val="ru-RU" w:eastAsia="ru-RU" w:bidi="ar-SA"/>
    </w:rPr>
  </w:style>
  <w:style w:type="paragraph" w:styleId="BodyText2">
    <w:name w:val="Body Text 2"/>
    <w:basedOn w:val="Normal"/>
    <w:pPr>
      <w:spacing w:after="0" w:line="360" w:lineRule="auto"/>
      <w:jc w:val="both"/>
    </w:pPr>
    <w:rPr>
      <w:sz w:val="28"/>
      <w:szCs w:val="28"/>
      <w:lang w:val="ru-RU" w:eastAsia="ru-RU"/>
    </w:rPr>
  </w:style>
  <w:style w:type="paragraph" w:styleId="BodyTextIndent2">
    <w:name w:val="Body Text Indent 2"/>
    <w:basedOn w:val="Normal"/>
    <w:pPr>
      <w:spacing w:after="120" w:line="480" w:lineRule="auto"/>
      <w:ind w:left="283"/>
    </w:pPr>
    <w:rPr>
      <w:szCs w:val="24"/>
      <w:lang w:val="ru-RU" w:eastAsia="ru-RU"/>
    </w:rPr>
  </w:style>
  <w:style w:type="character" w:styleId="Hyperlink">
    <w:name w:val="Hyperlink"/>
    <w:rPr>
      <w:color w:val="0000FF"/>
      <w:u w:val="single"/>
    </w:rPr>
  </w:style>
  <w:style w:type="paragraph" w:styleId="BodyText3">
    <w:name w:val="Body Text 3"/>
    <w:basedOn w:val="Normal"/>
    <w:pPr>
      <w:spacing w:after="0"/>
      <w:ind w:right="-284"/>
      <w:jc w:val="both"/>
    </w:pPr>
    <w:rPr>
      <w:snapToGrid w:val="0"/>
      <w:szCs w:val="24"/>
      <w:lang w:val="en-AU" w:eastAsia="sl-SI"/>
    </w:rPr>
  </w:style>
  <w:style w:type="character" w:styleId="Strong">
    <w:name w:val="Strong"/>
    <w:qFormat/>
    <w:rPr>
      <w:b/>
      <w:bCs/>
    </w:rPr>
  </w:style>
  <w:style w:type="paragraph" w:customStyle="1" w:styleId="p">
    <w:name w:val="p"/>
    <w:basedOn w:val="Normal"/>
    <w:semiHidden/>
    <w:pPr>
      <w:spacing w:before="51" w:after="13"/>
      <w:ind w:left="13" w:right="13" w:firstLine="240"/>
      <w:jc w:val="both"/>
    </w:pPr>
    <w:rPr>
      <w:rFonts w:ascii="Arial" w:hAnsi="Arial" w:cs="Arial"/>
      <w:snapToGrid w:val="0"/>
      <w:color w:val="222222"/>
      <w:sz w:val="22"/>
      <w:szCs w:val="22"/>
      <w:lang w:val="sl-SI" w:eastAsia="sl-SI"/>
    </w:rPr>
  </w:style>
  <w:style w:type="paragraph" w:customStyle="1" w:styleId="h4">
    <w:name w:val="h4"/>
    <w:basedOn w:val="Normal"/>
    <w:semiHidden/>
    <w:pPr>
      <w:spacing w:before="257" w:after="193"/>
      <w:ind w:left="13" w:right="13"/>
      <w:jc w:val="center"/>
    </w:pPr>
    <w:rPr>
      <w:rFonts w:ascii="Arial" w:hAnsi="Arial" w:cs="Arial"/>
      <w:b/>
      <w:bCs/>
      <w:snapToGrid w:val="0"/>
      <w:color w:val="222222"/>
      <w:sz w:val="22"/>
      <w:szCs w:val="22"/>
      <w:lang w:val="sl-SI" w:eastAsia="sl-SI"/>
    </w:rPr>
  </w:style>
  <w:style w:type="character" w:customStyle="1" w:styleId="Char">
    <w:name w:val="Char"/>
    <w:semiHidden/>
    <w:rPr>
      <w:b/>
      <w:bCs/>
      <w:i/>
      <w:iCs/>
      <w:noProof w:val="0"/>
      <w:sz w:val="28"/>
      <w:szCs w:val="28"/>
      <w:lang w:val="sl-SI"/>
    </w:rPr>
  </w:style>
  <w:style w:type="character" w:customStyle="1" w:styleId="tw4winMark">
    <w:name w:val="tw4winMark"/>
    <w:semiHidden/>
    <w:rPr>
      <w:rFonts w:ascii="Times New Roman" w:hAnsi="Times New Roman" w:cs="Times New Roman"/>
      <w:vanish/>
      <w:color w:val="800080"/>
      <w:sz w:val="24"/>
      <w:szCs w:val="24"/>
      <w:vertAlign w:val="subscript"/>
    </w:rPr>
  </w:style>
  <w:style w:type="character" w:customStyle="1" w:styleId="tw4winError">
    <w:name w:val="tw4winError"/>
    <w:semiHidden/>
    <w:rPr>
      <w:color w:val="00FF00"/>
      <w:sz w:val="40"/>
      <w:szCs w:val="40"/>
    </w:rPr>
  </w:style>
  <w:style w:type="character" w:customStyle="1" w:styleId="tw4winTerm">
    <w:name w:val="tw4winTerm"/>
    <w:semiHidden/>
    <w:rPr>
      <w:color w:val="0000FF"/>
    </w:rPr>
  </w:style>
  <w:style w:type="character" w:customStyle="1" w:styleId="tw4winPopup">
    <w:name w:val="tw4winPopup"/>
    <w:semiHidden/>
    <w:rPr>
      <w:noProof/>
      <w:color w:val="008000"/>
    </w:rPr>
  </w:style>
  <w:style w:type="character" w:customStyle="1" w:styleId="tw4winJump">
    <w:name w:val="tw4winJump"/>
    <w:semiHidden/>
    <w:rPr>
      <w:noProof/>
      <w:color w:val="008080"/>
    </w:rPr>
  </w:style>
  <w:style w:type="character" w:customStyle="1" w:styleId="tw4winExternal">
    <w:name w:val="tw4winExternal"/>
    <w:semiHidden/>
    <w:rPr>
      <w:noProof/>
      <w:color w:val="808080"/>
    </w:rPr>
  </w:style>
  <w:style w:type="character" w:customStyle="1" w:styleId="tw4winInternal">
    <w:name w:val="tw4winInternal"/>
    <w:semiHidden/>
    <w:rPr>
      <w:noProof/>
      <w:color w:val="FF0000"/>
    </w:rPr>
  </w:style>
  <w:style w:type="character" w:customStyle="1" w:styleId="DONOTTRANSLATE">
    <w:name w:val="DO_NOT_TRANSLATE"/>
    <w:semiHidden/>
    <w:rPr>
      <w:noProof/>
      <w:color w:val="800000"/>
    </w:rPr>
  </w:style>
  <w:style w:type="paragraph" w:customStyle="1" w:styleId="nastabele">
    <w:name w:val="nastabele"/>
    <w:basedOn w:val="Normal"/>
    <w:semiHidden/>
    <w:pPr>
      <w:tabs>
        <w:tab w:val="left" w:pos="1276"/>
      </w:tabs>
      <w:overflowPunct w:val="0"/>
      <w:autoSpaceDE w:val="0"/>
      <w:autoSpaceDN w:val="0"/>
      <w:adjustRightInd w:val="0"/>
      <w:spacing w:before="60" w:after="0"/>
      <w:jc w:val="both"/>
    </w:pPr>
    <w:rPr>
      <w:rFonts w:ascii="Arial" w:hAnsi="Arial"/>
      <w:snapToGrid w:val="0"/>
      <w:sz w:val="22"/>
      <w:lang w:val="sl-SI" w:eastAsia="sl-SI"/>
    </w:rPr>
  </w:style>
  <w:style w:type="paragraph" w:customStyle="1" w:styleId="BodyText21">
    <w:name w:val="Body Text 21"/>
    <w:basedOn w:val="Normal"/>
    <w:semiHidden/>
    <w:pPr>
      <w:tabs>
        <w:tab w:val="left" w:pos="1276"/>
      </w:tabs>
      <w:overflowPunct w:val="0"/>
      <w:autoSpaceDE w:val="0"/>
      <w:autoSpaceDN w:val="0"/>
      <w:adjustRightInd w:val="0"/>
      <w:spacing w:before="120" w:after="0"/>
      <w:jc w:val="both"/>
    </w:pPr>
    <w:rPr>
      <w:rFonts w:ascii="Arial" w:hAnsi="Arial"/>
      <w:snapToGrid w:val="0"/>
      <w:sz w:val="22"/>
      <w:lang w:val="sl-SI" w:eastAsia="sl-SI"/>
    </w:rPr>
  </w:style>
  <w:style w:type="paragraph" w:styleId="Title">
    <w:name w:val="Title"/>
    <w:basedOn w:val="Normal"/>
    <w:qFormat/>
    <w:pPr>
      <w:tabs>
        <w:tab w:val="center" w:pos="4514"/>
      </w:tabs>
      <w:suppressAutoHyphens/>
      <w:overflowPunct w:val="0"/>
      <w:autoSpaceDE w:val="0"/>
      <w:autoSpaceDN w:val="0"/>
      <w:adjustRightInd w:val="0"/>
      <w:spacing w:after="0"/>
      <w:ind w:left="851"/>
      <w:jc w:val="center"/>
    </w:pPr>
    <w:rPr>
      <w:rFonts w:ascii="Arial" w:hAnsi="Arial"/>
      <w:bCs/>
      <w:spacing w:val="-3"/>
      <w:lang w:val="sl-SI" w:eastAsia="sl-SI"/>
    </w:rPr>
  </w:style>
  <w:style w:type="paragraph" w:customStyle="1" w:styleId="BodyTextIndent21">
    <w:name w:val="Body Text Indent 21"/>
    <w:basedOn w:val="Normal"/>
    <w:semiHidden/>
    <w:pPr>
      <w:widowControl w:val="0"/>
      <w:tabs>
        <w:tab w:val="center" w:pos="4514"/>
        <w:tab w:val="left" w:pos="7088"/>
      </w:tabs>
      <w:suppressAutoHyphens/>
      <w:overflowPunct w:val="0"/>
      <w:autoSpaceDE w:val="0"/>
      <w:autoSpaceDN w:val="0"/>
      <w:adjustRightInd w:val="0"/>
      <w:spacing w:after="0"/>
      <w:ind w:left="851"/>
    </w:pPr>
    <w:rPr>
      <w:rFonts w:ascii="Arial" w:hAnsi="Arial"/>
      <w:spacing w:val="-3"/>
      <w:lang w:val="sl-SI" w:eastAsia="sl-SI"/>
    </w:rPr>
  </w:style>
  <w:style w:type="paragraph" w:customStyle="1" w:styleId="BodyTextIndent31">
    <w:name w:val="Body Text Indent 31"/>
    <w:basedOn w:val="Normal"/>
    <w:semiHidden/>
    <w:pPr>
      <w:widowControl w:val="0"/>
      <w:tabs>
        <w:tab w:val="left" w:pos="-720"/>
        <w:tab w:val="left" w:pos="7088"/>
      </w:tabs>
      <w:suppressAutoHyphens/>
      <w:overflowPunct w:val="0"/>
      <w:autoSpaceDE w:val="0"/>
      <w:autoSpaceDN w:val="0"/>
      <w:adjustRightInd w:val="0"/>
      <w:spacing w:after="0"/>
      <w:ind w:left="851"/>
      <w:jc w:val="both"/>
    </w:pPr>
    <w:rPr>
      <w:rFonts w:ascii="Arial" w:hAnsi="Arial"/>
      <w:b/>
      <w:spacing w:val="-3"/>
      <w:lang w:val="sl-SI" w:eastAsia="sl-SI"/>
    </w:rPr>
  </w:style>
  <w:style w:type="paragraph" w:customStyle="1" w:styleId="HMG">
    <w:name w:val="_ H __M_G"/>
    <w:basedOn w:val="Normal"/>
    <w:next w:val="Normal"/>
    <w:rsid w:val="00F56B97"/>
    <w:pPr>
      <w:keepNext/>
      <w:keepLines/>
      <w:tabs>
        <w:tab w:val="right" w:pos="851"/>
      </w:tabs>
      <w:suppressAutoHyphens/>
      <w:spacing w:before="240" w:line="360" w:lineRule="exact"/>
      <w:ind w:left="1134" w:right="1134" w:hanging="1134"/>
    </w:pPr>
    <w:rPr>
      <w:b/>
      <w:sz w:val="34"/>
      <w:lang w:val="fr-CH"/>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customStyle="1" w:styleId="CommentaireCar">
    <w:name w:val="Commentaire Car"/>
    <w:rPr>
      <w:noProof w:val="0"/>
      <w:lang w:val="en-GB" w:eastAsia="en-US"/>
    </w:rPr>
  </w:style>
  <w:style w:type="paragraph" w:styleId="CommentSubject">
    <w:name w:val="annotation subject"/>
    <w:basedOn w:val="CommentText"/>
    <w:next w:val="CommentText"/>
    <w:rPr>
      <w:b/>
      <w:bCs/>
    </w:rPr>
  </w:style>
  <w:style w:type="character" w:customStyle="1" w:styleId="ObjetducommentaireCar">
    <w:name w:val="Objet du commentaire Car"/>
    <w:rPr>
      <w:b/>
      <w:bCs/>
      <w:noProof w:val="0"/>
      <w:lang w:val="en-GB" w:eastAsia="en-US"/>
    </w:rPr>
  </w:style>
  <w:style w:type="paragraph" w:styleId="BalloonText">
    <w:name w:val="Balloon Text"/>
    <w:basedOn w:val="Normal"/>
    <w:pPr>
      <w:spacing w:after="0"/>
    </w:pPr>
    <w:rPr>
      <w:rFonts w:ascii="Tahoma" w:hAnsi="Tahoma" w:cs="Tahoma"/>
      <w:sz w:val="16"/>
      <w:szCs w:val="16"/>
    </w:rPr>
  </w:style>
  <w:style w:type="character" w:customStyle="1" w:styleId="TextedebullesCar">
    <w:name w:val="Texte de bulles Car"/>
    <w:rPr>
      <w:rFonts w:ascii="Tahoma" w:hAnsi="Tahoma" w:cs="Tahoma"/>
      <w:noProof w:val="0"/>
      <w:sz w:val="16"/>
      <w:szCs w:val="16"/>
      <w:lang w:val="en-GB" w:eastAsia="en-US"/>
    </w:rPr>
  </w:style>
  <w:style w:type="paragraph" w:customStyle="1" w:styleId="HChG">
    <w:name w:val="_ H _Ch_G"/>
    <w:basedOn w:val="Normal"/>
    <w:next w:val="Normal"/>
    <w:rsid w:val="00F56B97"/>
    <w:pPr>
      <w:keepNext/>
      <w:keepLines/>
      <w:tabs>
        <w:tab w:val="right" w:pos="851"/>
      </w:tabs>
      <w:suppressAutoHyphens/>
      <w:spacing w:before="360" w:line="300" w:lineRule="exact"/>
      <w:ind w:left="1134" w:right="1134" w:hanging="1134"/>
    </w:pPr>
    <w:rPr>
      <w:b/>
      <w:sz w:val="28"/>
      <w:lang w:val="fr-CH"/>
    </w:rPr>
  </w:style>
  <w:style w:type="paragraph" w:customStyle="1" w:styleId="SingleTxtG">
    <w:name w:val="_ Single Txt_G"/>
    <w:basedOn w:val="Normal"/>
    <w:rsid w:val="00B62C96"/>
    <w:pPr>
      <w:suppressAutoHyphens/>
      <w:spacing w:after="120" w:line="240" w:lineRule="atLeast"/>
      <w:ind w:left="1134" w:right="1134"/>
      <w:jc w:val="both"/>
    </w:pPr>
    <w:rPr>
      <w:sz w:val="20"/>
      <w:lang w:val="fr-CH"/>
    </w:rPr>
  </w:style>
  <w:style w:type="paragraph" w:customStyle="1" w:styleId="H1G">
    <w:name w:val="_ H_1_G"/>
    <w:basedOn w:val="Normal"/>
    <w:next w:val="Normal"/>
    <w:rsid w:val="008D386D"/>
    <w:pPr>
      <w:keepNext/>
      <w:keepLines/>
      <w:tabs>
        <w:tab w:val="right" w:pos="851"/>
      </w:tabs>
      <w:suppressAutoHyphens/>
      <w:spacing w:before="360" w:line="270" w:lineRule="exact"/>
      <w:ind w:left="1134" w:right="1134" w:hanging="1134"/>
    </w:pPr>
    <w:rPr>
      <w:b/>
      <w:lang w:val="fr-CH"/>
    </w:rPr>
  </w:style>
  <w:style w:type="paragraph" w:customStyle="1" w:styleId="Bullet2G">
    <w:name w:val="_Bullet 2_G"/>
    <w:basedOn w:val="Normal"/>
    <w:rsid w:val="00FD6479"/>
    <w:pPr>
      <w:numPr>
        <w:numId w:val="15"/>
      </w:numPr>
      <w:suppressAutoHyphens/>
      <w:spacing w:after="120" w:line="240" w:lineRule="atLeast"/>
      <w:ind w:right="1134"/>
      <w:jc w:val="both"/>
    </w:pPr>
    <w:rPr>
      <w:sz w:val="20"/>
      <w:lang w:val="fr-CH"/>
    </w:rPr>
  </w:style>
  <w:style w:type="paragraph" w:customStyle="1" w:styleId="Bullet1G">
    <w:name w:val="_Bullet 1_G"/>
    <w:basedOn w:val="Normal"/>
    <w:rsid w:val="00FD6479"/>
    <w:pPr>
      <w:numPr>
        <w:numId w:val="16"/>
      </w:numPr>
      <w:suppressAutoHyphens/>
      <w:spacing w:after="120" w:line="240" w:lineRule="atLeast"/>
      <w:ind w:right="1134"/>
      <w:jc w:val="both"/>
    </w:pPr>
    <w:rPr>
      <w:sz w:val="20"/>
      <w:lang w:val="fr-CH"/>
    </w:rPr>
  </w:style>
  <w:style w:type="paragraph" w:customStyle="1" w:styleId="TitreTab">
    <w:name w:val="Titre Tab"/>
    <w:basedOn w:val="Normal"/>
    <w:rsid w:val="00BB371B"/>
    <w:pPr>
      <w:keepNext/>
      <w:jc w:val="center"/>
    </w:pPr>
    <w:rPr>
      <w:b/>
      <w:snapToGrid w:val="0"/>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varuh-rs.si/index.php"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varuh-rs.si/index.php"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ww.varuh-rs.si/index.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21035</Words>
  <Characters>119902</Characters>
  <Application>Microsoft Office Word</Application>
  <DocSecurity>4</DocSecurity>
  <Lines>999</Lines>
  <Paragraphs>281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0941150</vt:lpstr>
      <vt:lpstr>    Annexes</vt:lpstr>
    </vt:vector>
  </TitlesOfParts>
  <Company>ONU</Company>
  <LinksUpToDate>false</LinksUpToDate>
  <CharactersWithSpaces>140656</CharactersWithSpaces>
  <SharedDoc>false</SharedDoc>
  <HLinks>
    <vt:vector size="18" baseType="variant">
      <vt:variant>
        <vt:i4>458763</vt:i4>
      </vt:variant>
      <vt:variant>
        <vt:i4>3</vt:i4>
      </vt:variant>
      <vt:variant>
        <vt:i4>0</vt:i4>
      </vt:variant>
      <vt:variant>
        <vt:i4>5</vt:i4>
      </vt:variant>
      <vt:variant>
        <vt:lpwstr>http://www.varuh-rs.si/index.php</vt:lpwstr>
      </vt:variant>
      <vt:variant>
        <vt:lpwstr/>
      </vt:variant>
      <vt:variant>
        <vt:i4>458763</vt:i4>
      </vt:variant>
      <vt:variant>
        <vt:i4>0</vt:i4>
      </vt:variant>
      <vt:variant>
        <vt:i4>0</vt:i4>
      </vt:variant>
      <vt:variant>
        <vt:i4>5</vt:i4>
      </vt:variant>
      <vt:variant>
        <vt:lpwstr>http://www.varuh-rs.si/index.php</vt:lpwstr>
      </vt:variant>
      <vt:variant>
        <vt:lpwstr/>
      </vt:variant>
      <vt:variant>
        <vt:i4>458763</vt:i4>
      </vt:variant>
      <vt:variant>
        <vt:i4>0</vt:i4>
      </vt:variant>
      <vt:variant>
        <vt:i4>0</vt:i4>
      </vt:variant>
      <vt:variant>
        <vt:i4>5</vt:i4>
      </vt:variant>
      <vt:variant>
        <vt:lpwstr>http://www.varuh-rs.si/index.php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0941150</dc:title>
  <dc:subject/>
  <dc:creator>Giltsoff</dc:creator>
  <cp:keywords>CAT/C/SVN/3</cp:keywords>
  <dc:description>Final</dc:description>
  <cp:lastModifiedBy>DCM</cp:lastModifiedBy>
  <cp:revision>2</cp:revision>
  <cp:lastPrinted>2010-04-12T10:17:00Z</cp:lastPrinted>
  <dcterms:created xsi:type="dcterms:W3CDTF">2010-04-12T10:18:00Z</dcterms:created>
  <dcterms:modified xsi:type="dcterms:W3CDTF">2010-04-12T10:18:00Z</dcterms:modified>
</cp:coreProperties>
</file>