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006" w:rsidRPr="00DE78EE" w:rsidRDefault="00D62006" w:rsidP="00D62006">
      <w:pPr>
        <w:spacing w:line="240" w:lineRule="auto"/>
        <w:rPr>
          <w:sz w:val="6"/>
        </w:rPr>
        <w:sectPr w:rsidR="00D62006" w:rsidRPr="00DE78EE" w:rsidSect="000F039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DE78EE">
        <w:rPr>
          <w:rStyle w:val="CommentReference"/>
          <w:szCs w:val="20"/>
        </w:rPr>
        <w:commentReference w:id="0"/>
      </w:r>
      <w:bookmarkStart w:id="1" w:name="_GoBack"/>
      <w:bookmarkEnd w:id="1"/>
    </w:p>
    <w:p w:rsidR="00D62006" w:rsidRDefault="00D62006" w:rsidP="00D62006">
      <w:pPr>
        <w:pStyle w:val="H1"/>
      </w:pPr>
      <w:r w:rsidRPr="00DE78EE">
        <w:lastRenderedPageBreak/>
        <w:t>Comité contra la Tortura</w:t>
      </w:r>
    </w:p>
    <w:p w:rsidR="00DE78EE" w:rsidRPr="00DE78EE" w:rsidRDefault="00DE78EE" w:rsidP="00DE78EE">
      <w:pPr>
        <w:spacing w:line="120" w:lineRule="exact"/>
        <w:rPr>
          <w:sz w:val="10"/>
        </w:rPr>
      </w:pPr>
    </w:p>
    <w:p w:rsidR="00DE78EE" w:rsidRPr="00DE78EE" w:rsidRDefault="00DE78EE" w:rsidP="00DE78EE">
      <w:pPr>
        <w:spacing w:line="120" w:lineRule="exact"/>
        <w:rPr>
          <w:sz w:val="10"/>
        </w:rPr>
      </w:pPr>
    </w:p>
    <w:p w:rsidR="00DE78EE" w:rsidRPr="00DE78EE" w:rsidRDefault="00DE78EE" w:rsidP="00DE78EE">
      <w:pPr>
        <w:spacing w:line="120" w:lineRule="exact"/>
        <w:rPr>
          <w:sz w:val="10"/>
        </w:rPr>
      </w:pPr>
    </w:p>
    <w:p w:rsidR="00DE78EE" w:rsidRDefault="00DE78EE" w:rsidP="00DE78E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sz w:val="20"/>
          <w:szCs w:val="20"/>
        </w:rPr>
      </w:pPr>
      <w:r>
        <w:tab/>
      </w:r>
      <w:r>
        <w:tab/>
      </w:r>
      <w:r w:rsidRPr="00CB237D">
        <w:t xml:space="preserve">Lista de cuestiones relativa al quinto informe periódico </w:t>
      </w:r>
      <w:r>
        <w:br/>
      </w:r>
      <w:r w:rsidRPr="00CB237D">
        <w:t>de</w:t>
      </w:r>
      <w:r>
        <w:t xml:space="preserve"> </w:t>
      </w:r>
      <w:r w:rsidRPr="00CB237D">
        <w:t>Hong Kong (China)</w:t>
      </w:r>
      <w:r w:rsidRPr="00A02171">
        <w:rPr>
          <w:b w:val="0"/>
          <w:spacing w:val="4"/>
          <w:sz w:val="20"/>
        </w:rPr>
        <w:footnoteReference w:customMarkFollows="1" w:id="1"/>
        <w:t>*</w:t>
      </w:r>
    </w:p>
    <w:p w:rsidR="00693577" w:rsidRPr="00693577" w:rsidRDefault="00693577" w:rsidP="00693577">
      <w:pPr>
        <w:spacing w:line="120" w:lineRule="exact"/>
        <w:rPr>
          <w:sz w:val="10"/>
        </w:rPr>
      </w:pPr>
    </w:p>
    <w:p w:rsidR="00693577" w:rsidRPr="00693577" w:rsidRDefault="00693577" w:rsidP="00693577">
      <w:pPr>
        <w:spacing w:line="120" w:lineRule="exact"/>
        <w:rPr>
          <w:sz w:val="10"/>
        </w:rPr>
      </w:pPr>
    </w:p>
    <w:p w:rsidR="00DE78EE" w:rsidRDefault="00DE78EE" w:rsidP="006935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CB237D">
        <w:t>Artículos 1 y 4</w:t>
      </w:r>
    </w:p>
    <w:p w:rsidR="00693577" w:rsidRPr="00693577" w:rsidRDefault="00693577" w:rsidP="00693577">
      <w:pPr>
        <w:spacing w:line="120" w:lineRule="exact"/>
        <w:rPr>
          <w:sz w:val="10"/>
        </w:rPr>
      </w:pPr>
    </w:p>
    <w:p w:rsidR="00693577" w:rsidRPr="00693577" w:rsidRDefault="00693577" w:rsidP="00693577">
      <w:pPr>
        <w:spacing w:line="120" w:lineRule="exact"/>
        <w:rPr>
          <w:sz w:val="10"/>
        </w:rPr>
      </w:pPr>
    </w:p>
    <w:p w:rsidR="00DE78EE" w:rsidRPr="00CB237D" w:rsidRDefault="00CC4BDC" w:rsidP="00CC4BDC">
      <w:pPr>
        <w:pStyle w:val="SingleTxt"/>
        <w:tabs>
          <w:tab w:val="right" w:pos="1022"/>
        </w:tabs>
        <w:ind w:right="1260"/>
      </w:pPr>
      <w:r w:rsidRPr="00CB237D">
        <w:rPr>
          <w:spacing w:val="0"/>
          <w:w w:val="100"/>
        </w:rPr>
        <w:t>1.</w:t>
      </w:r>
      <w:r w:rsidRPr="00CB237D">
        <w:rPr>
          <w:spacing w:val="0"/>
          <w:w w:val="100"/>
        </w:rPr>
        <w:tab/>
      </w:r>
      <w:r w:rsidR="00DE78EE" w:rsidRPr="00CB237D">
        <w:t>A la luz de las anteriores recomendaciones del Comité (párrs</w:t>
      </w:r>
      <w:r w:rsidR="00DE78EE">
        <w:t>.</w:t>
      </w:r>
      <w:r w:rsidR="00DE78EE" w:rsidRPr="00CB237D">
        <w:t xml:space="preserve"> 5 y 6)</w:t>
      </w:r>
      <w:r w:rsidR="00DE78EE" w:rsidRPr="00693577">
        <w:rPr>
          <w:vertAlign w:val="superscript"/>
        </w:rPr>
        <w:footnoteReference w:id="2"/>
      </w:r>
      <w:r w:rsidR="00DE78EE" w:rsidRPr="00CB237D">
        <w:t>, sírvanse proporcionar información actualizada sobre la</w:t>
      </w:r>
      <w:r w:rsidR="00DE78EE">
        <w:t>s</w:t>
      </w:r>
      <w:r w:rsidR="00DE78EE" w:rsidRPr="00CB237D">
        <w:t xml:space="preserve"> medidas tomadas o previstas para adoptar una definición de tortura que sea compatible con el artículo 1 de la Convención, y en particular para:</w:t>
      </w:r>
    </w:p>
    <w:p w:rsidR="00DE78EE" w:rsidRPr="00CB237D" w:rsidRDefault="00DE78EE" w:rsidP="00693577">
      <w:pPr>
        <w:pStyle w:val="SingleTxt"/>
      </w:pPr>
      <w:r>
        <w:tab/>
      </w:r>
      <w:r w:rsidRPr="00CB237D">
        <w:t>a)</w:t>
      </w:r>
      <w:r>
        <w:tab/>
      </w:r>
      <w:r w:rsidRPr="00CB237D">
        <w:t xml:space="preserve">Adoptar una definición más general de la expresión </w:t>
      </w:r>
      <w:r w:rsidR="00E303F6">
        <w:t>“</w:t>
      </w:r>
      <w:r w:rsidRPr="00CB237D">
        <w:t>funcionario público</w:t>
      </w:r>
      <w:r w:rsidR="00E303F6">
        <w:t>”</w:t>
      </w:r>
      <w:r w:rsidRPr="00CB237D">
        <w:t xml:space="preserve"> en la definición de tortura para abarcar claramente todos los actos infligidos por un funcionario público u otra persona en el ejercicio de funciones oficiales, a instigación suya, o con su consentimiento o aquiescencia</w:t>
      </w:r>
      <w:r w:rsidRPr="00693577">
        <w:rPr>
          <w:vertAlign w:val="superscript"/>
        </w:rPr>
        <w:footnoteReference w:id="3"/>
      </w:r>
      <w:r w:rsidRPr="00CB237D">
        <w:t>;</w:t>
      </w:r>
    </w:p>
    <w:p w:rsidR="00DE78EE" w:rsidRPr="00AD5B0F" w:rsidRDefault="00DE78EE" w:rsidP="00693577">
      <w:pPr>
        <w:pStyle w:val="SingleTxt"/>
        <w:rPr>
          <w:highlight w:val="darkGray"/>
        </w:rPr>
      </w:pPr>
      <w:r>
        <w:tab/>
      </w:r>
      <w:r w:rsidRPr="00CB237D">
        <w:t>b)</w:t>
      </w:r>
      <w:r>
        <w:tab/>
      </w:r>
      <w:r w:rsidRPr="00CB237D">
        <w:t>Asegurarse de que la definición contenga todos los elementos recogidos en el artículo 1, incluida la discriminación de cualquier tipo</w:t>
      </w:r>
      <w:r w:rsidRPr="00693577">
        <w:rPr>
          <w:vertAlign w:val="superscript"/>
        </w:rPr>
        <w:footnoteReference w:id="4"/>
      </w:r>
      <w:r w:rsidRPr="00CB237D">
        <w:t xml:space="preserve">; </w:t>
      </w:r>
      <w:r>
        <w:commentReference w:id="2"/>
      </w:r>
    </w:p>
    <w:p w:rsidR="00DE78EE" w:rsidRDefault="00DE78EE" w:rsidP="00693577">
      <w:pPr>
        <w:pStyle w:val="SingleTxt"/>
      </w:pPr>
      <w:r>
        <w:tab/>
      </w:r>
      <w:r w:rsidRPr="00CB237D">
        <w:t>c)</w:t>
      </w:r>
      <w:r>
        <w:tab/>
      </w:r>
      <w:r w:rsidRPr="00CB237D">
        <w:t>Reconocer el carácter inderogable de la prohibición de la tortura</w:t>
      </w:r>
      <w:r w:rsidRPr="00693577">
        <w:rPr>
          <w:vertAlign w:val="superscript"/>
        </w:rPr>
        <w:footnoteReference w:id="5"/>
      </w:r>
      <w:r w:rsidRPr="00CB237D">
        <w:t xml:space="preserve"> y abolir cualquier </w:t>
      </w:r>
      <w:r w:rsidR="00FC7134">
        <w:t>posible defensa del</w:t>
      </w:r>
      <w:r w:rsidRPr="00CB237D">
        <w:t xml:space="preserve"> delito de tortura</w:t>
      </w:r>
      <w:r w:rsidRPr="00693577">
        <w:rPr>
          <w:vertAlign w:val="superscript"/>
        </w:rPr>
        <w:footnoteReference w:id="6"/>
      </w:r>
      <w:r w:rsidRPr="00CB237D">
        <w:t>.</w:t>
      </w:r>
    </w:p>
    <w:p w:rsidR="00693577" w:rsidRPr="00693577" w:rsidRDefault="00693577" w:rsidP="00693577">
      <w:pPr>
        <w:pStyle w:val="SingleTxt"/>
        <w:spacing w:after="0" w:line="120" w:lineRule="exact"/>
        <w:rPr>
          <w:sz w:val="10"/>
        </w:rPr>
      </w:pPr>
    </w:p>
    <w:p w:rsidR="00693577" w:rsidRPr="00693577" w:rsidRDefault="00693577" w:rsidP="00693577">
      <w:pPr>
        <w:pStyle w:val="SingleTxt"/>
        <w:spacing w:after="0" w:line="120" w:lineRule="exact"/>
        <w:rPr>
          <w:sz w:val="10"/>
        </w:rPr>
      </w:pPr>
    </w:p>
    <w:p w:rsidR="00DE78EE" w:rsidRDefault="00DE78EE" w:rsidP="006935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tab/>
      </w:r>
      <w:r w:rsidRPr="00CB237D">
        <w:t xml:space="preserve">Artículo </w:t>
      </w:r>
      <w:commentRangeStart w:id="3"/>
      <w:r w:rsidRPr="00CB237D">
        <w:t>2</w:t>
      </w:r>
      <w:r w:rsidRPr="00693577">
        <w:rPr>
          <w:b w:val="0"/>
          <w:sz w:val="20"/>
          <w:szCs w:val="20"/>
          <w:vertAlign w:val="superscript"/>
        </w:rPr>
        <w:footnoteReference w:id="7"/>
      </w:r>
      <w:commentRangeEnd w:id="3"/>
      <w:r>
        <w:commentReference w:id="3"/>
      </w:r>
    </w:p>
    <w:p w:rsidR="00693577" w:rsidRPr="00693577" w:rsidRDefault="00693577" w:rsidP="00693577">
      <w:pPr>
        <w:spacing w:line="120" w:lineRule="exact"/>
        <w:rPr>
          <w:sz w:val="10"/>
        </w:rPr>
      </w:pPr>
    </w:p>
    <w:p w:rsidR="00693577" w:rsidRPr="00693577" w:rsidRDefault="00693577" w:rsidP="00693577">
      <w:pPr>
        <w:spacing w:line="120" w:lineRule="exact"/>
        <w:rPr>
          <w:sz w:val="10"/>
        </w:rPr>
      </w:pPr>
    </w:p>
    <w:p w:rsidR="00DE78EE" w:rsidRPr="00CB237D" w:rsidRDefault="00CC4BDC" w:rsidP="00CC4BDC">
      <w:pPr>
        <w:pStyle w:val="SingleTxt"/>
        <w:tabs>
          <w:tab w:val="right" w:pos="1022"/>
        </w:tabs>
        <w:ind w:right="1260"/>
      </w:pPr>
      <w:r w:rsidRPr="00CB237D">
        <w:rPr>
          <w:spacing w:val="0"/>
          <w:w w:val="100"/>
        </w:rPr>
        <w:t>2.</w:t>
      </w:r>
      <w:r w:rsidRPr="00CB237D">
        <w:rPr>
          <w:spacing w:val="0"/>
          <w:w w:val="100"/>
        </w:rPr>
        <w:tab/>
      </w:r>
      <w:r w:rsidR="00DE78EE" w:rsidRPr="00CB237D">
        <w:t xml:space="preserve">Sírvanse proporcionar información sobre las medidas adoptadas o previstas para establecer una institución nacional de derechos humanos totalmente independiente, </w:t>
      </w:r>
      <w:r w:rsidR="00DE78EE">
        <w:t>que se ajuste a</w:t>
      </w:r>
      <w:r w:rsidR="00DE78EE" w:rsidRPr="00CB237D">
        <w:t xml:space="preserve"> los </w:t>
      </w:r>
      <w:r w:rsidR="00DE78EE" w:rsidRPr="00AD5B0F">
        <w:rPr>
          <w:szCs w:val="20"/>
        </w:rPr>
        <w:t>Principios relativos al Estatuto de las Instituciones Nacionales de Promoción y Protección de los Derechos Humanos</w:t>
      </w:r>
      <w:r w:rsidR="00DE78EE" w:rsidRPr="00CB237D">
        <w:t xml:space="preserve"> </w:t>
      </w:r>
      <w:r w:rsidR="00DE78EE">
        <w:t>(</w:t>
      </w:r>
      <w:r w:rsidR="00DE78EE" w:rsidRPr="00CB237D">
        <w:t>Principios de París</w:t>
      </w:r>
      <w:r w:rsidR="00DE78EE">
        <w:t>)</w:t>
      </w:r>
      <w:r w:rsidR="00DE78EE" w:rsidRPr="00CB237D">
        <w:t xml:space="preserve">. </w:t>
      </w:r>
      <w:r w:rsidR="00DE78EE">
        <w:t>Indiquen</w:t>
      </w:r>
      <w:r w:rsidR="00DE78EE" w:rsidRPr="00CB237D">
        <w:t xml:space="preserve"> asimismo al Comité si Hong Kong</w:t>
      </w:r>
      <w:r w:rsidR="00DE78EE">
        <w:t xml:space="preserve"> (China)</w:t>
      </w:r>
      <w:r w:rsidR="00DE78EE" w:rsidRPr="00CB237D">
        <w:t xml:space="preserve"> ha tomado medidas para reforzar el mandato y la independencia de los órganos existentes, incluido el Defensor del Pueblo y la Comisión para la Igualdad de Oportunidades, como recomendó el Comité de Derechos Humanos (</w:t>
      </w:r>
      <w:r w:rsidR="00DE78EE">
        <w:t xml:space="preserve">véase </w:t>
      </w:r>
      <w:r w:rsidR="00DE78EE" w:rsidRPr="00CB237D">
        <w:t>CCPR/C/CHN-HKG/CO/3, párr</w:t>
      </w:r>
      <w:r w:rsidR="00DE78EE">
        <w:t>.</w:t>
      </w:r>
      <w:r w:rsidR="00DE78EE" w:rsidRPr="00CB237D">
        <w:t xml:space="preserve"> 7).</w:t>
      </w:r>
    </w:p>
    <w:p w:rsidR="00DE78EE" w:rsidRPr="00CB237D" w:rsidRDefault="00CC4BDC" w:rsidP="00CC4BDC">
      <w:pPr>
        <w:pStyle w:val="SingleTxt"/>
      </w:pPr>
      <w:r w:rsidRPr="00CB237D">
        <w:rPr>
          <w:spacing w:val="0"/>
          <w:w w:val="100"/>
        </w:rPr>
        <w:t>3.</w:t>
      </w:r>
      <w:r w:rsidRPr="00CB237D">
        <w:rPr>
          <w:spacing w:val="0"/>
          <w:w w:val="100"/>
        </w:rPr>
        <w:tab/>
      </w:r>
      <w:r w:rsidR="00DE78EE">
        <w:t>Rogamos faciliten</w:t>
      </w:r>
      <w:r w:rsidR="00DE78EE" w:rsidRPr="00CB237D">
        <w:t xml:space="preserve"> al Comité </w:t>
      </w:r>
      <w:r w:rsidR="00DE78EE">
        <w:t>información actualizada sobre</w:t>
      </w:r>
      <w:r w:rsidR="00DE78EE" w:rsidRPr="00CB237D">
        <w:t xml:space="preserve"> las medidas adoptadas y los procedimientos existentes para velar, en la ley y en la práctica, por que toda persona privada de libertad tenga garantizado </w:t>
      </w:r>
      <w:r w:rsidR="00DE78EE">
        <w:t>e</w:t>
      </w:r>
      <w:r w:rsidR="00DE78EE" w:rsidRPr="00CB237D">
        <w:t xml:space="preserve">l derecho a ser informada de los motivos de </w:t>
      </w:r>
      <w:r w:rsidR="00DE78EE">
        <w:t>su</w:t>
      </w:r>
      <w:r w:rsidR="00DE78EE" w:rsidRPr="00CB237D">
        <w:t xml:space="preserve"> detención, a tener acceso a un abogado de su elección, a ponerse en contacto con sus familiares y a ser sometida </w:t>
      </w:r>
      <w:r w:rsidR="00DE78EE">
        <w:t>sin demora</w:t>
      </w:r>
      <w:r w:rsidR="00DE78EE" w:rsidRPr="00CB237D">
        <w:t xml:space="preserve"> a un examen médico independiente. </w:t>
      </w:r>
      <w:r w:rsidR="00DE78EE">
        <w:t>Expliquen</w:t>
      </w:r>
      <w:r w:rsidR="00DE78EE" w:rsidRPr="00CB237D">
        <w:t xml:space="preserve"> asimismo la información </w:t>
      </w:r>
      <w:r w:rsidR="00DE78EE">
        <w:t>recibida por el</w:t>
      </w:r>
      <w:r w:rsidR="00DE78EE" w:rsidRPr="00CB237D">
        <w:t xml:space="preserve"> Comité </w:t>
      </w:r>
      <w:r w:rsidR="00DE78EE">
        <w:t>de que</w:t>
      </w:r>
      <w:r w:rsidR="00DE78EE" w:rsidRPr="00CB237D">
        <w:t xml:space="preserve">, tras la marcha anual de Hong Kong </w:t>
      </w:r>
      <w:r w:rsidR="00FC7134">
        <w:t>d</w:t>
      </w:r>
      <w:r w:rsidR="00DE78EE" w:rsidRPr="00CB237D">
        <w:t xml:space="preserve">el 1 de julio de 2014, fueron detenidos más de 500 manifestantes, </w:t>
      </w:r>
      <w:r w:rsidR="00DE78EE">
        <w:t xml:space="preserve">a </w:t>
      </w:r>
      <w:r w:rsidR="00DE78EE" w:rsidRPr="00CB237D">
        <w:t>algunos de los cuales</w:t>
      </w:r>
      <w:r w:rsidR="00DE78EE">
        <w:t>, al parecer,</w:t>
      </w:r>
      <w:r w:rsidR="00DE78EE" w:rsidRPr="00CB237D">
        <w:t xml:space="preserve"> no </w:t>
      </w:r>
      <w:r w:rsidR="00DE78EE">
        <w:t>se les permitió</w:t>
      </w:r>
      <w:r w:rsidR="00DE78EE" w:rsidRPr="00CB237D">
        <w:t xml:space="preserve"> acceder a un abogado ni </w:t>
      </w:r>
      <w:r w:rsidR="00DE78EE">
        <w:t>se les proporcionó</w:t>
      </w:r>
      <w:r w:rsidR="00DE78EE" w:rsidRPr="00CB237D">
        <w:t xml:space="preserve"> agua ni alimentos durante varias horas antes de </w:t>
      </w:r>
      <w:r w:rsidR="00DE78EE">
        <w:t>ponerlos en libertad</w:t>
      </w:r>
      <w:r w:rsidR="00DE78EE" w:rsidRPr="00CB237D">
        <w:t xml:space="preserve"> sin cargos.</w:t>
      </w:r>
    </w:p>
    <w:p w:rsidR="00DE78EE" w:rsidRPr="00CB237D" w:rsidRDefault="00CC4BDC" w:rsidP="00CC4BDC">
      <w:pPr>
        <w:pStyle w:val="SingleTxt"/>
      </w:pPr>
      <w:r w:rsidRPr="00CB237D">
        <w:rPr>
          <w:spacing w:val="0"/>
          <w:w w:val="100"/>
        </w:rPr>
        <w:t>4.</w:t>
      </w:r>
      <w:r w:rsidRPr="00CB237D">
        <w:rPr>
          <w:spacing w:val="0"/>
          <w:w w:val="100"/>
        </w:rPr>
        <w:tab/>
      </w:r>
      <w:r w:rsidR="00FC7134">
        <w:t>Con referencia</w:t>
      </w:r>
      <w:r w:rsidR="00DE78EE" w:rsidRPr="00CB237D">
        <w:t xml:space="preserve"> </w:t>
      </w:r>
      <w:r w:rsidR="00FC7134">
        <w:t>al</w:t>
      </w:r>
      <w:r w:rsidR="00DE78EE" w:rsidRPr="00CB237D">
        <w:t xml:space="preserve"> informe periódico</w:t>
      </w:r>
      <w:r w:rsidR="00FC7134">
        <w:t xml:space="preserve"> (CAT/C/CHN-HKG/5, párr. 16.34)</w:t>
      </w:r>
      <w:r w:rsidR="00DE78EE" w:rsidRPr="00CB237D">
        <w:t>, sírvanse proporcionar información actualizada sobre:</w:t>
      </w:r>
    </w:p>
    <w:p w:rsidR="00DE78EE" w:rsidRPr="00CB237D" w:rsidRDefault="00DE78EE" w:rsidP="00693577">
      <w:pPr>
        <w:pStyle w:val="SingleTxt"/>
      </w:pPr>
      <w:r>
        <w:tab/>
      </w:r>
      <w:r w:rsidRPr="00CB237D">
        <w:t>a)</w:t>
      </w:r>
      <w:r>
        <w:tab/>
      </w:r>
      <w:r w:rsidRPr="00CB237D">
        <w:t xml:space="preserve">El número de denuncias, investigaciones, enjuiciamientos (indicando el tipo </w:t>
      </w:r>
      <w:r w:rsidR="00337AD4">
        <w:t>de delitos</w:t>
      </w:r>
      <w:r w:rsidRPr="00CB237D">
        <w:t>), sentencias condenatorias y penas impuestas por delito</w:t>
      </w:r>
      <w:r>
        <w:t>s</w:t>
      </w:r>
      <w:r w:rsidRPr="00CB237D">
        <w:t xml:space="preserve"> de trata, desglos</w:t>
      </w:r>
      <w:r>
        <w:t>ados</w:t>
      </w:r>
      <w:r w:rsidRPr="00CB237D">
        <w:t xml:space="preserve"> por año</w:t>
      </w:r>
      <w:r>
        <w:t xml:space="preserve"> y por</w:t>
      </w:r>
      <w:r w:rsidRPr="00CB237D">
        <w:t xml:space="preserve"> sexo, edad y origen étnico o nacionalidad de las víctimas, así como </w:t>
      </w:r>
      <w:r>
        <w:t>los tipos</w:t>
      </w:r>
      <w:r w:rsidRPr="00CB237D">
        <w:t xml:space="preserve"> de protección e indemnización </w:t>
      </w:r>
      <w:r>
        <w:t>que se dio</w:t>
      </w:r>
      <w:r w:rsidRPr="00CB237D">
        <w:t xml:space="preserve"> a las víctimas durante el período examinado;</w:t>
      </w:r>
    </w:p>
    <w:p w:rsidR="00DE78EE" w:rsidRPr="00CB237D" w:rsidRDefault="00DE78EE" w:rsidP="00693577">
      <w:pPr>
        <w:pStyle w:val="SingleTxt"/>
      </w:pPr>
      <w:r>
        <w:tab/>
      </w:r>
      <w:r w:rsidRPr="00CB237D">
        <w:t>b)</w:t>
      </w:r>
      <w:r>
        <w:tab/>
      </w:r>
      <w:r w:rsidRPr="00CB237D">
        <w:t xml:space="preserve">Las medidas adoptadas o previstas para aprobar instrumentos legislativos de lucha contra la trata y las disposiciones adoptadas para abordar las causas </w:t>
      </w:r>
      <w:r w:rsidR="00337AD4">
        <w:t>fundamentales</w:t>
      </w:r>
      <w:r w:rsidRPr="00CB237D">
        <w:t xml:space="preserve"> de la trata de personas, especialmente mujeres y niños, como recomendó el Comité para la Eliminación de la Discriminación contra la Mujer (CEDAW/C/CHN/CO/7-8, párr</w:t>
      </w:r>
      <w:r>
        <w:t>.</w:t>
      </w:r>
      <w:r w:rsidRPr="00CB237D">
        <w:t xml:space="preserve"> 57)</w:t>
      </w:r>
      <w:r w:rsidRPr="00693577">
        <w:rPr>
          <w:vertAlign w:val="superscript"/>
        </w:rPr>
        <w:footnoteReference w:id="8"/>
      </w:r>
      <w:r w:rsidRPr="00CB237D">
        <w:t>;</w:t>
      </w:r>
    </w:p>
    <w:p w:rsidR="00DE78EE" w:rsidRPr="00CB237D" w:rsidRDefault="00DE78EE" w:rsidP="00693577">
      <w:pPr>
        <w:pStyle w:val="SingleTxt"/>
      </w:pPr>
      <w:r>
        <w:tab/>
      </w:r>
      <w:r w:rsidRPr="00CB237D">
        <w:t>c)</w:t>
      </w:r>
      <w:r>
        <w:tab/>
      </w:r>
      <w:r w:rsidRPr="00CB237D">
        <w:t>Las políticas y los procedimientos establecidos para identificar a las víctimas de la trata, en particular los niños</w:t>
      </w:r>
      <w:r w:rsidRPr="00693577">
        <w:rPr>
          <w:vertAlign w:val="superscript"/>
        </w:rPr>
        <w:footnoteReference w:id="9"/>
      </w:r>
      <w:r w:rsidRPr="00CB237D">
        <w:t>;</w:t>
      </w:r>
    </w:p>
    <w:p w:rsidR="00BB7161" w:rsidRDefault="00DE78EE" w:rsidP="00693577">
      <w:pPr>
        <w:pStyle w:val="SingleTxt"/>
      </w:pPr>
      <w:r>
        <w:tab/>
      </w:r>
      <w:r w:rsidRPr="00CB237D">
        <w:t>d)</w:t>
      </w:r>
      <w:r>
        <w:tab/>
      </w:r>
      <w:r w:rsidRPr="00CB237D">
        <w:t xml:space="preserve">La protección, el apoyo y la asistencia </w:t>
      </w:r>
      <w:r>
        <w:t>que se prestan</w:t>
      </w:r>
      <w:r w:rsidRPr="00CB237D">
        <w:t xml:space="preserve"> a las víctimas de la trata, incluidas las salvaguardias para garantizar que sean tratadas como víctimas y no </w:t>
      </w:r>
      <w:r w:rsidRPr="00CB237D">
        <w:lastRenderedPageBreak/>
        <w:t xml:space="preserve">como </w:t>
      </w:r>
      <w:r>
        <w:t>infractores de la ley</w:t>
      </w:r>
      <w:r w:rsidRPr="00693577">
        <w:rPr>
          <w:vertAlign w:val="superscript"/>
        </w:rPr>
        <w:footnoteReference w:id="10"/>
      </w:r>
      <w:r w:rsidRPr="00CB237D">
        <w:t xml:space="preserve">, y las medidas adoptadas para que las víctimas de la trata no sean expulsadas </w:t>
      </w:r>
      <w:r w:rsidR="009E6D80">
        <w:t>al ser consideradas</w:t>
      </w:r>
      <w:r w:rsidRPr="00CB237D">
        <w:t xml:space="preserve"> inmigrantes ilegales</w:t>
      </w:r>
      <w:r w:rsidRPr="00BB7161">
        <w:rPr>
          <w:vertAlign w:val="superscript"/>
        </w:rPr>
        <w:footnoteReference w:id="11"/>
      </w:r>
      <w:r>
        <w:t>;</w:t>
      </w:r>
    </w:p>
    <w:p w:rsidR="00DE78EE" w:rsidRPr="00CB237D" w:rsidRDefault="00DE78EE" w:rsidP="00693577">
      <w:pPr>
        <w:pStyle w:val="SingleTxt"/>
      </w:pPr>
      <w:r>
        <w:tab/>
      </w:r>
      <w:r w:rsidRPr="00CB237D">
        <w:t>e)</w:t>
      </w:r>
      <w:r>
        <w:tab/>
      </w:r>
      <w:r w:rsidRPr="00CB237D">
        <w:t>L</w:t>
      </w:r>
      <w:r>
        <w:t>as iniciativas tomadas a fin de</w:t>
      </w:r>
      <w:r w:rsidRPr="00CB237D">
        <w:t xml:space="preserve"> asegurar la cooperación bilateral, regional e internacional para prevenir la trata</w:t>
      </w:r>
      <w:r w:rsidRPr="00BB7161">
        <w:rPr>
          <w:vertAlign w:val="superscript"/>
        </w:rPr>
        <w:footnoteReference w:id="12"/>
      </w:r>
      <w:r w:rsidRPr="00CB237D">
        <w:t xml:space="preserve">, y las medidas previstas para </w:t>
      </w:r>
      <w:r>
        <w:t>aplicar en Hong</w:t>
      </w:r>
      <w:r w:rsidR="009E6D80">
        <w:t> </w:t>
      </w:r>
      <w:r>
        <w:t>Kong (China)</w:t>
      </w:r>
      <w:r w:rsidRPr="00CB237D">
        <w:t xml:space="preserve"> el Protocolo para Prevenir, Reprimir y Sancionar la Trata de Personas, Especialmente Mujeres y Niños, que complementa la Convención de las Naciones Unidas contra la Delincuencia Organizada Transnacional (Protocolo de Palermo)</w:t>
      </w:r>
      <w:r w:rsidRPr="00BB7161">
        <w:rPr>
          <w:vertAlign w:val="superscript"/>
        </w:rPr>
        <w:footnoteReference w:id="13"/>
      </w:r>
      <w:r w:rsidRPr="00CB237D">
        <w:t>.</w:t>
      </w:r>
    </w:p>
    <w:p w:rsidR="00DE78EE" w:rsidRDefault="00CC4BDC" w:rsidP="00CC4BDC">
      <w:pPr>
        <w:pStyle w:val="SingleTxt"/>
        <w:tabs>
          <w:tab w:val="right" w:pos="1022"/>
        </w:tabs>
        <w:ind w:right="1260"/>
      </w:pPr>
      <w:r>
        <w:rPr>
          <w:spacing w:val="0"/>
          <w:w w:val="100"/>
        </w:rPr>
        <w:t>5.</w:t>
      </w:r>
      <w:r>
        <w:rPr>
          <w:spacing w:val="0"/>
          <w:w w:val="100"/>
        </w:rPr>
        <w:tab/>
      </w:r>
      <w:r w:rsidR="00DE78EE" w:rsidRPr="00CB237D">
        <w:t>De conformidad con la recomendaci</w:t>
      </w:r>
      <w:r w:rsidR="009E6D80">
        <w:t>ón</w:t>
      </w:r>
      <w:r w:rsidR="00DE78EE" w:rsidRPr="00CB237D">
        <w:t xml:space="preserve"> del Comité para la Eliminación de la Discriminación contra la Mujer (CEDAW/C/CHN/CO/7-8, párr</w:t>
      </w:r>
      <w:r w:rsidR="00DE78EE">
        <w:t>.</w:t>
      </w:r>
      <w:r w:rsidR="00DE78EE" w:rsidRPr="00CB237D">
        <w:t xml:space="preserve"> 55), sírvanse proporcionar información sobre la situación de la reforma de las disposiciones legislativas relativas a los delitos sexuales</w:t>
      </w:r>
      <w:r w:rsidR="00DE78EE" w:rsidRPr="00BB7161">
        <w:rPr>
          <w:vertAlign w:val="superscript"/>
        </w:rPr>
        <w:footnoteReference w:id="14"/>
      </w:r>
      <w:r w:rsidR="00DE78EE" w:rsidRPr="00CB237D">
        <w:t>, indicando en particular</w:t>
      </w:r>
      <w:r w:rsidR="00DE78EE">
        <w:t>:</w:t>
      </w:r>
      <w:r w:rsidR="00DE78EE" w:rsidRPr="00CB237D">
        <w:t xml:space="preserve"> a) si se han incluido los delitos sexuales perpetrados contra niños</w:t>
      </w:r>
      <w:r w:rsidR="00DE78EE" w:rsidRPr="00BB7161">
        <w:rPr>
          <w:vertAlign w:val="superscript"/>
        </w:rPr>
        <w:footnoteReference w:id="15"/>
      </w:r>
      <w:r w:rsidR="00DE78EE" w:rsidRPr="00CB237D">
        <w:t xml:space="preserve"> y personas con discapacidad intelectual</w:t>
      </w:r>
      <w:r w:rsidR="00DE78EE">
        <w:t>;</w:t>
      </w:r>
      <w:r w:rsidR="00DE78EE" w:rsidRPr="00CB237D">
        <w:t xml:space="preserve"> y b) si la definición de violación se </w:t>
      </w:r>
      <w:r w:rsidR="00DE78EE">
        <w:t xml:space="preserve">ha </w:t>
      </w:r>
      <w:r w:rsidR="00DE78EE" w:rsidRPr="00CB237D">
        <w:t>ajusta</w:t>
      </w:r>
      <w:r w:rsidR="00DE78EE">
        <w:t>do</w:t>
      </w:r>
      <w:r w:rsidR="00DE78EE" w:rsidRPr="00CB237D">
        <w:t xml:space="preserve"> a las normas internacionales</w:t>
      </w:r>
      <w:r w:rsidR="00DE78EE" w:rsidRPr="00BB7161">
        <w:rPr>
          <w:vertAlign w:val="superscript"/>
        </w:rPr>
        <w:footnoteReference w:id="16"/>
      </w:r>
      <w:r w:rsidR="00DE78EE" w:rsidRPr="00CB237D">
        <w:t xml:space="preserve">. </w:t>
      </w:r>
      <w:r w:rsidR="00DE78EE">
        <w:t>P</w:t>
      </w:r>
      <w:r w:rsidR="00DE78EE" w:rsidRPr="00CB237D">
        <w:t>roporcion</w:t>
      </w:r>
      <w:r w:rsidR="00DE78EE">
        <w:t>en</w:t>
      </w:r>
      <w:r w:rsidR="00DE78EE" w:rsidRPr="00CB237D">
        <w:t xml:space="preserve"> </w:t>
      </w:r>
      <w:r w:rsidR="00DE78EE">
        <w:t xml:space="preserve">más </w:t>
      </w:r>
      <w:r w:rsidR="00DE78EE" w:rsidRPr="00CB237D">
        <w:t>información sobre las medidas adoptadas para reforzar la aplicación práctica de</w:t>
      </w:r>
      <w:r w:rsidR="00DE78EE">
        <w:t xml:space="preserve"> </w:t>
      </w:r>
      <w:r w:rsidR="00DE78EE" w:rsidRPr="00CB237D">
        <w:t>l</w:t>
      </w:r>
      <w:r w:rsidR="00DE78EE">
        <w:t>a Ley de</w:t>
      </w:r>
      <w:r w:rsidR="00DE78EE" w:rsidRPr="00CB237D">
        <w:t xml:space="preserve"> Violencia </w:t>
      </w:r>
      <w:r w:rsidR="00DE78EE">
        <w:t>Doméstica</w:t>
      </w:r>
      <w:r w:rsidR="00DE78EE" w:rsidRPr="00CB237D">
        <w:t xml:space="preserve"> y en las Relaciones de Cohabitación (cap. 189)</w:t>
      </w:r>
      <w:r w:rsidR="00DE78EE" w:rsidRPr="00BB7161">
        <w:rPr>
          <w:vertAlign w:val="superscript"/>
        </w:rPr>
        <w:footnoteReference w:id="17"/>
      </w:r>
      <w:r w:rsidR="00DE78EE" w:rsidRPr="00CB237D">
        <w:t xml:space="preserve">. En este contexto, </w:t>
      </w:r>
      <w:r w:rsidR="00DE78EE">
        <w:t>faciliten información actualizada</w:t>
      </w:r>
      <w:r w:rsidR="00DE78EE" w:rsidRPr="00CB237D">
        <w:t xml:space="preserve"> al Comité sobre</w:t>
      </w:r>
      <w:r w:rsidR="00DE78EE">
        <w:t>:</w:t>
      </w:r>
      <w:r w:rsidR="00DE78EE" w:rsidRPr="00CB237D">
        <w:t xml:space="preserve"> a) el número de denuncias recibidas en relación con actos de violencia doméstica y de género, las investigaciones de dichas denuncias, las penas impuestas y las indemnizaciones concedidas a las víctimas; b) el tipo de asistencia integral </w:t>
      </w:r>
      <w:r w:rsidR="00DE78EE">
        <w:t>ofrecido a</w:t>
      </w:r>
      <w:r w:rsidR="00DE78EE" w:rsidRPr="00CB237D">
        <w:t xml:space="preserve"> las víctimas, incluida asistencia </w:t>
      </w:r>
      <w:r w:rsidR="00DE78EE">
        <w:t>letrada en</w:t>
      </w:r>
      <w:r w:rsidR="00DE78EE" w:rsidRPr="00CB237D">
        <w:t xml:space="preserve"> los procedimientos judiciales; c)</w:t>
      </w:r>
      <w:r w:rsidR="00BB7161">
        <w:t> </w:t>
      </w:r>
      <w:r w:rsidR="00DE78EE" w:rsidRPr="00CB237D">
        <w:t xml:space="preserve">el índice de ocupación de los </w:t>
      </w:r>
      <w:r w:rsidR="00DE78EE">
        <w:t>centros de acogida</w:t>
      </w:r>
      <w:r w:rsidR="00DE78EE" w:rsidRPr="00CB237D">
        <w:t xml:space="preserve"> para víctimas de </w:t>
      </w:r>
      <w:r w:rsidR="00DE78EE">
        <w:t xml:space="preserve">la </w:t>
      </w:r>
      <w:r w:rsidR="00DE78EE" w:rsidRPr="00CB237D">
        <w:t>violencia</w:t>
      </w:r>
      <w:r w:rsidR="00DE78EE" w:rsidRPr="00BB7161">
        <w:rPr>
          <w:vertAlign w:val="superscript"/>
        </w:rPr>
        <w:footnoteReference w:id="18"/>
      </w:r>
      <w:r w:rsidR="00DE78EE" w:rsidRPr="00CB237D">
        <w:t>; y d)</w:t>
      </w:r>
      <w:r w:rsidR="000021D2">
        <w:t> </w:t>
      </w:r>
      <w:r w:rsidR="00DE78EE" w:rsidRPr="00CB237D">
        <w:t xml:space="preserve">el número y el tipo de medidas de protección </w:t>
      </w:r>
      <w:r w:rsidR="00DE78EE">
        <w:t>concedidas en relación con el</w:t>
      </w:r>
      <w:r w:rsidR="00DE78EE" w:rsidRPr="00CB237D">
        <w:t xml:space="preserve"> total de las solicitadas. Sírvanse además </w:t>
      </w:r>
      <w:r w:rsidR="00DE78EE">
        <w:t>aportar</w:t>
      </w:r>
      <w:r w:rsidR="00DE78EE" w:rsidRPr="00CB237D">
        <w:t xml:space="preserve"> información actualizada sobre los avances logrados</w:t>
      </w:r>
      <w:r w:rsidR="00DE78EE">
        <w:t>,</w:t>
      </w:r>
      <w:r w:rsidR="00DE78EE" w:rsidRPr="00CB237D">
        <w:t xml:space="preserve"> </w:t>
      </w:r>
      <w:r w:rsidR="00DE78EE">
        <w:t xml:space="preserve">gracias al uso de </w:t>
      </w:r>
      <w:r w:rsidR="00DE78EE" w:rsidRPr="00CB237D">
        <w:t>la base de datos central sobre la violencia doméstica</w:t>
      </w:r>
      <w:r w:rsidR="00DE78EE">
        <w:t>, en la lucha contra ese problema</w:t>
      </w:r>
      <w:r w:rsidR="00DE78EE" w:rsidRPr="00BB7161">
        <w:rPr>
          <w:vertAlign w:val="superscript"/>
        </w:rPr>
        <w:footnoteReference w:id="19"/>
      </w:r>
      <w:r w:rsidR="00DE78EE" w:rsidRPr="00CB237D">
        <w:t xml:space="preserve">. En cuanto a la información que figura en los párrafos 16.17 y 16.28 del informe periódico, </w:t>
      </w:r>
      <w:r w:rsidR="00DE78EE">
        <w:t>abunden en</w:t>
      </w:r>
      <w:r w:rsidR="00DE78EE" w:rsidRPr="00CB237D">
        <w:t xml:space="preserve"> las medidas adoptadas para sensibilizar </w:t>
      </w:r>
      <w:r w:rsidR="00DE78EE">
        <w:t xml:space="preserve">más </w:t>
      </w:r>
      <w:r w:rsidR="00DE78EE" w:rsidRPr="00CB237D">
        <w:t>a la población acerca de la violencia doméstica, incluida la violencia doméstica contra mujeres y niñas con discapacidad</w:t>
      </w:r>
      <w:r w:rsidR="00DE78EE" w:rsidRPr="00BB7161">
        <w:rPr>
          <w:vertAlign w:val="superscript"/>
        </w:rPr>
        <w:footnoteReference w:id="20"/>
      </w:r>
      <w:r w:rsidR="00DE78EE" w:rsidRPr="00CB237D">
        <w:t xml:space="preserve">. En particular, </w:t>
      </w:r>
      <w:r w:rsidR="00DE78EE">
        <w:t>indiquen</w:t>
      </w:r>
      <w:r w:rsidR="00DE78EE" w:rsidRPr="00CB237D">
        <w:t xml:space="preserve"> las políticas y campañas de sensibilización que se han diseñado y </w:t>
      </w:r>
      <w:r w:rsidR="00DE78EE">
        <w:t>la medida en que se han puesto en marcha</w:t>
      </w:r>
      <w:r w:rsidR="00DE78EE" w:rsidRPr="00CB237D">
        <w:t xml:space="preserve">, así como las directrices </w:t>
      </w:r>
      <w:r w:rsidR="00DE78EE">
        <w:t>existentes para</w:t>
      </w:r>
      <w:r w:rsidR="00DE78EE" w:rsidRPr="00CB237D">
        <w:t xml:space="preserve"> fiscales, agentes </w:t>
      </w:r>
      <w:r w:rsidR="00DE78EE">
        <w:t xml:space="preserve">de </w:t>
      </w:r>
      <w:r w:rsidR="00DE78EE" w:rsidRPr="00CB237D">
        <w:t>polic</w:t>
      </w:r>
      <w:r w:rsidR="00DE78EE">
        <w:t>ía</w:t>
      </w:r>
      <w:r w:rsidR="00DE78EE" w:rsidRPr="00CB237D">
        <w:t xml:space="preserve"> y otros trabajadores.</w:t>
      </w:r>
    </w:p>
    <w:p w:rsidR="00BB7161" w:rsidRPr="00BB7161" w:rsidRDefault="00BB7161" w:rsidP="00BB7161">
      <w:pPr>
        <w:pStyle w:val="SingleTxt"/>
        <w:tabs>
          <w:tab w:val="right" w:pos="1022"/>
        </w:tabs>
        <w:spacing w:after="0" w:line="120" w:lineRule="exact"/>
        <w:ind w:right="1260"/>
        <w:rPr>
          <w:sz w:val="10"/>
        </w:rPr>
      </w:pPr>
    </w:p>
    <w:p w:rsidR="00BB7161" w:rsidRPr="00BB7161" w:rsidRDefault="00BB7161" w:rsidP="00BB7161">
      <w:pPr>
        <w:pStyle w:val="SingleTxt"/>
        <w:tabs>
          <w:tab w:val="right" w:pos="1022"/>
        </w:tabs>
        <w:spacing w:after="0" w:line="120" w:lineRule="exact"/>
        <w:ind w:right="1260"/>
        <w:rPr>
          <w:sz w:val="10"/>
        </w:rPr>
      </w:pPr>
    </w:p>
    <w:p w:rsidR="00DE78EE" w:rsidRDefault="00DE78EE" w:rsidP="00BB71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Artículo 3</w:t>
      </w:r>
    </w:p>
    <w:p w:rsidR="00BB7161" w:rsidRPr="00BB7161" w:rsidRDefault="00BB7161" w:rsidP="00BB7161">
      <w:pPr>
        <w:spacing w:line="120" w:lineRule="exact"/>
        <w:rPr>
          <w:sz w:val="10"/>
        </w:rPr>
      </w:pPr>
    </w:p>
    <w:p w:rsidR="00BB7161" w:rsidRPr="00BB7161" w:rsidRDefault="00BB7161" w:rsidP="00BB7161">
      <w:pPr>
        <w:spacing w:line="120" w:lineRule="exact"/>
        <w:rPr>
          <w:sz w:val="10"/>
        </w:rPr>
      </w:pPr>
    </w:p>
    <w:p w:rsidR="00DE78EE" w:rsidRPr="00CB237D" w:rsidRDefault="00CC4BDC" w:rsidP="00CC4BDC">
      <w:pPr>
        <w:pStyle w:val="SingleTxt"/>
        <w:tabs>
          <w:tab w:val="right" w:pos="1022"/>
        </w:tabs>
        <w:ind w:right="1260"/>
      </w:pPr>
      <w:r w:rsidRPr="00CB237D">
        <w:rPr>
          <w:spacing w:val="0"/>
          <w:w w:val="100"/>
        </w:rPr>
        <w:t>6.</w:t>
      </w:r>
      <w:r w:rsidRPr="00CB237D">
        <w:rPr>
          <w:spacing w:val="0"/>
          <w:w w:val="100"/>
        </w:rPr>
        <w:tab/>
      </w:r>
      <w:r w:rsidR="00DE78EE" w:rsidRPr="00CB237D">
        <w:t xml:space="preserve">Según la información </w:t>
      </w:r>
      <w:r w:rsidR="00DE78EE">
        <w:t>de que dispone</w:t>
      </w:r>
      <w:r w:rsidR="00DE78EE" w:rsidRPr="00CB237D">
        <w:t xml:space="preserve"> el Comité, </w:t>
      </w:r>
      <w:r w:rsidR="00DE78EE">
        <w:t>Hong Kong (China)</w:t>
      </w:r>
      <w:r w:rsidR="00DE78EE" w:rsidRPr="00CB237D">
        <w:t xml:space="preserve"> ha creado un nuevo mecanismo de examen unificado para evaluar las denuncias presentadas</w:t>
      </w:r>
      <w:r w:rsidR="00DE78EE">
        <w:t>:</w:t>
      </w:r>
      <w:r w:rsidR="00DE78EE" w:rsidRPr="00CB237D">
        <w:t xml:space="preserve"> a)</w:t>
      </w:r>
      <w:r w:rsidR="00BB7161">
        <w:t> </w:t>
      </w:r>
      <w:r w:rsidR="00DE78EE" w:rsidRPr="00CB237D">
        <w:t xml:space="preserve">por tortura, </w:t>
      </w:r>
      <w:r w:rsidR="00DE78EE">
        <w:t>con arreglo a la definición de</w:t>
      </w:r>
      <w:r w:rsidR="00DE78EE" w:rsidRPr="00CB237D">
        <w:t xml:space="preserve"> la Convención; b) por tortura y otras formas de maltrato, </w:t>
      </w:r>
      <w:r w:rsidR="00DE78EE">
        <w:t>con arreglo a la definición del</w:t>
      </w:r>
      <w:r w:rsidR="00DE78EE" w:rsidRPr="00CB237D">
        <w:t xml:space="preserve"> artículo 3 de</w:t>
      </w:r>
      <w:r w:rsidR="00DE78EE">
        <w:t xml:space="preserve"> </w:t>
      </w:r>
      <w:r w:rsidR="00DE78EE" w:rsidRPr="00CB237D">
        <w:t>l</w:t>
      </w:r>
      <w:r w:rsidR="00DE78EE">
        <w:t>a Ley de Derechos Fundamentales</w:t>
      </w:r>
      <w:r w:rsidR="00DE78EE" w:rsidRPr="00CB237D">
        <w:t xml:space="preserve"> de Hong Kong; y c) por persecución, </w:t>
      </w:r>
      <w:r w:rsidR="00DE78EE">
        <w:t>con arreglo a la definición d</w:t>
      </w:r>
      <w:r w:rsidR="00DE78EE" w:rsidRPr="00CB237D">
        <w:t xml:space="preserve">el </w:t>
      </w:r>
      <w:r w:rsidR="00DE78EE" w:rsidRPr="00CB237D">
        <w:lastRenderedPageBreak/>
        <w:t>artículo 33 de la Convención sobre el Estatuto de los Refugiados</w:t>
      </w:r>
      <w:r w:rsidR="00DE78EE">
        <w:t xml:space="preserve">, </w:t>
      </w:r>
      <w:r w:rsidR="00DE78EE" w:rsidRPr="00CB237D">
        <w:t>de 1951</w:t>
      </w:r>
      <w:r w:rsidR="00DE78EE" w:rsidRPr="00BB7161">
        <w:rPr>
          <w:vertAlign w:val="superscript"/>
        </w:rPr>
        <w:footnoteReference w:id="21"/>
      </w:r>
      <w:r w:rsidR="00DE78EE" w:rsidRPr="00CB237D">
        <w:t xml:space="preserve">. </w:t>
      </w:r>
      <w:r w:rsidR="00DE78EE">
        <w:t>Faciliten</w:t>
      </w:r>
      <w:r w:rsidR="00DE78EE" w:rsidRPr="00CB237D">
        <w:t xml:space="preserve"> información detallada sobre:</w:t>
      </w:r>
    </w:p>
    <w:p w:rsidR="00DE78EE" w:rsidRPr="00CB237D" w:rsidRDefault="00DE78EE" w:rsidP="00BB7161">
      <w:pPr>
        <w:pStyle w:val="SingleTxt"/>
      </w:pPr>
      <w:r>
        <w:tab/>
      </w:r>
      <w:r w:rsidRPr="00CB237D">
        <w:t>a)</w:t>
      </w:r>
      <w:r>
        <w:tab/>
      </w:r>
      <w:r w:rsidRPr="00CB237D">
        <w:t>El nuevo mecanismo y su aplicación práctica de</w:t>
      </w:r>
      <w:r>
        <w:t>sde que entró en funcionamiento</w:t>
      </w:r>
      <w:r w:rsidR="00BB7161">
        <w:t>.</w:t>
      </w:r>
    </w:p>
    <w:p w:rsidR="00DE78EE" w:rsidRPr="00CB237D" w:rsidRDefault="00DE78EE" w:rsidP="00BB7161">
      <w:pPr>
        <w:pStyle w:val="SingleTxt"/>
      </w:pPr>
      <w:r>
        <w:tab/>
      </w:r>
      <w:r w:rsidRPr="00CB237D">
        <w:t>b)</w:t>
      </w:r>
      <w:r>
        <w:tab/>
      </w:r>
      <w:r w:rsidRPr="00CB237D">
        <w:t xml:space="preserve">Las sentencias del Tribunal de Primera Instancia en los </w:t>
      </w:r>
      <w:r>
        <w:t>asuntos</w:t>
      </w:r>
      <w:r w:rsidRPr="00CB237D">
        <w:t xml:space="preserve"> </w:t>
      </w:r>
      <w:r w:rsidRPr="00602FF8">
        <w:rPr>
          <w:i/>
        </w:rPr>
        <w:t xml:space="preserve">Ubamaka Edward </w:t>
      </w:r>
      <w:r>
        <w:rPr>
          <w:i/>
        </w:rPr>
        <w:t xml:space="preserve">Wilson </w:t>
      </w:r>
      <w:r w:rsidRPr="00602FF8">
        <w:rPr>
          <w:i/>
        </w:rPr>
        <w:t>v. Secretary for Security and another</w:t>
      </w:r>
      <w:r>
        <w:t xml:space="preserve"> </w:t>
      </w:r>
      <w:r w:rsidRPr="00CB237D">
        <w:t xml:space="preserve">(FACV 15/2011) y de </w:t>
      </w:r>
      <w:r w:rsidRPr="00602FF8">
        <w:rPr>
          <w:i/>
        </w:rPr>
        <w:t xml:space="preserve">C and </w:t>
      </w:r>
      <w:r>
        <w:rPr>
          <w:i/>
        </w:rPr>
        <w:t>others</w:t>
      </w:r>
      <w:r w:rsidRPr="00602FF8">
        <w:rPr>
          <w:i/>
        </w:rPr>
        <w:t xml:space="preserve"> v. Director of Immigration and another</w:t>
      </w:r>
      <w:r>
        <w:t xml:space="preserve"> (FACV 18-20/2011)</w:t>
      </w:r>
      <w:r w:rsidR="00BB7161">
        <w:t>.</w:t>
      </w:r>
    </w:p>
    <w:p w:rsidR="00DE78EE" w:rsidRPr="00CB237D" w:rsidRDefault="00DE78EE" w:rsidP="00BB7161">
      <w:pPr>
        <w:pStyle w:val="SingleTxt"/>
      </w:pPr>
      <w:r>
        <w:tab/>
      </w:r>
      <w:r w:rsidRPr="00CB237D">
        <w:t>c)</w:t>
      </w:r>
      <w:r>
        <w:tab/>
      </w:r>
      <w:r w:rsidRPr="00CB237D">
        <w:t>Los criterios establecidos para el examen de denuncias, especificando si las personas que solicitan protección deben esperar a que su visa</w:t>
      </w:r>
      <w:r>
        <w:t>do</w:t>
      </w:r>
      <w:r w:rsidRPr="00CB237D">
        <w:t xml:space="preserve"> expire y </w:t>
      </w:r>
      <w:r>
        <w:t>puedan ser expulsadas</w:t>
      </w:r>
      <w:r w:rsidRPr="00CB237D">
        <w:t xml:space="preserve"> de </w:t>
      </w:r>
      <w:r>
        <w:t>Hong Kong (China)</w:t>
      </w:r>
      <w:r w:rsidRPr="00CB237D">
        <w:t xml:space="preserve"> antes de poder presentar una denuncia, así como los criterio</w:t>
      </w:r>
      <w:r>
        <w:t>s</w:t>
      </w:r>
      <w:r w:rsidRPr="00CB237D">
        <w:t xml:space="preserve"> aplicados para </w:t>
      </w:r>
      <w:r w:rsidR="00CE0FEB">
        <w:t>fijar</w:t>
      </w:r>
      <w:r>
        <w:t xml:space="preserve"> las prioridades de las</w:t>
      </w:r>
      <w:r w:rsidRPr="00CB237D">
        <w:t xml:space="preserve"> denuncias. ¿Qué salvaguardias se aplican a fin de garantizar que el umbral establecido para reconocer un riesgo sustancial no sea desproporcionadamente alto</w:t>
      </w:r>
      <w:r w:rsidRPr="00BB7161">
        <w:rPr>
          <w:vertAlign w:val="superscript"/>
        </w:rPr>
        <w:footnoteReference w:id="22"/>
      </w:r>
      <w:r w:rsidRPr="00CB237D">
        <w:t xml:space="preserve">? ¿En qué </w:t>
      </w:r>
      <w:r>
        <w:t>forma</w:t>
      </w:r>
      <w:r w:rsidRPr="00CB237D">
        <w:t xml:space="preserve"> </w:t>
      </w:r>
      <w:r w:rsidR="00CE0FEB">
        <w:t>procura</w:t>
      </w:r>
      <w:r w:rsidRPr="00CB237D">
        <w:t xml:space="preserve"> </w:t>
      </w:r>
      <w:r>
        <w:t>Hong Kong (China)</w:t>
      </w:r>
      <w:r w:rsidRPr="00CB237D">
        <w:t xml:space="preserve"> que en la evaluación de ese riesgo se tengan en cuenta las necesidades de los niños, así como los aspectos de género y culturales? </w:t>
      </w:r>
      <w:r>
        <w:t>Incluyan asimismo</w:t>
      </w:r>
      <w:r w:rsidRPr="00CB237D">
        <w:t xml:space="preserve"> información sobre la orientación </w:t>
      </w:r>
      <w:r>
        <w:t>que se ofrece</w:t>
      </w:r>
      <w:r w:rsidRPr="00CB237D">
        <w:t xml:space="preserve"> a los solicitantes de asilo </w:t>
      </w:r>
      <w:r>
        <w:t>acerca del procedimiento a seguir</w:t>
      </w:r>
      <w:r w:rsidR="00BB7161">
        <w:t>.</w:t>
      </w:r>
    </w:p>
    <w:p w:rsidR="00DE78EE" w:rsidRPr="00CB237D" w:rsidRDefault="00DE78EE" w:rsidP="00BB7161">
      <w:pPr>
        <w:pStyle w:val="SingleTxt"/>
      </w:pPr>
      <w:r>
        <w:tab/>
      </w:r>
      <w:r w:rsidRPr="00CB237D">
        <w:t>d)</w:t>
      </w:r>
      <w:r>
        <w:tab/>
        <w:t>P</w:t>
      </w:r>
      <w:r w:rsidRPr="00CB237D">
        <w:t>ropuestas para mejorar el mecanismo de examen unificado.</w:t>
      </w:r>
    </w:p>
    <w:p w:rsidR="00DE78EE" w:rsidRPr="00CB237D" w:rsidRDefault="00CC4BDC" w:rsidP="00CC4BDC">
      <w:pPr>
        <w:pStyle w:val="SingleTxt"/>
        <w:tabs>
          <w:tab w:val="right" w:pos="1022"/>
        </w:tabs>
        <w:ind w:right="1260"/>
      </w:pPr>
      <w:r w:rsidRPr="00CB237D">
        <w:rPr>
          <w:spacing w:val="0"/>
          <w:w w:val="100"/>
        </w:rPr>
        <w:t>7.</w:t>
      </w:r>
      <w:r w:rsidRPr="00CB237D">
        <w:rPr>
          <w:spacing w:val="0"/>
          <w:w w:val="100"/>
        </w:rPr>
        <w:tab/>
      </w:r>
      <w:r w:rsidR="00DE78EE" w:rsidRPr="00CB237D">
        <w:t>El Comité observa que en 2012 H</w:t>
      </w:r>
      <w:r w:rsidR="00DE78EE">
        <w:t xml:space="preserve">ong </w:t>
      </w:r>
      <w:r w:rsidR="00DE78EE" w:rsidRPr="00CB237D">
        <w:t>K</w:t>
      </w:r>
      <w:r w:rsidR="00DE78EE">
        <w:t>ong</w:t>
      </w:r>
      <w:r w:rsidR="00DE78EE" w:rsidRPr="00CB237D">
        <w:t xml:space="preserve"> </w:t>
      </w:r>
      <w:r w:rsidR="00DE78EE">
        <w:t xml:space="preserve">(China) </w:t>
      </w:r>
      <w:r w:rsidR="00DE78EE" w:rsidRPr="00CB237D">
        <w:t xml:space="preserve">aprobó el proyecto de </w:t>
      </w:r>
      <w:r w:rsidR="00DE78EE">
        <w:t>ley que modifica la</w:t>
      </w:r>
      <w:r w:rsidR="00DE78EE" w:rsidRPr="00CB237D">
        <w:t xml:space="preserve"> Ley de Inmigración (</w:t>
      </w:r>
      <w:r w:rsidR="00DE78EE">
        <w:t>Ley</w:t>
      </w:r>
      <w:r w:rsidR="00DE78EE" w:rsidRPr="00CB237D">
        <w:t xml:space="preserve"> </w:t>
      </w:r>
      <w:r w:rsidR="00DE78EE">
        <w:t>núm.</w:t>
      </w:r>
      <w:r w:rsidR="00DE78EE" w:rsidRPr="00CB237D">
        <w:t xml:space="preserve"> 23 de 2012)</w:t>
      </w:r>
      <w:r w:rsidR="00DE78EE" w:rsidRPr="00BB7161">
        <w:rPr>
          <w:vertAlign w:val="superscript"/>
        </w:rPr>
        <w:footnoteReference w:id="23"/>
      </w:r>
      <w:r w:rsidR="00DE78EE" w:rsidRPr="00CB237D">
        <w:t>. Sírvanse proporcionar información detallada sobre el contenido de este instrumento y su aplicación práctica desde que entró en vigor</w:t>
      </w:r>
      <w:r w:rsidR="00DE78EE" w:rsidRPr="00BB7161">
        <w:rPr>
          <w:vertAlign w:val="superscript"/>
        </w:rPr>
        <w:footnoteReference w:id="24"/>
      </w:r>
      <w:r w:rsidR="00DE78EE" w:rsidRPr="00CB237D">
        <w:t>. En particular</w:t>
      </w:r>
      <w:r w:rsidR="00DE78EE">
        <w:t>:</w:t>
      </w:r>
      <w:r w:rsidR="00DE78EE" w:rsidRPr="00CB237D">
        <w:t xml:space="preserve"> a) aclar</w:t>
      </w:r>
      <w:r w:rsidR="00DE78EE">
        <w:t>en</w:t>
      </w:r>
      <w:r w:rsidR="00DE78EE" w:rsidRPr="00CB237D">
        <w:t xml:space="preserve"> si l</w:t>
      </w:r>
      <w:r w:rsidR="00DE78EE">
        <w:t>a Ley</w:t>
      </w:r>
      <w:r w:rsidR="00DE78EE" w:rsidRPr="00CB237D">
        <w:t xml:space="preserve"> es aplicable a todos los motivos de </w:t>
      </w:r>
      <w:r w:rsidR="00DE78EE">
        <w:t>“</w:t>
      </w:r>
      <w:r w:rsidR="00DE78EE" w:rsidRPr="00CB237D">
        <w:t>no devolución</w:t>
      </w:r>
      <w:r w:rsidR="00DE78EE">
        <w:t>”</w:t>
      </w:r>
      <w:r w:rsidR="00DE78EE" w:rsidRPr="00CB237D">
        <w:t xml:space="preserve">, </w:t>
      </w:r>
      <w:r w:rsidR="00DE78EE">
        <w:t>mencionados</w:t>
      </w:r>
      <w:r w:rsidR="00DE78EE" w:rsidRPr="00CB237D">
        <w:t xml:space="preserve"> en el párrafo 6 </w:t>
      </w:r>
      <w:r w:rsidR="00DE78EE" w:rsidRPr="006402FD">
        <w:rPr>
          <w:i/>
        </w:rPr>
        <w:t>supra</w:t>
      </w:r>
      <w:r w:rsidR="00DE78EE" w:rsidRPr="00CB237D">
        <w:t>; b) aclar</w:t>
      </w:r>
      <w:r w:rsidR="00DE78EE">
        <w:t>en</w:t>
      </w:r>
      <w:r w:rsidR="00DE78EE" w:rsidRPr="00CB237D">
        <w:t xml:space="preserve"> en qué medida </w:t>
      </w:r>
      <w:r w:rsidR="00DE78EE">
        <w:t>prevé la Ley</w:t>
      </w:r>
      <w:r w:rsidR="00DE78EE" w:rsidRPr="00CB237D">
        <w:t xml:space="preserve"> la asistencia </w:t>
      </w:r>
      <w:r w:rsidR="00DE78EE">
        <w:t>jurídica</w:t>
      </w:r>
      <w:r w:rsidR="00DE78EE" w:rsidRPr="00CB237D">
        <w:t xml:space="preserve"> para los solicitantes de asilo y los refugiados; c) proporcion</w:t>
      </w:r>
      <w:r w:rsidR="00DE78EE">
        <w:t>en</w:t>
      </w:r>
      <w:r w:rsidR="00DE78EE" w:rsidRPr="00CB237D">
        <w:t xml:space="preserve"> información más detallada sobre las salvaguardias </w:t>
      </w:r>
      <w:r w:rsidR="00DE78EE">
        <w:t>existentes</w:t>
      </w:r>
      <w:r w:rsidR="00DE78EE" w:rsidRPr="00CB237D">
        <w:t xml:space="preserve"> para estas personas y los mecanismos para informarlas de estos derecho</w:t>
      </w:r>
      <w:r w:rsidR="00DE78EE">
        <w:t>s y salvaguardias; y d) faciliten</w:t>
      </w:r>
      <w:r w:rsidR="00DE78EE" w:rsidRPr="00CB237D">
        <w:t xml:space="preserve"> más información sobre los mecanismos de examen y supervisión establecido</w:t>
      </w:r>
      <w:r w:rsidR="00DE78EE">
        <w:t>s</w:t>
      </w:r>
      <w:r w:rsidR="00DE78EE" w:rsidRPr="00BB7161">
        <w:rPr>
          <w:vertAlign w:val="superscript"/>
        </w:rPr>
        <w:footnoteReference w:id="25"/>
      </w:r>
      <w:r w:rsidR="00DE78EE" w:rsidRPr="00CB237D">
        <w:t xml:space="preserve">, incluida la Junta de Apelaciones </w:t>
      </w:r>
      <w:r w:rsidR="00DE78EE">
        <w:t>para</w:t>
      </w:r>
      <w:r w:rsidR="00DE78EE" w:rsidRPr="00CB237D">
        <w:t xml:space="preserve"> Denuncias de Tortura</w:t>
      </w:r>
      <w:r w:rsidR="00DE78EE" w:rsidRPr="00BB7161">
        <w:rPr>
          <w:vertAlign w:val="superscript"/>
        </w:rPr>
        <w:footnoteReference w:id="26"/>
      </w:r>
      <w:r w:rsidR="00DE78EE" w:rsidRPr="00CB237D">
        <w:t xml:space="preserve">. </w:t>
      </w:r>
      <w:r w:rsidR="00DE78EE">
        <w:t>Faciliten</w:t>
      </w:r>
      <w:r w:rsidR="00DE78EE" w:rsidRPr="00CB237D">
        <w:t xml:space="preserve"> asimismo información actualizada sobre el apoyo y los servicios que </w:t>
      </w:r>
      <w:r w:rsidR="00DE78EE">
        <w:t>existen</w:t>
      </w:r>
      <w:r w:rsidR="00DE78EE" w:rsidRPr="00CB237D">
        <w:t xml:space="preserve"> a disposición de las víctimas de tortura</w:t>
      </w:r>
      <w:r w:rsidR="00DE78EE" w:rsidRPr="00BB7161">
        <w:rPr>
          <w:vertAlign w:val="superscript"/>
        </w:rPr>
        <w:footnoteReference w:id="27"/>
      </w:r>
      <w:r w:rsidR="00DE78EE" w:rsidRPr="00CB237D">
        <w:t>.</w:t>
      </w:r>
    </w:p>
    <w:p w:rsidR="00DE78EE" w:rsidRPr="00CB237D" w:rsidRDefault="00CC4BDC" w:rsidP="00CC4BDC">
      <w:pPr>
        <w:pStyle w:val="SingleTxt"/>
        <w:tabs>
          <w:tab w:val="right" w:pos="1022"/>
        </w:tabs>
        <w:ind w:right="1260"/>
      </w:pPr>
      <w:r w:rsidRPr="00CB237D">
        <w:rPr>
          <w:spacing w:val="0"/>
          <w:w w:val="100"/>
        </w:rPr>
        <w:t>8.</w:t>
      </w:r>
      <w:r w:rsidRPr="00CB237D">
        <w:rPr>
          <w:spacing w:val="0"/>
          <w:w w:val="100"/>
        </w:rPr>
        <w:tab/>
      </w:r>
      <w:r w:rsidR="00DE78EE" w:rsidRPr="00CB237D">
        <w:t xml:space="preserve">En relación con el párrafo 3.7 del informe periódico, </w:t>
      </w:r>
      <w:r w:rsidR="00DE78EE">
        <w:t>aporten datos correspondientes a</w:t>
      </w:r>
      <w:r w:rsidR="00DE78EE" w:rsidRPr="00CB237D">
        <w:t>l período examinado, desglosados por año, sexo, país de</w:t>
      </w:r>
      <w:r w:rsidR="00DE78EE">
        <w:t xml:space="preserve"> origen y edad, sobre el número</w:t>
      </w:r>
      <w:r w:rsidR="00BB7161">
        <w:t xml:space="preserve"> </w:t>
      </w:r>
      <w:r w:rsidR="00DE78EE" w:rsidRPr="00CB237D">
        <w:t>de:</w:t>
      </w:r>
    </w:p>
    <w:p w:rsidR="00DE78EE" w:rsidRDefault="00DE78EE" w:rsidP="00BB7161">
      <w:pPr>
        <w:pStyle w:val="SingleTxt"/>
      </w:pPr>
      <w:r>
        <w:tab/>
      </w:r>
      <w:r w:rsidRPr="00CB237D">
        <w:t>a)</w:t>
      </w:r>
      <w:r>
        <w:tab/>
      </w:r>
      <w:r w:rsidRPr="00CB237D">
        <w:t>S</w:t>
      </w:r>
      <w:r>
        <w:t>olicitudes de asilo registradas</w:t>
      </w:r>
      <w:r w:rsidR="000021D2">
        <w:t>.</w:t>
      </w:r>
    </w:p>
    <w:p w:rsidR="00DE78EE" w:rsidRPr="009D10FB" w:rsidRDefault="00DE78EE" w:rsidP="00BB7161">
      <w:pPr>
        <w:pStyle w:val="SingleTxt"/>
      </w:pPr>
      <w:r>
        <w:tab/>
      </w:r>
      <w:r w:rsidRPr="009D10FB">
        <w:t>b)</w:t>
      </w:r>
      <w:r>
        <w:tab/>
      </w:r>
      <w:r w:rsidRPr="009D10FB">
        <w:t xml:space="preserve">Solicitudes de asilo, de concesión de la condición de refugiado o de otras formas de protección humanitaria que </w:t>
      </w:r>
      <w:r>
        <w:t>recibieron una respuesta positiva</w:t>
      </w:r>
      <w:r w:rsidRPr="009D10FB">
        <w:t>, indicando el número de casos, si procede, en los que la protección se concedi</w:t>
      </w:r>
      <w:r w:rsidR="0062109B">
        <w:t>ó</w:t>
      </w:r>
      <w:r w:rsidRPr="009D10FB">
        <w:t xml:space="preserve"> en aplicación</w:t>
      </w:r>
      <w:r>
        <w:t xml:space="preserve"> del principio de no devolución</w:t>
      </w:r>
      <w:r w:rsidR="000021D2">
        <w:t>.</w:t>
      </w:r>
    </w:p>
    <w:p w:rsidR="00DE78EE" w:rsidRPr="009D10FB" w:rsidRDefault="00DE78EE" w:rsidP="00BB7161">
      <w:pPr>
        <w:pStyle w:val="SingleTxt"/>
      </w:pPr>
      <w:r>
        <w:tab/>
      </w:r>
      <w:r w:rsidRPr="009D10FB">
        <w:t>c)</w:t>
      </w:r>
      <w:r>
        <w:tab/>
      </w:r>
      <w:r w:rsidRPr="009D10FB">
        <w:t xml:space="preserve">Personas extraditadas o expulsadas, </w:t>
      </w:r>
      <w:r>
        <w:t xml:space="preserve">indicando </w:t>
      </w:r>
      <w:r w:rsidRPr="009D10FB">
        <w:t>los paí</w:t>
      </w:r>
      <w:r>
        <w:t>ses a los que fueron enviadas</w:t>
      </w:r>
      <w:r w:rsidR="000021D2">
        <w:t>.</w:t>
      </w:r>
    </w:p>
    <w:p w:rsidR="00DE78EE" w:rsidRPr="009D10FB" w:rsidRDefault="00DE78EE" w:rsidP="00BB7161">
      <w:pPr>
        <w:pStyle w:val="SingleTxt"/>
      </w:pPr>
      <w:r>
        <w:lastRenderedPageBreak/>
        <w:tab/>
      </w:r>
      <w:r w:rsidRPr="009D10FB">
        <w:t>d)</w:t>
      </w:r>
      <w:r>
        <w:tab/>
      </w:r>
      <w:r w:rsidRPr="009D10FB">
        <w:t xml:space="preserve">Recursos interpuestos contra decisiones de expulsión por el peligro que correrían los solicitantes de sufrir malos tratos en sus países de origen, indicando </w:t>
      </w:r>
      <w:r>
        <w:t>los resultados de dichos recursos</w:t>
      </w:r>
      <w:r w:rsidR="000021D2">
        <w:t>.</w:t>
      </w:r>
    </w:p>
    <w:p w:rsidR="00DE78EE" w:rsidRPr="009D10FB" w:rsidRDefault="00DE78EE" w:rsidP="00BB7161">
      <w:pPr>
        <w:pStyle w:val="SingleTxt"/>
      </w:pPr>
      <w:r>
        <w:tab/>
      </w:r>
      <w:r w:rsidRPr="009D10FB">
        <w:t>e)</w:t>
      </w:r>
      <w:r>
        <w:tab/>
      </w:r>
      <w:r w:rsidRPr="009D10FB">
        <w:t xml:space="preserve">Víctimas de tortura que se beneficiaron de servicios, especificando el tipo de servicios </w:t>
      </w:r>
      <w:r>
        <w:t>prestados</w:t>
      </w:r>
      <w:r w:rsidRPr="009D10FB">
        <w:t xml:space="preserve">, incluida rehabilitación, </w:t>
      </w:r>
      <w:r>
        <w:t xml:space="preserve">y </w:t>
      </w:r>
      <w:r w:rsidRPr="009D10FB">
        <w:t>el tiempo durante el cual se prestaron</w:t>
      </w:r>
      <w:r w:rsidRPr="00BB7161">
        <w:rPr>
          <w:vertAlign w:val="superscript"/>
        </w:rPr>
        <w:footnoteReference w:id="28"/>
      </w:r>
      <w:r w:rsidRPr="009D10FB">
        <w:t xml:space="preserve">. </w:t>
      </w:r>
      <w:r>
        <w:t xml:space="preserve">Incluyan </w:t>
      </w:r>
      <w:r w:rsidRPr="009D10FB">
        <w:t>asimismo informa</w:t>
      </w:r>
      <w:r>
        <w:t xml:space="preserve">ción sobre </w:t>
      </w:r>
      <w:r w:rsidRPr="009D10FB">
        <w:t xml:space="preserve">el procedimiento </w:t>
      </w:r>
      <w:r>
        <w:t xml:space="preserve">utilizado </w:t>
      </w:r>
      <w:r w:rsidRPr="009D10FB">
        <w:t>para identificar a las víctimas de tortura entre los solicitantes de asilo.</w:t>
      </w:r>
    </w:p>
    <w:p w:rsidR="00DE78EE" w:rsidRPr="009D10FB" w:rsidRDefault="00CC4BDC" w:rsidP="00CC4BDC">
      <w:pPr>
        <w:pStyle w:val="SingleTxt"/>
        <w:tabs>
          <w:tab w:val="right" w:pos="1022"/>
        </w:tabs>
        <w:ind w:right="1260"/>
      </w:pPr>
      <w:r w:rsidRPr="009D10FB">
        <w:rPr>
          <w:spacing w:val="0"/>
          <w:w w:val="100"/>
        </w:rPr>
        <w:t>9.</w:t>
      </w:r>
      <w:r w:rsidRPr="009D10FB">
        <w:rPr>
          <w:spacing w:val="0"/>
          <w:w w:val="100"/>
        </w:rPr>
        <w:tab/>
      </w:r>
      <w:r w:rsidR="00DE78EE" w:rsidRPr="009D10FB">
        <w:t>A la luz de las anteriores observaciones finales del Comité (párr</w:t>
      </w:r>
      <w:r w:rsidR="00DE78EE">
        <w:t>.</w:t>
      </w:r>
      <w:r w:rsidR="00DE78EE" w:rsidRPr="009D10FB">
        <w:t xml:space="preserve"> 7), sírvanse informar al Comité de las medidas adoptadas o previstas para incorporar el artículo 3 de la Convención en </w:t>
      </w:r>
      <w:r w:rsidR="00DE78EE">
        <w:t xml:space="preserve">la Ley de </w:t>
      </w:r>
      <w:r w:rsidR="00DE78EE" w:rsidRPr="009D10FB">
        <w:t>Delito</w:t>
      </w:r>
      <w:r w:rsidR="00DE78EE">
        <w:t>s</w:t>
      </w:r>
      <w:r w:rsidR="00DE78EE" w:rsidRPr="009D10FB">
        <w:t xml:space="preserve"> (Torturas)</w:t>
      </w:r>
      <w:r w:rsidR="00DE78EE" w:rsidRPr="00BB7161">
        <w:rPr>
          <w:vertAlign w:val="superscript"/>
        </w:rPr>
        <w:footnoteReference w:id="29"/>
      </w:r>
      <w:r w:rsidR="00DE78EE" w:rsidRPr="009D10FB">
        <w:t>. ¿Tiene</w:t>
      </w:r>
      <w:r w:rsidR="00DE78EE">
        <w:t>n</w:t>
      </w:r>
      <w:r w:rsidR="00DE78EE" w:rsidRPr="009D10FB">
        <w:t xml:space="preserve"> previsto </w:t>
      </w:r>
      <w:r w:rsidR="00DE78EE">
        <w:t xml:space="preserve">las autoridades de </w:t>
      </w:r>
      <w:r w:rsidR="00DE78EE" w:rsidRPr="009D10FB">
        <w:t xml:space="preserve">la </w:t>
      </w:r>
      <w:r w:rsidR="00DE78EE">
        <w:t>Región Administrativa Especial</w:t>
      </w:r>
      <w:r w:rsidR="00DE78EE" w:rsidRPr="009D10FB">
        <w:t xml:space="preserve"> revisar su posición y </w:t>
      </w:r>
      <w:r w:rsidR="00DE78EE">
        <w:t>aplicar en Hong Kong (China)</w:t>
      </w:r>
      <w:r w:rsidR="00DE78EE" w:rsidRPr="009D10FB">
        <w:t xml:space="preserve"> la Convención de 1951 sobre el Estatuto de los Refugiados y su Protocolo de 1967</w:t>
      </w:r>
      <w:r w:rsidR="00DE78EE" w:rsidRPr="00BB7161">
        <w:rPr>
          <w:vertAlign w:val="superscript"/>
        </w:rPr>
        <w:footnoteReference w:id="30"/>
      </w:r>
      <w:r w:rsidR="00DE78EE" w:rsidRPr="009D10FB">
        <w:t>, así como establecer mecanismo</w:t>
      </w:r>
      <w:r w:rsidR="0062109B">
        <w:t>s</w:t>
      </w:r>
      <w:r w:rsidR="00DE78EE" w:rsidRPr="009D10FB">
        <w:t xml:space="preserve"> de supervisión efica</w:t>
      </w:r>
      <w:r w:rsidR="0062109B">
        <w:t>ces</w:t>
      </w:r>
      <w:r w:rsidR="00DE78EE" w:rsidRPr="009D10FB">
        <w:t xml:space="preserve"> </w:t>
      </w:r>
      <w:r w:rsidR="00DE78EE">
        <w:t xml:space="preserve">después de </w:t>
      </w:r>
      <w:r w:rsidR="00DE78EE" w:rsidRPr="009D10FB">
        <w:t>la devolución</w:t>
      </w:r>
      <w:r w:rsidR="00DE78EE" w:rsidRPr="00BB7161">
        <w:rPr>
          <w:vertAlign w:val="superscript"/>
        </w:rPr>
        <w:footnoteReference w:id="31"/>
      </w:r>
      <w:r w:rsidR="00DE78EE" w:rsidRPr="009D10FB">
        <w:t>?</w:t>
      </w:r>
    </w:p>
    <w:p w:rsidR="00DE78EE" w:rsidRDefault="00CC4BDC" w:rsidP="00CC4BDC">
      <w:pPr>
        <w:pStyle w:val="SingleTxt"/>
        <w:tabs>
          <w:tab w:val="right" w:pos="1022"/>
        </w:tabs>
        <w:ind w:right="1260"/>
      </w:pPr>
      <w:r>
        <w:rPr>
          <w:spacing w:val="0"/>
          <w:w w:val="100"/>
        </w:rPr>
        <w:t>10.</w:t>
      </w:r>
      <w:r>
        <w:rPr>
          <w:spacing w:val="0"/>
          <w:w w:val="100"/>
        </w:rPr>
        <w:tab/>
      </w:r>
      <w:r w:rsidR="00DE78EE">
        <w:t xml:space="preserve">Rogamos </w:t>
      </w:r>
      <w:r w:rsidR="00DE78EE" w:rsidRPr="009D10FB">
        <w:t>proporcion</w:t>
      </w:r>
      <w:r w:rsidR="00DE78EE">
        <w:t>en</w:t>
      </w:r>
      <w:r w:rsidR="00DE78EE" w:rsidRPr="009D10FB">
        <w:t xml:space="preserve"> información sobre el número de solicitantes de asilo y migrantes en situación irregular que están deten</w:t>
      </w:r>
      <w:r w:rsidR="00DE78EE">
        <w:t>idos</w:t>
      </w:r>
      <w:r w:rsidR="00DE78EE" w:rsidRPr="009D10FB">
        <w:t xml:space="preserve"> e indi</w:t>
      </w:r>
      <w:r w:rsidR="00DE78EE">
        <w:t>quen</w:t>
      </w:r>
      <w:r w:rsidR="00DE78EE" w:rsidRPr="009D10FB">
        <w:t xml:space="preserve"> la naturaleza de </w:t>
      </w:r>
      <w:r w:rsidR="00DE78EE">
        <w:t xml:space="preserve">la </w:t>
      </w:r>
      <w:r w:rsidR="00DE78EE" w:rsidRPr="009D10FB">
        <w:t xml:space="preserve">detención. </w:t>
      </w:r>
      <w:r w:rsidR="00DE78EE">
        <w:t>D</w:t>
      </w:r>
      <w:r w:rsidR="00DE78EE" w:rsidRPr="009D10FB">
        <w:t>escrib</w:t>
      </w:r>
      <w:r w:rsidR="00DE78EE">
        <w:t>an</w:t>
      </w:r>
      <w:r w:rsidR="00DE78EE" w:rsidRPr="009D10FB">
        <w:t xml:space="preserve"> las condiciones de los lugares en los que se encuentran detenidos los solicitantes de asilo y los migrantes en situación irregular. ¿Tienen acceso inmediato y gratuito a servicios de salud y a un abogado? ¿Están alojadas en instalaciones separadas las familias con niños de más de </w:t>
      </w:r>
      <w:r w:rsidR="00DE78EE">
        <w:t>1</w:t>
      </w:r>
      <w:r w:rsidR="00DE78EE" w:rsidRPr="009D10FB">
        <w:t xml:space="preserve"> año de edad</w:t>
      </w:r>
      <w:r w:rsidR="00DE78EE" w:rsidRPr="002E2E3A">
        <w:rPr>
          <w:vertAlign w:val="superscript"/>
        </w:rPr>
        <w:footnoteReference w:id="32"/>
      </w:r>
      <w:r w:rsidR="00DE78EE" w:rsidRPr="009D10FB">
        <w:t xml:space="preserve">? </w:t>
      </w:r>
      <w:r w:rsidR="00DE78EE">
        <w:t xml:space="preserve">Proporcionen </w:t>
      </w:r>
      <w:r w:rsidR="00DE78EE" w:rsidRPr="009D10FB">
        <w:t xml:space="preserve">asimismo información sobre las medidas específicas que se han </w:t>
      </w:r>
      <w:r w:rsidR="00DE78EE">
        <w:t xml:space="preserve">tomado </w:t>
      </w:r>
      <w:r w:rsidR="00DE78EE" w:rsidRPr="009D10FB">
        <w:t xml:space="preserve">para poner fin a la práctica administrativa de </w:t>
      </w:r>
      <w:r w:rsidR="00DE78EE">
        <w:t xml:space="preserve">detener </w:t>
      </w:r>
      <w:r w:rsidR="00DE78EE" w:rsidRPr="009D10FB">
        <w:t xml:space="preserve">a los niños refugiados y solicitantes de asilo, </w:t>
      </w:r>
      <w:r w:rsidR="00DE78EE">
        <w:t xml:space="preserve">y </w:t>
      </w:r>
      <w:r w:rsidR="00DE78EE" w:rsidRPr="009D10FB">
        <w:t xml:space="preserve">para que </w:t>
      </w:r>
      <w:r w:rsidR="00DE78EE">
        <w:t xml:space="preserve">se proporcionen a </w:t>
      </w:r>
      <w:r w:rsidR="00DE78EE" w:rsidRPr="009D10FB">
        <w:t>esos niños medios de apoyo accesibles y adecuados, como recomendó el Comité de los Derechos del Niño (</w:t>
      </w:r>
      <w:r w:rsidR="00DE78EE">
        <w:t xml:space="preserve">véase </w:t>
      </w:r>
      <w:r w:rsidR="00DE78EE" w:rsidRPr="009D10FB">
        <w:t>CRC/C/CHN/CO/3-4, párr</w:t>
      </w:r>
      <w:r w:rsidR="00DE78EE">
        <w:t>.</w:t>
      </w:r>
      <w:r w:rsidR="00DE78EE" w:rsidRPr="009D10FB">
        <w:t xml:space="preserve"> 84)</w:t>
      </w:r>
      <w:r w:rsidR="00DE78EE" w:rsidRPr="002E2E3A">
        <w:rPr>
          <w:vertAlign w:val="superscript"/>
        </w:rPr>
        <w:footnoteReference w:id="33"/>
      </w:r>
      <w:r w:rsidR="00DE78EE" w:rsidRPr="009D10FB">
        <w:t>. ¿Existen directrices específicas para el trato de los niños refugiados y solicitantes de asilo?</w:t>
      </w:r>
    </w:p>
    <w:p w:rsidR="002E2E3A" w:rsidRPr="002E2E3A" w:rsidRDefault="002E2E3A" w:rsidP="002E2E3A">
      <w:pPr>
        <w:pStyle w:val="SingleTxt"/>
        <w:tabs>
          <w:tab w:val="right" w:pos="1022"/>
        </w:tabs>
        <w:spacing w:after="0" w:line="120" w:lineRule="exact"/>
        <w:ind w:right="1260"/>
        <w:rPr>
          <w:sz w:val="10"/>
        </w:rPr>
      </w:pPr>
    </w:p>
    <w:p w:rsidR="002E2E3A" w:rsidRPr="002E2E3A" w:rsidRDefault="002E2E3A" w:rsidP="002E2E3A">
      <w:pPr>
        <w:pStyle w:val="SingleTxt"/>
        <w:tabs>
          <w:tab w:val="right" w:pos="1022"/>
        </w:tabs>
        <w:spacing w:after="0" w:line="120" w:lineRule="exact"/>
        <w:ind w:right="1260"/>
        <w:rPr>
          <w:sz w:val="10"/>
        </w:rPr>
      </w:pPr>
    </w:p>
    <w:p w:rsidR="00DE78EE" w:rsidRDefault="00DE78EE" w:rsidP="002E2E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9D10FB">
        <w:t>Artículos 5, 6, 7, 8 y 9</w:t>
      </w:r>
    </w:p>
    <w:p w:rsidR="002E2E3A" w:rsidRPr="002E2E3A" w:rsidRDefault="002E2E3A" w:rsidP="002E2E3A">
      <w:pPr>
        <w:spacing w:line="120" w:lineRule="exact"/>
        <w:rPr>
          <w:sz w:val="10"/>
        </w:rPr>
      </w:pPr>
    </w:p>
    <w:p w:rsidR="002E2E3A" w:rsidRPr="002E2E3A" w:rsidRDefault="002E2E3A" w:rsidP="002E2E3A">
      <w:pPr>
        <w:spacing w:line="120" w:lineRule="exact"/>
        <w:rPr>
          <w:sz w:val="10"/>
        </w:rPr>
      </w:pPr>
    </w:p>
    <w:p w:rsidR="00DE78EE" w:rsidRPr="009D10FB" w:rsidRDefault="00CC4BDC" w:rsidP="00CC4BDC">
      <w:pPr>
        <w:pStyle w:val="SingleTxt"/>
        <w:tabs>
          <w:tab w:val="right" w:pos="1022"/>
        </w:tabs>
        <w:ind w:right="1260"/>
      </w:pPr>
      <w:r w:rsidRPr="009D10FB">
        <w:rPr>
          <w:spacing w:val="0"/>
          <w:w w:val="100"/>
        </w:rPr>
        <w:t>11.</w:t>
      </w:r>
      <w:r w:rsidRPr="009D10FB">
        <w:rPr>
          <w:spacing w:val="0"/>
          <w:w w:val="100"/>
        </w:rPr>
        <w:tab/>
      </w:r>
      <w:r w:rsidR="00DE78EE" w:rsidRPr="009D10FB">
        <w:t xml:space="preserve">A la luz de las </w:t>
      </w:r>
      <w:r w:rsidR="0062109B">
        <w:t>observaciones finales</w:t>
      </w:r>
      <w:r w:rsidR="00DE78EE" w:rsidRPr="009D10FB">
        <w:t xml:space="preserve"> </w:t>
      </w:r>
      <w:r w:rsidR="00DE78EE">
        <w:t xml:space="preserve">anteriores </w:t>
      </w:r>
      <w:r w:rsidR="00DE78EE" w:rsidRPr="009D10FB">
        <w:t>del Comité (párr</w:t>
      </w:r>
      <w:r w:rsidR="00DE78EE">
        <w:t>.</w:t>
      </w:r>
      <w:r w:rsidR="00DE78EE" w:rsidRPr="009D10FB">
        <w:t xml:space="preserve"> 8), sírvanse proporcionar información </w:t>
      </w:r>
      <w:r w:rsidR="00DE78EE">
        <w:t xml:space="preserve">actualizada </w:t>
      </w:r>
      <w:r w:rsidR="00DE78EE" w:rsidRPr="009D10FB">
        <w:t xml:space="preserve">sobre los avances realizados </w:t>
      </w:r>
      <w:r w:rsidR="00DE78EE">
        <w:t xml:space="preserve">en los </w:t>
      </w:r>
      <w:r w:rsidR="00DE78EE" w:rsidRPr="009D10FB">
        <w:t>acuerdo</w:t>
      </w:r>
      <w:r w:rsidR="00DE78EE">
        <w:t>s</w:t>
      </w:r>
      <w:r w:rsidR="00DE78EE" w:rsidRPr="009D10FB">
        <w:t xml:space="preserve"> entre China Continental y H</w:t>
      </w:r>
      <w:r w:rsidR="00DE78EE">
        <w:t xml:space="preserve">ong </w:t>
      </w:r>
      <w:r w:rsidR="00DE78EE" w:rsidRPr="009D10FB">
        <w:t>K</w:t>
      </w:r>
      <w:r w:rsidR="00DE78EE">
        <w:t xml:space="preserve">ong (China) para </w:t>
      </w:r>
      <w:r w:rsidR="00DE78EE" w:rsidRPr="009D10FB">
        <w:t xml:space="preserve">la entrega de </w:t>
      </w:r>
      <w:r w:rsidR="00DE78EE">
        <w:t xml:space="preserve">fugitivos </w:t>
      </w:r>
      <w:r w:rsidR="00DE78EE" w:rsidRPr="009D10FB">
        <w:t xml:space="preserve">delincuentes </w:t>
      </w:r>
      <w:r w:rsidR="00DE78EE">
        <w:t xml:space="preserve">y </w:t>
      </w:r>
      <w:r w:rsidR="00DE78EE" w:rsidRPr="009D10FB">
        <w:t>condenados</w:t>
      </w:r>
      <w:r w:rsidR="00DE78EE" w:rsidRPr="002E2E3A">
        <w:rPr>
          <w:vertAlign w:val="superscript"/>
        </w:rPr>
        <w:footnoteReference w:id="34"/>
      </w:r>
      <w:r w:rsidR="00DE78EE" w:rsidRPr="009D10FB">
        <w:t xml:space="preserve">. </w:t>
      </w:r>
      <w:r w:rsidR="00DE78EE">
        <w:t xml:space="preserve">Aclaren </w:t>
      </w:r>
      <w:r w:rsidR="00DE78EE" w:rsidRPr="009D10FB">
        <w:t xml:space="preserve">asimismo si se recurre a </w:t>
      </w:r>
      <w:r w:rsidR="002E2E3A">
        <w:t>“</w:t>
      </w:r>
      <w:r w:rsidR="00DE78EE" w:rsidRPr="009D10FB">
        <w:t xml:space="preserve">salvaguardias </w:t>
      </w:r>
      <w:r w:rsidR="00DE78EE">
        <w:t xml:space="preserve">en relación con </w:t>
      </w:r>
      <w:r w:rsidR="00DE78EE" w:rsidRPr="009D10FB">
        <w:t>la pena de muerte</w:t>
      </w:r>
      <w:r w:rsidR="002E2E3A">
        <w:t>”</w:t>
      </w:r>
      <w:r w:rsidR="00DE78EE" w:rsidRPr="009D10FB">
        <w:t xml:space="preserve">. De ser </w:t>
      </w:r>
      <w:r w:rsidR="00DE78EE">
        <w:t>así</w:t>
      </w:r>
      <w:r w:rsidR="00DE78EE" w:rsidRPr="009D10FB">
        <w:t>, proporcion</w:t>
      </w:r>
      <w:r w:rsidR="00DE78EE">
        <w:t>en</w:t>
      </w:r>
      <w:r w:rsidR="00DE78EE" w:rsidRPr="009D10FB">
        <w:t xml:space="preserve"> al Comité información detallada sobre el número de </w:t>
      </w:r>
      <w:r w:rsidR="002E2E3A">
        <w:t>“</w:t>
      </w:r>
      <w:r w:rsidR="00DE78EE" w:rsidRPr="009D10FB">
        <w:t>entregas</w:t>
      </w:r>
      <w:r w:rsidR="002E2E3A">
        <w:t>”</w:t>
      </w:r>
      <w:r w:rsidR="00DE78EE" w:rsidRPr="009D10FB">
        <w:t xml:space="preserve"> o devoluciones sujetas a salvaguardias o garantías que se hayan realizado en el período examinado, sobre los requisitos mínimos de la </w:t>
      </w:r>
      <w:r w:rsidR="00DE78EE">
        <w:t xml:space="preserve">Región Administrativa Especial en relación con </w:t>
      </w:r>
      <w:r w:rsidR="00DE78EE" w:rsidRPr="009D10FB">
        <w:t>esas salvaguardias, y sobre las medidas de seguimiento posterior</w:t>
      </w:r>
      <w:r w:rsidR="00DE78EE">
        <w:t>es</w:t>
      </w:r>
      <w:r w:rsidR="00DE78EE" w:rsidRPr="009D10FB">
        <w:t xml:space="preserve"> adoptadas por H</w:t>
      </w:r>
      <w:r w:rsidR="00DE78EE">
        <w:t xml:space="preserve">ong </w:t>
      </w:r>
      <w:r w:rsidR="00DE78EE" w:rsidRPr="009D10FB">
        <w:t>K</w:t>
      </w:r>
      <w:r w:rsidR="00DE78EE">
        <w:t xml:space="preserve">ong (China) </w:t>
      </w:r>
      <w:r w:rsidR="00DE78EE" w:rsidRPr="009D10FB">
        <w:t>en esos casos, y aclar</w:t>
      </w:r>
      <w:r w:rsidR="00DE78EE">
        <w:t>e</w:t>
      </w:r>
      <w:r w:rsidR="0062109B">
        <w:t>n</w:t>
      </w:r>
      <w:r w:rsidR="00DE78EE" w:rsidRPr="009D10FB">
        <w:t xml:space="preserve"> si esas salvaguardias son jurídicamente vinculantes</w:t>
      </w:r>
      <w:r w:rsidR="00DE78EE" w:rsidRPr="002E2E3A">
        <w:rPr>
          <w:vertAlign w:val="superscript"/>
        </w:rPr>
        <w:footnoteReference w:id="35"/>
      </w:r>
      <w:r w:rsidR="00DE78EE" w:rsidRPr="009D10FB">
        <w:t>.</w:t>
      </w:r>
    </w:p>
    <w:p w:rsidR="00DE78EE" w:rsidRDefault="00CC4BDC" w:rsidP="00CC4BDC">
      <w:pPr>
        <w:pStyle w:val="SingleTxt"/>
        <w:tabs>
          <w:tab w:val="right" w:pos="1022"/>
        </w:tabs>
        <w:ind w:right="1260"/>
      </w:pPr>
      <w:r>
        <w:rPr>
          <w:spacing w:val="0"/>
          <w:w w:val="100"/>
        </w:rPr>
        <w:t>12.</w:t>
      </w:r>
      <w:r>
        <w:rPr>
          <w:spacing w:val="0"/>
          <w:w w:val="100"/>
        </w:rPr>
        <w:tab/>
      </w:r>
      <w:r w:rsidR="00DE78EE">
        <w:t xml:space="preserve">Rogamos faciliten </w:t>
      </w:r>
      <w:r w:rsidR="00DE78EE" w:rsidRPr="009D10FB">
        <w:t>información sobre cualquier caso, desde que se examinó el anterior informe periódico, en el que las autoridades de H</w:t>
      </w:r>
      <w:r w:rsidR="00DE78EE">
        <w:t xml:space="preserve">ong </w:t>
      </w:r>
      <w:r w:rsidR="00DE78EE" w:rsidRPr="009D10FB">
        <w:t>K</w:t>
      </w:r>
      <w:r w:rsidR="00DE78EE">
        <w:t xml:space="preserve">ong (China) </w:t>
      </w:r>
      <w:r w:rsidR="00DE78EE" w:rsidRPr="009D10FB">
        <w:t xml:space="preserve">hayan rechazado una solicitud de extradición de un </w:t>
      </w:r>
      <w:r w:rsidR="00DE78EE">
        <w:t xml:space="preserve">presunto autor de alguno </w:t>
      </w:r>
      <w:r w:rsidR="00DE78EE" w:rsidRPr="009D10FB">
        <w:t xml:space="preserve">de los delitos contemplados en la Convención, y hayan iniciado, por consiguiente, sus propias actuaciones judiciales. </w:t>
      </w:r>
      <w:r w:rsidR="00DE78EE">
        <w:t>P</w:t>
      </w:r>
      <w:r w:rsidR="00DE78EE" w:rsidRPr="009D10FB">
        <w:t>roporcion</w:t>
      </w:r>
      <w:r w:rsidR="00DE78EE">
        <w:t>en</w:t>
      </w:r>
      <w:r w:rsidR="00DE78EE" w:rsidRPr="009D10FB">
        <w:t xml:space="preserve"> </w:t>
      </w:r>
      <w:r w:rsidR="00DE78EE">
        <w:t xml:space="preserve">también </w:t>
      </w:r>
      <w:r w:rsidR="00DE78EE" w:rsidRPr="009D10FB">
        <w:t xml:space="preserve">información sobre los casos en los que </w:t>
      </w:r>
      <w:r w:rsidR="00DE78EE" w:rsidRPr="009D10FB">
        <w:lastRenderedPageBreak/>
        <w:t>H</w:t>
      </w:r>
      <w:r w:rsidR="00DE78EE">
        <w:t xml:space="preserve">ong </w:t>
      </w:r>
      <w:r w:rsidR="00DE78EE" w:rsidRPr="009D10FB">
        <w:t>K</w:t>
      </w:r>
      <w:r w:rsidR="00DE78EE">
        <w:t xml:space="preserve">ong (China) </w:t>
      </w:r>
      <w:r w:rsidR="00DE78EE" w:rsidRPr="009D10FB">
        <w:t>ha</w:t>
      </w:r>
      <w:r w:rsidR="00DE78EE">
        <w:t>ya</w:t>
      </w:r>
      <w:r w:rsidR="00DE78EE" w:rsidRPr="009D10FB">
        <w:t xml:space="preserve"> presentado o recibido una solicitud de asistencia mutua. </w:t>
      </w:r>
      <w:r w:rsidR="00DE78EE">
        <w:t xml:space="preserve">Indiquen los </w:t>
      </w:r>
      <w:r w:rsidR="00DE78EE" w:rsidRPr="009D10FB">
        <w:t>resulta</w:t>
      </w:r>
      <w:r w:rsidR="00DE78EE">
        <w:t>dos</w:t>
      </w:r>
      <w:r w:rsidR="00DE78EE" w:rsidRPr="009D10FB">
        <w:t xml:space="preserve"> </w:t>
      </w:r>
      <w:r w:rsidR="00DE78EE">
        <w:t xml:space="preserve">de </w:t>
      </w:r>
      <w:r w:rsidR="00DE78EE" w:rsidRPr="009D10FB">
        <w:t>esas solicitudes.</w:t>
      </w:r>
    </w:p>
    <w:p w:rsidR="002E2E3A" w:rsidRPr="002E2E3A" w:rsidRDefault="002E2E3A" w:rsidP="002E2E3A">
      <w:pPr>
        <w:pStyle w:val="SingleTxt"/>
        <w:tabs>
          <w:tab w:val="right" w:pos="1022"/>
        </w:tabs>
        <w:spacing w:after="0" w:line="120" w:lineRule="exact"/>
        <w:ind w:right="1260"/>
        <w:rPr>
          <w:sz w:val="10"/>
        </w:rPr>
      </w:pPr>
    </w:p>
    <w:p w:rsidR="002E2E3A" w:rsidRPr="002E2E3A" w:rsidRDefault="002E2E3A" w:rsidP="002E2E3A">
      <w:pPr>
        <w:pStyle w:val="SingleTxt"/>
        <w:tabs>
          <w:tab w:val="right" w:pos="1022"/>
        </w:tabs>
        <w:spacing w:after="0" w:line="120" w:lineRule="exact"/>
        <w:ind w:right="1260"/>
        <w:rPr>
          <w:sz w:val="10"/>
        </w:rPr>
      </w:pPr>
    </w:p>
    <w:p w:rsidR="00DE78EE" w:rsidRDefault="00DE78EE" w:rsidP="002E2E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9D10FB">
        <w:t>Artículo 10</w:t>
      </w:r>
    </w:p>
    <w:p w:rsidR="002E2E3A" w:rsidRPr="002E2E3A" w:rsidRDefault="002E2E3A" w:rsidP="009A7669">
      <w:pPr>
        <w:spacing w:line="120" w:lineRule="exact"/>
        <w:rPr>
          <w:sz w:val="10"/>
        </w:rPr>
      </w:pPr>
    </w:p>
    <w:p w:rsidR="002E2E3A" w:rsidRPr="002E2E3A" w:rsidRDefault="002E2E3A" w:rsidP="009A7669">
      <w:pPr>
        <w:spacing w:line="120" w:lineRule="exact"/>
        <w:rPr>
          <w:sz w:val="10"/>
        </w:rPr>
      </w:pPr>
    </w:p>
    <w:p w:rsidR="00DE78EE" w:rsidRPr="009D10FB" w:rsidRDefault="00CC4BDC" w:rsidP="00CC4BDC">
      <w:pPr>
        <w:pStyle w:val="SingleTxt"/>
        <w:tabs>
          <w:tab w:val="right" w:pos="1022"/>
        </w:tabs>
        <w:ind w:right="1260"/>
      </w:pPr>
      <w:r w:rsidRPr="009D10FB">
        <w:rPr>
          <w:spacing w:val="0"/>
          <w:w w:val="100"/>
        </w:rPr>
        <w:t>13.</w:t>
      </w:r>
      <w:r w:rsidRPr="009D10FB">
        <w:rPr>
          <w:spacing w:val="0"/>
          <w:w w:val="100"/>
        </w:rPr>
        <w:tab/>
      </w:r>
      <w:r w:rsidR="00DE78EE" w:rsidRPr="009D10FB">
        <w:t xml:space="preserve">Sírvanse proporcionar información actualizada sobre los programas de formación </w:t>
      </w:r>
      <w:r w:rsidR="00802FFB">
        <w:t>sobre</w:t>
      </w:r>
      <w:r w:rsidR="00DE78EE" w:rsidRPr="009D10FB">
        <w:t xml:space="preserve"> derechos humanos</w:t>
      </w:r>
      <w:r w:rsidR="00DE78EE">
        <w:t>,</w:t>
      </w:r>
      <w:r w:rsidR="00DE78EE" w:rsidRPr="009D10FB">
        <w:t xml:space="preserve"> trato </w:t>
      </w:r>
      <w:r w:rsidR="00DE78EE">
        <w:t>de</w:t>
      </w:r>
      <w:r w:rsidR="00DE78EE" w:rsidRPr="009D10FB">
        <w:t xml:space="preserve"> los detenidos </w:t>
      </w:r>
      <w:r w:rsidR="00DE78EE">
        <w:t xml:space="preserve">y </w:t>
      </w:r>
      <w:r w:rsidR="00DE78EE" w:rsidRPr="009D10FB">
        <w:t xml:space="preserve">medidas para prevenir las torturas y los malos tratos dirigidos al personal </w:t>
      </w:r>
      <w:r w:rsidR="00DE78EE">
        <w:t>de prisiones</w:t>
      </w:r>
      <w:r w:rsidR="00DE78EE" w:rsidRPr="009D10FB">
        <w:t>, los agentes del orden, los miembros del poder judicial, los funcionarios que se ocupan de la</w:t>
      </w:r>
      <w:r w:rsidR="00DE78EE">
        <w:t xml:space="preserve">s cuestiones de </w:t>
      </w:r>
      <w:r w:rsidR="00DE78EE" w:rsidRPr="009D10FB">
        <w:t xml:space="preserve">expulsión, retorno o extradición de extranjeros y </w:t>
      </w:r>
      <w:r w:rsidR="00DE78EE">
        <w:t xml:space="preserve">los demás </w:t>
      </w:r>
      <w:r w:rsidR="00DE78EE" w:rsidRPr="009D10FB">
        <w:t>profesional</w:t>
      </w:r>
      <w:r w:rsidR="00DE78EE">
        <w:t>es</w:t>
      </w:r>
      <w:r w:rsidR="00DE78EE" w:rsidRPr="009D10FB">
        <w:t xml:space="preserve"> que interviene</w:t>
      </w:r>
      <w:r w:rsidR="00DE78EE">
        <w:t>n</w:t>
      </w:r>
      <w:r w:rsidR="00DE78EE" w:rsidRPr="009D10FB">
        <w:t xml:space="preserve"> en la custodia, el interrogatorio o el trato de personas privadas de libertad bajo control </w:t>
      </w:r>
      <w:r w:rsidR="00DE78EE">
        <w:t>de las autoridades de Hong Kong (China)</w:t>
      </w:r>
      <w:r w:rsidR="00DE78EE" w:rsidRPr="009D10FB">
        <w:t xml:space="preserve">. Rogamos especifiquen </w:t>
      </w:r>
      <w:r w:rsidR="00DE78EE">
        <w:t>la</w:t>
      </w:r>
      <w:r w:rsidR="00DE78EE" w:rsidRPr="009D10FB">
        <w:t xml:space="preserve"> frecuencia, </w:t>
      </w:r>
      <w:r w:rsidR="00DE78EE">
        <w:t>el</w:t>
      </w:r>
      <w:r w:rsidR="00DE78EE" w:rsidRPr="009D10FB">
        <w:t xml:space="preserve"> </w:t>
      </w:r>
      <w:r w:rsidR="00DE78EE">
        <w:t>tipo</w:t>
      </w:r>
      <w:r w:rsidR="00DE78EE" w:rsidRPr="009D10FB">
        <w:t xml:space="preserve"> y la </w:t>
      </w:r>
      <w:r w:rsidR="00DE78EE">
        <w:t xml:space="preserve">efectividad </w:t>
      </w:r>
      <w:r w:rsidR="00DE78EE" w:rsidRPr="009D10FB">
        <w:t xml:space="preserve">de esa formación </w:t>
      </w:r>
      <w:r w:rsidR="00DE78EE">
        <w:t xml:space="preserve">e indiquen las medidas adoptadas </w:t>
      </w:r>
      <w:r w:rsidR="00DE78EE" w:rsidRPr="009D10FB">
        <w:t xml:space="preserve">para evaluar esa </w:t>
      </w:r>
      <w:r w:rsidR="00DE78EE">
        <w:t>efectividad</w:t>
      </w:r>
      <w:r w:rsidR="00DE78EE" w:rsidRPr="009D10FB">
        <w:t>. ¿Se abordan en estos programas de formación las normas internacionales relativas al trato de los niños bajo custodia</w:t>
      </w:r>
      <w:r w:rsidR="00DE78EE">
        <w:t xml:space="preserve"> o </w:t>
      </w:r>
      <w:r w:rsidR="00DE78EE" w:rsidRPr="009D10FB">
        <w:t>en acogida</w:t>
      </w:r>
      <w:r w:rsidR="00DE78EE">
        <w:t>,</w:t>
      </w:r>
      <w:r w:rsidR="00DE78EE" w:rsidRPr="009D10FB">
        <w:t xml:space="preserve"> a</w:t>
      </w:r>
      <w:r w:rsidR="00DE78EE">
        <w:t>l</w:t>
      </w:r>
      <w:r w:rsidR="00DE78EE" w:rsidRPr="009D10FB">
        <w:t xml:space="preserve"> trato </w:t>
      </w:r>
      <w:r w:rsidR="00DE78EE">
        <w:t xml:space="preserve">teniendo en </w:t>
      </w:r>
      <w:r w:rsidR="00802FFB">
        <w:t>cuenta</w:t>
      </w:r>
      <w:r w:rsidR="00DE78EE">
        <w:t xml:space="preserve"> aspectos </w:t>
      </w:r>
      <w:r w:rsidR="00DE78EE" w:rsidRPr="009D10FB">
        <w:t xml:space="preserve">culturales y de género, </w:t>
      </w:r>
      <w:r w:rsidR="00DE78EE">
        <w:t>y</w:t>
      </w:r>
      <w:r w:rsidR="00DE78EE" w:rsidRPr="009D10FB">
        <w:t xml:space="preserve"> </w:t>
      </w:r>
      <w:r w:rsidR="00802FFB">
        <w:t xml:space="preserve">a </w:t>
      </w:r>
      <w:r w:rsidR="00DE78EE">
        <w:t xml:space="preserve">las </w:t>
      </w:r>
      <w:r w:rsidR="00DE78EE" w:rsidRPr="009D10FB">
        <w:t xml:space="preserve">técnicas de investigación no coercitivas? ¿Qué iniciativas se han puesto en marcha para </w:t>
      </w:r>
      <w:r w:rsidR="00802FFB">
        <w:t>enseñar</w:t>
      </w:r>
      <w:r w:rsidR="00DE78EE" w:rsidRPr="009D10FB">
        <w:t xml:space="preserve"> a la policía el principio de proporcionalidad en el uso de la fuerza, tal y como recomienda el Comité de Derechos Humanos (</w:t>
      </w:r>
      <w:r w:rsidR="00DE78EE">
        <w:t xml:space="preserve">véase </w:t>
      </w:r>
      <w:r w:rsidR="00DE78EE" w:rsidRPr="009D10FB">
        <w:t>CCPR/C/CHN-HKG/CO/3, párr.</w:t>
      </w:r>
      <w:r w:rsidR="00DE78EE">
        <w:t> </w:t>
      </w:r>
      <w:r w:rsidR="00DE78EE" w:rsidRPr="009D10FB">
        <w:t xml:space="preserve">11)? </w:t>
      </w:r>
      <w:r w:rsidR="00DE78EE">
        <w:t xml:space="preserve">Incluyan </w:t>
      </w:r>
      <w:r w:rsidR="00DE78EE" w:rsidRPr="009D10FB">
        <w:t xml:space="preserve">asimismo información sobre la utilización de la Convención como base </w:t>
      </w:r>
      <w:r w:rsidR="00DE78EE">
        <w:t>para dicha formación</w:t>
      </w:r>
      <w:r w:rsidR="00DE78EE" w:rsidRPr="002E2E3A">
        <w:rPr>
          <w:vertAlign w:val="superscript"/>
        </w:rPr>
        <w:footnoteReference w:id="36"/>
      </w:r>
      <w:r w:rsidR="00DE78EE">
        <w:t>.</w:t>
      </w:r>
    </w:p>
    <w:p w:rsidR="00DE78EE" w:rsidRDefault="00CC4BDC" w:rsidP="00CC4BDC">
      <w:pPr>
        <w:pStyle w:val="SingleTxt"/>
        <w:tabs>
          <w:tab w:val="right" w:pos="1022"/>
        </w:tabs>
        <w:ind w:right="1260"/>
      </w:pPr>
      <w:r>
        <w:rPr>
          <w:spacing w:val="0"/>
          <w:w w:val="100"/>
        </w:rPr>
        <w:t>14.</w:t>
      </w:r>
      <w:r>
        <w:rPr>
          <w:spacing w:val="0"/>
          <w:w w:val="100"/>
        </w:rPr>
        <w:tab/>
      </w:r>
      <w:r w:rsidR="00DE78EE" w:rsidRPr="009D10FB">
        <w:t xml:space="preserve">Con referencia al párrafo 10.10 del informe </w:t>
      </w:r>
      <w:r w:rsidR="00DE78EE">
        <w:t>periódico</w:t>
      </w:r>
      <w:r w:rsidR="00DE78EE" w:rsidRPr="009D10FB">
        <w:t xml:space="preserve">, sírvanse ampliar la información </w:t>
      </w:r>
      <w:r w:rsidR="00DE78EE">
        <w:t>acerca d</w:t>
      </w:r>
      <w:r w:rsidR="00DE78EE" w:rsidRPr="009D10FB">
        <w:t xml:space="preserve">el programa de formación específico </w:t>
      </w:r>
      <w:r w:rsidR="00DE78EE">
        <w:t>sobre</w:t>
      </w:r>
      <w:r w:rsidR="00DE78EE" w:rsidRPr="009D10FB">
        <w:t xml:space="preserve"> el </w:t>
      </w:r>
      <w:r w:rsidR="002E2E3A">
        <w:t>“</w:t>
      </w:r>
      <w:r w:rsidR="00DE78EE" w:rsidRPr="009D10FB">
        <w:t>Manual para la investigación y documentación eficaces de la tortura y otros tratos o penas crueles, inhumanos o degradantes (Protocolo de Estambul)</w:t>
      </w:r>
      <w:r w:rsidR="00802FFB">
        <w:t>”</w:t>
      </w:r>
      <w:r w:rsidR="00DE78EE" w:rsidRPr="009D10FB">
        <w:t xml:space="preserve"> </w:t>
      </w:r>
      <w:r w:rsidR="00DE78EE">
        <w:t xml:space="preserve">dirigido a </w:t>
      </w:r>
      <w:r w:rsidR="00DE78EE" w:rsidRPr="009D10FB">
        <w:t>funcionarios del Departamento de Inmigración y profesionales de la salud</w:t>
      </w:r>
      <w:r w:rsidR="00DE78EE" w:rsidRPr="002E2E3A">
        <w:rPr>
          <w:vertAlign w:val="superscript"/>
        </w:rPr>
        <w:footnoteReference w:id="37"/>
      </w:r>
      <w:r w:rsidR="00DE78EE">
        <w:t>.</w:t>
      </w:r>
      <w:r w:rsidR="00DE78EE" w:rsidRPr="009D10FB">
        <w:t xml:space="preserve"> ¿Existen programas de formación </w:t>
      </w:r>
      <w:r w:rsidR="00DE78EE">
        <w:t xml:space="preserve">sobre </w:t>
      </w:r>
      <w:r w:rsidR="00DE78EE" w:rsidRPr="009D10FB">
        <w:t>el Protocolo de Estambul también para otros profesionales que intervienen en la custodia, el interrogatorio o el trato de las personas privadas de libertad</w:t>
      </w:r>
      <w:r w:rsidR="00DE78EE">
        <w:t xml:space="preserve">? ¿Han recibido formación </w:t>
      </w:r>
      <w:r w:rsidR="00DE78EE" w:rsidRPr="009D10FB">
        <w:t>los médicos que trabajan en el sistema penitenciario para identifi</w:t>
      </w:r>
      <w:r w:rsidR="00DE78EE">
        <w:t>car</w:t>
      </w:r>
      <w:r w:rsidR="00DE78EE" w:rsidRPr="009D10FB">
        <w:t xml:space="preserve"> y examin</w:t>
      </w:r>
      <w:r w:rsidR="00DE78EE">
        <w:t>ar</w:t>
      </w:r>
      <w:r w:rsidR="00DE78EE" w:rsidRPr="009D10FB">
        <w:t xml:space="preserve"> a las víctimas de torturas? </w:t>
      </w:r>
      <w:r w:rsidR="00DE78EE">
        <w:t>F</w:t>
      </w:r>
      <w:r w:rsidR="00DE78EE" w:rsidRPr="009D10FB">
        <w:t>acilit</w:t>
      </w:r>
      <w:r w:rsidR="00DE78EE">
        <w:t>en</w:t>
      </w:r>
      <w:r w:rsidR="00DE78EE" w:rsidRPr="009D10FB">
        <w:t xml:space="preserve"> detalles sobre</w:t>
      </w:r>
      <w:r w:rsidR="00DE78EE">
        <w:t>:</w:t>
      </w:r>
      <w:r w:rsidR="00DE78EE" w:rsidRPr="009D10FB">
        <w:t xml:space="preserve"> </w:t>
      </w:r>
      <w:r w:rsidR="00DE78EE">
        <w:t>a</w:t>
      </w:r>
      <w:r w:rsidR="00DE78EE" w:rsidRPr="009D10FB">
        <w:t xml:space="preserve">) el número de profesionales de la salud que han recibido formación; </w:t>
      </w:r>
      <w:r w:rsidR="00DE78EE">
        <w:t>b</w:t>
      </w:r>
      <w:r w:rsidR="00DE78EE" w:rsidRPr="009D10FB">
        <w:t xml:space="preserve">) cuántos días de formación han </w:t>
      </w:r>
      <w:r w:rsidR="00DE78EE">
        <w:t>recibido</w:t>
      </w:r>
      <w:r w:rsidR="00DE78EE" w:rsidRPr="009D10FB">
        <w:t xml:space="preserve">; </w:t>
      </w:r>
      <w:r w:rsidR="00DE78EE">
        <w:t>c</w:t>
      </w:r>
      <w:r w:rsidR="00DE78EE" w:rsidRPr="009D10FB">
        <w:t xml:space="preserve">) quién ha impartido la formación; y </w:t>
      </w:r>
      <w:r w:rsidR="00DE78EE">
        <w:t>d</w:t>
      </w:r>
      <w:r w:rsidR="00DE78EE" w:rsidRPr="009D10FB">
        <w:t xml:space="preserve">) a cuántas víctimas de torturas y malos tratos han identificado los profesionales de la salud, en particular los médicos que trabajan en centros penitenciarios, y otros profesionales pertinentes durante el período examinado. Rogamos asimismo indiquen si se </w:t>
      </w:r>
      <w:r w:rsidR="00802FFB">
        <w:t>enseña</w:t>
      </w:r>
      <w:r w:rsidR="00DE78EE" w:rsidRPr="009D10FB">
        <w:t xml:space="preserve"> a los profesionales de la salud </w:t>
      </w:r>
      <w:r w:rsidR="00802FFB">
        <w:t>a tener en cuenta</w:t>
      </w:r>
      <w:r w:rsidR="00DE78EE">
        <w:t xml:space="preserve"> las cuestiones de género en el </w:t>
      </w:r>
      <w:r w:rsidR="00DE78EE" w:rsidRPr="009D10FB">
        <w:t>trato</w:t>
      </w:r>
      <w:r w:rsidR="00DE78EE">
        <w:t>.</w:t>
      </w:r>
    </w:p>
    <w:p w:rsidR="00072FED" w:rsidRPr="00072FED" w:rsidRDefault="00072FED" w:rsidP="00072FED">
      <w:pPr>
        <w:pStyle w:val="SingleTxt"/>
        <w:tabs>
          <w:tab w:val="right" w:pos="1022"/>
        </w:tabs>
        <w:spacing w:after="0" w:line="120" w:lineRule="exact"/>
        <w:ind w:right="1260"/>
        <w:rPr>
          <w:sz w:val="10"/>
        </w:rPr>
      </w:pPr>
    </w:p>
    <w:p w:rsidR="00072FED" w:rsidRPr="00072FED" w:rsidRDefault="00072FED" w:rsidP="00072FED">
      <w:pPr>
        <w:pStyle w:val="SingleTxt"/>
        <w:tabs>
          <w:tab w:val="right" w:pos="1022"/>
        </w:tabs>
        <w:spacing w:after="0" w:line="120" w:lineRule="exact"/>
        <w:ind w:right="1260"/>
        <w:rPr>
          <w:sz w:val="10"/>
        </w:rPr>
      </w:pPr>
    </w:p>
    <w:p w:rsidR="00DE78EE" w:rsidRDefault="00DE78EE" w:rsidP="00072F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D10FB">
        <w:tab/>
      </w:r>
      <w:r w:rsidRPr="009D10FB">
        <w:tab/>
        <w:t>Artículo 11</w:t>
      </w:r>
    </w:p>
    <w:p w:rsidR="00072FED" w:rsidRPr="00072FED" w:rsidRDefault="00072FED" w:rsidP="00072FED">
      <w:pPr>
        <w:spacing w:line="120" w:lineRule="exact"/>
        <w:rPr>
          <w:sz w:val="10"/>
        </w:rPr>
      </w:pPr>
    </w:p>
    <w:p w:rsidR="00072FED" w:rsidRPr="00072FED" w:rsidRDefault="00072FED" w:rsidP="00072FED">
      <w:pPr>
        <w:spacing w:line="120" w:lineRule="exact"/>
        <w:rPr>
          <w:sz w:val="10"/>
        </w:rPr>
      </w:pPr>
    </w:p>
    <w:p w:rsidR="00DE78EE" w:rsidRPr="009D10FB" w:rsidRDefault="00CC4BDC" w:rsidP="00CC4BDC">
      <w:pPr>
        <w:pStyle w:val="SingleTxt"/>
        <w:tabs>
          <w:tab w:val="right" w:pos="1022"/>
        </w:tabs>
        <w:ind w:right="1260"/>
      </w:pPr>
      <w:r w:rsidRPr="009D10FB">
        <w:rPr>
          <w:spacing w:val="0"/>
          <w:w w:val="100"/>
        </w:rPr>
        <w:t>15.</w:t>
      </w:r>
      <w:r w:rsidRPr="009D10FB">
        <w:rPr>
          <w:spacing w:val="0"/>
          <w:w w:val="100"/>
        </w:rPr>
        <w:tab/>
      </w:r>
      <w:r w:rsidR="00DE78EE" w:rsidRPr="009D10FB">
        <w:t xml:space="preserve">Sírvanse facilitar estadísticas actualizadas, desglosadas por sexo, edad y nacionalidad, sobre el número de personas </w:t>
      </w:r>
      <w:r w:rsidR="00DE78EE">
        <w:t xml:space="preserve">recluidas en espera de juicio </w:t>
      </w:r>
      <w:r w:rsidR="00DE78EE" w:rsidRPr="009D10FB">
        <w:t xml:space="preserve">y de reclusos condenados, así como sobre la tasa de ocupación en todos los lugares de </w:t>
      </w:r>
      <w:r w:rsidR="00DE78EE">
        <w:t>reclusión</w:t>
      </w:r>
      <w:r w:rsidR="00DE78EE" w:rsidRPr="009D10FB">
        <w:t xml:space="preserve">. </w:t>
      </w:r>
    </w:p>
    <w:p w:rsidR="00DE78EE" w:rsidRPr="009D10FB" w:rsidRDefault="00CC4BDC" w:rsidP="00CC4BDC">
      <w:pPr>
        <w:pStyle w:val="SingleTxt"/>
      </w:pPr>
      <w:r w:rsidRPr="009D10FB">
        <w:rPr>
          <w:spacing w:val="0"/>
          <w:w w:val="100"/>
        </w:rPr>
        <w:t>16.</w:t>
      </w:r>
      <w:r w:rsidRPr="009D10FB">
        <w:rPr>
          <w:spacing w:val="0"/>
          <w:w w:val="100"/>
        </w:rPr>
        <w:tab/>
      </w:r>
      <w:r w:rsidR="00DE78EE">
        <w:t xml:space="preserve">Rogamos proporcionen </w:t>
      </w:r>
      <w:r w:rsidR="00DE78EE" w:rsidRPr="009D10FB">
        <w:t>información sobre las condiciones en los centros de detención policial y las medidas adoptadas para prevenir todas las formas de violencia, torturas y malos tratos en dichos lugares</w:t>
      </w:r>
      <w:r w:rsidR="00DE78EE">
        <w:t>.</w:t>
      </w:r>
      <w:r w:rsidR="00DE78EE" w:rsidRPr="009D10FB">
        <w:t xml:space="preserve"> </w:t>
      </w:r>
      <w:r w:rsidR="00DE78EE">
        <w:t>I</w:t>
      </w:r>
      <w:r w:rsidR="00DE78EE" w:rsidRPr="009D10FB">
        <w:t>ncluyan información sobre las medidas adoptadas para reducir el hacinamiento en los centros de detención policial</w:t>
      </w:r>
      <w:r w:rsidR="00DE78EE">
        <w:t>.</w:t>
      </w:r>
    </w:p>
    <w:p w:rsidR="00DE78EE" w:rsidRPr="009D10FB" w:rsidRDefault="00CC4BDC" w:rsidP="00CC4BDC">
      <w:pPr>
        <w:pStyle w:val="SingleTxt"/>
      </w:pPr>
      <w:r w:rsidRPr="009D10FB">
        <w:rPr>
          <w:spacing w:val="0"/>
          <w:w w:val="100"/>
        </w:rPr>
        <w:t>17.</w:t>
      </w:r>
      <w:r w:rsidRPr="009D10FB">
        <w:rPr>
          <w:spacing w:val="0"/>
          <w:w w:val="100"/>
        </w:rPr>
        <w:tab/>
      </w:r>
      <w:r w:rsidR="00DE78EE" w:rsidRPr="009D10FB">
        <w:t xml:space="preserve">Sírvanse facilitar información sobre </w:t>
      </w:r>
      <w:r w:rsidR="00DE78EE">
        <w:t xml:space="preserve">el grado en que Hong </w:t>
      </w:r>
      <w:r w:rsidR="00DE78EE" w:rsidRPr="009D10FB">
        <w:t>K</w:t>
      </w:r>
      <w:r w:rsidR="00DE78EE">
        <w:t xml:space="preserve">ong (China) utiliza </w:t>
      </w:r>
      <w:r w:rsidR="00DE78EE" w:rsidRPr="009D10FB">
        <w:t xml:space="preserve">la reclusión en régimen de aislamiento en centros de </w:t>
      </w:r>
      <w:r w:rsidR="00D362EB">
        <w:t>detención</w:t>
      </w:r>
      <w:r w:rsidR="00DE78EE">
        <w:t xml:space="preserve"> </w:t>
      </w:r>
      <w:r w:rsidR="00DE78EE" w:rsidRPr="009D10FB">
        <w:t xml:space="preserve">o </w:t>
      </w:r>
      <w:r w:rsidR="00D362EB">
        <w:t>centros</w:t>
      </w:r>
      <w:r w:rsidR="00DE78EE">
        <w:t xml:space="preserve"> </w:t>
      </w:r>
      <w:r w:rsidR="00DE78EE" w:rsidRPr="009D10FB">
        <w:t>médicos, incluido el número de personas en régimen de aislamiento y la duración de dich</w:t>
      </w:r>
      <w:r w:rsidR="00DE78EE">
        <w:t>o</w:t>
      </w:r>
      <w:r w:rsidR="00DE78EE" w:rsidRPr="009D10FB">
        <w:t xml:space="preserve"> </w:t>
      </w:r>
      <w:r w:rsidR="00DE78EE">
        <w:t xml:space="preserve">régimen </w:t>
      </w:r>
      <w:r w:rsidR="00DE78EE" w:rsidRPr="009D10FB">
        <w:t xml:space="preserve">durante el período examinado. </w:t>
      </w:r>
      <w:r w:rsidR="00D362EB" w:rsidRPr="009D10FB">
        <w:t xml:space="preserve">Indiquen asimismo </w:t>
      </w:r>
      <w:r w:rsidR="00DE78EE" w:rsidRPr="009D10FB">
        <w:t xml:space="preserve">el régimen aplicable en lo </w:t>
      </w:r>
      <w:r w:rsidR="00DE78EE" w:rsidRPr="009D10FB">
        <w:lastRenderedPageBreak/>
        <w:t>que respecta a la imposición y el uso de medios de restricción y la reclusión en régimen de aislamiento. En particular, facilit</w:t>
      </w:r>
      <w:r w:rsidR="00DE78EE">
        <w:t>en</w:t>
      </w:r>
      <w:r w:rsidR="00DE78EE" w:rsidRPr="009D10FB">
        <w:t xml:space="preserve"> información sobre las salvaguardas</w:t>
      </w:r>
      <w:r w:rsidR="00DE78EE">
        <w:t xml:space="preserve"> que se adoptan a ese respecto</w:t>
      </w:r>
      <w:r w:rsidR="00DE78EE" w:rsidRPr="009D10FB">
        <w:t xml:space="preserve">, como </w:t>
      </w:r>
      <w:r w:rsidR="00DE78EE">
        <w:t xml:space="preserve">la realización de </w:t>
      </w:r>
      <w:r w:rsidR="00DE78EE" w:rsidRPr="009D10FB">
        <w:t>ex</w:t>
      </w:r>
      <w:r w:rsidR="00DE78EE">
        <w:t>á</w:t>
      </w:r>
      <w:r w:rsidR="00DE78EE" w:rsidRPr="009D10FB">
        <w:t>men</w:t>
      </w:r>
      <w:r w:rsidR="00DE78EE">
        <w:t>es</w:t>
      </w:r>
      <w:r w:rsidR="00DE78EE" w:rsidRPr="009D10FB">
        <w:t xml:space="preserve"> médico</w:t>
      </w:r>
      <w:r w:rsidR="00DE78EE">
        <w:t>s</w:t>
      </w:r>
      <w:r w:rsidR="00DE78EE" w:rsidRPr="009D10FB">
        <w:t xml:space="preserve"> antes, durante y después de la </w:t>
      </w:r>
      <w:r w:rsidR="00DE78EE">
        <w:t xml:space="preserve">imposición </w:t>
      </w:r>
      <w:r w:rsidR="00DE78EE" w:rsidRPr="009D10FB">
        <w:t xml:space="preserve">de esas medidas, y </w:t>
      </w:r>
      <w:r w:rsidR="00DE78EE">
        <w:t xml:space="preserve">la aplicación de </w:t>
      </w:r>
      <w:r w:rsidR="00DE78EE" w:rsidRPr="009D10FB">
        <w:t xml:space="preserve">las debidas garantías procesales </w:t>
      </w:r>
      <w:r w:rsidR="00DE78EE">
        <w:t xml:space="preserve">en los casos en que se recurre a los </w:t>
      </w:r>
      <w:r w:rsidR="00DE78EE" w:rsidRPr="009D10FB">
        <w:t xml:space="preserve">medios de restricción y </w:t>
      </w:r>
      <w:r w:rsidR="00DE78EE">
        <w:t xml:space="preserve">a </w:t>
      </w:r>
      <w:r w:rsidR="00DE78EE" w:rsidRPr="009D10FB">
        <w:t>la reclusión en régimen de aislamiento.</w:t>
      </w:r>
    </w:p>
    <w:p w:rsidR="00DE78EE" w:rsidRPr="009D10FB" w:rsidRDefault="00CC4BDC" w:rsidP="00CC4BDC">
      <w:pPr>
        <w:pStyle w:val="SingleTxt"/>
      </w:pPr>
      <w:r w:rsidRPr="009D10FB">
        <w:rPr>
          <w:spacing w:val="0"/>
          <w:w w:val="100"/>
        </w:rPr>
        <w:t>18.</w:t>
      </w:r>
      <w:r w:rsidRPr="009D10FB">
        <w:rPr>
          <w:spacing w:val="0"/>
          <w:w w:val="100"/>
        </w:rPr>
        <w:tab/>
      </w:r>
      <w:r w:rsidR="00DE78EE" w:rsidRPr="009D10FB">
        <w:t>En vista de las recomendaciones anteriores del Comité (párr. 10) y con referencia a los párrafos 11.5, 11.10 y 11.11 del informe periódico</w:t>
      </w:r>
      <w:r w:rsidR="00DE78EE" w:rsidRPr="00AC1256">
        <w:rPr>
          <w:vertAlign w:val="superscript"/>
        </w:rPr>
        <w:footnoteReference w:id="38"/>
      </w:r>
      <w:r w:rsidR="00DE78EE">
        <w:t>,</w:t>
      </w:r>
      <w:r w:rsidR="00DE78EE" w:rsidRPr="009D10FB">
        <w:t xml:space="preserve"> </w:t>
      </w:r>
      <w:r w:rsidR="00DE78EE">
        <w:t xml:space="preserve">se ruega </w:t>
      </w:r>
      <w:r w:rsidR="00DE78EE" w:rsidRPr="009D10FB">
        <w:t>facilit</w:t>
      </w:r>
      <w:r w:rsidR="00DE78EE">
        <w:t>en</w:t>
      </w:r>
      <w:r w:rsidR="00DE78EE" w:rsidRPr="009D10FB">
        <w:t xml:space="preserve"> información detallada y actualizada sobre:</w:t>
      </w:r>
    </w:p>
    <w:p w:rsidR="00DE78EE" w:rsidRPr="009D10FB" w:rsidRDefault="00DE78EE" w:rsidP="00AC1256">
      <w:pPr>
        <w:pStyle w:val="SingleTxt"/>
      </w:pPr>
      <w:r w:rsidRPr="009D10FB">
        <w:tab/>
        <w:t>a)</w:t>
      </w:r>
      <w:r w:rsidRPr="009D10FB">
        <w:tab/>
        <w:t>El número de casos en que se realizaron registros sin ropa o de</w:t>
      </w:r>
      <w:r>
        <w:t>l</w:t>
      </w:r>
      <w:r w:rsidRPr="009D10FB">
        <w:t xml:space="preserve"> </w:t>
      </w:r>
      <w:r>
        <w:t xml:space="preserve">interior del cuerpo </w:t>
      </w:r>
      <w:r w:rsidRPr="009D10FB">
        <w:t xml:space="preserve">de los detenidos, desglosados por año, sexo, edad, lugar de detención y organismo que llevó a cabo la detención, </w:t>
      </w:r>
      <w:r>
        <w:t xml:space="preserve">y </w:t>
      </w:r>
      <w:r w:rsidRPr="009D10FB">
        <w:t>motivo de la detención</w:t>
      </w:r>
      <w:r>
        <w:t>. Rogamos asimismo que proporcionen información actualizada y detallada sobre</w:t>
      </w:r>
      <w:r w:rsidRPr="009D10FB">
        <w:t xml:space="preserve"> la justificación utilizada por el agente de policía o el funcionario </w:t>
      </w:r>
      <w:r>
        <w:t xml:space="preserve">de prisiones </w:t>
      </w:r>
      <w:r w:rsidRPr="009D10FB">
        <w:t xml:space="preserve">que ordenó el registro y el número de </w:t>
      </w:r>
      <w:r>
        <w:t xml:space="preserve">denuncias </w:t>
      </w:r>
      <w:r w:rsidRPr="009D10FB">
        <w:t xml:space="preserve">que los detenidos han presentado </w:t>
      </w:r>
      <w:r>
        <w:t xml:space="preserve">a raíz de </w:t>
      </w:r>
      <w:r w:rsidRPr="009D10FB">
        <w:t xml:space="preserve">esos registros. ¿Se han investigado los presuntos abusos y, en caso de que se hayan </w:t>
      </w:r>
      <w:r>
        <w:t>confirmado</w:t>
      </w:r>
      <w:r w:rsidRPr="009D10FB">
        <w:t>, se ha castigado a los autores?</w:t>
      </w:r>
    </w:p>
    <w:p w:rsidR="00DE78EE" w:rsidRDefault="00DE78EE" w:rsidP="00AC1256">
      <w:pPr>
        <w:pStyle w:val="SingleTxt"/>
      </w:pPr>
      <w:r w:rsidRPr="009D10FB">
        <w:tab/>
        <w:t>b)</w:t>
      </w:r>
      <w:r w:rsidRPr="009D10FB">
        <w:tab/>
        <w:t xml:space="preserve">Los mecanismos de </w:t>
      </w:r>
      <w:r>
        <w:t xml:space="preserve">denuncia de que disponen </w:t>
      </w:r>
      <w:r w:rsidRPr="009D10FB">
        <w:t>los detenidos que han sido objeto de registros sin ropa o de</w:t>
      </w:r>
      <w:r>
        <w:t>l</w:t>
      </w:r>
      <w:r w:rsidRPr="009D10FB">
        <w:t xml:space="preserve"> </w:t>
      </w:r>
      <w:r>
        <w:t xml:space="preserve">interior del cuerpo </w:t>
      </w:r>
      <w:r w:rsidRPr="009D10FB">
        <w:t xml:space="preserve">y que pueden sentirse agraviados, cómo se </w:t>
      </w:r>
      <w:r>
        <w:t xml:space="preserve">informa </w:t>
      </w:r>
      <w:r w:rsidRPr="009D10FB">
        <w:t xml:space="preserve">a los detenidos </w:t>
      </w:r>
      <w:r>
        <w:t xml:space="preserve">de </w:t>
      </w:r>
      <w:r w:rsidRPr="009D10FB">
        <w:t xml:space="preserve">que tienen derecho a presentar una </w:t>
      </w:r>
      <w:r>
        <w:t xml:space="preserve">denuncia </w:t>
      </w:r>
      <w:r w:rsidRPr="009D10FB">
        <w:t>y qué medidas se han adoptado para que los denunciantes no tem</w:t>
      </w:r>
      <w:r>
        <w:t>an</w:t>
      </w:r>
      <w:r w:rsidRPr="009D10FB">
        <w:t xml:space="preserve"> </w:t>
      </w:r>
      <w:r>
        <w:t xml:space="preserve">las </w:t>
      </w:r>
      <w:r w:rsidRPr="009D10FB">
        <w:t>represalias de la policía, los funcionarios de inmigración o los que efectuaron la detención</w:t>
      </w:r>
      <w:r w:rsidRPr="00AC1256">
        <w:rPr>
          <w:vertAlign w:val="superscript"/>
        </w:rPr>
        <w:footnoteReference w:id="39"/>
      </w:r>
      <w:r>
        <w:t>.</w:t>
      </w:r>
    </w:p>
    <w:p w:rsidR="00DE78EE" w:rsidRDefault="00DE78EE" w:rsidP="00AC1256">
      <w:pPr>
        <w:pStyle w:val="SingleTxt"/>
      </w:pPr>
      <w:r>
        <w:tab/>
        <w:t>c)</w:t>
      </w:r>
      <w:r>
        <w:tab/>
        <w:t>Las medidas adoptadas para limitar en la mayor medida posible el uso de los registros sin ropa o del interior del cuerpo y para reducir la necesidad de efectuar registros manuales del interior del cuerpo, por ejemplo mediante la utilización de escáneres corporales de rayos X</w:t>
      </w:r>
      <w:r w:rsidRPr="00AC1256">
        <w:rPr>
          <w:vertAlign w:val="superscript"/>
        </w:rPr>
        <w:footnoteReference w:id="40"/>
      </w:r>
      <w:r>
        <w:t>. En este contexto, rogamos aclaren el proceso que se sigue al revisar la orden de llevar a cabo un registro sin ropa o del interior del cuerpo, incluida la función del supervisor de servicio</w:t>
      </w:r>
      <w:r w:rsidRPr="00AC1256">
        <w:rPr>
          <w:vertAlign w:val="superscript"/>
        </w:rPr>
        <w:footnoteReference w:id="41"/>
      </w:r>
      <w:r>
        <w:t>, y aporten información sobre cualquier mecanismo independiente establecido para supervisar esos registros</w:t>
      </w:r>
      <w:r w:rsidRPr="00AC1256">
        <w:rPr>
          <w:vertAlign w:val="superscript"/>
        </w:rPr>
        <w:footnoteReference w:id="42"/>
      </w:r>
      <w:r>
        <w:t>.</w:t>
      </w:r>
    </w:p>
    <w:p w:rsidR="00DE78EE" w:rsidRDefault="00DE78EE" w:rsidP="00AC1256">
      <w:pPr>
        <w:pStyle w:val="SingleTxt"/>
      </w:pPr>
      <w:r>
        <w:tab/>
        <w:t>d)</w:t>
      </w:r>
      <w:r>
        <w:tab/>
        <w:t>El cometido general de los funcionarios médicos y de las enfermeras que intervienen en los registros del interior del cuerpo. ¿Pertenecen al servicio de atención de la salud de la prisión o el centro de reclusión y, por tanto, son también responsables de tratar a los reclusos a los que han registrado?</w:t>
      </w:r>
    </w:p>
    <w:p w:rsidR="00DE78EE" w:rsidRDefault="00DE78EE" w:rsidP="00AC1256">
      <w:pPr>
        <w:pStyle w:val="SingleTxt"/>
      </w:pPr>
      <w:r>
        <w:tab/>
        <w:t>e)</w:t>
      </w:r>
      <w:r>
        <w:tab/>
        <w:t xml:space="preserve">La nueva directriz sobre el registro de personas con necesidades especiales. Sírvanse explicar la razón por la que la directriz se limita a los niños menores de 16 años así como el significado de la expresión </w:t>
      </w:r>
      <w:r w:rsidR="00AC1256">
        <w:t>“</w:t>
      </w:r>
      <w:r>
        <w:t xml:space="preserve">adulto </w:t>
      </w:r>
      <w:r w:rsidR="00B020C9">
        <w:t>apropiado</w:t>
      </w:r>
      <w:r w:rsidR="00AC1256">
        <w:t>”</w:t>
      </w:r>
      <w:r>
        <w:t>.</w:t>
      </w:r>
    </w:p>
    <w:p w:rsidR="00DE78EE" w:rsidRDefault="00CC4BDC" w:rsidP="00CC4BDC">
      <w:pPr>
        <w:pStyle w:val="SingleTxt"/>
        <w:tabs>
          <w:tab w:val="right" w:pos="1022"/>
        </w:tabs>
        <w:ind w:right="1260"/>
      </w:pPr>
      <w:r>
        <w:rPr>
          <w:spacing w:val="0"/>
          <w:w w:val="100"/>
        </w:rPr>
        <w:t>19.</w:t>
      </w:r>
      <w:r>
        <w:rPr>
          <w:spacing w:val="0"/>
          <w:w w:val="100"/>
        </w:rPr>
        <w:tab/>
      </w:r>
      <w:r w:rsidR="00DE78EE">
        <w:t xml:space="preserve">En relación con las observaciones finales anteriores del Comité (párr. 11), rogamos proporcionen información detallada de las medidas adoptadas, como las actividades de formación y de sensibilización, para corregir cualquier actitud que sugiera que los abusos cometidos contra personas durante operaciones policiales en el contexto de delitos relacionados con la prostitución pueden ser tolerados. ¿Qué medidas concretas se han tomado para asegurar la protección de esas personas? ¿Se </w:t>
      </w:r>
      <w:r w:rsidR="00DE78EE">
        <w:lastRenderedPageBreak/>
        <w:t xml:space="preserve">han investigado </w:t>
      </w:r>
      <w:r w:rsidR="00B020C9">
        <w:t>las denuncias de esos abusos</w:t>
      </w:r>
      <w:r w:rsidR="00DE78EE">
        <w:t xml:space="preserve"> y, en caso de haberse confirmado, se han exigido responsabilidades a los autores</w:t>
      </w:r>
      <w:r w:rsidR="00DE78EE" w:rsidRPr="00AC1256">
        <w:rPr>
          <w:vertAlign w:val="superscript"/>
        </w:rPr>
        <w:footnoteReference w:id="43"/>
      </w:r>
      <w:r w:rsidR="000021D2">
        <w:t>?</w:t>
      </w:r>
    </w:p>
    <w:p w:rsidR="00DE78EE" w:rsidRDefault="00CC4BDC" w:rsidP="00CC4BDC">
      <w:pPr>
        <w:pStyle w:val="SingleTxt"/>
      </w:pPr>
      <w:r>
        <w:rPr>
          <w:spacing w:val="0"/>
          <w:w w:val="100"/>
        </w:rPr>
        <w:t>20.</w:t>
      </w:r>
      <w:r>
        <w:rPr>
          <w:spacing w:val="0"/>
          <w:w w:val="100"/>
        </w:rPr>
        <w:tab/>
      </w:r>
      <w:r w:rsidR="00DE78EE">
        <w:t>Sírvanse facilitar información sobre las políticas del Departamento de Servicios Penitenciarios, el Departamento de Inmigración y la policía en relación con los registros corporales y la detención de personas transgénero.</w:t>
      </w:r>
    </w:p>
    <w:p w:rsidR="00DE78EE" w:rsidRDefault="00CC4BDC" w:rsidP="00CC4BDC">
      <w:pPr>
        <w:pStyle w:val="SingleTxt"/>
      </w:pPr>
      <w:r>
        <w:rPr>
          <w:spacing w:val="0"/>
          <w:w w:val="100"/>
        </w:rPr>
        <w:t>21.</w:t>
      </w:r>
      <w:r>
        <w:rPr>
          <w:spacing w:val="0"/>
          <w:w w:val="100"/>
        </w:rPr>
        <w:tab/>
      </w:r>
      <w:r w:rsidR="00175EE5">
        <w:t>Por favor</w:t>
      </w:r>
      <w:r w:rsidR="00DE78EE">
        <w:t xml:space="preserve"> informen al Comité de si se han </w:t>
      </w:r>
      <w:r w:rsidR="00175EE5">
        <w:t xml:space="preserve">impartido a los agentes del orden </w:t>
      </w:r>
      <w:r w:rsidR="00DE78EE">
        <w:t xml:space="preserve">directrices relativas a las manifestaciones, </w:t>
      </w:r>
      <w:r w:rsidR="00175EE5">
        <w:t xml:space="preserve">y </w:t>
      </w:r>
      <w:r w:rsidR="00DE78EE">
        <w:t>también respecto del uso de la fuerza</w:t>
      </w:r>
      <w:r w:rsidR="00DE78EE" w:rsidRPr="00AC1256">
        <w:rPr>
          <w:vertAlign w:val="superscript"/>
        </w:rPr>
        <w:footnoteReference w:id="44"/>
      </w:r>
      <w:r w:rsidR="00DE78EE">
        <w:t xml:space="preserve"> y de las operaciones antidisturbios.</w:t>
      </w:r>
    </w:p>
    <w:p w:rsidR="00AC1256" w:rsidRPr="00AC1256" w:rsidRDefault="00AC1256" w:rsidP="00AC1256">
      <w:pPr>
        <w:pStyle w:val="SingleTxt"/>
        <w:spacing w:after="0" w:line="120" w:lineRule="exact"/>
        <w:rPr>
          <w:sz w:val="10"/>
        </w:rPr>
      </w:pPr>
    </w:p>
    <w:p w:rsidR="00AC1256" w:rsidRPr="00AC1256" w:rsidRDefault="00AC1256" w:rsidP="00AC1256">
      <w:pPr>
        <w:pStyle w:val="SingleTxt"/>
        <w:spacing w:after="0" w:line="120" w:lineRule="exact"/>
        <w:rPr>
          <w:sz w:val="10"/>
        </w:rPr>
      </w:pPr>
    </w:p>
    <w:p w:rsidR="00DE78EE" w:rsidRDefault="00DE78EE" w:rsidP="00AC12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Artículos 12 y 13</w:t>
      </w:r>
    </w:p>
    <w:p w:rsidR="00AC1256" w:rsidRPr="00AC1256" w:rsidRDefault="00AC1256" w:rsidP="00AC1256">
      <w:pPr>
        <w:spacing w:line="120" w:lineRule="exact"/>
        <w:rPr>
          <w:sz w:val="10"/>
        </w:rPr>
      </w:pPr>
    </w:p>
    <w:p w:rsidR="00AC1256" w:rsidRPr="00AC1256" w:rsidRDefault="00AC1256" w:rsidP="00AC1256">
      <w:pPr>
        <w:spacing w:line="120" w:lineRule="exact"/>
        <w:rPr>
          <w:sz w:val="10"/>
        </w:rPr>
      </w:pPr>
    </w:p>
    <w:p w:rsidR="00DE78EE" w:rsidRDefault="00CC4BDC" w:rsidP="00CC4BDC">
      <w:pPr>
        <w:pStyle w:val="SingleTxt"/>
        <w:tabs>
          <w:tab w:val="right" w:pos="1022"/>
        </w:tabs>
        <w:ind w:right="1260"/>
      </w:pPr>
      <w:r>
        <w:rPr>
          <w:spacing w:val="0"/>
          <w:w w:val="100"/>
        </w:rPr>
        <w:t>22.</w:t>
      </w:r>
      <w:r>
        <w:rPr>
          <w:spacing w:val="0"/>
          <w:w w:val="100"/>
        </w:rPr>
        <w:tab/>
      </w:r>
      <w:r w:rsidR="00DE78EE">
        <w:t>Sírvanse formular comentarios sobre las informaciones relativas a ataques y uso excesivo de la fuerza contra manifestantes pacíficos por parte de la policía, incluida la utilización de gas pimienta, cañones de agua, porras y gas</w:t>
      </w:r>
      <w:r w:rsidR="00175EE5">
        <w:t>es</w:t>
      </w:r>
      <w:r w:rsidR="00DE78EE">
        <w:t xml:space="preserve"> lacrimógeno</w:t>
      </w:r>
      <w:r w:rsidR="00175EE5">
        <w:t>s</w:t>
      </w:r>
      <w:r w:rsidR="00DE78EE">
        <w:t xml:space="preserve">, como ocurrió durante las protestas que tuvieron lugar entre septiembre y diciembre de 2014 en lo que se conoció con el nombre de </w:t>
      </w:r>
      <w:r w:rsidR="00AC1256">
        <w:t>“</w:t>
      </w:r>
      <w:r w:rsidR="00DE78EE">
        <w:t>revolución de los paraguas</w:t>
      </w:r>
      <w:r w:rsidR="00AC1256">
        <w:t>”</w:t>
      </w:r>
      <w:r w:rsidR="00DE78EE">
        <w:t>. En este contexto, indiquen si se inició una investigación sobre los presuntos golpes que varios agentes de policía propinaron a Ken Tsang durante las protestas en la zona del Almirantazgo el</w:t>
      </w:r>
      <w:r w:rsidR="00AC1256">
        <w:t xml:space="preserve"> </w:t>
      </w:r>
      <w:r w:rsidR="00DE78EE">
        <w:t>15</w:t>
      </w:r>
      <w:r w:rsidR="00AC1256">
        <w:t xml:space="preserve"> </w:t>
      </w:r>
      <w:r w:rsidR="00DE78EE">
        <w:t xml:space="preserve">de octubre de 2014. Informen </w:t>
      </w:r>
      <w:r w:rsidR="00DE78EE" w:rsidRPr="00B81EC5">
        <w:t>asimismo</w:t>
      </w:r>
      <w:r w:rsidR="00DE78EE">
        <w:t xml:space="preserve"> al Comité del número de personas detenidas durante la </w:t>
      </w:r>
      <w:r w:rsidR="00AC1256">
        <w:t>“</w:t>
      </w:r>
      <w:r w:rsidR="00DE78EE">
        <w:t>revolución de los paraguas</w:t>
      </w:r>
      <w:r w:rsidR="00AC1256">
        <w:t>”</w:t>
      </w:r>
      <w:r w:rsidR="00DE78EE">
        <w:t xml:space="preserve">, del tiempo que estuvieron detenidas, si tuvieron acceso a un abogado y el número de denuncias presentadas por torturas y malos tratos. Indiquen también si los acontecimientos anteriormente mencionados han sido objeto de alguna investigación y si se han iniciado actuaciones disciplinarias o penales. De </w:t>
      </w:r>
      <w:r w:rsidR="00175EE5">
        <w:t>ser</w:t>
      </w:r>
      <w:r w:rsidR="00DE78EE">
        <w:t xml:space="preserve"> así, y en caso de que las denuncias se confirmaran, ¿se castigó a los autores?</w:t>
      </w:r>
    </w:p>
    <w:p w:rsidR="00DE78EE" w:rsidRDefault="00CC4BDC" w:rsidP="00CC4BDC">
      <w:pPr>
        <w:pStyle w:val="SingleTxt"/>
        <w:tabs>
          <w:tab w:val="right" w:pos="1022"/>
        </w:tabs>
        <w:ind w:right="1260"/>
      </w:pPr>
      <w:r>
        <w:rPr>
          <w:spacing w:val="0"/>
          <w:w w:val="100"/>
        </w:rPr>
        <w:t>23.</w:t>
      </w:r>
      <w:r>
        <w:rPr>
          <w:spacing w:val="0"/>
          <w:w w:val="100"/>
        </w:rPr>
        <w:tab/>
      </w:r>
      <w:r w:rsidR="00DE78EE">
        <w:t>En vista de las recomendaciones anteriores del Comité (párr. 12)</w:t>
      </w:r>
      <w:r w:rsidR="00DE78EE" w:rsidRPr="00AC1256">
        <w:rPr>
          <w:vertAlign w:val="superscript"/>
        </w:rPr>
        <w:footnoteReference w:id="45"/>
      </w:r>
      <w:r w:rsidR="00DE78EE">
        <w:t>, sírvanse facilitar más información sobre:</w:t>
      </w:r>
    </w:p>
    <w:p w:rsidR="00DE78EE" w:rsidRDefault="00DE78EE" w:rsidP="00AC1256">
      <w:pPr>
        <w:pStyle w:val="SingleTxt"/>
      </w:pPr>
      <w:r>
        <w:tab/>
        <w:t>a)</w:t>
      </w:r>
      <w:r>
        <w:tab/>
        <w:t xml:space="preserve">Las medidas adoptadas o previstas, en su caso, </w:t>
      </w:r>
      <w:r w:rsidR="00175EE5">
        <w:t>con</w:t>
      </w:r>
      <w:r>
        <w:t xml:space="preserve"> objeto de establecer un mecanismo plenamente independiente para recibir e investigar denuncias por comportamiento indebido de la policía.</w:t>
      </w:r>
    </w:p>
    <w:p w:rsidR="00DE78EE" w:rsidRDefault="00DE78EE" w:rsidP="00AC1256">
      <w:pPr>
        <w:pStyle w:val="SingleTxt"/>
      </w:pPr>
      <w:r>
        <w:tab/>
        <w:t>b)</w:t>
      </w:r>
      <w:r>
        <w:tab/>
        <w:t xml:space="preserve">El número de denuncias de torturas o malos tratos recibidas por la Oficina de Denuncias contra la Policía durante el período examinado, cuántas de estas han sido investigadas, cuántas investigaciones han dado lugar a procesamientos y, en caso de que las denuncias se confirmaran, a la condena de los autores. Sírvanse asimismo indicar qué penas se les han impuesto y qué medidas de reparación, incluidas indemnizaciones, se han </w:t>
      </w:r>
      <w:r w:rsidR="00B41E34">
        <w:t>adoptado</w:t>
      </w:r>
      <w:r>
        <w:t>.</w:t>
      </w:r>
    </w:p>
    <w:p w:rsidR="00DE78EE" w:rsidRDefault="00DE78EE" w:rsidP="00AC1256">
      <w:pPr>
        <w:pStyle w:val="SingleTxt"/>
      </w:pPr>
      <w:r>
        <w:tab/>
        <w:t>c)</w:t>
      </w:r>
      <w:r>
        <w:tab/>
        <w:t>Los criterios que se emplean para determinar si una denuncia está justificada o no y los motivos por los cuales se ha determinado que algunos casos no justificaban un procesamiento o se retiraron las denuncias.</w:t>
      </w:r>
    </w:p>
    <w:p w:rsidR="00DE78EE" w:rsidRDefault="00DE78EE" w:rsidP="00AC1256">
      <w:pPr>
        <w:pStyle w:val="SingleTxt"/>
      </w:pPr>
      <w:r>
        <w:tab/>
        <w:t>d)</w:t>
      </w:r>
      <w:r>
        <w:tab/>
        <w:t>Los sistemas de control existentes para asegurar que la Oficina de Denuncias de la Policía trate toda denuncia que se le present</w:t>
      </w:r>
      <w:r w:rsidR="00B41E34">
        <w:t>e</w:t>
      </w:r>
      <w:r>
        <w:t xml:space="preserve"> de manera exhaustiva, justa e imparcial</w:t>
      </w:r>
      <w:r w:rsidRPr="00B41E34">
        <w:rPr>
          <w:vertAlign w:val="superscript"/>
        </w:rPr>
        <w:footnoteReference w:id="46"/>
      </w:r>
      <w:r>
        <w:t xml:space="preserve">. En particular, sírvanse aclarar las medidas existentes para que la policía u otros funcionarios no fuercen a quienes presentan denuncias a retirarlas o a renunciar a ellas. ¿De qué manera se garantiza la independencia de la Oficina de Denuncias </w:t>
      </w:r>
      <w:r w:rsidR="00B41E34">
        <w:t>contra</w:t>
      </w:r>
      <w:r>
        <w:t xml:space="preserve"> la Policía de modo que no exista un vínculo jerárquico o institucional entre el investigador y la persona investigada?</w:t>
      </w:r>
    </w:p>
    <w:p w:rsidR="00DE78EE" w:rsidRDefault="00DE78EE" w:rsidP="00AC1256">
      <w:pPr>
        <w:pStyle w:val="SingleTxt"/>
      </w:pPr>
      <w:r>
        <w:lastRenderedPageBreak/>
        <w:tab/>
        <w:t>e)</w:t>
      </w:r>
      <w:r>
        <w:tab/>
        <w:t>El número de denuncias que no han sido admitidas por el Consejo Independiente de Denuncias contra la Policía y los motivos de tales decisiones.</w:t>
      </w:r>
    </w:p>
    <w:p w:rsidR="00DE78EE" w:rsidRDefault="00DE78EE" w:rsidP="00AC1256">
      <w:pPr>
        <w:pStyle w:val="SingleTxt"/>
      </w:pPr>
      <w:r>
        <w:tab/>
        <w:t>f)</w:t>
      </w:r>
      <w:r>
        <w:tab/>
        <w:t>Las estadísticas sobre la tasa de participación en el plan de entrevistas a testigos del Consejo Independiente de Denuncias contra la Policía y las iniciativas encaminadas a aumentar dicha participación.</w:t>
      </w:r>
    </w:p>
    <w:p w:rsidR="00DE78EE" w:rsidRDefault="00DE78EE" w:rsidP="00AC1256">
      <w:pPr>
        <w:pStyle w:val="SingleTxt"/>
      </w:pPr>
      <w:r>
        <w:tab/>
        <w:t>g)</w:t>
      </w:r>
      <w:r>
        <w:tab/>
        <w:t>Cómo se designa a los miembros del Consejo Independiente de Denuncias contra la Policía y cuáles son los criterios de selección. Con respecto al párrafo 13.6 del informe periódico, sírvanse asimismo aclarar la información de que los miembros del Consejo proceden de un amplio espectro de grupos comunitarios.</w:t>
      </w:r>
    </w:p>
    <w:p w:rsidR="00DE78EE" w:rsidRDefault="00DE78EE" w:rsidP="00AC1256">
      <w:pPr>
        <w:pStyle w:val="SingleTxt"/>
      </w:pPr>
      <w:r>
        <w:tab/>
        <w:t>h)</w:t>
      </w:r>
      <w:r>
        <w:tab/>
        <w:t>Qué medidas se han adoptado para que los miembros del Consejo Independiente de Denuncias contra la Policía dispongan del tiempo, la independencia y los recursos necesarios para desempeñar eficazmente el mandato de dicho órgano. En este contexto, aporten también más información sobre cualquier requisito de asistencia obligatoria que pueda existir para los miembros del Consejo.</w:t>
      </w:r>
    </w:p>
    <w:p w:rsidR="00DE78EE" w:rsidRDefault="00DE78EE" w:rsidP="00AC1256">
      <w:pPr>
        <w:pStyle w:val="SingleTxt"/>
      </w:pPr>
      <w:r>
        <w:tab/>
        <w:t>i)</w:t>
      </w:r>
      <w:r>
        <w:tab/>
        <w:t>El número de observaciones anunciadas e imprevistas realizadas por la Oficina de Denuncias contra la Policía en el curso de sus investigaciones y el número de visitas a prisiones realizadas por el Consejo Independiente de Denuncias contra la Policía durante el período examinado</w:t>
      </w:r>
      <w:r w:rsidRPr="00AC1256">
        <w:rPr>
          <w:vertAlign w:val="superscript"/>
        </w:rPr>
        <w:footnoteReference w:id="47"/>
      </w:r>
      <w:r>
        <w:t>.</w:t>
      </w:r>
    </w:p>
    <w:p w:rsidR="00DE78EE" w:rsidRDefault="00CC4BDC" w:rsidP="00CC4BDC">
      <w:pPr>
        <w:pStyle w:val="SingleTxt"/>
        <w:tabs>
          <w:tab w:val="right" w:pos="1022"/>
        </w:tabs>
        <w:ind w:right="1260"/>
      </w:pPr>
      <w:r>
        <w:rPr>
          <w:spacing w:val="0"/>
          <w:w w:val="100"/>
        </w:rPr>
        <w:t>24.</w:t>
      </w:r>
      <w:r>
        <w:rPr>
          <w:spacing w:val="0"/>
          <w:w w:val="100"/>
        </w:rPr>
        <w:tab/>
      </w:r>
      <w:r w:rsidR="00DE78EE">
        <w:t>Sírvanse facilitar al Comité información actualizada sobre el número de denuncias de torturas o de malos tratos presentadas ante: a) la Dependencia de Investigación de Denuncias y el Comité de Denuncias del Departamento de Servicios Penitenciarios</w:t>
      </w:r>
      <w:r w:rsidR="00DE78EE" w:rsidRPr="00AC1256">
        <w:rPr>
          <w:vertAlign w:val="superscript"/>
        </w:rPr>
        <w:footnoteReference w:id="48"/>
      </w:r>
      <w:r w:rsidR="00DE78EE">
        <w:t>; b) el Departamento de Inmigración</w:t>
      </w:r>
      <w:r w:rsidR="00DE78EE" w:rsidRPr="00AC1256">
        <w:rPr>
          <w:vertAlign w:val="superscript"/>
        </w:rPr>
        <w:footnoteReference w:id="49"/>
      </w:r>
      <w:r w:rsidR="00DE78EE">
        <w:t>; c) el Departamento de Aduanas y Aranceles</w:t>
      </w:r>
      <w:r w:rsidR="00DE78EE" w:rsidRPr="00AC1256">
        <w:rPr>
          <w:vertAlign w:val="superscript"/>
        </w:rPr>
        <w:footnoteReference w:id="50"/>
      </w:r>
      <w:r w:rsidR="00DE78EE">
        <w:t>; y d) el Comité de Denuncias de la Comisión Independiente contra la Corrupción</w:t>
      </w:r>
      <w:r w:rsidR="00DE78EE" w:rsidRPr="00AC1256">
        <w:rPr>
          <w:vertAlign w:val="superscript"/>
        </w:rPr>
        <w:footnoteReference w:id="51"/>
      </w:r>
      <w:r w:rsidR="00DE78EE">
        <w:t xml:space="preserve">, así como el resultado de las investigaciones y el número de actuaciones disciplinarias, civiles o penales iniciadas y concluidas. Indiquen si Hong Kong (China) está considerando la posibilidad de establecer mecanismos independientes de denuncia en los departamentos encargados de </w:t>
      </w:r>
      <w:r w:rsidR="00E85D62">
        <w:t>hacer cumplir</w:t>
      </w:r>
      <w:r w:rsidR="00DE78EE">
        <w:t xml:space="preserve"> la ley ante</w:t>
      </w:r>
      <w:r w:rsidR="00E85D62">
        <w:t>s</w:t>
      </w:r>
      <w:r w:rsidR="00DE78EE">
        <w:t xml:space="preserve"> mencionados.</w:t>
      </w:r>
    </w:p>
    <w:p w:rsidR="00AC1256" w:rsidRPr="00AC1256" w:rsidRDefault="00AC1256" w:rsidP="00AC1256">
      <w:pPr>
        <w:pStyle w:val="SingleTxt"/>
        <w:tabs>
          <w:tab w:val="right" w:pos="1022"/>
        </w:tabs>
        <w:spacing w:after="0" w:line="120" w:lineRule="exact"/>
        <w:ind w:right="1260"/>
        <w:rPr>
          <w:sz w:val="10"/>
        </w:rPr>
      </w:pPr>
    </w:p>
    <w:p w:rsidR="00AC1256" w:rsidRPr="00AC1256" w:rsidRDefault="00AC1256" w:rsidP="00AC1256">
      <w:pPr>
        <w:pStyle w:val="SingleTxt"/>
        <w:tabs>
          <w:tab w:val="right" w:pos="1022"/>
        </w:tabs>
        <w:spacing w:after="0" w:line="120" w:lineRule="exact"/>
        <w:ind w:right="1260"/>
        <w:rPr>
          <w:sz w:val="10"/>
        </w:rPr>
      </w:pPr>
    </w:p>
    <w:p w:rsidR="00DE78EE" w:rsidRDefault="00DE78EE" w:rsidP="00AC12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Artículo 14</w:t>
      </w:r>
    </w:p>
    <w:p w:rsidR="00AC1256" w:rsidRPr="00AC1256" w:rsidRDefault="00AC1256" w:rsidP="00AC1256">
      <w:pPr>
        <w:spacing w:line="120" w:lineRule="exact"/>
        <w:rPr>
          <w:sz w:val="10"/>
        </w:rPr>
      </w:pPr>
    </w:p>
    <w:p w:rsidR="00AC1256" w:rsidRPr="00AC1256" w:rsidRDefault="00AC1256" w:rsidP="00AC1256">
      <w:pPr>
        <w:spacing w:line="120" w:lineRule="exact"/>
        <w:rPr>
          <w:sz w:val="10"/>
        </w:rPr>
      </w:pPr>
    </w:p>
    <w:p w:rsidR="00AC1256" w:rsidRDefault="00CC4BDC" w:rsidP="00CC4BDC">
      <w:pPr>
        <w:pStyle w:val="SingleTxt"/>
        <w:tabs>
          <w:tab w:val="right" w:pos="1022"/>
        </w:tabs>
        <w:ind w:right="1260"/>
      </w:pPr>
      <w:r>
        <w:rPr>
          <w:spacing w:val="0"/>
          <w:w w:val="100"/>
        </w:rPr>
        <w:t>25.</w:t>
      </w:r>
      <w:r>
        <w:rPr>
          <w:spacing w:val="0"/>
          <w:w w:val="100"/>
        </w:rPr>
        <w:tab/>
      </w:r>
      <w:r w:rsidR="00DE78EE">
        <w:t xml:space="preserve">Con referencia al párrafo 14.1 del informe periódico, sírvanse facilitar más detalles sobre medidas de resarcimiento e indemnización, incluidos los medios de rehabilitación decretados por los tribunales y efectivamente concedidos a las víctimas de torturas y a sus familias, desde el último informe periódico. </w:t>
      </w:r>
      <w:r w:rsidR="00E85D62">
        <w:t xml:space="preserve">Incluyan también </w:t>
      </w:r>
      <w:r w:rsidR="00DE78EE">
        <w:t xml:space="preserve">el número de solicitudes de indemnización realizadas, el número de solicitudes </w:t>
      </w:r>
      <w:r w:rsidR="00E85D62">
        <w:t>aceptadas</w:t>
      </w:r>
      <w:r w:rsidR="00DE78EE">
        <w:t>, las sumas concedidas y las efectivamente pagadas en cada caso. Incluyan asimismo información actualizada y detallada sobre los programas de rehabilitación, incluida la asistencia médica y psicológica prestada a las víctimas de torturas y malos tratos</w:t>
      </w:r>
      <w:r w:rsidR="00DE78EE" w:rsidRPr="00AC1256">
        <w:rPr>
          <w:vertAlign w:val="superscript"/>
        </w:rPr>
        <w:footnoteReference w:id="52"/>
      </w:r>
      <w:r w:rsidR="00DE78EE">
        <w:t xml:space="preserve">. </w:t>
      </w:r>
    </w:p>
    <w:p w:rsidR="00AC1256" w:rsidRPr="00AC1256" w:rsidRDefault="00AC1256" w:rsidP="00AC1256">
      <w:pPr>
        <w:pStyle w:val="SingleTxt"/>
        <w:spacing w:after="0" w:line="120" w:lineRule="exact"/>
        <w:rPr>
          <w:sz w:val="10"/>
        </w:rPr>
      </w:pPr>
    </w:p>
    <w:p w:rsidR="00AC1256" w:rsidRPr="00AC1256" w:rsidRDefault="00AC1256" w:rsidP="00AC1256">
      <w:pPr>
        <w:pStyle w:val="SingleTxt"/>
        <w:spacing w:after="0" w:line="120" w:lineRule="exact"/>
        <w:rPr>
          <w:sz w:val="10"/>
        </w:rPr>
      </w:pPr>
    </w:p>
    <w:p w:rsidR="00DE78EE" w:rsidRDefault="00DE78EE" w:rsidP="00AC12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Artículo 16</w:t>
      </w:r>
    </w:p>
    <w:p w:rsidR="00AC1256" w:rsidRPr="00AC1256" w:rsidRDefault="00AC1256" w:rsidP="00AC1256">
      <w:pPr>
        <w:spacing w:line="120" w:lineRule="exact"/>
        <w:rPr>
          <w:sz w:val="10"/>
        </w:rPr>
      </w:pPr>
    </w:p>
    <w:p w:rsidR="00AC1256" w:rsidRPr="00AC1256" w:rsidRDefault="00AC1256" w:rsidP="00AC1256">
      <w:pPr>
        <w:spacing w:line="120" w:lineRule="exact"/>
        <w:rPr>
          <w:sz w:val="10"/>
        </w:rPr>
      </w:pPr>
    </w:p>
    <w:p w:rsidR="00DE78EE" w:rsidRDefault="00CC4BDC" w:rsidP="00CC4BDC">
      <w:pPr>
        <w:pStyle w:val="SingleTxt"/>
        <w:tabs>
          <w:tab w:val="right" w:pos="1022"/>
        </w:tabs>
        <w:ind w:right="1260"/>
      </w:pPr>
      <w:r>
        <w:rPr>
          <w:spacing w:val="0"/>
          <w:w w:val="100"/>
        </w:rPr>
        <w:t>26.</w:t>
      </w:r>
      <w:r>
        <w:rPr>
          <w:spacing w:val="0"/>
          <w:w w:val="100"/>
        </w:rPr>
        <w:tab/>
      </w:r>
      <w:r w:rsidR="00DE78EE">
        <w:t xml:space="preserve">Se ruega indiquen qué medidas prácticas se han adoptado para que el castigo corporal de los niños esté explícitamente prohibido en todos los </w:t>
      </w:r>
      <w:r w:rsidR="00E85D62">
        <w:t>lugares</w:t>
      </w:r>
      <w:r w:rsidR="00DE78EE">
        <w:t xml:space="preserve">, incluidos el </w:t>
      </w:r>
      <w:r w:rsidR="00DE78EE">
        <w:lastRenderedPageBreak/>
        <w:t xml:space="preserve">hogar, los centros de cuidados alternativos y las guarderías, y para derogar la excepción del </w:t>
      </w:r>
      <w:r w:rsidR="005F29C3">
        <w:t>“</w:t>
      </w:r>
      <w:r w:rsidR="00DE78EE">
        <w:t>castigo razonable</w:t>
      </w:r>
      <w:r w:rsidR="005F29C3">
        <w:t>”</w:t>
      </w:r>
      <w:r w:rsidR="00DE78EE" w:rsidRPr="005F29C3">
        <w:rPr>
          <w:vertAlign w:val="superscript"/>
        </w:rPr>
        <w:footnoteReference w:id="53"/>
      </w:r>
      <w:r w:rsidR="00DE78EE">
        <w:t>. Rogamos también que faciliten información sobre las iniciativas para promover formas de crianza y de disciplina positivas, no violentas y participativas y para que haya una mayor concienciación de los efectos nocivos de los castigos corporales, como recomienda el Comité de Derechos Humanos (véase CCPR/C/CHN-HKG/CO/3, párr. 16)</w:t>
      </w:r>
      <w:r w:rsidR="00DE78EE" w:rsidRPr="005F29C3">
        <w:rPr>
          <w:vertAlign w:val="superscript"/>
        </w:rPr>
        <w:footnoteReference w:id="54"/>
      </w:r>
      <w:r w:rsidR="00DE78EE">
        <w:t xml:space="preserve">. </w:t>
      </w:r>
    </w:p>
    <w:p w:rsidR="00DE78EE" w:rsidRDefault="00CC4BDC" w:rsidP="00CC4BDC">
      <w:pPr>
        <w:pStyle w:val="SingleTxt"/>
      </w:pPr>
      <w:r>
        <w:rPr>
          <w:spacing w:val="0"/>
          <w:w w:val="100"/>
        </w:rPr>
        <w:t>27.</w:t>
      </w:r>
      <w:r>
        <w:rPr>
          <w:spacing w:val="0"/>
          <w:w w:val="100"/>
        </w:rPr>
        <w:tab/>
      </w:r>
      <w:r w:rsidR="00DE78EE">
        <w:t xml:space="preserve">Con referencia a las recomendaciones del Comité de Derechos Humanos (CCPR/C/CHN-HKG/CO/3, párr. 21), el Comité para la Eliminación de la Discriminación contra la Mujer (CEDAW/C/CHN/CO/7-8, párr. 65) y el Comité de Derechos Económicos, Sociales y Culturales (E/C.12/CHN/CO/2, párr. 43), </w:t>
      </w:r>
      <w:r w:rsidR="003E3363">
        <w:t>sírvanse indicar</w:t>
      </w:r>
      <w:r w:rsidR="00DE78EE">
        <w:t xml:space="preserve"> las medidas adoptadas </w:t>
      </w:r>
      <w:r w:rsidR="003E3363">
        <w:t>con</w:t>
      </w:r>
      <w:r w:rsidR="00DE78EE">
        <w:t xml:space="preserve"> objeto de reforzar los mecanismos para proteger a los trabajadores domésticos extranjeros, en particular las mujeres, de condiciones de trabajo que constituy</w:t>
      </w:r>
      <w:r w:rsidR="003E3363">
        <w:t>a</w:t>
      </w:r>
      <w:r w:rsidR="00DE78EE">
        <w:t xml:space="preserve">n trabajo forzoso o malos tratos. ¿Qué se está haciendo para que los empleadores abusivos respondan de sus actos? </w:t>
      </w:r>
      <w:r w:rsidR="003E3363">
        <w:t xml:space="preserve">Faciliten asimismo </w:t>
      </w:r>
      <w:r w:rsidR="00DE78EE">
        <w:t xml:space="preserve">al Comité información actualizada sobre si Hong Kong (China) está considerando la posibilidad de derogar la </w:t>
      </w:r>
      <w:r w:rsidR="005F29C3">
        <w:t>“</w:t>
      </w:r>
      <w:r w:rsidR="00DE78EE">
        <w:t>norma de las dos semanas</w:t>
      </w:r>
      <w:r w:rsidR="005F29C3">
        <w:t>”</w:t>
      </w:r>
      <w:r w:rsidR="00DE78EE">
        <w:t xml:space="preserve">, que establece que los trabajadores domésticos </w:t>
      </w:r>
      <w:r w:rsidR="003E3363">
        <w:t>migrantes</w:t>
      </w:r>
      <w:r w:rsidR="00DE78EE">
        <w:t xml:space="preserve"> deben abandonar el territorio en las dos semanas siguientes a la conclusión de su contrato, así como el requisito de que los trabajadores domésticos migra</w:t>
      </w:r>
      <w:r w:rsidR="003E3363">
        <w:t>ntes</w:t>
      </w:r>
      <w:r w:rsidR="00DE78EE">
        <w:t xml:space="preserve"> vivan en el hogar en el que están empleados. Proporcionen datos estadísticos relativos a la incidencia de actos de violencia contra trabajadores migra</w:t>
      </w:r>
      <w:r w:rsidR="003E3363">
        <w:t>ntes</w:t>
      </w:r>
      <w:r w:rsidR="00DE78EE">
        <w:t xml:space="preserve"> en Hong Kong (China). </w:t>
      </w:r>
    </w:p>
    <w:p w:rsidR="00DE78EE" w:rsidRDefault="00CC4BDC" w:rsidP="00CC4BDC">
      <w:pPr>
        <w:pStyle w:val="SingleTxt"/>
      </w:pPr>
      <w:r>
        <w:rPr>
          <w:spacing w:val="0"/>
          <w:w w:val="100"/>
        </w:rPr>
        <w:t>28.</w:t>
      </w:r>
      <w:r>
        <w:rPr>
          <w:spacing w:val="0"/>
          <w:w w:val="100"/>
        </w:rPr>
        <w:tab/>
      </w:r>
      <w:r w:rsidR="00DE78EE">
        <w:t xml:space="preserve">Sírvanse informar al Comité de las medidas adoptadas o previstas para derogar el requisito de que las personas transexuales se sometan a una intervención quirúrgica para que se reconozca oficialmente su género. </w:t>
      </w:r>
    </w:p>
    <w:p w:rsidR="00DE78EE" w:rsidRDefault="00CC4BDC" w:rsidP="00CC4BDC">
      <w:pPr>
        <w:pStyle w:val="SingleTxt"/>
      </w:pPr>
      <w:r>
        <w:rPr>
          <w:spacing w:val="0"/>
          <w:w w:val="100"/>
        </w:rPr>
        <w:t>29.</w:t>
      </w:r>
      <w:r>
        <w:rPr>
          <w:spacing w:val="0"/>
          <w:w w:val="100"/>
        </w:rPr>
        <w:tab/>
      </w:r>
      <w:r w:rsidR="003E3363">
        <w:t>Por favor</w:t>
      </w:r>
      <w:r w:rsidR="00DE78EE">
        <w:t xml:space="preserve"> proporcionen información sobre casos de procedimientos quirúrgicos y de otro tipo en niños intersexuales y las consecuencias físicas y psicológicas que han tenido en estos niños. ¿Recopila Hong Kong (China) estadísticas sobre niños nacidos con variaciones intersexuales?</w:t>
      </w:r>
    </w:p>
    <w:p w:rsidR="005F29C3" w:rsidRPr="005F29C3" w:rsidRDefault="005F29C3" w:rsidP="005F29C3">
      <w:pPr>
        <w:pStyle w:val="SingleTxt"/>
        <w:spacing w:after="0" w:line="120" w:lineRule="exact"/>
        <w:rPr>
          <w:sz w:val="10"/>
        </w:rPr>
      </w:pPr>
    </w:p>
    <w:p w:rsidR="005F29C3" w:rsidRPr="005F29C3" w:rsidRDefault="005F29C3" w:rsidP="005F29C3">
      <w:pPr>
        <w:pStyle w:val="SingleTxt"/>
        <w:spacing w:after="0" w:line="120" w:lineRule="exact"/>
        <w:rPr>
          <w:sz w:val="10"/>
        </w:rPr>
      </w:pPr>
    </w:p>
    <w:p w:rsidR="00DE78EE" w:rsidRDefault="00DE78EE" w:rsidP="005F29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Otras cuestiones</w:t>
      </w:r>
    </w:p>
    <w:p w:rsidR="005F29C3" w:rsidRPr="005F29C3" w:rsidRDefault="005F29C3" w:rsidP="005F29C3">
      <w:pPr>
        <w:spacing w:line="120" w:lineRule="exact"/>
        <w:rPr>
          <w:sz w:val="10"/>
        </w:rPr>
      </w:pPr>
    </w:p>
    <w:p w:rsidR="005F29C3" w:rsidRPr="005F29C3" w:rsidRDefault="005F29C3" w:rsidP="005F29C3">
      <w:pPr>
        <w:spacing w:line="120" w:lineRule="exact"/>
        <w:rPr>
          <w:sz w:val="10"/>
        </w:rPr>
      </w:pPr>
    </w:p>
    <w:p w:rsidR="00D62006" w:rsidRDefault="00CC4BDC" w:rsidP="00CC4BDC">
      <w:pPr>
        <w:pStyle w:val="SingleTxt"/>
        <w:tabs>
          <w:tab w:val="right" w:pos="1022"/>
        </w:tabs>
        <w:ind w:right="1260"/>
      </w:pPr>
      <w:r>
        <w:rPr>
          <w:spacing w:val="0"/>
          <w:w w:val="100"/>
        </w:rPr>
        <w:t>30.</w:t>
      </w:r>
      <w:r>
        <w:rPr>
          <w:spacing w:val="0"/>
          <w:w w:val="100"/>
        </w:rPr>
        <w:tab/>
      </w:r>
      <w:r w:rsidR="00DE78EE">
        <w:t>Sírvanse facilitar información actualizada sobre el proceso para aplicar el Protocolo Facultativo de la Convención sobre los Derechos del Niño relativo a la venta de niños, la prostitución infantil y la utilización de niños en la pornografía en Hong Kong (China)</w:t>
      </w:r>
      <w:r w:rsidR="00DE78EE" w:rsidRPr="005F29C3">
        <w:rPr>
          <w:vertAlign w:val="superscript"/>
        </w:rPr>
        <w:footnoteReference w:id="55"/>
      </w:r>
      <w:r w:rsidR="00DE78EE">
        <w:t xml:space="preserve"> y, si procede, sobre los motivos de que se demore.</w:t>
      </w:r>
    </w:p>
    <w:p w:rsidR="005F29C3" w:rsidRPr="00DE78EE" w:rsidRDefault="005F29C3" w:rsidP="005F29C3">
      <w:pPr>
        <w:pStyle w:val="SingleTxt"/>
        <w:tabs>
          <w:tab w:val="right" w:pos="1022"/>
        </w:tabs>
        <w:ind w:right="1260"/>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F29C3" w:rsidRPr="00DE78EE" w:rsidSect="000F039B">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0T15:09:00Z" w:initials="Start">
    <w:p w:rsidR="00044DA3" w:rsidRPr="00DE78EE" w:rsidRDefault="00044DA3">
      <w:pPr>
        <w:pStyle w:val="CommentText"/>
        <w:rPr>
          <w:lang w:val="en-US"/>
        </w:rPr>
      </w:pPr>
      <w:r>
        <w:fldChar w:fldCharType="begin"/>
      </w:r>
      <w:r w:rsidRPr="00DE78EE">
        <w:rPr>
          <w:rStyle w:val="CommentReference"/>
          <w:lang w:val="en-US"/>
        </w:rPr>
        <w:instrText xml:space="preserve"> </w:instrText>
      </w:r>
      <w:r w:rsidRPr="00DE78EE">
        <w:rPr>
          <w:lang w:val="en-US"/>
        </w:rPr>
        <w:instrText>PAGE \# "'Page: '#'</w:instrText>
      </w:r>
      <w:r w:rsidRPr="00DE78EE">
        <w:rPr>
          <w:lang w:val="en-US"/>
        </w:rPr>
        <w:br/>
        <w:instrText>'"</w:instrText>
      </w:r>
      <w:r w:rsidRPr="00DE78EE">
        <w:rPr>
          <w:rStyle w:val="CommentReference"/>
          <w:lang w:val="en-US"/>
        </w:rPr>
        <w:instrText xml:space="preserve"> </w:instrText>
      </w:r>
      <w:r>
        <w:fldChar w:fldCharType="end"/>
      </w:r>
      <w:r>
        <w:rPr>
          <w:rStyle w:val="CommentReference"/>
        </w:rPr>
        <w:annotationRef/>
      </w:r>
      <w:r w:rsidRPr="00DE78EE">
        <w:rPr>
          <w:lang w:val="en-US"/>
        </w:rPr>
        <w:t>&lt;&lt;ODS JOB NO&gt;&gt;N1512594S&lt;&lt;ODS JOB NO&gt;&gt;</w:t>
      </w:r>
    </w:p>
    <w:p w:rsidR="00044DA3" w:rsidRDefault="00044DA3">
      <w:pPr>
        <w:pStyle w:val="CommentText"/>
      </w:pPr>
      <w:r>
        <w:t>&lt;&lt;ODS DOC SYMBOL1&gt;&gt;CAT/C/CHN-HKG/Q/5&lt;&lt;ODS DOC SYMBOL1&gt;&gt;</w:t>
      </w:r>
    </w:p>
    <w:p w:rsidR="00044DA3" w:rsidRDefault="00044DA3">
      <w:pPr>
        <w:pStyle w:val="CommentText"/>
      </w:pPr>
      <w:r>
        <w:t>&lt;&lt;ODS DOC SYMBOL2&gt;&gt;&lt;&lt;ODS DOC SYMBOL2&gt;&gt;</w:t>
      </w:r>
    </w:p>
  </w:comment>
  <w:comment w:id="2" w:author="Parrondo Cristina" w:date="2015-07-10T15:10:00Z" w:initials="C">
    <w:p w:rsidR="00044DA3" w:rsidRPr="00FC4555" w:rsidRDefault="00044DA3" w:rsidP="00DE78EE">
      <w:pPr>
        <w:rPr>
          <w:rFonts w:ascii="Arial" w:hAnsi="Arial" w:cs="Arial"/>
          <w:sz w:val="22"/>
        </w:rPr>
      </w:pPr>
      <w:r>
        <w:fldChar w:fldCharType="begin"/>
      </w:r>
      <w:r>
        <w:instrText xml:space="preserve"> PAGE \# "'Página: '#'</w:instrText>
      </w:r>
      <w:r>
        <w:br/>
        <w:instrText xml:space="preserve">'" </w:instrText>
      </w:r>
      <w:r>
        <w:fldChar w:fldCharType="end"/>
      </w:r>
      <w:r>
        <w:annotationRef/>
      </w:r>
      <w:r>
        <w:rPr>
          <w:rFonts w:ascii="Arial" w:hAnsi="Arial" w:cs="Arial"/>
          <w:sz w:val="22"/>
        </w:rPr>
        <w:t xml:space="preserve">   .-</w:t>
      </w:r>
      <w:r w:rsidRPr="00FC4555">
        <w:rPr>
          <w:rFonts w:ascii="Arial" w:hAnsi="Arial" w:cs="Arial"/>
          <w:sz w:val="22"/>
        </w:rPr>
        <w:t xml:space="preserve"> </w:t>
      </w:r>
      <w:r>
        <w:rPr>
          <w:rFonts w:ascii="Arial" w:hAnsi="Arial" w:cs="Arial"/>
          <w:sz w:val="22"/>
        </w:rPr>
        <w:t>en el original no han eliminado la "y". Yo lo hago para ser coherente con el resto de enumeraciones de este texto, donde se elimina esa "y"</w:t>
      </w:r>
    </w:p>
  </w:comment>
  <w:comment w:id="3" w:author="Parrondo Cristina" w:date="2015-07-10T15:10:00Z" w:initials="C">
    <w:p w:rsidR="00044DA3" w:rsidRPr="00A96AAC" w:rsidRDefault="00044DA3" w:rsidP="00DE78EE">
      <w:pPr>
        <w:rPr>
          <w:rFonts w:ascii="Arial" w:hAnsi="Arial" w:cs="Arial"/>
          <w:sz w:val="22"/>
        </w:rPr>
      </w:pPr>
      <w:r>
        <w:fldChar w:fldCharType="begin"/>
      </w:r>
      <w:r>
        <w:instrText xml:space="preserve"> PAGE \# "'Página: '#'</w:instrText>
      </w:r>
      <w:r>
        <w:br/>
        <w:instrText xml:space="preserve">'" </w:instrText>
      </w:r>
      <w:r>
        <w:fldChar w:fldCharType="end"/>
      </w:r>
      <w:r>
        <w:annotationRef/>
      </w:r>
      <w:r>
        <w:rPr>
          <w:rFonts w:ascii="Arial" w:hAnsi="Arial" w:cs="Arial"/>
          <w:sz w:val="22"/>
        </w:rPr>
        <w:t xml:space="preserve">   Cdo.-según modelos CAT, esta nota sí se traduce. El original varía un poco con respecto al modelo</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DA3" w:rsidRDefault="00044DA3" w:rsidP="008F1E8F">
      <w:pPr>
        <w:spacing w:line="240" w:lineRule="auto"/>
      </w:pPr>
      <w:r>
        <w:separator/>
      </w:r>
    </w:p>
  </w:endnote>
  <w:endnote w:type="continuationSeparator" w:id="0">
    <w:p w:rsidR="00044DA3" w:rsidRDefault="00044DA3"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44DA3" w:rsidTr="00D62006">
      <w:trPr>
        <w:jc w:val="center"/>
      </w:trPr>
      <w:tc>
        <w:tcPr>
          <w:tcW w:w="5126" w:type="dxa"/>
          <w:shd w:val="clear" w:color="auto" w:fill="auto"/>
        </w:tcPr>
        <w:p w:rsidR="00044DA3" w:rsidRPr="00D62006" w:rsidRDefault="00044DA3" w:rsidP="00D6200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87E31">
            <w:rPr>
              <w:b w:val="0"/>
              <w:color w:val="000000"/>
              <w:w w:val="103"/>
              <w:sz w:val="14"/>
            </w:rPr>
            <w:t>GE. 15-09776</w:t>
          </w:r>
          <w:r>
            <w:rPr>
              <w:b w:val="0"/>
              <w:color w:val="000000"/>
              <w:w w:val="103"/>
              <w:sz w:val="14"/>
            </w:rPr>
            <w:fldChar w:fldCharType="end"/>
          </w:r>
        </w:p>
      </w:tc>
      <w:tc>
        <w:tcPr>
          <w:tcW w:w="5127" w:type="dxa"/>
          <w:shd w:val="clear" w:color="auto" w:fill="auto"/>
        </w:tcPr>
        <w:p w:rsidR="00044DA3" w:rsidRPr="00D62006" w:rsidRDefault="00044DA3" w:rsidP="00D6200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87E31">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87E31">
            <w:rPr>
              <w:color w:val="000000"/>
              <w:w w:val="103"/>
            </w:rPr>
            <w:t>10</w:t>
          </w:r>
          <w:r>
            <w:rPr>
              <w:color w:val="000000"/>
              <w:w w:val="103"/>
            </w:rPr>
            <w:fldChar w:fldCharType="end"/>
          </w:r>
        </w:p>
      </w:tc>
    </w:tr>
  </w:tbl>
  <w:p w:rsidR="00044DA3" w:rsidRPr="00D62006" w:rsidRDefault="00044DA3" w:rsidP="00D620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44DA3" w:rsidTr="00D62006">
      <w:trPr>
        <w:jc w:val="center"/>
      </w:trPr>
      <w:tc>
        <w:tcPr>
          <w:tcW w:w="5126" w:type="dxa"/>
          <w:shd w:val="clear" w:color="auto" w:fill="auto"/>
        </w:tcPr>
        <w:p w:rsidR="00044DA3" w:rsidRPr="00D62006" w:rsidRDefault="00044DA3" w:rsidP="00D6200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87E31">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87E31">
            <w:rPr>
              <w:color w:val="000000"/>
              <w:w w:val="103"/>
            </w:rPr>
            <w:t>10</w:t>
          </w:r>
          <w:r>
            <w:rPr>
              <w:color w:val="000000"/>
              <w:w w:val="103"/>
            </w:rPr>
            <w:fldChar w:fldCharType="end"/>
          </w:r>
        </w:p>
      </w:tc>
      <w:tc>
        <w:tcPr>
          <w:tcW w:w="5127" w:type="dxa"/>
          <w:shd w:val="clear" w:color="auto" w:fill="auto"/>
        </w:tcPr>
        <w:p w:rsidR="00044DA3" w:rsidRPr="00D62006" w:rsidRDefault="00044DA3" w:rsidP="00D6200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87E31">
            <w:rPr>
              <w:b w:val="0"/>
              <w:color w:val="000000"/>
              <w:w w:val="103"/>
              <w:sz w:val="14"/>
            </w:rPr>
            <w:t>GE. 15-09776</w:t>
          </w:r>
          <w:r>
            <w:rPr>
              <w:b w:val="0"/>
              <w:color w:val="000000"/>
              <w:w w:val="103"/>
              <w:sz w:val="14"/>
            </w:rPr>
            <w:fldChar w:fldCharType="end"/>
          </w:r>
        </w:p>
      </w:tc>
    </w:tr>
  </w:tbl>
  <w:p w:rsidR="00044DA3" w:rsidRPr="00D62006" w:rsidRDefault="00044DA3" w:rsidP="00D6200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DA3" w:rsidRPr="00D62006" w:rsidRDefault="00044DA3" w:rsidP="00D62006">
    <w:pPr>
      <w:pStyle w:val="Footer"/>
      <w:spacing w:line="120" w:lineRule="exact"/>
      <w:rPr>
        <w:b w:val="0"/>
        <w:sz w:val="10"/>
      </w:rPr>
    </w:pPr>
    <w:r>
      <w:rPr>
        <w:b w:val="0"/>
        <w:sz w:val="10"/>
      </w:rPr>
      <w:drawing>
        <wp:anchor distT="0" distB="0" distL="114300" distR="114300" simplePos="0" relativeHeight="251658240" behindDoc="0" locked="0" layoutInCell="1" allowOverlap="1" wp14:anchorId="261F6116" wp14:editId="1CDC587E">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CHN-HKG/Q/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CHN-HKG/Q/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044DA3" w:rsidTr="00D62006">
      <w:tc>
        <w:tcPr>
          <w:tcW w:w="3859" w:type="dxa"/>
        </w:tcPr>
        <w:p w:rsidR="00044DA3" w:rsidRDefault="00044DA3" w:rsidP="00D62006">
          <w:pPr>
            <w:pStyle w:val="ReleaseDate"/>
          </w:pPr>
          <w:r>
            <w:t xml:space="preserve">GE.15-09776 (S)    100715    </w:t>
          </w:r>
          <w:r w:rsidR="000021D2">
            <w:t>13</w:t>
          </w:r>
          <w:r>
            <w:t>0715</w:t>
          </w:r>
        </w:p>
        <w:p w:rsidR="00044DA3" w:rsidRPr="00D62006" w:rsidRDefault="00044DA3" w:rsidP="00D6200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*1509776*</w:t>
          </w:r>
        </w:p>
      </w:tc>
      <w:tc>
        <w:tcPr>
          <w:tcW w:w="5127" w:type="dxa"/>
        </w:tcPr>
        <w:p w:rsidR="00044DA3" w:rsidRDefault="00044DA3" w:rsidP="00D62006">
          <w:pPr>
            <w:pStyle w:val="Footer"/>
            <w:jc w:val="right"/>
            <w:rPr>
              <w:b w:val="0"/>
              <w:sz w:val="20"/>
            </w:rPr>
          </w:pPr>
          <w:r>
            <w:rPr>
              <w:b w:val="0"/>
              <w:sz w:val="20"/>
            </w:rPr>
            <w:drawing>
              <wp:inline distT="0" distB="0" distL="0" distR="0" wp14:anchorId="4C3BA8E6" wp14:editId="27CB523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44DA3" w:rsidRPr="00D62006" w:rsidRDefault="00044DA3" w:rsidP="00D6200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DA3" w:rsidRPr="00DE78EE" w:rsidRDefault="00044DA3" w:rsidP="00DE78EE">
      <w:pPr>
        <w:pStyle w:val="Footer"/>
        <w:spacing w:after="80"/>
        <w:ind w:left="792"/>
        <w:rPr>
          <w:sz w:val="16"/>
        </w:rPr>
      </w:pPr>
      <w:r w:rsidRPr="00DE78EE">
        <w:rPr>
          <w:sz w:val="16"/>
        </w:rPr>
        <w:t>__________________</w:t>
      </w:r>
    </w:p>
  </w:footnote>
  <w:footnote w:type="continuationSeparator" w:id="0">
    <w:p w:rsidR="00044DA3" w:rsidRPr="00DE78EE" w:rsidRDefault="00044DA3" w:rsidP="00DE78EE">
      <w:pPr>
        <w:pStyle w:val="Footer"/>
        <w:spacing w:after="80"/>
        <w:ind w:left="792"/>
        <w:rPr>
          <w:sz w:val="16"/>
        </w:rPr>
      </w:pPr>
      <w:r w:rsidRPr="00DE78EE">
        <w:rPr>
          <w:sz w:val="16"/>
        </w:rPr>
        <w:t>__________________</w:t>
      </w:r>
    </w:p>
  </w:footnote>
  <w:footnote w:id="1">
    <w:p w:rsidR="00044DA3" w:rsidRDefault="00044DA3" w:rsidP="00DE78EE">
      <w:pPr>
        <w:pStyle w:val="FootnoteText"/>
        <w:tabs>
          <w:tab w:val="clear" w:pos="418"/>
          <w:tab w:val="right" w:pos="1195"/>
          <w:tab w:val="left" w:pos="1267"/>
          <w:tab w:val="left" w:pos="1742"/>
          <w:tab w:val="left" w:pos="2218"/>
          <w:tab w:val="left" w:pos="2693"/>
        </w:tabs>
        <w:ind w:left="1267" w:right="1267" w:hanging="432"/>
      </w:pPr>
      <w:r>
        <w:tab/>
      </w:r>
      <w:r w:rsidRPr="00DE78EE">
        <w:rPr>
          <w:rStyle w:val="FootnoteReference"/>
          <w:vertAlign w:val="baseline"/>
        </w:rPr>
        <w:t>*</w:t>
      </w:r>
      <w:r>
        <w:tab/>
      </w:r>
      <w:r w:rsidRPr="00DE78EE">
        <w:t>Aprobada por el Comité en su 54º período de sesiones (20 de abril a 15 de mayo de 2015).</w:t>
      </w:r>
    </w:p>
  </w:footnote>
  <w:footnote w:id="2">
    <w:p w:rsidR="00044DA3" w:rsidRPr="00262248" w:rsidRDefault="00044DA3" w:rsidP="00DE78EE">
      <w:pPr>
        <w:pStyle w:val="FootnoteText"/>
        <w:tabs>
          <w:tab w:val="clear" w:pos="418"/>
          <w:tab w:val="right" w:pos="1195"/>
          <w:tab w:val="left" w:pos="1267"/>
          <w:tab w:val="left" w:pos="1742"/>
          <w:tab w:val="left" w:pos="2218"/>
          <w:tab w:val="left" w:pos="2693"/>
        </w:tabs>
        <w:ind w:left="1267" w:right="1267" w:hanging="432"/>
      </w:pPr>
      <w:r w:rsidRPr="00AD5B0F">
        <w:tab/>
      </w:r>
      <w:r w:rsidRPr="00DE78EE">
        <w:rPr>
          <w:vertAlign w:val="superscript"/>
        </w:rPr>
        <w:footnoteRef/>
      </w:r>
      <w:r w:rsidRPr="00262248">
        <w:tab/>
        <w:t>Los números de p</w:t>
      </w:r>
      <w:r>
        <w:t>árrafo que figuran entre paréntesis hacen referencia a las anteriores observaciones finales aprobadas por el Comité, publicadas con la signatura</w:t>
      </w:r>
      <w:r w:rsidRPr="00262248">
        <w:t xml:space="preserve"> </w:t>
      </w:r>
      <w:hyperlink r:id="rId1" w:history="1">
        <w:r w:rsidRPr="00262248">
          <w:t>CAT/C/HKG/CO/</w:t>
        </w:r>
      </w:hyperlink>
      <w:r w:rsidRPr="00262248">
        <w:t>4.</w:t>
      </w:r>
    </w:p>
  </w:footnote>
  <w:footnote w:id="3">
    <w:p w:rsidR="00044DA3" w:rsidRPr="00693577"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262248">
        <w:tab/>
      </w:r>
      <w:r w:rsidRPr="00DE78EE">
        <w:rPr>
          <w:vertAlign w:val="superscript"/>
        </w:rPr>
        <w:footnoteRef/>
      </w:r>
      <w:r w:rsidRPr="00693577">
        <w:rPr>
          <w:lang w:val="en-US"/>
        </w:rPr>
        <w:tab/>
      </w:r>
      <w:r>
        <w:rPr>
          <w:lang w:val="en-US"/>
        </w:rPr>
        <w:t>Véanse</w:t>
      </w:r>
      <w:r w:rsidRPr="00693577">
        <w:rPr>
          <w:lang w:val="en-US"/>
        </w:rPr>
        <w:t xml:space="preserve"> </w:t>
      </w:r>
      <w:hyperlink r:id="rId2" w:history="1">
        <w:r w:rsidRPr="00693577">
          <w:rPr>
            <w:lang w:val="en-US"/>
          </w:rPr>
          <w:t>CAT/C/HKG/CO/</w:t>
        </w:r>
      </w:hyperlink>
      <w:r w:rsidRPr="00693577">
        <w:rPr>
          <w:lang w:val="en-US"/>
        </w:rPr>
        <w:t>4, p</w:t>
      </w:r>
      <w:r>
        <w:rPr>
          <w:lang w:val="en-US"/>
        </w:rPr>
        <w:t>árr</w:t>
      </w:r>
      <w:r w:rsidRPr="00693577">
        <w:rPr>
          <w:lang w:val="en-US"/>
        </w:rPr>
        <w:t>. 5; CCPR/C/CHN-HKG/CO/3, p</w:t>
      </w:r>
      <w:r>
        <w:rPr>
          <w:lang w:val="en-US"/>
        </w:rPr>
        <w:t>árr</w:t>
      </w:r>
      <w:r w:rsidRPr="00693577">
        <w:rPr>
          <w:lang w:val="en-US"/>
        </w:rPr>
        <w:t>. 8; CAT/C/39/Add.2,</w:t>
      </w:r>
      <w:r w:rsidR="00513F76">
        <w:rPr>
          <w:lang w:val="en-US"/>
        </w:rPr>
        <w:t xml:space="preserve"> </w:t>
      </w:r>
      <w:r w:rsidRPr="00693577">
        <w:rPr>
          <w:lang w:val="en-US"/>
        </w:rPr>
        <w:t>p</w:t>
      </w:r>
      <w:r>
        <w:rPr>
          <w:lang w:val="en-US"/>
        </w:rPr>
        <w:t>árr</w:t>
      </w:r>
      <w:r w:rsidRPr="00693577">
        <w:rPr>
          <w:lang w:val="en-US"/>
        </w:rPr>
        <w:t>s.</w:t>
      </w:r>
      <w:r w:rsidR="00513F76">
        <w:rPr>
          <w:lang w:val="en-US"/>
        </w:rPr>
        <w:t> </w:t>
      </w:r>
      <w:r w:rsidRPr="00CC4BDC">
        <w:t xml:space="preserve">96 y 97; </w:t>
      </w:r>
      <w:r w:rsidR="00513F76" w:rsidRPr="00CC4BDC">
        <w:t>y</w:t>
      </w:r>
      <w:r w:rsidRPr="00CC4BDC">
        <w:t xml:space="preserve"> CAT/C/CHN-HKG/5, párrs. </w:t>
      </w:r>
      <w:r w:rsidRPr="00A02171">
        <w:t xml:space="preserve">1.3 y 1.4, con referencia a los párrs. </w:t>
      </w:r>
      <w:r w:rsidRPr="00FC7134">
        <w:t xml:space="preserve">60 </w:t>
      </w:r>
      <w:r w:rsidR="00513F76">
        <w:t>y</w:t>
      </w:r>
      <w:r w:rsidRPr="00FC7134">
        <w:t xml:space="preserve"> 61 del informe periódico anterior (CAT/C/HKG/4). Véase también CAT/C/HKG/Q/4/Add.1, p</w:t>
      </w:r>
      <w:r>
        <w:t>árr</w:t>
      </w:r>
      <w:r w:rsidRPr="00FC7134">
        <w:t xml:space="preserve">. </w:t>
      </w:r>
      <w:r w:rsidRPr="00693577">
        <w:rPr>
          <w:lang w:val="en-US"/>
        </w:rPr>
        <w:t>8.</w:t>
      </w:r>
    </w:p>
  </w:footnote>
  <w:footnote w:id="4">
    <w:p w:rsidR="00044DA3" w:rsidRPr="00693577"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693577">
        <w:rPr>
          <w:lang w:val="en-US"/>
        </w:rPr>
        <w:tab/>
      </w:r>
      <w:r w:rsidRPr="00693577">
        <w:rPr>
          <w:vertAlign w:val="superscript"/>
        </w:rPr>
        <w:footnoteRef/>
      </w:r>
      <w:r w:rsidRPr="00693577">
        <w:rPr>
          <w:lang w:val="en-US"/>
        </w:rPr>
        <w:tab/>
      </w:r>
      <w:r>
        <w:rPr>
          <w:lang w:val="en-US"/>
        </w:rPr>
        <w:t>Véanse</w:t>
      </w:r>
      <w:r w:rsidRPr="00693577">
        <w:rPr>
          <w:lang w:val="en-US"/>
        </w:rPr>
        <w:t xml:space="preserve"> </w:t>
      </w:r>
      <w:hyperlink r:id="rId3" w:history="1">
        <w:r w:rsidRPr="00693577">
          <w:rPr>
            <w:lang w:val="en-US"/>
          </w:rPr>
          <w:t>CAT/C/HKG/CO/</w:t>
        </w:r>
      </w:hyperlink>
      <w:r w:rsidRPr="00693577">
        <w:rPr>
          <w:lang w:val="en-US"/>
        </w:rPr>
        <w:t>4, p</w:t>
      </w:r>
      <w:r>
        <w:rPr>
          <w:lang w:val="en-US"/>
        </w:rPr>
        <w:t>árr</w:t>
      </w:r>
      <w:r w:rsidRPr="00693577">
        <w:rPr>
          <w:lang w:val="en-US"/>
        </w:rPr>
        <w:t>. 5; CCPR/C/CHN-HKG/CO/3, p</w:t>
      </w:r>
      <w:r>
        <w:rPr>
          <w:lang w:val="en-US"/>
        </w:rPr>
        <w:t>árr</w:t>
      </w:r>
      <w:r w:rsidRPr="00693577">
        <w:rPr>
          <w:lang w:val="en-US"/>
        </w:rPr>
        <w:t xml:space="preserve">. 8; </w:t>
      </w:r>
      <w:r>
        <w:rPr>
          <w:lang w:val="en-US"/>
        </w:rPr>
        <w:t>y</w:t>
      </w:r>
      <w:r w:rsidRPr="00693577">
        <w:rPr>
          <w:lang w:val="en-US"/>
        </w:rPr>
        <w:t xml:space="preserve"> CAT/C/CHN-HKG/5, para.</w:t>
      </w:r>
      <w:r>
        <w:rPr>
          <w:lang w:val="en-US"/>
        </w:rPr>
        <w:t xml:space="preserve"> </w:t>
      </w:r>
      <w:r w:rsidRPr="00693577">
        <w:rPr>
          <w:lang w:val="en-US"/>
        </w:rPr>
        <w:t>1.5.</w:t>
      </w:r>
    </w:p>
  </w:footnote>
  <w:footnote w:id="5">
    <w:p w:rsidR="00044DA3" w:rsidRPr="00693577"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693577">
        <w:rPr>
          <w:lang w:val="en-US"/>
        </w:rPr>
        <w:tab/>
      </w:r>
      <w:r w:rsidRPr="00693577">
        <w:rPr>
          <w:vertAlign w:val="superscript"/>
        </w:rPr>
        <w:footnoteRef/>
      </w:r>
      <w:r w:rsidRPr="00693577">
        <w:rPr>
          <w:lang w:val="en-US"/>
        </w:rPr>
        <w:tab/>
      </w:r>
      <w:r>
        <w:rPr>
          <w:lang w:val="en-US"/>
        </w:rPr>
        <w:t>Véase</w:t>
      </w:r>
      <w:r w:rsidRPr="00693577">
        <w:rPr>
          <w:lang w:val="en-US"/>
        </w:rPr>
        <w:t xml:space="preserve"> CCPR/C/CHN-HKG/CO/3, p</w:t>
      </w:r>
      <w:r>
        <w:rPr>
          <w:lang w:val="en-US"/>
        </w:rPr>
        <w:t>árr</w:t>
      </w:r>
      <w:r w:rsidRPr="00693577">
        <w:rPr>
          <w:lang w:val="en-US"/>
        </w:rPr>
        <w:t>. 8.</w:t>
      </w:r>
    </w:p>
  </w:footnote>
  <w:footnote w:id="6">
    <w:p w:rsidR="00044DA3" w:rsidRPr="00A02171" w:rsidRDefault="00044DA3" w:rsidP="00DE78EE">
      <w:pPr>
        <w:pStyle w:val="FootnoteText"/>
        <w:tabs>
          <w:tab w:val="clear" w:pos="418"/>
          <w:tab w:val="right" w:pos="1195"/>
          <w:tab w:val="left" w:pos="1267"/>
          <w:tab w:val="left" w:pos="1742"/>
          <w:tab w:val="left" w:pos="2218"/>
          <w:tab w:val="left" w:pos="2693"/>
        </w:tabs>
        <w:ind w:left="1267" w:right="1267" w:hanging="432"/>
      </w:pPr>
      <w:r w:rsidRPr="00693577">
        <w:rPr>
          <w:lang w:val="en-US"/>
        </w:rPr>
        <w:tab/>
      </w:r>
      <w:r w:rsidRPr="00693577">
        <w:rPr>
          <w:vertAlign w:val="superscript"/>
        </w:rPr>
        <w:footnoteRef/>
      </w:r>
      <w:r w:rsidRPr="00693577">
        <w:rPr>
          <w:lang w:val="en-US"/>
        </w:rPr>
        <w:tab/>
      </w:r>
      <w:r>
        <w:rPr>
          <w:lang w:val="en-US"/>
        </w:rPr>
        <w:t>Véanse</w:t>
      </w:r>
      <w:r w:rsidRPr="00693577">
        <w:rPr>
          <w:lang w:val="en-US"/>
        </w:rPr>
        <w:t xml:space="preserve"> </w:t>
      </w:r>
      <w:hyperlink r:id="rId4" w:history="1">
        <w:r w:rsidRPr="00693577">
          <w:rPr>
            <w:lang w:val="en-US"/>
          </w:rPr>
          <w:t>CAT/C/HKG/CO/</w:t>
        </w:r>
      </w:hyperlink>
      <w:r w:rsidRPr="00693577">
        <w:rPr>
          <w:lang w:val="en-US"/>
        </w:rPr>
        <w:t>4, p</w:t>
      </w:r>
      <w:r>
        <w:rPr>
          <w:lang w:val="en-US"/>
        </w:rPr>
        <w:t>árr</w:t>
      </w:r>
      <w:r w:rsidRPr="00693577">
        <w:rPr>
          <w:lang w:val="en-US"/>
        </w:rPr>
        <w:t>. 6; CCPR/C/CHN-HKG/CO/3, p</w:t>
      </w:r>
      <w:r>
        <w:rPr>
          <w:lang w:val="en-US"/>
        </w:rPr>
        <w:t>árr</w:t>
      </w:r>
      <w:r w:rsidRPr="00693577">
        <w:rPr>
          <w:lang w:val="en-US"/>
        </w:rPr>
        <w:t>. 8; CAT/C/39/Add.2, p</w:t>
      </w:r>
      <w:r>
        <w:rPr>
          <w:lang w:val="en-US"/>
        </w:rPr>
        <w:t>árrs</w:t>
      </w:r>
      <w:r w:rsidRPr="00693577">
        <w:rPr>
          <w:lang w:val="en-US"/>
        </w:rPr>
        <w:t>.</w:t>
      </w:r>
      <w:r>
        <w:rPr>
          <w:lang w:val="en-US"/>
        </w:rPr>
        <w:t> </w:t>
      </w:r>
      <w:r w:rsidRPr="00A02171">
        <w:t>99 a 101 y 107; y CAT/C/CHN-HKG/5, párrs. 1.5 y 1.6.</w:t>
      </w:r>
    </w:p>
  </w:footnote>
  <w:footnote w:id="7">
    <w:p w:rsidR="00044DA3" w:rsidRPr="00AD5B0F" w:rsidRDefault="00044DA3" w:rsidP="00DE78EE">
      <w:pPr>
        <w:pStyle w:val="FootnoteText"/>
        <w:tabs>
          <w:tab w:val="clear" w:pos="418"/>
          <w:tab w:val="right" w:pos="1195"/>
          <w:tab w:val="left" w:pos="1267"/>
          <w:tab w:val="left" w:pos="1742"/>
          <w:tab w:val="left" w:pos="2218"/>
          <w:tab w:val="left" w:pos="2693"/>
        </w:tabs>
        <w:ind w:left="1267" w:right="1267" w:hanging="432"/>
      </w:pPr>
      <w:r w:rsidRPr="00A02171">
        <w:tab/>
      </w:r>
      <w:r w:rsidRPr="00693577">
        <w:rPr>
          <w:vertAlign w:val="superscript"/>
        </w:rPr>
        <w:footnoteRef/>
      </w:r>
      <w:r w:rsidRPr="00AD5B0F">
        <w:tab/>
      </w:r>
      <w:r w:rsidRPr="00DE78EE">
        <w:t>Las cuestiones que se plantean en el marco del artículo 2 pueden abordarse también en otros artículos de la Convención, como el artículo 16. Según se afirma en el párrafo 3 de la observación general núm. 2 (2007) sobre la aplicación del artículo 2 por los Estados partes, “la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 Véase también el capítulo V de esta observación general.</w:t>
      </w:r>
    </w:p>
  </w:footnote>
  <w:footnote w:id="8">
    <w:p w:rsidR="00044DA3" w:rsidRPr="009E6D80" w:rsidRDefault="00044DA3" w:rsidP="00DE78EE">
      <w:pPr>
        <w:pStyle w:val="FootnoteText"/>
        <w:tabs>
          <w:tab w:val="clear" w:pos="418"/>
          <w:tab w:val="right" w:pos="1195"/>
          <w:tab w:val="left" w:pos="1267"/>
          <w:tab w:val="left" w:pos="1742"/>
          <w:tab w:val="left" w:pos="2218"/>
          <w:tab w:val="left" w:pos="2693"/>
        </w:tabs>
        <w:ind w:left="1267" w:right="1267" w:hanging="432"/>
      </w:pPr>
      <w:r w:rsidRPr="00AD5B0F">
        <w:tab/>
      </w:r>
      <w:r w:rsidRPr="00693577">
        <w:rPr>
          <w:vertAlign w:val="superscript"/>
        </w:rPr>
        <w:footnoteRef/>
      </w:r>
      <w:r w:rsidRPr="00A02171">
        <w:tab/>
        <w:t xml:space="preserve">Véase CEDAW/C/CHN/CO/7-8, párrs. </w:t>
      </w:r>
      <w:r w:rsidRPr="009E6D80">
        <w:t>56 y 57 a) y d).</w:t>
      </w:r>
    </w:p>
  </w:footnote>
  <w:footnote w:id="9">
    <w:p w:rsidR="00044DA3" w:rsidRPr="00BB7161"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9E6D80">
        <w:tab/>
      </w:r>
      <w:r w:rsidRPr="00693577">
        <w:rPr>
          <w:vertAlign w:val="superscript"/>
        </w:rPr>
        <w:footnoteRef/>
      </w:r>
      <w:r w:rsidRPr="00A02171">
        <w:tab/>
        <w:t xml:space="preserve">Véanse CRC/C/CHN/CO/3-4, párr. </w:t>
      </w:r>
      <w:r w:rsidRPr="009E6D80">
        <w:t>45 d) y 46 d); y CCPR/C/CHN-HKG/CO/3, p</w:t>
      </w:r>
      <w:r>
        <w:t>árr</w:t>
      </w:r>
      <w:r w:rsidRPr="009E6D80">
        <w:t xml:space="preserve">. </w:t>
      </w:r>
      <w:r w:rsidRPr="00BB7161">
        <w:rPr>
          <w:lang w:val="en-US"/>
        </w:rPr>
        <w:t>20.</w:t>
      </w:r>
    </w:p>
  </w:footnote>
  <w:footnote w:id="10">
    <w:p w:rsidR="00044DA3" w:rsidRPr="009E6D80" w:rsidRDefault="00044DA3" w:rsidP="00DE78EE">
      <w:pPr>
        <w:pStyle w:val="FootnoteText"/>
        <w:tabs>
          <w:tab w:val="clear" w:pos="418"/>
          <w:tab w:val="right" w:pos="1195"/>
          <w:tab w:val="left" w:pos="1267"/>
          <w:tab w:val="left" w:pos="1742"/>
          <w:tab w:val="left" w:pos="2218"/>
          <w:tab w:val="left" w:pos="2693"/>
        </w:tabs>
        <w:ind w:left="1267" w:right="1267" w:hanging="432"/>
      </w:pPr>
      <w:r w:rsidRPr="00BB7161">
        <w:rPr>
          <w:lang w:val="en-US"/>
        </w:rPr>
        <w:tab/>
      </w:r>
      <w:r w:rsidRPr="00693577">
        <w:rPr>
          <w:vertAlign w:val="superscript"/>
        </w:rPr>
        <w:footnoteRef/>
      </w:r>
      <w:r w:rsidRPr="00BB7161">
        <w:rPr>
          <w:lang w:val="en-US"/>
        </w:rPr>
        <w:tab/>
      </w:r>
      <w:r>
        <w:rPr>
          <w:lang w:val="en-US"/>
        </w:rPr>
        <w:t>Véanse</w:t>
      </w:r>
      <w:r w:rsidRPr="00BB7161">
        <w:rPr>
          <w:lang w:val="en-US"/>
        </w:rPr>
        <w:t xml:space="preserve"> </w:t>
      </w:r>
      <w:hyperlink r:id="rId5" w:history="1">
        <w:r w:rsidRPr="00BB7161">
          <w:rPr>
            <w:lang w:val="en-US"/>
          </w:rPr>
          <w:t>CAT/C/HKG/CO/</w:t>
        </w:r>
      </w:hyperlink>
      <w:r w:rsidRPr="00BB7161">
        <w:rPr>
          <w:lang w:val="en-US"/>
        </w:rPr>
        <w:t>4, p</w:t>
      </w:r>
      <w:r>
        <w:rPr>
          <w:lang w:val="en-US"/>
        </w:rPr>
        <w:t>árr</w:t>
      </w:r>
      <w:r w:rsidRPr="00BB7161">
        <w:rPr>
          <w:lang w:val="en-US"/>
        </w:rPr>
        <w:t xml:space="preserve">. </w:t>
      </w:r>
      <w:r w:rsidRPr="00A02171">
        <w:rPr>
          <w:lang w:val="en-US"/>
        </w:rPr>
        <w:t xml:space="preserve">7 d); y CRC/C/CHN/CO/3-4, párr. </w:t>
      </w:r>
      <w:r w:rsidRPr="009E6D80">
        <w:t>45 e).</w:t>
      </w:r>
    </w:p>
  </w:footnote>
  <w:footnote w:id="11">
    <w:p w:rsidR="00044DA3" w:rsidRPr="00DE78EE" w:rsidRDefault="00044DA3" w:rsidP="00DE78EE">
      <w:pPr>
        <w:pStyle w:val="FootnoteText"/>
        <w:tabs>
          <w:tab w:val="clear" w:pos="418"/>
          <w:tab w:val="right" w:pos="1195"/>
          <w:tab w:val="left" w:pos="1267"/>
          <w:tab w:val="left" w:pos="1742"/>
          <w:tab w:val="left" w:pos="2218"/>
          <w:tab w:val="left" w:pos="2693"/>
        </w:tabs>
        <w:ind w:left="1267" w:right="1267" w:hanging="432"/>
      </w:pPr>
      <w:r w:rsidRPr="009E6D80">
        <w:tab/>
      </w:r>
      <w:r w:rsidRPr="00693577">
        <w:rPr>
          <w:vertAlign w:val="superscript"/>
        </w:rPr>
        <w:footnoteRef/>
      </w:r>
      <w:r w:rsidRPr="00DE78EE">
        <w:tab/>
      </w:r>
      <w:r>
        <w:t>Véase la carta de seguimiento de 29 de octubre de 2010 dirigida al Estado parte: solicitud de aclaración</w:t>
      </w:r>
      <w:r w:rsidRPr="00DE78EE">
        <w:t>.</w:t>
      </w:r>
    </w:p>
  </w:footnote>
  <w:footnote w:id="12">
    <w:p w:rsidR="00044DA3" w:rsidRPr="00A02171" w:rsidRDefault="00044DA3" w:rsidP="00DE78EE">
      <w:pPr>
        <w:pStyle w:val="FootnoteText"/>
        <w:tabs>
          <w:tab w:val="clear" w:pos="418"/>
          <w:tab w:val="right" w:pos="1195"/>
          <w:tab w:val="left" w:pos="1267"/>
          <w:tab w:val="left" w:pos="1742"/>
          <w:tab w:val="left" w:pos="2218"/>
          <w:tab w:val="left" w:pos="2693"/>
        </w:tabs>
        <w:ind w:left="1267" w:right="1267" w:hanging="432"/>
      </w:pPr>
      <w:r w:rsidRPr="00DE78EE">
        <w:tab/>
      </w:r>
      <w:r w:rsidRPr="00BB7161">
        <w:rPr>
          <w:vertAlign w:val="superscript"/>
        </w:rPr>
        <w:footnoteRef/>
      </w:r>
      <w:r w:rsidRPr="00BB7161">
        <w:rPr>
          <w:lang w:val="en-US"/>
        </w:rPr>
        <w:tab/>
      </w:r>
      <w:r>
        <w:rPr>
          <w:lang w:val="en-US"/>
        </w:rPr>
        <w:t>Véase</w:t>
      </w:r>
      <w:r w:rsidRPr="00BB7161">
        <w:rPr>
          <w:lang w:val="en-US"/>
        </w:rPr>
        <w:t xml:space="preserve"> CEDAW/C/CHN/CO/7-8, p</w:t>
      </w:r>
      <w:r>
        <w:rPr>
          <w:lang w:val="en-US"/>
        </w:rPr>
        <w:t>árr</w:t>
      </w:r>
      <w:r w:rsidRPr="00BB7161">
        <w:rPr>
          <w:lang w:val="en-US"/>
        </w:rPr>
        <w:t xml:space="preserve">. </w:t>
      </w:r>
      <w:r w:rsidRPr="00A02171">
        <w:t>57 c).</w:t>
      </w:r>
    </w:p>
  </w:footnote>
  <w:footnote w:id="13">
    <w:p w:rsidR="00044DA3" w:rsidRPr="00A02171" w:rsidRDefault="00044DA3" w:rsidP="00DE78EE">
      <w:pPr>
        <w:pStyle w:val="FootnoteText"/>
        <w:tabs>
          <w:tab w:val="clear" w:pos="418"/>
          <w:tab w:val="right" w:pos="1195"/>
          <w:tab w:val="left" w:pos="1267"/>
          <w:tab w:val="left" w:pos="1742"/>
          <w:tab w:val="left" w:pos="2218"/>
          <w:tab w:val="left" w:pos="2693"/>
        </w:tabs>
        <w:ind w:left="1267" w:right="1267" w:hanging="432"/>
      </w:pPr>
      <w:r w:rsidRPr="00A02171">
        <w:tab/>
      </w:r>
      <w:r w:rsidRPr="00BB7161">
        <w:rPr>
          <w:vertAlign w:val="superscript"/>
        </w:rPr>
        <w:footnoteRef/>
      </w:r>
      <w:r w:rsidRPr="00A02171">
        <w:tab/>
      </w:r>
      <w:r w:rsidRPr="00A02171">
        <w:rPr>
          <w:i/>
        </w:rPr>
        <w:t>Ibid.</w:t>
      </w:r>
      <w:r w:rsidRPr="00A02171">
        <w:t xml:space="preserve">, párrs. </w:t>
      </w:r>
      <w:r w:rsidRPr="00CE0FEB">
        <w:t>56 y 57 d); y CCPR/C/CHN-HKG/CO/3, p</w:t>
      </w:r>
      <w:r>
        <w:t>árr</w:t>
      </w:r>
      <w:r w:rsidRPr="00CE0FEB">
        <w:t xml:space="preserve">. </w:t>
      </w:r>
      <w:r w:rsidRPr="00A02171">
        <w:t>20.</w:t>
      </w:r>
    </w:p>
  </w:footnote>
  <w:footnote w:id="14">
    <w:p w:rsidR="00044DA3" w:rsidRPr="00BB7161"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A02171">
        <w:tab/>
      </w:r>
      <w:r w:rsidRPr="00BB7161">
        <w:rPr>
          <w:vertAlign w:val="superscript"/>
        </w:rPr>
        <w:footnoteRef/>
      </w:r>
      <w:r w:rsidRPr="00CE0FEB">
        <w:tab/>
        <w:t>Véase también CAT/C/CHN-HKG/5, p</w:t>
      </w:r>
      <w:r>
        <w:t>árr</w:t>
      </w:r>
      <w:r w:rsidRPr="00CE0FEB">
        <w:t xml:space="preserve">. </w:t>
      </w:r>
      <w:r w:rsidRPr="00BB7161">
        <w:rPr>
          <w:lang w:val="en-US"/>
        </w:rPr>
        <w:t>16.9.</w:t>
      </w:r>
    </w:p>
  </w:footnote>
  <w:footnote w:id="15">
    <w:p w:rsidR="00044DA3" w:rsidRPr="00BB7161"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BB7161">
        <w:rPr>
          <w:lang w:val="en-US"/>
        </w:rPr>
        <w:tab/>
      </w:r>
      <w:r w:rsidRPr="00BB7161">
        <w:rPr>
          <w:vertAlign w:val="superscript"/>
        </w:rPr>
        <w:footnoteRef/>
      </w:r>
      <w:r w:rsidRPr="00BB7161">
        <w:rPr>
          <w:lang w:val="en-US"/>
        </w:rPr>
        <w:tab/>
      </w:r>
      <w:r>
        <w:rPr>
          <w:lang w:val="en-US"/>
        </w:rPr>
        <w:t>Véase</w:t>
      </w:r>
      <w:r w:rsidRPr="00BB7161">
        <w:rPr>
          <w:lang w:val="en-US"/>
        </w:rPr>
        <w:t xml:space="preserve"> CRC/C/CHN/CO/3-4, p</w:t>
      </w:r>
      <w:r>
        <w:rPr>
          <w:lang w:val="en-US"/>
        </w:rPr>
        <w:t>árr</w:t>
      </w:r>
      <w:r w:rsidRPr="00BB7161">
        <w:rPr>
          <w:lang w:val="en-US"/>
        </w:rPr>
        <w:t>. 46 d).</w:t>
      </w:r>
    </w:p>
  </w:footnote>
  <w:footnote w:id="16">
    <w:p w:rsidR="00044DA3" w:rsidRPr="00BB7161"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BB7161">
        <w:rPr>
          <w:lang w:val="en-US"/>
        </w:rPr>
        <w:tab/>
      </w:r>
      <w:r w:rsidRPr="00BB7161">
        <w:rPr>
          <w:vertAlign w:val="superscript"/>
        </w:rPr>
        <w:footnoteRef/>
      </w:r>
      <w:r w:rsidRPr="00BB7161">
        <w:rPr>
          <w:lang w:val="en-US"/>
        </w:rPr>
        <w:tab/>
      </w:r>
      <w:r>
        <w:rPr>
          <w:lang w:val="en-US"/>
        </w:rPr>
        <w:t>Véase</w:t>
      </w:r>
      <w:r w:rsidRPr="00BB7161">
        <w:rPr>
          <w:lang w:val="en-US"/>
        </w:rPr>
        <w:t xml:space="preserve"> CEDAW/C/CHN/CO/7-8, p</w:t>
      </w:r>
      <w:r>
        <w:rPr>
          <w:lang w:val="en-US"/>
        </w:rPr>
        <w:t>árr</w:t>
      </w:r>
      <w:r w:rsidRPr="00BB7161">
        <w:rPr>
          <w:lang w:val="en-US"/>
        </w:rPr>
        <w:t>. 55.</w:t>
      </w:r>
    </w:p>
  </w:footnote>
  <w:footnote w:id="17">
    <w:p w:rsidR="00044DA3" w:rsidRPr="00BB7161"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BB7161">
        <w:rPr>
          <w:lang w:val="en-US"/>
        </w:rPr>
        <w:tab/>
      </w:r>
      <w:r w:rsidRPr="00BB7161">
        <w:rPr>
          <w:vertAlign w:val="superscript"/>
        </w:rPr>
        <w:footnoteRef/>
      </w:r>
      <w:r w:rsidRPr="00BB7161">
        <w:rPr>
          <w:lang w:val="en-US"/>
        </w:rPr>
        <w:tab/>
      </w:r>
      <w:r>
        <w:rPr>
          <w:lang w:val="en-US"/>
        </w:rPr>
        <w:t>Véanse</w:t>
      </w:r>
      <w:r w:rsidRPr="00BB7161">
        <w:rPr>
          <w:lang w:val="en-US"/>
        </w:rPr>
        <w:t xml:space="preserve"> CAT/C/CHN-HKG/5, p</w:t>
      </w:r>
      <w:r>
        <w:rPr>
          <w:lang w:val="en-US"/>
        </w:rPr>
        <w:t>árr</w:t>
      </w:r>
      <w:r w:rsidRPr="00BB7161">
        <w:rPr>
          <w:lang w:val="en-US"/>
        </w:rPr>
        <w:t xml:space="preserve">. 16.13; </w:t>
      </w:r>
      <w:r>
        <w:rPr>
          <w:lang w:val="en-US"/>
        </w:rPr>
        <w:t>y</w:t>
      </w:r>
      <w:r w:rsidRPr="00BB7161">
        <w:rPr>
          <w:lang w:val="en-US"/>
        </w:rPr>
        <w:t xml:space="preserve"> CCPR/C/CHN-HKG/CO/3, p</w:t>
      </w:r>
      <w:r>
        <w:rPr>
          <w:lang w:val="en-US"/>
        </w:rPr>
        <w:t>árr</w:t>
      </w:r>
      <w:r w:rsidRPr="00BB7161">
        <w:rPr>
          <w:lang w:val="en-US"/>
        </w:rPr>
        <w:t>.</w:t>
      </w:r>
      <w:r>
        <w:rPr>
          <w:lang w:val="en-US"/>
        </w:rPr>
        <w:t xml:space="preserve"> </w:t>
      </w:r>
      <w:r w:rsidRPr="00BB7161">
        <w:rPr>
          <w:lang w:val="en-US"/>
        </w:rPr>
        <w:t>18.</w:t>
      </w:r>
    </w:p>
  </w:footnote>
  <w:footnote w:id="18">
    <w:p w:rsidR="00044DA3" w:rsidRPr="00BB7161"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BB7161">
        <w:rPr>
          <w:lang w:val="en-US"/>
        </w:rPr>
        <w:tab/>
      </w:r>
      <w:r w:rsidRPr="00BB7161">
        <w:rPr>
          <w:vertAlign w:val="superscript"/>
        </w:rPr>
        <w:footnoteRef/>
      </w:r>
      <w:r w:rsidRPr="00CE0FEB">
        <w:rPr>
          <w:lang w:val="en-US"/>
        </w:rPr>
        <w:tab/>
        <w:t xml:space="preserve">Véase CAT/C/CHN-HKG/5, párrs. </w:t>
      </w:r>
      <w:r w:rsidRPr="00BB7161">
        <w:rPr>
          <w:lang w:val="en-US"/>
        </w:rPr>
        <w:t>16.18</w:t>
      </w:r>
      <w:r>
        <w:rPr>
          <w:lang w:val="en-US"/>
        </w:rPr>
        <w:t xml:space="preserve"> a </w:t>
      </w:r>
      <w:r w:rsidRPr="00BB7161">
        <w:rPr>
          <w:lang w:val="en-US"/>
        </w:rPr>
        <w:t>16.21.</w:t>
      </w:r>
    </w:p>
  </w:footnote>
  <w:footnote w:id="19">
    <w:p w:rsidR="00044DA3" w:rsidRPr="00BB7161"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BB7161">
        <w:rPr>
          <w:lang w:val="en-US"/>
        </w:rPr>
        <w:tab/>
      </w:r>
      <w:r w:rsidRPr="00BB7161">
        <w:rPr>
          <w:vertAlign w:val="superscript"/>
        </w:rPr>
        <w:footnoteRef/>
      </w:r>
      <w:r w:rsidRPr="00BB7161">
        <w:rPr>
          <w:lang w:val="en-US"/>
        </w:rPr>
        <w:tab/>
      </w:r>
      <w:r>
        <w:rPr>
          <w:lang w:val="en-US"/>
        </w:rPr>
        <w:t>Véanse</w:t>
      </w:r>
      <w:r w:rsidRPr="00BB7161">
        <w:rPr>
          <w:lang w:val="en-US"/>
        </w:rPr>
        <w:t xml:space="preserve"> </w:t>
      </w:r>
      <w:hyperlink r:id="rId6" w:history="1">
        <w:r w:rsidRPr="00BB7161">
          <w:rPr>
            <w:lang w:val="en-US"/>
          </w:rPr>
          <w:t>CAT/C/HKG/CO/</w:t>
        </w:r>
      </w:hyperlink>
      <w:r w:rsidRPr="00BB7161">
        <w:rPr>
          <w:lang w:val="en-US"/>
        </w:rPr>
        <w:t>4, p</w:t>
      </w:r>
      <w:r>
        <w:rPr>
          <w:lang w:val="en-US"/>
        </w:rPr>
        <w:t>árr</w:t>
      </w:r>
      <w:r w:rsidRPr="00BB7161">
        <w:rPr>
          <w:lang w:val="en-US"/>
        </w:rPr>
        <w:t>.</w:t>
      </w:r>
      <w:r>
        <w:rPr>
          <w:lang w:val="en-US"/>
        </w:rPr>
        <w:t xml:space="preserve"> </w:t>
      </w:r>
      <w:r w:rsidRPr="00BB7161">
        <w:rPr>
          <w:lang w:val="en-US"/>
        </w:rPr>
        <w:t xml:space="preserve">13 d); </w:t>
      </w:r>
      <w:r>
        <w:rPr>
          <w:lang w:val="en-US"/>
        </w:rPr>
        <w:t>y</w:t>
      </w:r>
      <w:r w:rsidRPr="00BB7161">
        <w:rPr>
          <w:lang w:val="en-US"/>
        </w:rPr>
        <w:t xml:space="preserve"> CAT/C/CHN-HKG/5, p</w:t>
      </w:r>
      <w:r>
        <w:rPr>
          <w:lang w:val="en-US"/>
        </w:rPr>
        <w:t>árr</w:t>
      </w:r>
      <w:r w:rsidRPr="00BB7161">
        <w:rPr>
          <w:lang w:val="en-US"/>
        </w:rPr>
        <w:t xml:space="preserve">s. 16.10 </w:t>
      </w:r>
      <w:r>
        <w:rPr>
          <w:lang w:val="en-US"/>
        </w:rPr>
        <w:t>y</w:t>
      </w:r>
      <w:r w:rsidRPr="00BB7161">
        <w:rPr>
          <w:lang w:val="en-US"/>
        </w:rPr>
        <w:t xml:space="preserve"> 16.12.</w:t>
      </w:r>
    </w:p>
  </w:footnote>
  <w:footnote w:id="20">
    <w:p w:rsidR="00044DA3" w:rsidRPr="00A02171" w:rsidRDefault="00044DA3" w:rsidP="00DE78EE">
      <w:pPr>
        <w:pStyle w:val="FootnoteText"/>
        <w:tabs>
          <w:tab w:val="clear" w:pos="418"/>
          <w:tab w:val="right" w:pos="1195"/>
          <w:tab w:val="left" w:pos="1267"/>
          <w:tab w:val="left" w:pos="1742"/>
          <w:tab w:val="left" w:pos="2218"/>
          <w:tab w:val="left" w:pos="2693"/>
        </w:tabs>
        <w:ind w:left="1267" w:right="1267" w:hanging="432"/>
      </w:pPr>
      <w:r w:rsidRPr="00BB7161">
        <w:rPr>
          <w:lang w:val="en-US"/>
        </w:rPr>
        <w:tab/>
      </w:r>
      <w:r w:rsidRPr="00BB7161">
        <w:rPr>
          <w:vertAlign w:val="superscript"/>
        </w:rPr>
        <w:footnoteRef/>
      </w:r>
      <w:r w:rsidRPr="00BB7161">
        <w:rPr>
          <w:lang w:val="en-US"/>
        </w:rPr>
        <w:tab/>
      </w:r>
      <w:r>
        <w:rPr>
          <w:lang w:val="en-US"/>
        </w:rPr>
        <w:t>Véase</w:t>
      </w:r>
      <w:r w:rsidRPr="00BB7161">
        <w:rPr>
          <w:lang w:val="en-US"/>
        </w:rPr>
        <w:t xml:space="preserve"> CCPR/C/CHN-HKG/CO/3, p</w:t>
      </w:r>
      <w:r>
        <w:rPr>
          <w:lang w:val="en-US"/>
        </w:rPr>
        <w:t>árr</w:t>
      </w:r>
      <w:r w:rsidRPr="00BB7161">
        <w:rPr>
          <w:lang w:val="en-US"/>
        </w:rPr>
        <w:t xml:space="preserve">. </w:t>
      </w:r>
      <w:r w:rsidRPr="00A02171">
        <w:t>18.</w:t>
      </w:r>
    </w:p>
  </w:footnote>
  <w:footnote w:id="21">
    <w:p w:rsidR="00044DA3" w:rsidRPr="00CE0FEB" w:rsidRDefault="00044DA3" w:rsidP="00DE78EE">
      <w:pPr>
        <w:pStyle w:val="FootnoteText"/>
        <w:tabs>
          <w:tab w:val="clear" w:pos="418"/>
          <w:tab w:val="right" w:pos="1195"/>
          <w:tab w:val="left" w:pos="1267"/>
          <w:tab w:val="left" w:pos="1742"/>
          <w:tab w:val="left" w:pos="2218"/>
          <w:tab w:val="left" w:pos="2693"/>
        </w:tabs>
        <w:ind w:left="1267" w:right="1267" w:hanging="432"/>
      </w:pPr>
      <w:r w:rsidRPr="00A02171">
        <w:tab/>
      </w:r>
      <w:r w:rsidRPr="00BB7161">
        <w:rPr>
          <w:vertAlign w:val="superscript"/>
        </w:rPr>
        <w:footnoteRef/>
      </w:r>
      <w:r w:rsidRPr="00CE0FEB">
        <w:tab/>
      </w:r>
      <w:r w:rsidRPr="00CE0FEB">
        <w:rPr>
          <w:i/>
        </w:rPr>
        <w:t>Ibid.</w:t>
      </w:r>
      <w:r w:rsidRPr="00CE0FEB">
        <w:t>, párr. 9; y CAT/C/CHN-HKG/5, p</w:t>
      </w:r>
      <w:r>
        <w:t>árrs</w:t>
      </w:r>
      <w:r w:rsidRPr="00CE0FEB">
        <w:t>. 3.3 y 3.6.</w:t>
      </w:r>
    </w:p>
  </w:footnote>
  <w:footnote w:id="22">
    <w:p w:rsidR="00044DA3" w:rsidRPr="00BB7161"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CE0FEB">
        <w:tab/>
      </w:r>
      <w:r w:rsidRPr="00BB7161">
        <w:rPr>
          <w:vertAlign w:val="superscript"/>
        </w:rPr>
        <w:footnoteRef/>
      </w:r>
      <w:r w:rsidRPr="00BB7161">
        <w:rPr>
          <w:lang w:val="en-US"/>
        </w:rPr>
        <w:tab/>
      </w:r>
      <w:r>
        <w:rPr>
          <w:lang w:val="en-US"/>
        </w:rPr>
        <w:t>Véanse</w:t>
      </w:r>
      <w:r w:rsidRPr="00BB7161">
        <w:rPr>
          <w:lang w:val="en-US"/>
        </w:rPr>
        <w:t xml:space="preserve"> CAT/C/CHN-HKG/5, p</w:t>
      </w:r>
      <w:r>
        <w:rPr>
          <w:lang w:val="en-US"/>
        </w:rPr>
        <w:t>árr</w:t>
      </w:r>
      <w:r w:rsidRPr="00BB7161">
        <w:rPr>
          <w:lang w:val="en-US"/>
        </w:rPr>
        <w:t>.</w:t>
      </w:r>
      <w:r>
        <w:rPr>
          <w:lang w:val="en-US"/>
        </w:rPr>
        <w:t xml:space="preserve"> </w:t>
      </w:r>
      <w:r w:rsidRPr="00BB7161">
        <w:rPr>
          <w:lang w:val="en-US"/>
        </w:rPr>
        <w:t xml:space="preserve">3.6; </w:t>
      </w:r>
      <w:r>
        <w:rPr>
          <w:lang w:val="en-US"/>
        </w:rPr>
        <w:t>y</w:t>
      </w:r>
      <w:r w:rsidRPr="00BB7161">
        <w:rPr>
          <w:lang w:val="en-US"/>
        </w:rPr>
        <w:t xml:space="preserve"> CCPR/C/CHN-HKG/CO/3, p</w:t>
      </w:r>
      <w:r>
        <w:rPr>
          <w:lang w:val="en-US"/>
        </w:rPr>
        <w:t>árr</w:t>
      </w:r>
      <w:r w:rsidRPr="00BB7161">
        <w:rPr>
          <w:lang w:val="en-US"/>
        </w:rPr>
        <w:t>.</w:t>
      </w:r>
      <w:r>
        <w:rPr>
          <w:lang w:val="en-US"/>
        </w:rPr>
        <w:t xml:space="preserve"> </w:t>
      </w:r>
      <w:r w:rsidRPr="00BB7161">
        <w:rPr>
          <w:lang w:val="en-US"/>
        </w:rPr>
        <w:t>9.</w:t>
      </w:r>
    </w:p>
  </w:footnote>
  <w:footnote w:id="23">
    <w:p w:rsidR="00044DA3" w:rsidRPr="00BB7161"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BB7161">
        <w:rPr>
          <w:lang w:val="en-US"/>
        </w:rPr>
        <w:tab/>
      </w:r>
      <w:r w:rsidRPr="00BB7161">
        <w:rPr>
          <w:vertAlign w:val="superscript"/>
        </w:rPr>
        <w:footnoteRef/>
      </w:r>
      <w:r w:rsidRPr="00BB7161">
        <w:rPr>
          <w:lang w:val="en-US"/>
        </w:rPr>
        <w:tab/>
      </w:r>
      <w:r>
        <w:rPr>
          <w:lang w:val="en-US"/>
        </w:rPr>
        <w:t>Véase</w:t>
      </w:r>
      <w:r w:rsidRPr="00BB7161">
        <w:rPr>
          <w:lang w:val="en-US"/>
        </w:rPr>
        <w:t xml:space="preserve"> CAT/C/CHN-HKG/5, p</w:t>
      </w:r>
      <w:r>
        <w:rPr>
          <w:lang w:val="en-US"/>
        </w:rPr>
        <w:t>árr</w:t>
      </w:r>
      <w:r w:rsidRPr="00BB7161">
        <w:rPr>
          <w:lang w:val="en-US"/>
        </w:rPr>
        <w:t>. 3.8.</w:t>
      </w:r>
    </w:p>
  </w:footnote>
  <w:footnote w:id="24">
    <w:p w:rsidR="00044DA3" w:rsidRPr="00BB7161"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BB7161">
        <w:rPr>
          <w:lang w:val="en-US"/>
        </w:rPr>
        <w:tab/>
      </w:r>
      <w:r w:rsidRPr="00BB7161">
        <w:rPr>
          <w:vertAlign w:val="superscript"/>
        </w:rPr>
        <w:footnoteRef/>
      </w:r>
      <w:r w:rsidRPr="00BB7161">
        <w:rPr>
          <w:lang w:val="en-US"/>
        </w:rPr>
        <w:tab/>
      </w:r>
      <w:r w:rsidRPr="0062109B">
        <w:rPr>
          <w:i/>
          <w:lang w:val="en-US"/>
        </w:rPr>
        <w:t>Ibid.</w:t>
      </w:r>
      <w:r w:rsidRPr="00BB7161">
        <w:rPr>
          <w:lang w:val="en-US"/>
        </w:rPr>
        <w:t xml:space="preserve"> </w:t>
      </w:r>
    </w:p>
  </w:footnote>
  <w:footnote w:id="25">
    <w:p w:rsidR="00044DA3" w:rsidRPr="00BB7161"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BB7161">
        <w:rPr>
          <w:lang w:val="en-US"/>
        </w:rPr>
        <w:tab/>
      </w:r>
      <w:r w:rsidRPr="00BB7161">
        <w:rPr>
          <w:vertAlign w:val="superscript"/>
        </w:rPr>
        <w:footnoteRef/>
      </w:r>
      <w:r w:rsidRPr="00BB7161">
        <w:rPr>
          <w:lang w:val="en-US"/>
        </w:rPr>
        <w:tab/>
      </w:r>
      <w:r>
        <w:rPr>
          <w:lang w:val="en-US"/>
        </w:rPr>
        <w:t>Véase</w:t>
      </w:r>
      <w:r w:rsidRPr="00BB7161">
        <w:rPr>
          <w:lang w:val="en-US"/>
        </w:rPr>
        <w:t xml:space="preserve"> CCPR/C/CHN-HKG/CO/3, p</w:t>
      </w:r>
      <w:r>
        <w:rPr>
          <w:lang w:val="en-US"/>
        </w:rPr>
        <w:t>árr</w:t>
      </w:r>
      <w:r w:rsidRPr="00BB7161">
        <w:rPr>
          <w:lang w:val="en-US"/>
        </w:rPr>
        <w:t>. 9.</w:t>
      </w:r>
    </w:p>
  </w:footnote>
  <w:footnote w:id="26">
    <w:p w:rsidR="00044DA3" w:rsidRPr="0062109B" w:rsidRDefault="00044DA3" w:rsidP="00DE78EE">
      <w:pPr>
        <w:pStyle w:val="FootnoteText"/>
        <w:tabs>
          <w:tab w:val="clear" w:pos="418"/>
          <w:tab w:val="right" w:pos="1195"/>
          <w:tab w:val="left" w:pos="1267"/>
          <w:tab w:val="left" w:pos="1742"/>
          <w:tab w:val="left" w:pos="2218"/>
          <w:tab w:val="left" w:pos="2693"/>
        </w:tabs>
        <w:ind w:left="1267" w:right="1267" w:hanging="432"/>
      </w:pPr>
      <w:r w:rsidRPr="00BB7161">
        <w:rPr>
          <w:lang w:val="en-US"/>
        </w:rPr>
        <w:tab/>
      </w:r>
      <w:r w:rsidRPr="00BB7161">
        <w:rPr>
          <w:vertAlign w:val="superscript"/>
        </w:rPr>
        <w:footnoteRef/>
      </w:r>
      <w:r w:rsidRPr="00BB7161">
        <w:rPr>
          <w:lang w:val="en-US"/>
        </w:rPr>
        <w:tab/>
      </w:r>
      <w:r>
        <w:rPr>
          <w:lang w:val="en-US"/>
        </w:rPr>
        <w:t>Véase</w:t>
      </w:r>
      <w:r w:rsidRPr="00BB7161">
        <w:rPr>
          <w:lang w:val="en-US"/>
        </w:rPr>
        <w:t xml:space="preserve"> </w:t>
      </w:r>
      <w:hyperlink r:id="rId7" w:history="1">
        <w:r w:rsidRPr="00BB7161">
          <w:rPr>
            <w:lang w:val="en-US"/>
          </w:rPr>
          <w:t>CAT/C/HKG/CO/</w:t>
        </w:r>
      </w:hyperlink>
      <w:r w:rsidRPr="00BB7161">
        <w:rPr>
          <w:lang w:val="en-US"/>
        </w:rPr>
        <w:t>4, p</w:t>
      </w:r>
      <w:r>
        <w:rPr>
          <w:lang w:val="en-US"/>
        </w:rPr>
        <w:t>árr</w:t>
      </w:r>
      <w:r w:rsidRPr="00BB7161">
        <w:rPr>
          <w:lang w:val="en-US"/>
        </w:rPr>
        <w:t xml:space="preserve">. </w:t>
      </w:r>
      <w:r w:rsidRPr="0062109B">
        <w:t>7 c).</w:t>
      </w:r>
    </w:p>
  </w:footnote>
  <w:footnote w:id="27">
    <w:p w:rsidR="00044DA3" w:rsidRPr="0062109B" w:rsidRDefault="00044DA3" w:rsidP="00DE78EE">
      <w:pPr>
        <w:pStyle w:val="FootnoteText"/>
        <w:tabs>
          <w:tab w:val="clear" w:pos="418"/>
          <w:tab w:val="right" w:pos="1195"/>
          <w:tab w:val="left" w:pos="1267"/>
          <w:tab w:val="left" w:pos="1742"/>
          <w:tab w:val="left" w:pos="2218"/>
          <w:tab w:val="left" w:pos="2693"/>
        </w:tabs>
        <w:ind w:left="1267" w:right="1267" w:hanging="432"/>
      </w:pPr>
      <w:r w:rsidRPr="0062109B">
        <w:tab/>
      </w:r>
      <w:r w:rsidRPr="00BB7161">
        <w:rPr>
          <w:vertAlign w:val="superscript"/>
        </w:rPr>
        <w:footnoteRef/>
      </w:r>
      <w:r w:rsidRPr="0062109B">
        <w:tab/>
        <w:t>Véase la carta de seguimiento de 29 de octubre de 2010 dirigida al Estado parte: solicitud de aclaraci</w:t>
      </w:r>
      <w:r>
        <w:t>ón, pág. 2</w:t>
      </w:r>
      <w:r w:rsidRPr="0062109B">
        <w:t>.</w:t>
      </w:r>
    </w:p>
  </w:footnote>
  <w:footnote w:id="28">
    <w:p w:rsidR="00044DA3" w:rsidRPr="00A02171"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62109B">
        <w:tab/>
      </w:r>
      <w:r w:rsidRPr="002E2E3A">
        <w:rPr>
          <w:vertAlign w:val="superscript"/>
        </w:rPr>
        <w:footnoteRef/>
      </w:r>
      <w:r w:rsidRPr="00A02171">
        <w:rPr>
          <w:lang w:val="en-US"/>
        </w:rPr>
        <w:tab/>
      </w:r>
      <w:r w:rsidRPr="00A02171">
        <w:rPr>
          <w:i/>
          <w:lang w:val="en-US"/>
        </w:rPr>
        <w:t>Ibid.</w:t>
      </w:r>
    </w:p>
  </w:footnote>
  <w:footnote w:id="29">
    <w:p w:rsidR="00044DA3" w:rsidRPr="002E2E3A"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A02171">
        <w:rPr>
          <w:lang w:val="en-US"/>
        </w:rPr>
        <w:tab/>
      </w:r>
      <w:r w:rsidRPr="002E2E3A">
        <w:rPr>
          <w:vertAlign w:val="superscript"/>
        </w:rPr>
        <w:footnoteRef/>
      </w:r>
      <w:r w:rsidRPr="002E2E3A">
        <w:rPr>
          <w:lang w:val="en-US"/>
        </w:rPr>
        <w:tab/>
      </w:r>
      <w:r>
        <w:rPr>
          <w:lang w:val="en-US"/>
        </w:rPr>
        <w:t>Véase</w:t>
      </w:r>
      <w:r w:rsidRPr="002E2E3A">
        <w:rPr>
          <w:lang w:val="en-US"/>
        </w:rPr>
        <w:t xml:space="preserve"> </w:t>
      </w:r>
      <w:hyperlink r:id="rId8" w:history="1">
        <w:r w:rsidRPr="002E2E3A">
          <w:rPr>
            <w:lang w:val="en-US"/>
          </w:rPr>
          <w:t>CAT/C/HKG/CO/</w:t>
        </w:r>
      </w:hyperlink>
      <w:r w:rsidRPr="002E2E3A">
        <w:rPr>
          <w:lang w:val="en-US"/>
        </w:rPr>
        <w:t>4, p</w:t>
      </w:r>
      <w:r>
        <w:rPr>
          <w:lang w:val="en-US"/>
        </w:rPr>
        <w:t>árr</w:t>
      </w:r>
      <w:r w:rsidRPr="002E2E3A">
        <w:rPr>
          <w:lang w:val="en-US"/>
        </w:rPr>
        <w:t>. 7 a).</w:t>
      </w:r>
    </w:p>
  </w:footnote>
  <w:footnote w:id="30">
    <w:p w:rsidR="00044DA3" w:rsidRPr="002E2E3A"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2E2E3A">
        <w:rPr>
          <w:lang w:val="en-US"/>
        </w:rPr>
        <w:tab/>
      </w:r>
      <w:r w:rsidRPr="002E2E3A">
        <w:rPr>
          <w:vertAlign w:val="superscript"/>
        </w:rPr>
        <w:footnoteRef/>
      </w:r>
      <w:r w:rsidRPr="002E2E3A">
        <w:rPr>
          <w:lang w:val="en-US"/>
        </w:rPr>
        <w:tab/>
      </w:r>
      <w:r>
        <w:rPr>
          <w:lang w:val="en-US"/>
        </w:rPr>
        <w:t>Véase</w:t>
      </w:r>
      <w:r w:rsidRPr="002E2E3A">
        <w:rPr>
          <w:lang w:val="en-US"/>
        </w:rPr>
        <w:t xml:space="preserve"> CCPR/C/CHN-HKG/CO/3, p</w:t>
      </w:r>
      <w:r>
        <w:rPr>
          <w:lang w:val="en-US"/>
        </w:rPr>
        <w:t>árr</w:t>
      </w:r>
      <w:r w:rsidRPr="002E2E3A">
        <w:rPr>
          <w:lang w:val="en-US"/>
        </w:rPr>
        <w:t>. 9</w:t>
      </w:r>
      <w:r>
        <w:rPr>
          <w:lang w:val="en-US"/>
        </w:rPr>
        <w:t>.</w:t>
      </w:r>
    </w:p>
  </w:footnote>
  <w:footnote w:id="31">
    <w:p w:rsidR="00044DA3" w:rsidRPr="00802FFB" w:rsidRDefault="00044DA3" w:rsidP="00DE78EE">
      <w:pPr>
        <w:pStyle w:val="FootnoteText"/>
        <w:tabs>
          <w:tab w:val="clear" w:pos="418"/>
          <w:tab w:val="right" w:pos="1195"/>
          <w:tab w:val="left" w:pos="1267"/>
          <w:tab w:val="left" w:pos="1742"/>
          <w:tab w:val="left" w:pos="2218"/>
          <w:tab w:val="left" w:pos="2693"/>
        </w:tabs>
        <w:ind w:left="1267" w:right="1267" w:hanging="432"/>
      </w:pPr>
      <w:r w:rsidRPr="002E2E3A">
        <w:rPr>
          <w:lang w:val="en-US"/>
        </w:rPr>
        <w:tab/>
      </w:r>
      <w:r w:rsidRPr="002E2E3A">
        <w:rPr>
          <w:vertAlign w:val="superscript"/>
        </w:rPr>
        <w:footnoteRef/>
      </w:r>
      <w:r w:rsidRPr="002E2E3A">
        <w:rPr>
          <w:lang w:val="en-US"/>
        </w:rPr>
        <w:tab/>
      </w:r>
      <w:r>
        <w:rPr>
          <w:lang w:val="en-US"/>
        </w:rPr>
        <w:t>Véase</w:t>
      </w:r>
      <w:r w:rsidRPr="002E2E3A">
        <w:rPr>
          <w:lang w:val="en-US"/>
        </w:rPr>
        <w:t xml:space="preserve"> </w:t>
      </w:r>
      <w:hyperlink r:id="rId9" w:history="1">
        <w:r w:rsidRPr="002E2E3A">
          <w:rPr>
            <w:lang w:val="en-US"/>
          </w:rPr>
          <w:t>CAT/C/HKG/CO/</w:t>
        </w:r>
      </w:hyperlink>
      <w:r w:rsidRPr="002E2E3A">
        <w:rPr>
          <w:lang w:val="en-US"/>
        </w:rPr>
        <w:t>4, p</w:t>
      </w:r>
      <w:r>
        <w:rPr>
          <w:lang w:val="en-US"/>
        </w:rPr>
        <w:t>árr</w:t>
      </w:r>
      <w:r w:rsidRPr="002E2E3A">
        <w:rPr>
          <w:lang w:val="en-US"/>
        </w:rPr>
        <w:t xml:space="preserve">. </w:t>
      </w:r>
      <w:r w:rsidRPr="00802FFB">
        <w:t>7 a), e) y f).</w:t>
      </w:r>
    </w:p>
  </w:footnote>
  <w:footnote w:id="32">
    <w:p w:rsidR="00044DA3" w:rsidRPr="002E2E3A"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802FFB">
        <w:tab/>
      </w:r>
      <w:r w:rsidRPr="002E2E3A">
        <w:rPr>
          <w:vertAlign w:val="superscript"/>
        </w:rPr>
        <w:footnoteRef/>
      </w:r>
      <w:r w:rsidRPr="00802FFB">
        <w:tab/>
        <w:t xml:space="preserve">Véase CAT/C/HKG/Q/4/Add.1, </w:t>
      </w:r>
      <w:r>
        <w:t>cuestión</w:t>
      </w:r>
      <w:r w:rsidRPr="00802FFB">
        <w:t xml:space="preserve"> 11, p</w:t>
      </w:r>
      <w:r>
        <w:t>árrs</w:t>
      </w:r>
      <w:r w:rsidRPr="00802FFB">
        <w:t xml:space="preserve">. </w:t>
      </w:r>
      <w:r w:rsidRPr="002E2E3A">
        <w:rPr>
          <w:lang w:val="en-US"/>
        </w:rPr>
        <w:t>51</w:t>
      </w:r>
      <w:r>
        <w:rPr>
          <w:lang w:val="en-US"/>
        </w:rPr>
        <w:t xml:space="preserve"> a </w:t>
      </w:r>
      <w:r w:rsidRPr="002E2E3A">
        <w:rPr>
          <w:lang w:val="en-US"/>
        </w:rPr>
        <w:t>56.</w:t>
      </w:r>
    </w:p>
  </w:footnote>
  <w:footnote w:id="33">
    <w:p w:rsidR="00044DA3" w:rsidRPr="00A02171"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2E2E3A">
        <w:rPr>
          <w:lang w:val="en-US"/>
        </w:rPr>
        <w:tab/>
      </w:r>
      <w:r w:rsidRPr="002E2E3A">
        <w:rPr>
          <w:vertAlign w:val="superscript"/>
        </w:rPr>
        <w:footnoteRef/>
      </w:r>
      <w:r w:rsidRPr="002E2E3A">
        <w:rPr>
          <w:lang w:val="en-US"/>
        </w:rPr>
        <w:tab/>
      </w:r>
      <w:r>
        <w:rPr>
          <w:lang w:val="en-US"/>
        </w:rPr>
        <w:t>Véase</w:t>
      </w:r>
      <w:r w:rsidRPr="002E2E3A">
        <w:rPr>
          <w:lang w:val="en-US"/>
        </w:rPr>
        <w:t xml:space="preserve"> CRC/C/CHN/CO/3-4, p</w:t>
      </w:r>
      <w:r>
        <w:rPr>
          <w:lang w:val="en-US"/>
        </w:rPr>
        <w:t>árr</w:t>
      </w:r>
      <w:r w:rsidRPr="002E2E3A">
        <w:rPr>
          <w:lang w:val="en-US"/>
        </w:rPr>
        <w:t xml:space="preserve">. </w:t>
      </w:r>
      <w:r w:rsidRPr="00A02171">
        <w:rPr>
          <w:lang w:val="en-US"/>
        </w:rPr>
        <w:t>84 a) y b).</w:t>
      </w:r>
    </w:p>
  </w:footnote>
  <w:footnote w:id="34">
    <w:p w:rsidR="00044DA3" w:rsidRPr="00802FFB" w:rsidRDefault="00044DA3" w:rsidP="00DE78EE">
      <w:pPr>
        <w:pStyle w:val="FootnoteText"/>
        <w:tabs>
          <w:tab w:val="clear" w:pos="418"/>
          <w:tab w:val="right" w:pos="1195"/>
          <w:tab w:val="left" w:pos="1267"/>
          <w:tab w:val="left" w:pos="1742"/>
          <w:tab w:val="left" w:pos="2218"/>
          <w:tab w:val="left" w:pos="2693"/>
        </w:tabs>
        <w:ind w:left="1267" w:right="1267" w:hanging="432"/>
      </w:pPr>
      <w:r w:rsidRPr="00A02171">
        <w:rPr>
          <w:lang w:val="en-US"/>
        </w:rPr>
        <w:tab/>
      </w:r>
      <w:r w:rsidRPr="002E2E3A">
        <w:rPr>
          <w:vertAlign w:val="superscript"/>
        </w:rPr>
        <w:footnoteRef/>
      </w:r>
      <w:r w:rsidRPr="00802FFB">
        <w:rPr>
          <w:lang w:val="en-US"/>
        </w:rPr>
        <w:tab/>
        <w:t xml:space="preserve">Véanse </w:t>
      </w:r>
      <w:hyperlink r:id="rId10" w:history="1">
        <w:r w:rsidRPr="00802FFB">
          <w:rPr>
            <w:lang w:val="en-US"/>
          </w:rPr>
          <w:t>CAT/C/HKG/CO/</w:t>
        </w:r>
      </w:hyperlink>
      <w:r w:rsidRPr="00802FFB">
        <w:rPr>
          <w:lang w:val="en-US"/>
        </w:rPr>
        <w:t xml:space="preserve">4, párr. </w:t>
      </w:r>
      <w:r w:rsidRPr="002E2E3A">
        <w:rPr>
          <w:lang w:val="en-US"/>
        </w:rPr>
        <w:t xml:space="preserve">8; </w:t>
      </w:r>
      <w:r>
        <w:rPr>
          <w:lang w:val="en-US"/>
        </w:rPr>
        <w:t>CAT/C/HKG/</w:t>
      </w:r>
      <w:r w:rsidRPr="002E2E3A">
        <w:rPr>
          <w:lang w:val="en-US"/>
        </w:rPr>
        <w:t xml:space="preserve"> 4, p</w:t>
      </w:r>
      <w:r>
        <w:rPr>
          <w:lang w:val="en-US"/>
        </w:rPr>
        <w:t>árrs</w:t>
      </w:r>
      <w:r w:rsidRPr="002E2E3A">
        <w:rPr>
          <w:lang w:val="en-US"/>
        </w:rPr>
        <w:t>.</w:t>
      </w:r>
      <w:r>
        <w:rPr>
          <w:lang w:val="en-US"/>
        </w:rPr>
        <w:t xml:space="preserve"> </w:t>
      </w:r>
      <w:r w:rsidRPr="00A02171">
        <w:rPr>
          <w:lang w:val="en-US"/>
        </w:rPr>
        <w:t xml:space="preserve">79 y 80; y CAT/C/HKG/Q/4/Add.1, párrs. </w:t>
      </w:r>
      <w:r w:rsidRPr="00802FFB">
        <w:t>87 a 89.</w:t>
      </w:r>
    </w:p>
  </w:footnote>
  <w:footnote w:id="35">
    <w:p w:rsidR="00044DA3" w:rsidRPr="00D362EB" w:rsidRDefault="00044DA3" w:rsidP="00DE78EE">
      <w:pPr>
        <w:pStyle w:val="FootnoteText"/>
        <w:tabs>
          <w:tab w:val="clear" w:pos="418"/>
          <w:tab w:val="right" w:pos="1195"/>
          <w:tab w:val="left" w:pos="1267"/>
          <w:tab w:val="left" w:pos="1742"/>
          <w:tab w:val="left" w:pos="2218"/>
          <w:tab w:val="left" w:pos="2693"/>
        </w:tabs>
        <w:ind w:left="1267" w:right="1267" w:hanging="432"/>
      </w:pPr>
      <w:r w:rsidRPr="00802FFB">
        <w:tab/>
      </w:r>
      <w:r w:rsidRPr="002E2E3A">
        <w:rPr>
          <w:vertAlign w:val="superscript"/>
        </w:rPr>
        <w:footnoteRef/>
      </w:r>
      <w:r w:rsidRPr="00A02171">
        <w:tab/>
        <w:t xml:space="preserve">Véase </w:t>
      </w:r>
      <w:hyperlink r:id="rId11" w:history="1">
        <w:r w:rsidRPr="00A02171">
          <w:t>CAT/C/HKG/CO/</w:t>
        </w:r>
      </w:hyperlink>
      <w:r w:rsidRPr="00A02171">
        <w:t xml:space="preserve">4, párr. </w:t>
      </w:r>
      <w:r w:rsidRPr="00D362EB">
        <w:t>8; véase también CAT/C/CHN-HKG/5, párrs. 8.1 y 8.2.</w:t>
      </w:r>
    </w:p>
  </w:footnote>
  <w:footnote w:id="36">
    <w:p w:rsidR="00044DA3" w:rsidRPr="00D362EB"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D362EB">
        <w:tab/>
      </w:r>
      <w:r w:rsidRPr="00072FED">
        <w:rPr>
          <w:vertAlign w:val="superscript"/>
        </w:rPr>
        <w:footnoteRef/>
      </w:r>
      <w:r w:rsidRPr="00D362EB">
        <w:rPr>
          <w:lang w:val="en-US"/>
        </w:rPr>
        <w:tab/>
        <w:t>Véase CAT/C/CHN-HKG/5, párrs. 10.1 a 10.5.</w:t>
      </w:r>
    </w:p>
  </w:footnote>
  <w:footnote w:id="37">
    <w:p w:rsidR="00044DA3" w:rsidRPr="00DE78EE" w:rsidRDefault="00044DA3" w:rsidP="00DE78EE">
      <w:pPr>
        <w:pStyle w:val="FootnoteText"/>
        <w:tabs>
          <w:tab w:val="clear" w:pos="418"/>
          <w:tab w:val="right" w:pos="1195"/>
          <w:tab w:val="left" w:pos="1267"/>
          <w:tab w:val="left" w:pos="1742"/>
          <w:tab w:val="left" w:pos="2218"/>
          <w:tab w:val="left" w:pos="2693"/>
        </w:tabs>
        <w:ind w:left="1267" w:right="1267" w:hanging="432"/>
      </w:pPr>
      <w:r w:rsidRPr="00D362EB">
        <w:rPr>
          <w:lang w:val="en-US"/>
        </w:rPr>
        <w:tab/>
      </w:r>
      <w:r w:rsidRPr="00072FED">
        <w:rPr>
          <w:vertAlign w:val="superscript"/>
        </w:rPr>
        <w:footnoteRef/>
      </w:r>
      <w:r w:rsidRPr="00D362EB">
        <w:rPr>
          <w:lang w:val="en-US"/>
        </w:rPr>
        <w:tab/>
      </w:r>
      <w:r w:rsidRPr="00D362EB">
        <w:rPr>
          <w:i/>
          <w:lang w:val="en-US"/>
        </w:rPr>
        <w:t>Ibid.</w:t>
      </w:r>
      <w:r w:rsidRPr="00D362EB">
        <w:rPr>
          <w:lang w:val="en-US"/>
        </w:rPr>
        <w:t xml:space="preserve">, párr. </w:t>
      </w:r>
      <w:r w:rsidRPr="00DE78EE">
        <w:t>10.10.</w:t>
      </w:r>
    </w:p>
  </w:footnote>
  <w:footnote w:id="38">
    <w:p w:rsidR="00044DA3" w:rsidRPr="00DE78EE" w:rsidRDefault="00044DA3" w:rsidP="00DE78EE">
      <w:pPr>
        <w:pStyle w:val="FootnoteText"/>
        <w:tabs>
          <w:tab w:val="clear" w:pos="418"/>
          <w:tab w:val="right" w:pos="1195"/>
          <w:tab w:val="left" w:pos="1267"/>
          <w:tab w:val="left" w:pos="1742"/>
          <w:tab w:val="left" w:pos="2218"/>
          <w:tab w:val="left" w:pos="2693"/>
        </w:tabs>
        <w:ind w:left="1267" w:right="1267" w:hanging="432"/>
      </w:pPr>
      <w:r w:rsidRPr="00DE78EE">
        <w:tab/>
      </w:r>
      <w:r w:rsidRPr="00AC1256">
        <w:rPr>
          <w:vertAlign w:val="superscript"/>
        </w:rPr>
        <w:footnoteRef/>
      </w:r>
      <w:r w:rsidRPr="00DE78EE">
        <w:tab/>
      </w:r>
      <w:r w:rsidRPr="00B020C9">
        <w:rPr>
          <w:i/>
        </w:rPr>
        <w:t>Ibid.</w:t>
      </w:r>
      <w:r w:rsidRPr="00DE78EE">
        <w:t>, p</w:t>
      </w:r>
      <w:r>
        <w:t>árr</w:t>
      </w:r>
      <w:r w:rsidRPr="00DE78EE">
        <w:t>.</w:t>
      </w:r>
      <w:r>
        <w:t xml:space="preserve"> </w:t>
      </w:r>
      <w:r w:rsidRPr="00DE78EE">
        <w:t>11.10.</w:t>
      </w:r>
    </w:p>
  </w:footnote>
  <w:footnote w:id="39">
    <w:p w:rsidR="00044DA3" w:rsidRPr="00DE78EE" w:rsidRDefault="00044DA3" w:rsidP="00DE78EE">
      <w:pPr>
        <w:pStyle w:val="FootnoteText"/>
        <w:tabs>
          <w:tab w:val="clear" w:pos="418"/>
          <w:tab w:val="right" w:pos="1195"/>
          <w:tab w:val="left" w:pos="1267"/>
          <w:tab w:val="left" w:pos="1742"/>
          <w:tab w:val="left" w:pos="2218"/>
          <w:tab w:val="left" w:pos="2693"/>
        </w:tabs>
        <w:ind w:left="1267" w:right="1267" w:hanging="432"/>
      </w:pPr>
      <w:r w:rsidRPr="00DE78EE">
        <w:tab/>
      </w:r>
      <w:r w:rsidRPr="00AC1256">
        <w:rPr>
          <w:vertAlign w:val="superscript"/>
        </w:rPr>
        <w:footnoteRef/>
      </w:r>
      <w:r w:rsidRPr="00DE78EE">
        <w:tab/>
      </w:r>
      <w:r>
        <w:t>Véase la carta de seguimiento de 29 de octubre de 2010 dirigida al Estado parte: solicitud de aclaración</w:t>
      </w:r>
      <w:r w:rsidRPr="00DE78EE">
        <w:t>.</w:t>
      </w:r>
    </w:p>
  </w:footnote>
  <w:footnote w:id="40">
    <w:p w:rsidR="00044DA3" w:rsidRPr="00B020C9" w:rsidRDefault="00044DA3" w:rsidP="00DE78EE">
      <w:pPr>
        <w:pStyle w:val="FootnoteText"/>
        <w:tabs>
          <w:tab w:val="clear" w:pos="418"/>
          <w:tab w:val="right" w:pos="1195"/>
          <w:tab w:val="left" w:pos="1267"/>
          <w:tab w:val="left" w:pos="1742"/>
          <w:tab w:val="left" w:pos="2218"/>
          <w:tab w:val="left" w:pos="2693"/>
        </w:tabs>
        <w:ind w:left="1267" w:right="1267" w:hanging="432"/>
      </w:pPr>
      <w:r w:rsidRPr="00DE78EE">
        <w:tab/>
      </w:r>
      <w:r w:rsidRPr="00AC1256">
        <w:rPr>
          <w:vertAlign w:val="superscript"/>
        </w:rPr>
        <w:footnoteRef/>
      </w:r>
      <w:r w:rsidRPr="00AC1256">
        <w:rPr>
          <w:lang w:val="en-US"/>
        </w:rPr>
        <w:tab/>
      </w:r>
      <w:r>
        <w:rPr>
          <w:lang w:val="en-US"/>
        </w:rPr>
        <w:t>Véanse</w:t>
      </w:r>
      <w:r w:rsidRPr="00AC1256">
        <w:rPr>
          <w:lang w:val="en-US"/>
        </w:rPr>
        <w:t xml:space="preserve"> CAT/C/CHN-HKG/5, p</w:t>
      </w:r>
      <w:r>
        <w:rPr>
          <w:lang w:val="en-US"/>
        </w:rPr>
        <w:t>árr</w:t>
      </w:r>
      <w:r w:rsidRPr="00AC1256">
        <w:rPr>
          <w:lang w:val="en-US"/>
        </w:rPr>
        <w:t xml:space="preserve">. 11.5; </w:t>
      </w:r>
      <w:r>
        <w:rPr>
          <w:lang w:val="en-US"/>
        </w:rPr>
        <w:t>y</w:t>
      </w:r>
      <w:r w:rsidRPr="00AC1256">
        <w:rPr>
          <w:lang w:val="en-US"/>
        </w:rPr>
        <w:t xml:space="preserve"> </w:t>
      </w:r>
      <w:hyperlink r:id="rId12" w:history="1">
        <w:r w:rsidRPr="00AC1256">
          <w:rPr>
            <w:lang w:val="en-US"/>
          </w:rPr>
          <w:t>CAT/C/HKG/CO/</w:t>
        </w:r>
      </w:hyperlink>
      <w:r w:rsidRPr="00AC1256">
        <w:rPr>
          <w:lang w:val="en-US"/>
        </w:rPr>
        <w:t>4, p</w:t>
      </w:r>
      <w:r>
        <w:rPr>
          <w:lang w:val="en-US"/>
        </w:rPr>
        <w:t>árr</w:t>
      </w:r>
      <w:r w:rsidRPr="00AC1256">
        <w:rPr>
          <w:lang w:val="en-US"/>
        </w:rPr>
        <w:t>.</w:t>
      </w:r>
      <w:r>
        <w:rPr>
          <w:lang w:val="en-US"/>
        </w:rPr>
        <w:t xml:space="preserve"> </w:t>
      </w:r>
      <w:r w:rsidRPr="00B020C9">
        <w:t>10 c).</w:t>
      </w:r>
    </w:p>
  </w:footnote>
  <w:footnote w:id="41">
    <w:p w:rsidR="00044DA3" w:rsidRPr="00B020C9" w:rsidRDefault="00044DA3" w:rsidP="00DE78EE">
      <w:pPr>
        <w:pStyle w:val="FootnoteText"/>
        <w:tabs>
          <w:tab w:val="clear" w:pos="418"/>
          <w:tab w:val="right" w:pos="1195"/>
          <w:tab w:val="left" w:pos="1267"/>
          <w:tab w:val="left" w:pos="1742"/>
          <w:tab w:val="left" w:pos="2218"/>
          <w:tab w:val="left" w:pos="2693"/>
        </w:tabs>
        <w:ind w:left="1267" w:right="1267" w:hanging="432"/>
      </w:pPr>
      <w:r w:rsidRPr="00B020C9">
        <w:tab/>
      </w:r>
      <w:r w:rsidRPr="00AC1256">
        <w:rPr>
          <w:vertAlign w:val="superscript"/>
        </w:rPr>
        <w:footnoteRef/>
      </w:r>
      <w:r w:rsidRPr="00B020C9">
        <w:tab/>
        <w:t>Véase la carta de seguimiento de fecha 29 de octubre de 2010 dirigida al Estado parte: solicitud de aclaraci</w:t>
      </w:r>
      <w:r>
        <w:t>ón, pág. 2</w:t>
      </w:r>
      <w:r w:rsidRPr="00B020C9">
        <w:t>.</w:t>
      </w:r>
    </w:p>
  </w:footnote>
  <w:footnote w:id="42">
    <w:p w:rsidR="00044DA3" w:rsidRPr="00B41E34" w:rsidRDefault="00044DA3" w:rsidP="00DE78EE">
      <w:pPr>
        <w:pStyle w:val="FootnoteText"/>
        <w:tabs>
          <w:tab w:val="clear" w:pos="418"/>
          <w:tab w:val="right" w:pos="1195"/>
          <w:tab w:val="left" w:pos="1267"/>
          <w:tab w:val="left" w:pos="1742"/>
          <w:tab w:val="left" w:pos="2218"/>
          <w:tab w:val="left" w:pos="2693"/>
        </w:tabs>
        <w:ind w:left="1267" w:right="1267" w:hanging="432"/>
      </w:pPr>
      <w:r w:rsidRPr="00B020C9">
        <w:tab/>
      </w:r>
      <w:r w:rsidRPr="00AC1256">
        <w:rPr>
          <w:vertAlign w:val="superscript"/>
        </w:rPr>
        <w:footnoteRef/>
      </w:r>
      <w:r w:rsidRPr="00AC1256">
        <w:rPr>
          <w:lang w:val="en-US"/>
        </w:rPr>
        <w:tab/>
      </w:r>
      <w:r>
        <w:rPr>
          <w:lang w:val="en-US"/>
        </w:rPr>
        <w:t>Véase</w:t>
      </w:r>
      <w:r w:rsidRPr="00AC1256">
        <w:rPr>
          <w:lang w:val="en-US"/>
        </w:rPr>
        <w:t xml:space="preserve"> </w:t>
      </w:r>
      <w:hyperlink r:id="rId13" w:history="1">
        <w:r w:rsidRPr="00AC1256">
          <w:rPr>
            <w:lang w:val="en-US"/>
          </w:rPr>
          <w:t>CAT/C/HKG/CO/</w:t>
        </w:r>
      </w:hyperlink>
      <w:r w:rsidRPr="00AC1256">
        <w:rPr>
          <w:lang w:val="en-US"/>
        </w:rPr>
        <w:t>4, p</w:t>
      </w:r>
      <w:r>
        <w:rPr>
          <w:lang w:val="en-US"/>
        </w:rPr>
        <w:t>árr</w:t>
      </w:r>
      <w:r w:rsidRPr="00AC1256">
        <w:rPr>
          <w:lang w:val="en-US"/>
        </w:rPr>
        <w:t xml:space="preserve">. </w:t>
      </w:r>
      <w:r w:rsidRPr="00B41E34">
        <w:t>10 a) y b).</w:t>
      </w:r>
    </w:p>
  </w:footnote>
  <w:footnote w:id="43">
    <w:p w:rsidR="00044DA3" w:rsidRPr="00A02171"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B41E34">
        <w:tab/>
      </w:r>
      <w:r w:rsidRPr="00AC1256">
        <w:rPr>
          <w:vertAlign w:val="superscript"/>
        </w:rPr>
        <w:footnoteRef/>
      </w:r>
      <w:r w:rsidRPr="00B41E34">
        <w:tab/>
      </w:r>
      <w:r w:rsidRPr="00B41E34">
        <w:rPr>
          <w:i/>
        </w:rPr>
        <w:t>Ibid.</w:t>
      </w:r>
      <w:r w:rsidRPr="00B41E34">
        <w:t>, párr. 11; y CAT/C/CHN-HKG/5, p</w:t>
      </w:r>
      <w:r>
        <w:t>árrs</w:t>
      </w:r>
      <w:r w:rsidRPr="00B41E34">
        <w:t xml:space="preserve">. </w:t>
      </w:r>
      <w:r w:rsidRPr="00A02171">
        <w:rPr>
          <w:lang w:val="en-US"/>
        </w:rPr>
        <w:t>13.3 y 13.4.</w:t>
      </w:r>
    </w:p>
  </w:footnote>
  <w:footnote w:id="44">
    <w:p w:rsidR="00044DA3" w:rsidRPr="00B41E34" w:rsidRDefault="00044DA3" w:rsidP="00DE78EE">
      <w:pPr>
        <w:pStyle w:val="FootnoteText"/>
        <w:tabs>
          <w:tab w:val="clear" w:pos="418"/>
          <w:tab w:val="right" w:pos="1195"/>
          <w:tab w:val="left" w:pos="1267"/>
          <w:tab w:val="left" w:pos="1742"/>
          <w:tab w:val="left" w:pos="2218"/>
          <w:tab w:val="left" w:pos="2693"/>
        </w:tabs>
        <w:ind w:left="1267" w:right="1267" w:hanging="432"/>
      </w:pPr>
      <w:r w:rsidRPr="00A02171">
        <w:rPr>
          <w:lang w:val="en-US"/>
        </w:rPr>
        <w:tab/>
      </w:r>
      <w:r w:rsidRPr="00AC1256">
        <w:rPr>
          <w:vertAlign w:val="superscript"/>
        </w:rPr>
        <w:footnoteRef/>
      </w:r>
      <w:r w:rsidRPr="00AC1256">
        <w:rPr>
          <w:lang w:val="en-US"/>
        </w:rPr>
        <w:tab/>
      </w:r>
      <w:r>
        <w:rPr>
          <w:lang w:val="en-US"/>
        </w:rPr>
        <w:t>Véase</w:t>
      </w:r>
      <w:r w:rsidRPr="00AC1256">
        <w:rPr>
          <w:lang w:val="en-US"/>
        </w:rPr>
        <w:t xml:space="preserve"> CCPR/C/CHN-HKG/CO/3, p</w:t>
      </w:r>
      <w:r>
        <w:rPr>
          <w:lang w:val="en-US"/>
        </w:rPr>
        <w:t>árrs</w:t>
      </w:r>
      <w:r w:rsidRPr="00AC1256">
        <w:rPr>
          <w:lang w:val="en-US"/>
        </w:rPr>
        <w:t xml:space="preserve">. </w:t>
      </w:r>
      <w:r w:rsidRPr="00B41E34">
        <w:t>10 y 11.</w:t>
      </w:r>
    </w:p>
  </w:footnote>
  <w:footnote w:id="45">
    <w:p w:rsidR="00044DA3" w:rsidRPr="00A02171" w:rsidRDefault="00044DA3" w:rsidP="00DE78EE">
      <w:pPr>
        <w:pStyle w:val="FootnoteText"/>
        <w:tabs>
          <w:tab w:val="clear" w:pos="418"/>
          <w:tab w:val="right" w:pos="1195"/>
          <w:tab w:val="left" w:pos="1267"/>
          <w:tab w:val="left" w:pos="1742"/>
          <w:tab w:val="left" w:pos="2218"/>
          <w:tab w:val="left" w:pos="2693"/>
        </w:tabs>
        <w:ind w:left="1267" w:right="1267" w:hanging="432"/>
      </w:pPr>
      <w:r w:rsidRPr="00B41E34">
        <w:tab/>
      </w:r>
      <w:r w:rsidRPr="00AC1256">
        <w:rPr>
          <w:vertAlign w:val="superscript"/>
        </w:rPr>
        <w:footnoteRef/>
      </w:r>
      <w:r w:rsidRPr="00B41E34">
        <w:tab/>
        <w:t>Véanse también CCPR/C/CHN-HKG/CO/3, p</w:t>
      </w:r>
      <w:r>
        <w:t>árr</w:t>
      </w:r>
      <w:r w:rsidRPr="00B41E34">
        <w:t xml:space="preserve">. </w:t>
      </w:r>
      <w:r w:rsidRPr="00A02171">
        <w:t>12; y CAT/C/CHN-HKG/5, párrs. 13.5 a 13.9.</w:t>
      </w:r>
    </w:p>
  </w:footnote>
  <w:footnote w:id="46">
    <w:p w:rsidR="00044DA3" w:rsidRPr="00A02171" w:rsidRDefault="00044DA3" w:rsidP="00DE78EE">
      <w:pPr>
        <w:pStyle w:val="FootnoteText"/>
        <w:tabs>
          <w:tab w:val="clear" w:pos="418"/>
          <w:tab w:val="right" w:pos="1195"/>
          <w:tab w:val="left" w:pos="1267"/>
          <w:tab w:val="left" w:pos="1742"/>
          <w:tab w:val="left" w:pos="2218"/>
          <w:tab w:val="left" w:pos="2693"/>
        </w:tabs>
        <w:ind w:left="1267" w:right="1267" w:hanging="432"/>
      </w:pPr>
      <w:r w:rsidRPr="00A02171">
        <w:tab/>
      </w:r>
      <w:r w:rsidRPr="00AC1256">
        <w:rPr>
          <w:vertAlign w:val="superscript"/>
        </w:rPr>
        <w:footnoteRef/>
      </w:r>
      <w:r w:rsidRPr="00A02171">
        <w:tab/>
        <w:t>Véase CAT/C/CHN-HKG/5, párr. 13.7.</w:t>
      </w:r>
    </w:p>
  </w:footnote>
  <w:footnote w:id="47">
    <w:p w:rsidR="00044DA3" w:rsidRPr="00DE78EE" w:rsidRDefault="00044DA3" w:rsidP="00DE78EE">
      <w:pPr>
        <w:pStyle w:val="FootnoteText"/>
        <w:tabs>
          <w:tab w:val="clear" w:pos="418"/>
          <w:tab w:val="right" w:pos="1195"/>
          <w:tab w:val="left" w:pos="1267"/>
          <w:tab w:val="left" w:pos="1742"/>
          <w:tab w:val="left" w:pos="2218"/>
          <w:tab w:val="left" w:pos="2693"/>
        </w:tabs>
        <w:ind w:left="1267" w:right="1267" w:hanging="432"/>
      </w:pPr>
      <w:r w:rsidRPr="00A02171">
        <w:tab/>
      </w:r>
      <w:r w:rsidRPr="00AC1256">
        <w:rPr>
          <w:vertAlign w:val="superscript"/>
        </w:rPr>
        <w:footnoteRef/>
      </w:r>
      <w:r w:rsidRPr="00DE78EE">
        <w:tab/>
      </w:r>
      <w:r>
        <w:t>Véase la carta de seguimiento de 29 de octubre de 2010 dirigida al Estado parte: solicitud de aclaración</w:t>
      </w:r>
      <w:r w:rsidRPr="00DE78EE">
        <w:t>.</w:t>
      </w:r>
    </w:p>
  </w:footnote>
  <w:footnote w:id="48">
    <w:p w:rsidR="00044DA3" w:rsidRPr="00A02171"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DE78EE">
        <w:tab/>
      </w:r>
      <w:r w:rsidRPr="00AC1256">
        <w:rPr>
          <w:vertAlign w:val="superscript"/>
        </w:rPr>
        <w:footnoteRef/>
      </w:r>
      <w:r w:rsidRPr="00AC1256">
        <w:rPr>
          <w:lang w:val="en-US"/>
        </w:rPr>
        <w:tab/>
      </w:r>
      <w:r>
        <w:rPr>
          <w:lang w:val="en-US"/>
        </w:rPr>
        <w:t>Véase</w:t>
      </w:r>
      <w:r w:rsidRPr="00AC1256">
        <w:rPr>
          <w:lang w:val="en-US"/>
        </w:rPr>
        <w:t xml:space="preserve"> CAT/C/CHN-HKG/5, p</w:t>
      </w:r>
      <w:r>
        <w:rPr>
          <w:lang w:val="en-US"/>
        </w:rPr>
        <w:t>árr</w:t>
      </w:r>
      <w:r w:rsidRPr="00AC1256">
        <w:rPr>
          <w:lang w:val="en-US"/>
        </w:rPr>
        <w:t xml:space="preserve">. </w:t>
      </w:r>
      <w:r w:rsidRPr="00A02171">
        <w:rPr>
          <w:lang w:val="en-US"/>
        </w:rPr>
        <w:t>13.1.</w:t>
      </w:r>
    </w:p>
  </w:footnote>
  <w:footnote w:id="49">
    <w:p w:rsidR="00044DA3" w:rsidRPr="00A02171"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A02171">
        <w:rPr>
          <w:lang w:val="en-US"/>
        </w:rPr>
        <w:tab/>
      </w:r>
      <w:r w:rsidRPr="00AC1256">
        <w:rPr>
          <w:vertAlign w:val="superscript"/>
        </w:rPr>
        <w:footnoteRef/>
      </w:r>
      <w:r w:rsidRPr="00A02171">
        <w:rPr>
          <w:lang w:val="en-US"/>
        </w:rPr>
        <w:tab/>
      </w:r>
      <w:r w:rsidRPr="00A02171">
        <w:rPr>
          <w:i/>
          <w:lang w:val="en-US"/>
        </w:rPr>
        <w:t>Ibid.</w:t>
      </w:r>
      <w:r w:rsidRPr="00A02171">
        <w:rPr>
          <w:lang w:val="en-US"/>
        </w:rPr>
        <w:t>, párr. 13.10.</w:t>
      </w:r>
    </w:p>
  </w:footnote>
  <w:footnote w:id="50">
    <w:p w:rsidR="00044DA3" w:rsidRPr="00A02171"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A02171">
        <w:rPr>
          <w:lang w:val="en-US"/>
        </w:rPr>
        <w:tab/>
      </w:r>
      <w:r w:rsidRPr="00AC1256">
        <w:rPr>
          <w:vertAlign w:val="superscript"/>
        </w:rPr>
        <w:footnoteRef/>
      </w:r>
      <w:r w:rsidRPr="00A02171">
        <w:rPr>
          <w:lang w:val="en-US"/>
        </w:rPr>
        <w:tab/>
      </w:r>
      <w:r w:rsidRPr="00A02171">
        <w:rPr>
          <w:i/>
          <w:lang w:val="en-US"/>
        </w:rPr>
        <w:t>Ibid.</w:t>
      </w:r>
      <w:r w:rsidRPr="00A02171">
        <w:rPr>
          <w:lang w:val="en-US"/>
        </w:rPr>
        <w:t>, párr. 13.11.</w:t>
      </w:r>
    </w:p>
  </w:footnote>
  <w:footnote w:id="51">
    <w:p w:rsidR="00044DA3" w:rsidRPr="00AC1256"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A02171">
        <w:rPr>
          <w:lang w:val="en-US"/>
        </w:rPr>
        <w:tab/>
      </w:r>
      <w:r w:rsidRPr="00AC1256">
        <w:rPr>
          <w:vertAlign w:val="superscript"/>
        </w:rPr>
        <w:footnoteRef/>
      </w:r>
      <w:r w:rsidRPr="00E85D62">
        <w:rPr>
          <w:lang w:val="en-US"/>
        </w:rPr>
        <w:tab/>
      </w:r>
      <w:r w:rsidRPr="00E85D62">
        <w:rPr>
          <w:i/>
          <w:lang w:val="en-US"/>
        </w:rPr>
        <w:t>Ibid.</w:t>
      </w:r>
      <w:r w:rsidRPr="00E85D62">
        <w:rPr>
          <w:lang w:val="en-US"/>
        </w:rPr>
        <w:t xml:space="preserve">, párrs. </w:t>
      </w:r>
      <w:r w:rsidRPr="00AC1256">
        <w:rPr>
          <w:lang w:val="en-US"/>
        </w:rPr>
        <w:t>13.12</w:t>
      </w:r>
      <w:r>
        <w:rPr>
          <w:lang w:val="en-US"/>
        </w:rPr>
        <w:t xml:space="preserve"> a </w:t>
      </w:r>
      <w:r w:rsidRPr="00AC1256">
        <w:rPr>
          <w:lang w:val="en-US"/>
        </w:rPr>
        <w:t>13.14.</w:t>
      </w:r>
    </w:p>
  </w:footnote>
  <w:footnote w:id="52">
    <w:p w:rsidR="00044DA3" w:rsidRPr="00AC1256"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AC1256">
        <w:rPr>
          <w:lang w:val="en-US"/>
        </w:rPr>
        <w:tab/>
      </w:r>
      <w:r w:rsidRPr="00AC1256">
        <w:rPr>
          <w:vertAlign w:val="superscript"/>
        </w:rPr>
        <w:footnoteRef/>
      </w:r>
      <w:r w:rsidRPr="00AC1256">
        <w:rPr>
          <w:lang w:val="en-US"/>
        </w:rPr>
        <w:tab/>
      </w:r>
      <w:r>
        <w:rPr>
          <w:lang w:val="en-US"/>
        </w:rPr>
        <w:t>Véase</w:t>
      </w:r>
      <w:r w:rsidRPr="00AC1256">
        <w:rPr>
          <w:lang w:val="en-US"/>
        </w:rPr>
        <w:t xml:space="preserve"> CAT/C/HKG/Q/4/Add.1, p</w:t>
      </w:r>
      <w:r>
        <w:rPr>
          <w:lang w:val="en-US"/>
        </w:rPr>
        <w:t>árr</w:t>
      </w:r>
      <w:r w:rsidRPr="00AC1256">
        <w:rPr>
          <w:lang w:val="en-US"/>
        </w:rPr>
        <w:t>. 159.</w:t>
      </w:r>
    </w:p>
  </w:footnote>
  <w:footnote w:id="53">
    <w:p w:rsidR="00044DA3" w:rsidRPr="005F29C3"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AC1256">
        <w:rPr>
          <w:lang w:val="en-US"/>
        </w:rPr>
        <w:tab/>
      </w:r>
      <w:r w:rsidRPr="005F29C3">
        <w:rPr>
          <w:vertAlign w:val="superscript"/>
        </w:rPr>
        <w:footnoteRef/>
      </w:r>
      <w:r w:rsidRPr="005F29C3">
        <w:rPr>
          <w:lang w:val="en-US"/>
        </w:rPr>
        <w:tab/>
      </w:r>
      <w:r>
        <w:rPr>
          <w:lang w:val="en-US"/>
        </w:rPr>
        <w:t>Véase</w:t>
      </w:r>
      <w:r w:rsidRPr="005F29C3">
        <w:rPr>
          <w:lang w:val="en-US"/>
        </w:rPr>
        <w:t xml:space="preserve"> CAT/C/CHN-HKG/5, p</w:t>
      </w:r>
      <w:r>
        <w:rPr>
          <w:lang w:val="en-US"/>
        </w:rPr>
        <w:t>árr</w:t>
      </w:r>
      <w:r w:rsidRPr="005F29C3">
        <w:rPr>
          <w:lang w:val="en-US"/>
        </w:rPr>
        <w:t>. 16.5.</w:t>
      </w:r>
    </w:p>
  </w:footnote>
  <w:footnote w:id="54">
    <w:p w:rsidR="00044DA3" w:rsidRPr="005F29C3"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5F29C3">
        <w:rPr>
          <w:lang w:val="en-US"/>
        </w:rPr>
        <w:tab/>
      </w:r>
      <w:r w:rsidRPr="005F29C3">
        <w:rPr>
          <w:vertAlign w:val="superscript"/>
        </w:rPr>
        <w:footnoteRef/>
      </w:r>
      <w:r w:rsidRPr="005F29C3">
        <w:rPr>
          <w:lang w:val="en-US"/>
        </w:rPr>
        <w:tab/>
      </w:r>
      <w:r>
        <w:rPr>
          <w:lang w:val="en-US"/>
        </w:rPr>
        <w:t>Véase</w:t>
      </w:r>
      <w:r w:rsidRPr="005F29C3">
        <w:rPr>
          <w:lang w:val="en-US"/>
        </w:rPr>
        <w:t xml:space="preserve"> CCPR/C/CHN-HKG/CO/3, p</w:t>
      </w:r>
      <w:r>
        <w:rPr>
          <w:lang w:val="en-US"/>
        </w:rPr>
        <w:t>árr</w:t>
      </w:r>
      <w:r w:rsidRPr="005F29C3">
        <w:rPr>
          <w:lang w:val="en-US"/>
        </w:rPr>
        <w:t>. 16.</w:t>
      </w:r>
    </w:p>
  </w:footnote>
  <w:footnote w:id="55">
    <w:p w:rsidR="00044DA3" w:rsidRPr="00CD20E6" w:rsidRDefault="00044DA3" w:rsidP="00DE78EE">
      <w:pPr>
        <w:pStyle w:val="FootnoteText"/>
        <w:tabs>
          <w:tab w:val="clear" w:pos="418"/>
          <w:tab w:val="right" w:pos="1195"/>
          <w:tab w:val="left" w:pos="1267"/>
          <w:tab w:val="left" w:pos="1742"/>
          <w:tab w:val="left" w:pos="2218"/>
          <w:tab w:val="left" w:pos="2693"/>
        </w:tabs>
        <w:ind w:left="1267" w:right="1267" w:hanging="432"/>
        <w:rPr>
          <w:lang w:val="en-US"/>
        </w:rPr>
      </w:pPr>
      <w:r w:rsidRPr="005F29C3">
        <w:rPr>
          <w:lang w:val="en-US"/>
        </w:rPr>
        <w:tab/>
      </w:r>
      <w:r w:rsidRPr="005F29C3">
        <w:rPr>
          <w:vertAlign w:val="superscript"/>
        </w:rPr>
        <w:footnoteRef/>
      </w:r>
      <w:r w:rsidRPr="005F29C3">
        <w:rPr>
          <w:lang w:val="en-US"/>
        </w:rPr>
        <w:tab/>
      </w:r>
      <w:r>
        <w:rPr>
          <w:lang w:val="en-US"/>
        </w:rPr>
        <w:t>Véanse</w:t>
      </w:r>
      <w:r w:rsidRPr="005F29C3">
        <w:rPr>
          <w:lang w:val="en-US"/>
        </w:rPr>
        <w:t xml:space="preserve"> CAT/C/HKG/Q/4/Add.1, p</w:t>
      </w:r>
      <w:r>
        <w:rPr>
          <w:lang w:val="en-US"/>
        </w:rPr>
        <w:t>árr</w:t>
      </w:r>
      <w:r w:rsidRPr="005F29C3">
        <w:rPr>
          <w:lang w:val="en-US"/>
        </w:rPr>
        <w:t>.</w:t>
      </w:r>
      <w:r>
        <w:rPr>
          <w:lang w:val="en-US"/>
        </w:rPr>
        <w:t xml:space="preserve"> </w:t>
      </w:r>
      <w:r w:rsidRPr="005F29C3">
        <w:rPr>
          <w:lang w:val="en-US"/>
        </w:rPr>
        <w:t xml:space="preserve">39; </w:t>
      </w:r>
      <w:r>
        <w:rPr>
          <w:lang w:val="en-US"/>
        </w:rPr>
        <w:t>y</w:t>
      </w:r>
      <w:r w:rsidRPr="005F29C3">
        <w:rPr>
          <w:lang w:val="en-US"/>
        </w:rPr>
        <w:t xml:space="preserve"> CRC/C/CHN/CO/3-4, p</w:t>
      </w:r>
      <w:r>
        <w:rPr>
          <w:lang w:val="en-US"/>
        </w:rPr>
        <w:t>árr</w:t>
      </w:r>
      <w:r w:rsidRPr="005F29C3">
        <w:rPr>
          <w:lang w:val="en-US"/>
        </w:rPr>
        <w:t>.</w:t>
      </w:r>
      <w:r>
        <w:rPr>
          <w:lang w:val="en-US"/>
        </w:rPr>
        <w:t xml:space="preserve"> </w:t>
      </w:r>
      <w:r w:rsidRPr="005F29C3">
        <w:rPr>
          <w:lang w:val="en-US"/>
        </w:rPr>
        <w:t>90</w:t>
      </w:r>
      <w:r w:rsidRPr="005F29C3">
        <w:rPr>
          <w:szCs w:val="18"/>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44DA3" w:rsidRPr="00CC4BDC" w:rsidTr="00D62006">
      <w:trPr>
        <w:trHeight w:hRule="exact" w:val="864"/>
        <w:jc w:val="center"/>
      </w:trPr>
      <w:tc>
        <w:tcPr>
          <w:tcW w:w="4882" w:type="dxa"/>
          <w:shd w:val="clear" w:color="auto" w:fill="auto"/>
          <w:vAlign w:val="bottom"/>
        </w:tcPr>
        <w:p w:rsidR="00044DA3" w:rsidRPr="00D62006" w:rsidRDefault="00044DA3" w:rsidP="00D6200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87E31">
            <w:rPr>
              <w:b/>
              <w:color w:val="000000"/>
            </w:rPr>
            <w:t>CAT/C/CHN-HKG/Q/5</w:t>
          </w:r>
          <w:r>
            <w:rPr>
              <w:b/>
              <w:color w:val="000000"/>
            </w:rPr>
            <w:fldChar w:fldCharType="end"/>
          </w:r>
        </w:p>
      </w:tc>
      <w:tc>
        <w:tcPr>
          <w:tcW w:w="5127" w:type="dxa"/>
          <w:shd w:val="clear" w:color="auto" w:fill="auto"/>
          <w:vAlign w:val="bottom"/>
        </w:tcPr>
        <w:p w:rsidR="00044DA3" w:rsidRDefault="00044DA3" w:rsidP="00D62006">
          <w:pPr>
            <w:pStyle w:val="Header"/>
          </w:pPr>
        </w:p>
      </w:tc>
    </w:tr>
  </w:tbl>
  <w:p w:rsidR="00044DA3" w:rsidRPr="00D62006" w:rsidRDefault="00044DA3" w:rsidP="00D6200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44DA3" w:rsidRPr="00CC4BDC" w:rsidTr="00D62006">
      <w:trPr>
        <w:trHeight w:hRule="exact" w:val="864"/>
        <w:jc w:val="center"/>
      </w:trPr>
      <w:tc>
        <w:tcPr>
          <w:tcW w:w="4882" w:type="dxa"/>
          <w:shd w:val="clear" w:color="auto" w:fill="auto"/>
          <w:vAlign w:val="bottom"/>
        </w:tcPr>
        <w:p w:rsidR="00044DA3" w:rsidRDefault="00044DA3" w:rsidP="00D62006">
          <w:pPr>
            <w:pStyle w:val="Header"/>
          </w:pPr>
        </w:p>
      </w:tc>
      <w:tc>
        <w:tcPr>
          <w:tcW w:w="5127" w:type="dxa"/>
          <w:shd w:val="clear" w:color="auto" w:fill="auto"/>
          <w:vAlign w:val="bottom"/>
        </w:tcPr>
        <w:p w:rsidR="00044DA3" w:rsidRPr="00D62006" w:rsidRDefault="00044DA3" w:rsidP="00D6200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87E31">
            <w:rPr>
              <w:b/>
              <w:color w:val="000000"/>
            </w:rPr>
            <w:t>CAT/C/CHN-HKG/Q/5</w:t>
          </w:r>
          <w:r>
            <w:rPr>
              <w:b/>
              <w:color w:val="000000"/>
            </w:rPr>
            <w:fldChar w:fldCharType="end"/>
          </w:r>
        </w:p>
      </w:tc>
    </w:tr>
  </w:tbl>
  <w:p w:rsidR="00044DA3" w:rsidRPr="00D62006" w:rsidRDefault="00044DA3" w:rsidP="00D6200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044DA3" w:rsidRPr="00CC4BDC" w:rsidTr="00D62006">
      <w:trPr>
        <w:trHeight w:hRule="exact" w:val="864"/>
      </w:trPr>
      <w:tc>
        <w:tcPr>
          <w:tcW w:w="1267" w:type="dxa"/>
          <w:tcBorders>
            <w:bottom w:val="single" w:sz="4" w:space="0" w:color="auto"/>
          </w:tcBorders>
          <w:shd w:val="clear" w:color="auto" w:fill="auto"/>
          <w:vAlign w:val="bottom"/>
        </w:tcPr>
        <w:p w:rsidR="00044DA3" w:rsidRDefault="00044DA3" w:rsidP="00D62006">
          <w:pPr>
            <w:pStyle w:val="Header"/>
            <w:spacing w:after="120"/>
          </w:pPr>
        </w:p>
      </w:tc>
      <w:tc>
        <w:tcPr>
          <w:tcW w:w="2059" w:type="dxa"/>
          <w:tcBorders>
            <w:bottom w:val="single" w:sz="4" w:space="0" w:color="auto"/>
          </w:tcBorders>
          <w:shd w:val="clear" w:color="auto" w:fill="auto"/>
          <w:vAlign w:val="bottom"/>
        </w:tcPr>
        <w:p w:rsidR="00044DA3" w:rsidRPr="00D62006" w:rsidRDefault="00044DA3" w:rsidP="00D6200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44DA3" w:rsidRDefault="00044DA3" w:rsidP="00D62006">
          <w:pPr>
            <w:pStyle w:val="Header"/>
            <w:spacing w:after="120"/>
          </w:pPr>
        </w:p>
      </w:tc>
      <w:tc>
        <w:tcPr>
          <w:tcW w:w="6653" w:type="dxa"/>
          <w:gridSpan w:val="4"/>
          <w:tcBorders>
            <w:bottom w:val="single" w:sz="4" w:space="0" w:color="auto"/>
          </w:tcBorders>
          <w:shd w:val="clear" w:color="auto" w:fill="auto"/>
          <w:vAlign w:val="bottom"/>
        </w:tcPr>
        <w:p w:rsidR="00044DA3" w:rsidRPr="00DE78EE" w:rsidRDefault="00044DA3" w:rsidP="00D62006">
          <w:pPr>
            <w:spacing w:after="80" w:line="240" w:lineRule="auto"/>
            <w:jc w:val="right"/>
            <w:rPr>
              <w:position w:val="-4"/>
              <w:lang w:val="en-US"/>
            </w:rPr>
          </w:pPr>
          <w:r w:rsidRPr="00DE78EE">
            <w:rPr>
              <w:position w:val="-4"/>
              <w:sz w:val="40"/>
              <w:lang w:val="en-US"/>
            </w:rPr>
            <w:t>CAT</w:t>
          </w:r>
          <w:r w:rsidRPr="00DE78EE">
            <w:rPr>
              <w:position w:val="-4"/>
              <w:lang w:val="en-US"/>
            </w:rPr>
            <w:t>/C/CHN-HKG/Q/5</w:t>
          </w:r>
        </w:p>
      </w:tc>
    </w:tr>
    <w:tr w:rsidR="00044DA3" w:rsidRPr="00D62006" w:rsidTr="00D62006">
      <w:trPr>
        <w:gridAfter w:val="1"/>
        <w:wAfter w:w="18" w:type="dxa"/>
        <w:trHeight w:hRule="exact" w:val="2880"/>
      </w:trPr>
      <w:tc>
        <w:tcPr>
          <w:tcW w:w="1267" w:type="dxa"/>
          <w:tcBorders>
            <w:top w:val="single" w:sz="4" w:space="0" w:color="auto"/>
            <w:bottom w:val="single" w:sz="12" w:space="0" w:color="auto"/>
          </w:tcBorders>
          <w:shd w:val="clear" w:color="auto" w:fill="auto"/>
        </w:tcPr>
        <w:p w:rsidR="00044DA3" w:rsidRPr="00D62006" w:rsidRDefault="00044DA3" w:rsidP="00D62006">
          <w:pPr>
            <w:pStyle w:val="Header"/>
            <w:spacing w:before="120"/>
            <w:jc w:val="center"/>
          </w:pPr>
          <w:r>
            <w:t xml:space="preserve"> </w:t>
          </w:r>
          <w:r>
            <w:drawing>
              <wp:inline distT="0" distB="0" distL="0" distR="0" wp14:anchorId="15187A61" wp14:editId="671B873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44DA3" w:rsidRPr="00D62006" w:rsidRDefault="00044DA3" w:rsidP="00D62006">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044DA3" w:rsidRPr="00DE78EE" w:rsidRDefault="00044DA3" w:rsidP="00D62006">
          <w:pPr>
            <w:pStyle w:val="Header"/>
            <w:spacing w:before="109"/>
            <w:rPr>
              <w:lang w:val="es-ES"/>
            </w:rPr>
          </w:pPr>
        </w:p>
      </w:tc>
      <w:tc>
        <w:tcPr>
          <w:tcW w:w="3280" w:type="dxa"/>
          <w:tcBorders>
            <w:top w:val="single" w:sz="4" w:space="0" w:color="auto"/>
            <w:bottom w:val="single" w:sz="12" w:space="0" w:color="auto"/>
          </w:tcBorders>
          <w:shd w:val="clear" w:color="auto" w:fill="auto"/>
        </w:tcPr>
        <w:p w:rsidR="00044DA3" w:rsidRDefault="00044DA3" w:rsidP="00D62006">
          <w:pPr>
            <w:pStyle w:val="Distribution"/>
            <w:spacing w:before="240"/>
          </w:pPr>
          <w:r>
            <w:t>Distr. general</w:t>
          </w:r>
        </w:p>
        <w:p w:rsidR="00044DA3" w:rsidRDefault="00044DA3" w:rsidP="00D62006">
          <w:pPr>
            <w:pStyle w:val="Publication"/>
          </w:pPr>
          <w:r>
            <w:t>15 de junio de 2015</w:t>
          </w:r>
        </w:p>
        <w:p w:rsidR="00044DA3" w:rsidRDefault="00044DA3" w:rsidP="00D62006">
          <w:r>
            <w:t>Español</w:t>
          </w:r>
        </w:p>
        <w:p w:rsidR="00044DA3" w:rsidRDefault="00044DA3" w:rsidP="00D62006">
          <w:pPr>
            <w:pStyle w:val="Original"/>
          </w:pPr>
          <w:r>
            <w:t>Original: inglés</w:t>
          </w:r>
        </w:p>
        <w:p w:rsidR="00044DA3" w:rsidRPr="00D62006" w:rsidRDefault="00044DA3" w:rsidP="00AB1DBA">
          <w:r>
            <w:t>Chino, español, francés e inglés únicamente</w:t>
          </w:r>
        </w:p>
      </w:tc>
    </w:tr>
  </w:tbl>
  <w:p w:rsidR="00044DA3" w:rsidRPr="00AB1DBA" w:rsidRDefault="00044DA3" w:rsidP="00D62006">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2489A"/>
    <w:multiLevelType w:val="singleLevel"/>
    <w:tmpl w:val="9648DFC4"/>
    <w:lvl w:ilvl="0">
      <w:start w:val="6"/>
      <w:numFmt w:val="decimal"/>
      <w:lvlRestart w:val="0"/>
      <w:lvlText w:val="%1."/>
      <w:lvlJc w:val="left"/>
      <w:pPr>
        <w:tabs>
          <w:tab w:val="num" w:pos="475"/>
        </w:tabs>
        <w:ind w:left="0" w:firstLine="0"/>
      </w:pPr>
      <w:rPr>
        <w:spacing w:val="0"/>
        <w:w w:val="100"/>
      </w:rPr>
    </w:lvl>
  </w:abstractNum>
  <w:abstractNum w:abstractNumId="1">
    <w:nsid w:val="02C56766"/>
    <w:multiLevelType w:val="singleLevel"/>
    <w:tmpl w:val="75D8460E"/>
    <w:lvl w:ilvl="0">
      <w:start w:val="11"/>
      <w:numFmt w:val="decimal"/>
      <w:lvlRestart w:val="0"/>
      <w:lvlText w:val="%1."/>
      <w:lvlJc w:val="left"/>
      <w:pPr>
        <w:tabs>
          <w:tab w:val="num" w:pos="475"/>
        </w:tabs>
        <w:ind w:left="0" w:firstLine="0"/>
      </w:pPr>
      <w:rPr>
        <w:spacing w:val="0"/>
        <w:w w:val="100"/>
      </w:rPr>
    </w:lvl>
  </w:abstractNum>
  <w:abstractNum w:abstractNumId="2">
    <w:nsid w:val="123112AA"/>
    <w:multiLevelType w:val="singleLevel"/>
    <w:tmpl w:val="3F5AE68C"/>
    <w:lvl w:ilvl="0">
      <w:start w:val="15"/>
      <w:numFmt w:val="decimal"/>
      <w:lvlRestart w:val="0"/>
      <w:lvlText w:val="%1."/>
      <w:lvlJc w:val="left"/>
      <w:pPr>
        <w:tabs>
          <w:tab w:val="num" w:pos="475"/>
        </w:tabs>
        <w:ind w:left="0" w:firstLine="0"/>
      </w:pPr>
      <w:rPr>
        <w:spacing w:val="0"/>
        <w:w w:val="100"/>
      </w:rPr>
    </w:lvl>
  </w:abstractNum>
  <w:abstractNum w:abstractNumId="3">
    <w:nsid w:val="139975BA"/>
    <w:multiLevelType w:val="singleLevel"/>
    <w:tmpl w:val="28E2A9BC"/>
    <w:lvl w:ilvl="0">
      <w:start w:val="5"/>
      <w:numFmt w:val="decimal"/>
      <w:lvlRestart w:val="0"/>
      <w:lvlText w:val="%1."/>
      <w:lvlJc w:val="left"/>
      <w:pPr>
        <w:tabs>
          <w:tab w:val="num" w:pos="475"/>
        </w:tabs>
        <w:ind w:left="0" w:firstLine="0"/>
      </w:pPr>
      <w:rPr>
        <w:spacing w:val="0"/>
        <w:w w:val="100"/>
      </w:rPr>
    </w:lvl>
  </w:abstractNum>
  <w:abstractNum w:abstractNumId="4">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7100658"/>
    <w:multiLevelType w:val="singleLevel"/>
    <w:tmpl w:val="546C3560"/>
    <w:lvl w:ilvl="0">
      <w:start w:val="1"/>
      <w:numFmt w:val="decimal"/>
      <w:lvlRestart w:val="0"/>
      <w:lvlText w:val="%1."/>
      <w:lvlJc w:val="left"/>
      <w:pPr>
        <w:tabs>
          <w:tab w:val="num" w:pos="475"/>
        </w:tabs>
        <w:ind w:left="0" w:firstLine="0"/>
      </w:pPr>
      <w:rPr>
        <w:spacing w:val="0"/>
        <w:w w:val="100"/>
      </w:rPr>
    </w:lvl>
  </w:abstractNum>
  <w:abstractNum w:abstractNumId="6">
    <w:nsid w:val="19231895"/>
    <w:multiLevelType w:val="singleLevel"/>
    <w:tmpl w:val="9AB2130C"/>
    <w:lvl w:ilvl="0">
      <w:start w:val="30"/>
      <w:numFmt w:val="decimal"/>
      <w:lvlRestart w:val="0"/>
      <w:lvlText w:val="%1."/>
      <w:lvlJc w:val="left"/>
      <w:pPr>
        <w:tabs>
          <w:tab w:val="num" w:pos="475"/>
        </w:tabs>
        <w:ind w:left="0" w:firstLine="0"/>
      </w:pPr>
      <w:rPr>
        <w:spacing w:val="0"/>
        <w:w w:val="100"/>
      </w:rPr>
    </w:lvl>
  </w:abstractNum>
  <w:abstractNum w:abstractNumId="7">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8">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9">
    <w:nsid w:val="252B2158"/>
    <w:multiLevelType w:val="singleLevel"/>
    <w:tmpl w:val="CB505E20"/>
    <w:lvl w:ilvl="0">
      <w:start w:val="25"/>
      <w:numFmt w:val="decimal"/>
      <w:lvlRestart w:val="0"/>
      <w:lvlText w:val="%1."/>
      <w:lvlJc w:val="left"/>
      <w:pPr>
        <w:tabs>
          <w:tab w:val="num" w:pos="475"/>
        </w:tabs>
        <w:ind w:left="0" w:firstLine="0"/>
      </w:pPr>
      <w:rPr>
        <w:spacing w:val="0"/>
        <w:w w:val="100"/>
      </w:rPr>
    </w:lvl>
  </w:abstractNum>
  <w:abstractNum w:abstractNumId="10">
    <w:nsid w:val="3220253D"/>
    <w:multiLevelType w:val="singleLevel"/>
    <w:tmpl w:val="007E470E"/>
    <w:lvl w:ilvl="0">
      <w:start w:val="9"/>
      <w:numFmt w:val="decimal"/>
      <w:lvlRestart w:val="0"/>
      <w:lvlText w:val="%1."/>
      <w:lvlJc w:val="left"/>
      <w:pPr>
        <w:tabs>
          <w:tab w:val="num" w:pos="475"/>
        </w:tabs>
        <w:ind w:left="0" w:firstLine="0"/>
      </w:pPr>
      <w:rPr>
        <w:spacing w:val="0"/>
        <w:w w:val="100"/>
      </w:rPr>
    </w:lvl>
  </w:abstractNum>
  <w:abstractNum w:abstractNumId="11">
    <w:nsid w:val="37D35CE8"/>
    <w:multiLevelType w:val="singleLevel"/>
    <w:tmpl w:val="76040A9C"/>
    <w:lvl w:ilvl="0">
      <w:start w:val="24"/>
      <w:numFmt w:val="decimal"/>
      <w:lvlRestart w:val="0"/>
      <w:lvlText w:val="%1."/>
      <w:lvlJc w:val="left"/>
      <w:pPr>
        <w:tabs>
          <w:tab w:val="num" w:pos="475"/>
        </w:tabs>
        <w:ind w:left="0" w:firstLine="0"/>
      </w:pPr>
      <w:rPr>
        <w:spacing w:val="0"/>
        <w:w w:val="100"/>
      </w:rPr>
    </w:lvl>
  </w:abstractNum>
  <w:abstractNum w:abstractNumId="12">
    <w:nsid w:val="3E312DAA"/>
    <w:multiLevelType w:val="hybridMultilevel"/>
    <w:tmpl w:val="3C5AAB90"/>
    <w:lvl w:ilvl="0" w:tplc="9CA0308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3">
    <w:nsid w:val="3F1268D0"/>
    <w:multiLevelType w:val="singleLevel"/>
    <w:tmpl w:val="8CFAD24E"/>
    <w:lvl w:ilvl="0">
      <w:start w:val="10"/>
      <w:numFmt w:val="decimal"/>
      <w:lvlRestart w:val="0"/>
      <w:lvlText w:val="%1."/>
      <w:lvlJc w:val="left"/>
      <w:pPr>
        <w:tabs>
          <w:tab w:val="num" w:pos="475"/>
        </w:tabs>
        <w:ind w:left="0" w:firstLine="0"/>
      </w:pPr>
      <w:rPr>
        <w:spacing w:val="0"/>
        <w:w w:val="100"/>
      </w:rPr>
    </w:lvl>
  </w:abstractNum>
  <w:abstractNum w:abstractNumId="14">
    <w:nsid w:val="403F65D1"/>
    <w:multiLevelType w:val="singleLevel"/>
    <w:tmpl w:val="21EA68D8"/>
    <w:lvl w:ilvl="0">
      <w:start w:val="26"/>
      <w:numFmt w:val="decimal"/>
      <w:lvlRestart w:val="0"/>
      <w:lvlText w:val="%1."/>
      <w:lvlJc w:val="left"/>
      <w:pPr>
        <w:tabs>
          <w:tab w:val="num" w:pos="475"/>
        </w:tabs>
        <w:ind w:left="0" w:firstLine="0"/>
      </w:pPr>
      <w:rPr>
        <w:spacing w:val="0"/>
        <w:w w:val="100"/>
      </w:rPr>
    </w:lvl>
  </w:abstractNum>
  <w:abstractNum w:abstractNumId="15">
    <w:nsid w:val="46DD4D1E"/>
    <w:multiLevelType w:val="singleLevel"/>
    <w:tmpl w:val="13B6AFE6"/>
    <w:lvl w:ilvl="0">
      <w:start w:val="7"/>
      <w:numFmt w:val="decimal"/>
      <w:lvlRestart w:val="0"/>
      <w:lvlText w:val="%1."/>
      <w:lvlJc w:val="left"/>
      <w:pPr>
        <w:tabs>
          <w:tab w:val="num" w:pos="475"/>
        </w:tabs>
        <w:ind w:left="0" w:firstLine="0"/>
      </w:pPr>
      <w:rPr>
        <w:spacing w:val="0"/>
        <w:w w:val="100"/>
      </w:rPr>
    </w:lvl>
  </w:abstractNum>
  <w:abstractNum w:abstractNumId="16">
    <w:nsid w:val="48F22E9D"/>
    <w:multiLevelType w:val="singleLevel"/>
    <w:tmpl w:val="7A2C6964"/>
    <w:lvl w:ilvl="0">
      <w:start w:val="22"/>
      <w:numFmt w:val="decimal"/>
      <w:lvlRestart w:val="0"/>
      <w:lvlText w:val="%1."/>
      <w:lvlJc w:val="left"/>
      <w:pPr>
        <w:tabs>
          <w:tab w:val="num" w:pos="475"/>
        </w:tabs>
        <w:ind w:left="0" w:firstLine="0"/>
      </w:pPr>
      <w:rPr>
        <w:spacing w:val="0"/>
        <w:w w:val="100"/>
      </w:rPr>
    </w:lvl>
  </w:abstractNum>
  <w:abstractNum w:abstractNumId="1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8">
    <w:nsid w:val="54A03DB0"/>
    <w:multiLevelType w:val="singleLevel"/>
    <w:tmpl w:val="544421D0"/>
    <w:lvl w:ilvl="0">
      <w:start w:val="19"/>
      <w:numFmt w:val="decimal"/>
      <w:lvlRestart w:val="0"/>
      <w:lvlText w:val="%1."/>
      <w:lvlJc w:val="left"/>
      <w:pPr>
        <w:tabs>
          <w:tab w:val="num" w:pos="475"/>
        </w:tabs>
        <w:ind w:left="0" w:firstLine="0"/>
      </w:pPr>
      <w:rPr>
        <w:spacing w:val="0"/>
        <w:w w:val="100"/>
      </w:rPr>
    </w:lvl>
  </w:abstractNum>
  <w:abstractNum w:abstractNumId="1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0">
    <w:nsid w:val="6CE56D20"/>
    <w:multiLevelType w:val="singleLevel"/>
    <w:tmpl w:val="2B60555A"/>
    <w:lvl w:ilvl="0">
      <w:start w:val="2"/>
      <w:numFmt w:val="decimal"/>
      <w:lvlRestart w:val="0"/>
      <w:lvlText w:val="%1."/>
      <w:lvlJc w:val="left"/>
      <w:pPr>
        <w:tabs>
          <w:tab w:val="num" w:pos="475"/>
        </w:tabs>
        <w:ind w:left="0" w:firstLine="0"/>
      </w:pPr>
      <w:rPr>
        <w:spacing w:val="0"/>
        <w:w w:val="100"/>
      </w:rPr>
    </w:lvl>
  </w:abstractNum>
  <w:abstractNum w:abstractNumId="21">
    <w:nsid w:val="772464F1"/>
    <w:multiLevelType w:val="singleLevel"/>
    <w:tmpl w:val="ACAA73EE"/>
    <w:lvl w:ilvl="0">
      <w:start w:val="13"/>
      <w:numFmt w:val="decimal"/>
      <w:lvlRestart w:val="0"/>
      <w:lvlText w:val="%1."/>
      <w:lvlJc w:val="left"/>
      <w:pPr>
        <w:tabs>
          <w:tab w:val="num" w:pos="475"/>
        </w:tabs>
        <w:ind w:left="0" w:firstLine="0"/>
      </w:pPr>
      <w:rPr>
        <w:spacing w:val="0"/>
        <w:w w:val="100"/>
      </w:rPr>
    </w:lvl>
  </w:abstractNum>
  <w:num w:numId="1">
    <w:abstractNumId w:val="4"/>
  </w:num>
  <w:num w:numId="2">
    <w:abstractNumId w:val="7"/>
  </w:num>
  <w:num w:numId="3">
    <w:abstractNumId w:val="17"/>
  </w:num>
  <w:num w:numId="4">
    <w:abstractNumId w:val="19"/>
  </w:num>
  <w:num w:numId="5">
    <w:abstractNumId w:val="8"/>
  </w:num>
  <w:num w:numId="6">
    <w:abstractNumId w:val="5"/>
  </w:num>
  <w:num w:numId="7">
    <w:abstractNumId w:val="12"/>
  </w:num>
  <w:num w:numId="8">
    <w:abstractNumId w:val="20"/>
  </w:num>
  <w:num w:numId="9">
    <w:abstractNumId w:val="3"/>
  </w:num>
  <w:num w:numId="10">
    <w:abstractNumId w:val="0"/>
  </w:num>
  <w:num w:numId="11">
    <w:abstractNumId w:val="15"/>
  </w:num>
  <w:num w:numId="12">
    <w:abstractNumId w:val="10"/>
  </w:num>
  <w:num w:numId="13">
    <w:abstractNumId w:val="13"/>
  </w:num>
  <w:num w:numId="14">
    <w:abstractNumId w:val="1"/>
  </w:num>
  <w:num w:numId="15">
    <w:abstractNumId w:val="21"/>
  </w:num>
  <w:num w:numId="16">
    <w:abstractNumId w:val="2"/>
  </w:num>
  <w:num w:numId="17">
    <w:abstractNumId w:val="18"/>
  </w:num>
  <w:num w:numId="18">
    <w:abstractNumId w:val="16"/>
  </w:num>
  <w:num w:numId="19">
    <w:abstractNumId w:val="11"/>
  </w:num>
  <w:num w:numId="20">
    <w:abstractNumId w:val="14"/>
  </w:num>
  <w:num w:numId="21">
    <w:abstractNumId w:val="6"/>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o:colormenu v:ext="edit" fillcolor="none"/>
    </o:shapedefaults>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9776*"/>
    <w:docVar w:name="CreationDt" w:val="7/10/2015 3:09: PM"/>
    <w:docVar w:name="DocCategory" w:val="Doc"/>
    <w:docVar w:name="DocType" w:val="Final"/>
    <w:docVar w:name="DutyStation" w:val="Geneva"/>
    <w:docVar w:name="FooterJN" w:val="GE. 15-09776"/>
    <w:docVar w:name="jobn" w:val="GE. 15-09776 (S)"/>
    <w:docVar w:name="jobnDT" w:val="GE. 15-09776 (S)   100715"/>
    <w:docVar w:name="jobnDTDT" w:val="GE. 15-09776 (S)   100715   100715"/>
    <w:docVar w:name="JobNo" w:val="GE. 1509776S"/>
    <w:docVar w:name="JobNo2" w:val="15125943:09: PM"/>
    <w:docVar w:name="LocalDrive" w:val="0"/>
    <w:docVar w:name="OandT" w:val=" "/>
    <w:docVar w:name="PaperSize" w:val="A4"/>
    <w:docVar w:name="sss1" w:val="CAT/C/CHN-HKG/Q/5"/>
    <w:docVar w:name="sss2" w:val="-"/>
    <w:docVar w:name="Symbol1" w:val="CAT/C/CHN-HKG/Q/5"/>
    <w:docVar w:name="Symbol2" w:val="-"/>
  </w:docVars>
  <w:rsids>
    <w:rsidRoot w:val="00943603"/>
    <w:rsid w:val="0000104C"/>
    <w:rsid w:val="00001CC4"/>
    <w:rsid w:val="000021D2"/>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44DA3"/>
    <w:rsid w:val="0005203D"/>
    <w:rsid w:val="000534EB"/>
    <w:rsid w:val="00054DB8"/>
    <w:rsid w:val="0005568E"/>
    <w:rsid w:val="0006088E"/>
    <w:rsid w:val="00061177"/>
    <w:rsid w:val="000667E7"/>
    <w:rsid w:val="00067D9C"/>
    <w:rsid w:val="000724E5"/>
    <w:rsid w:val="00072FED"/>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039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5EE5"/>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2248"/>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2E3A"/>
    <w:rsid w:val="002E6792"/>
    <w:rsid w:val="002F0A5D"/>
    <w:rsid w:val="002F4C08"/>
    <w:rsid w:val="003034FD"/>
    <w:rsid w:val="00303A2A"/>
    <w:rsid w:val="00327A13"/>
    <w:rsid w:val="00330167"/>
    <w:rsid w:val="00332BD8"/>
    <w:rsid w:val="003359DE"/>
    <w:rsid w:val="003363C7"/>
    <w:rsid w:val="00337AD4"/>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3363"/>
    <w:rsid w:val="003E5AAE"/>
    <w:rsid w:val="003E60D2"/>
    <w:rsid w:val="003E7A69"/>
    <w:rsid w:val="003F2A56"/>
    <w:rsid w:val="003F3052"/>
    <w:rsid w:val="003F3C3C"/>
    <w:rsid w:val="00400307"/>
    <w:rsid w:val="00400A6A"/>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13F7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29C3"/>
    <w:rsid w:val="005F4603"/>
    <w:rsid w:val="005F6986"/>
    <w:rsid w:val="00601523"/>
    <w:rsid w:val="006111BB"/>
    <w:rsid w:val="0061177D"/>
    <w:rsid w:val="00612DA1"/>
    <w:rsid w:val="00614C74"/>
    <w:rsid w:val="00616088"/>
    <w:rsid w:val="006169F5"/>
    <w:rsid w:val="00620953"/>
    <w:rsid w:val="0062109B"/>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3577"/>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87E31"/>
    <w:rsid w:val="00793FFF"/>
    <w:rsid w:val="0079401A"/>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5F23"/>
    <w:rsid w:val="007E671C"/>
    <w:rsid w:val="007F5AF9"/>
    <w:rsid w:val="00801B3F"/>
    <w:rsid w:val="00802FFB"/>
    <w:rsid w:val="00813690"/>
    <w:rsid w:val="00813C40"/>
    <w:rsid w:val="00815287"/>
    <w:rsid w:val="00815EA8"/>
    <w:rsid w:val="00817D11"/>
    <w:rsid w:val="00821E34"/>
    <w:rsid w:val="00823340"/>
    <w:rsid w:val="00823BE3"/>
    <w:rsid w:val="00824B02"/>
    <w:rsid w:val="008305DF"/>
    <w:rsid w:val="00832268"/>
    <w:rsid w:val="00834163"/>
    <w:rsid w:val="0083457C"/>
    <w:rsid w:val="00841CBD"/>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3603"/>
    <w:rsid w:val="0094747E"/>
    <w:rsid w:val="00950936"/>
    <w:rsid w:val="0095231D"/>
    <w:rsid w:val="00952BAE"/>
    <w:rsid w:val="009540A8"/>
    <w:rsid w:val="00961828"/>
    <w:rsid w:val="0098045D"/>
    <w:rsid w:val="00984E6C"/>
    <w:rsid w:val="00991572"/>
    <w:rsid w:val="00995BD2"/>
    <w:rsid w:val="009A54AA"/>
    <w:rsid w:val="009A73EA"/>
    <w:rsid w:val="009A7669"/>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E6D80"/>
    <w:rsid w:val="009F3F73"/>
    <w:rsid w:val="009F6D65"/>
    <w:rsid w:val="009F701F"/>
    <w:rsid w:val="009F793E"/>
    <w:rsid w:val="00A01177"/>
    <w:rsid w:val="00A0166A"/>
    <w:rsid w:val="00A01C7B"/>
    <w:rsid w:val="00A02171"/>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5B5E"/>
    <w:rsid w:val="00AA7DC9"/>
    <w:rsid w:val="00AB0ED1"/>
    <w:rsid w:val="00AB1DBA"/>
    <w:rsid w:val="00AB7836"/>
    <w:rsid w:val="00AC1256"/>
    <w:rsid w:val="00AC3F53"/>
    <w:rsid w:val="00AC5CBF"/>
    <w:rsid w:val="00AC6AD9"/>
    <w:rsid w:val="00AD0BE5"/>
    <w:rsid w:val="00AD37F0"/>
    <w:rsid w:val="00AD5D6A"/>
    <w:rsid w:val="00AD778A"/>
    <w:rsid w:val="00AE6D02"/>
    <w:rsid w:val="00AF0741"/>
    <w:rsid w:val="00AF7054"/>
    <w:rsid w:val="00B020C9"/>
    <w:rsid w:val="00B11C44"/>
    <w:rsid w:val="00B151F5"/>
    <w:rsid w:val="00B232EC"/>
    <w:rsid w:val="00B308D0"/>
    <w:rsid w:val="00B34BCE"/>
    <w:rsid w:val="00B35DD0"/>
    <w:rsid w:val="00B41E34"/>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B7161"/>
    <w:rsid w:val="00BC0F7D"/>
    <w:rsid w:val="00BC31B5"/>
    <w:rsid w:val="00BC40A4"/>
    <w:rsid w:val="00BC60F3"/>
    <w:rsid w:val="00BC7B5B"/>
    <w:rsid w:val="00BD4396"/>
    <w:rsid w:val="00BD47B9"/>
    <w:rsid w:val="00BE2BF9"/>
    <w:rsid w:val="00BE32B5"/>
    <w:rsid w:val="00BE41BC"/>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95E8C"/>
    <w:rsid w:val="00CA12C8"/>
    <w:rsid w:val="00CA2127"/>
    <w:rsid w:val="00CA5568"/>
    <w:rsid w:val="00CA5A12"/>
    <w:rsid w:val="00CB5C47"/>
    <w:rsid w:val="00CC4BDC"/>
    <w:rsid w:val="00CC5750"/>
    <w:rsid w:val="00CC67D4"/>
    <w:rsid w:val="00CC6DBC"/>
    <w:rsid w:val="00CD1545"/>
    <w:rsid w:val="00CD2C4C"/>
    <w:rsid w:val="00CD4760"/>
    <w:rsid w:val="00CD57FF"/>
    <w:rsid w:val="00CD5ACA"/>
    <w:rsid w:val="00CD7F4C"/>
    <w:rsid w:val="00CE0045"/>
    <w:rsid w:val="00CE0FEB"/>
    <w:rsid w:val="00CE1381"/>
    <w:rsid w:val="00CE2A43"/>
    <w:rsid w:val="00CE4E1A"/>
    <w:rsid w:val="00D00E66"/>
    <w:rsid w:val="00D02C41"/>
    <w:rsid w:val="00D037B1"/>
    <w:rsid w:val="00D051A5"/>
    <w:rsid w:val="00D15615"/>
    <w:rsid w:val="00D1714E"/>
    <w:rsid w:val="00D2412C"/>
    <w:rsid w:val="00D27C55"/>
    <w:rsid w:val="00D30E8B"/>
    <w:rsid w:val="00D362EB"/>
    <w:rsid w:val="00D36FEB"/>
    <w:rsid w:val="00D40561"/>
    <w:rsid w:val="00D42CA0"/>
    <w:rsid w:val="00D5080B"/>
    <w:rsid w:val="00D535F0"/>
    <w:rsid w:val="00D60200"/>
    <w:rsid w:val="00D62006"/>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8EE"/>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03F6"/>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5D62"/>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A658E"/>
    <w:rsid w:val="00FB255D"/>
    <w:rsid w:val="00FB2CE9"/>
    <w:rsid w:val="00FC4C00"/>
    <w:rsid w:val="00FC7134"/>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D62006"/>
    <w:pPr>
      <w:spacing w:line="240" w:lineRule="auto"/>
    </w:pPr>
    <w:rPr>
      <w:szCs w:val="20"/>
    </w:rPr>
  </w:style>
  <w:style w:type="character" w:customStyle="1" w:styleId="CommentTextChar">
    <w:name w:val="Comment Text Char"/>
    <w:basedOn w:val="DefaultParagraphFont"/>
    <w:link w:val="CommentText"/>
    <w:rsid w:val="00D62006"/>
    <w:rPr>
      <w:rFonts w:ascii="Times New Roman" w:hAnsi="Times New Roman"/>
      <w:spacing w:val="4"/>
      <w:w w:val="103"/>
      <w:lang w:val="es-ES"/>
    </w:rPr>
  </w:style>
  <w:style w:type="paragraph" w:styleId="CommentSubject">
    <w:name w:val="annotation subject"/>
    <w:basedOn w:val="CommentText"/>
    <w:next w:val="CommentText"/>
    <w:link w:val="CommentSubjectChar"/>
    <w:rsid w:val="00D62006"/>
    <w:rPr>
      <w:b/>
      <w:bCs/>
    </w:rPr>
  </w:style>
  <w:style w:type="character" w:customStyle="1" w:styleId="CommentSubjectChar">
    <w:name w:val="Comment Subject Char"/>
    <w:basedOn w:val="CommentTextChar"/>
    <w:link w:val="CommentSubject"/>
    <w:rsid w:val="00D62006"/>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D62006"/>
    <w:pPr>
      <w:spacing w:line="240" w:lineRule="auto"/>
    </w:pPr>
    <w:rPr>
      <w:szCs w:val="20"/>
    </w:rPr>
  </w:style>
  <w:style w:type="character" w:customStyle="1" w:styleId="CommentTextChar">
    <w:name w:val="Comment Text Char"/>
    <w:basedOn w:val="DefaultParagraphFont"/>
    <w:link w:val="CommentText"/>
    <w:rsid w:val="00D62006"/>
    <w:rPr>
      <w:rFonts w:ascii="Times New Roman" w:hAnsi="Times New Roman"/>
      <w:spacing w:val="4"/>
      <w:w w:val="103"/>
      <w:lang w:val="es-ES"/>
    </w:rPr>
  </w:style>
  <w:style w:type="paragraph" w:styleId="CommentSubject">
    <w:name w:val="annotation subject"/>
    <w:basedOn w:val="CommentText"/>
    <w:next w:val="CommentText"/>
    <w:link w:val="CommentSubjectChar"/>
    <w:rsid w:val="00D62006"/>
    <w:rPr>
      <w:b/>
      <w:bCs/>
    </w:rPr>
  </w:style>
  <w:style w:type="character" w:customStyle="1" w:styleId="CommentSubjectChar">
    <w:name w:val="Comment Subject Char"/>
    <w:basedOn w:val="CommentTextChar"/>
    <w:link w:val="CommentSubject"/>
    <w:rsid w:val="00D62006"/>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daccess-dds-ny.un.org/doc/UNDOC/GEN/G08/428/16/PDF/G0842816.pdf?OpenElement" TargetMode="External"/><Relationship Id="rId13" Type="http://schemas.openxmlformats.org/officeDocument/2006/relationships/hyperlink" Target="http://daccess-dds-ny.un.org/doc/UNDOC/GEN/G08/428/16/PDF/G0842816.pdf?OpenElement" TargetMode="External"/><Relationship Id="rId3" Type="http://schemas.openxmlformats.org/officeDocument/2006/relationships/hyperlink" Target="http://daccess-dds-ny.un.org/doc/UNDOC/GEN/G08/428/16/PDF/G0842816.pdf?OpenElement" TargetMode="External"/><Relationship Id="rId7" Type="http://schemas.openxmlformats.org/officeDocument/2006/relationships/hyperlink" Target="http://daccess-dds-ny.un.org/doc/UNDOC/GEN/G08/428/16/PDF/G0842816.pdf?OpenElement" TargetMode="External"/><Relationship Id="rId12" Type="http://schemas.openxmlformats.org/officeDocument/2006/relationships/hyperlink" Target="http://daccess-dds-ny.un.org/doc/UNDOC/GEN/G08/428/16/PDF/G0842816.pdf?OpenElement" TargetMode="External"/><Relationship Id="rId2" Type="http://schemas.openxmlformats.org/officeDocument/2006/relationships/hyperlink" Target="http://daccess-dds-ny.un.org/doc/UNDOC/GEN/G08/428/16/PDF/G0842816.pdf?OpenElement" TargetMode="External"/><Relationship Id="rId1" Type="http://schemas.openxmlformats.org/officeDocument/2006/relationships/hyperlink" Target="http://daccess-dds-ny.un.org/doc/UNDOC/GEN/G08/428/16/PDF/G0842816.pdf?OpenElement" TargetMode="External"/><Relationship Id="rId6" Type="http://schemas.openxmlformats.org/officeDocument/2006/relationships/hyperlink" Target="http://daccess-dds-ny.un.org/doc/UNDOC/GEN/G08/428/16/PDF/G0842816.pdf?OpenElement" TargetMode="External"/><Relationship Id="rId11" Type="http://schemas.openxmlformats.org/officeDocument/2006/relationships/hyperlink" Target="http://daccess-dds-ny.un.org/doc/UNDOC/GEN/G08/428/16/PDF/G0842816.pdf?OpenElement" TargetMode="External"/><Relationship Id="rId5" Type="http://schemas.openxmlformats.org/officeDocument/2006/relationships/hyperlink" Target="http://daccess-dds-ny.un.org/doc/UNDOC/GEN/G08/428/16/PDF/G0842816.pdf?OpenElement" TargetMode="External"/><Relationship Id="rId10" Type="http://schemas.openxmlformats.org/officeDocument/2006/relationships/hyperlink" Target="http://daccess-dds-ny.un.org/doc/UNDOC/GEN/G08/428/16/PDF/G0842816.pdf?OpenElement" TargetMode="External"/><Relationship Id="rId4" Type="http://schemas.openxmlformats.org/officeDocument/2006/relationships/hyperlink" Target="http://daccess-dds-ny.un.org/doc/UNDOC/GEN/G08/428/16/PDF/G0842816.pdf?OpenElement" TargetMode="External"/><Relationship Id="rId9" Type="http://schemas.openxmlformats.org/officeDocument/2006/relationships/hyperlink" Target="http://daccess-dds-ny.un.org/doc/UNDOC/GEN/G08/428/16/PDF/G0842816.pdf?OpenElemen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991FD9-294A-47FC-BEA8-779CE314D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4146</Words>
  <Characters>23635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27726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Urquizu</dc:creator>
  <cp:keywords/>
  <dc:description/>
  <cp:lastModifiedBy>María de la Plaza</cp:lastModifiedBy>
  <cp:revision>3</cp:revision>
  <cp:lastPrinted>2015-07-13T10:41:00Z</cp:lastPrinted>
  <dcterms:created xsi:type="dcterms:W3CDTF">2015-07-13T10:41:00Z</dcterms:created>
  <dcterms:modified xsi:type="dcterms:W3CDTF">2015-07-13T10:41:00Z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1509776</vt:lpwstr>
  </property>
  <property fmtid="{D5CDD505-2E9C-101B-9397-08002B2CF9AE}" pid="3" name="ODSRefJobNo">
    <vt:lpwstr>1512594</vt:lpwstr>
  </property>
  <property fmtid="{D5CDD505-2E9C-101B-9397-08002B2CF9AE}" pid="4" name="Symbol1">
    <vt:lpwstr>CAT/C/CHN-HKG/Q/5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15 de junio de 2015</vt:lpwstr>
  </property>
  <property fmtid="{D5CDD505-2E9C-101B-9397-08002B2CF9AE}" pid="8" name="Original">
    <vt:lpwstr>inglés</vt:lpwstr>
  </property>
  <property fmtid="{D5CDD505-2E9C-101B-9397-08002B2CF9AE}" pid="9" name="Release Date">
    <vt:lpwstr>100715</vt:lpwstr>
  </property>
  <property fmtid="{D5CDD505-2E9C-101B-9397-08002B2CF9AE}" pid="10" name="Comment">
    <vt:lpwstr/>
  </property>
  <property fmtid="{D5CDD505-2E9C-101B-9397-08002B2CF9AE}" pid="11" name="DraftPages">
    <vt:lpwstr> </vt:lpwstr>
  </property>
  <property fmtid="{D5CDD505-2E9C-101B-9397-08002B2CF9AE}" pid="12" name="Operator">
    <vt:lpwstr>LM</vt:lpwstr>
  </property>
  <property fmtid="{D5CDD505-2E9C-101B-9397-08002B2CF9AE}" pid="13" name="Translator">
    <vt:lpwstr>LM</vt:lpwstr>
  </property>
</Properties>
</file>