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46B0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46B01" w:rsidP="00746B01">
            <w:pPr>
              <w:jc w:val="right"/>
            </w:pPr>
            <w:r w:rsidRPr="00746B01">
              <w:rPr>
                <w:sz w:val="40"/>
              </w:rPr>
              <w:t>A</w:t>
            </w:r>
            <w:r>
              <w:t>/HRC/RES/43/20</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46B01" w:rsidP="00E6618E">
            <w:pPr>
              <w:spacing w:before="240"/>
            </w:pPr>
            <w:proofErr w:type="spellStart"/>
            <w:r>
              <w:t>Distr</w:t>
            </w:r>
            <w:proofErr w:type="spellEnd"/>
            <w:r>
              <w:t>. générale</w:t>
            </w:r>
          </w:p>
          <w:p w:rsidR="00746B01" w:rsidRDefault="00746B01" w:rsidP="00746B01">
            <w:pPr>
              <w:spacing w:line="240" w:lineRule="exact"/>
            </w:pPr>
            <w:r>
              <w:t>2 juillet 2020</w:t>
            </w:r>
          </w:p>
          <w:p w:rsidR="00746B01" w:rsidRDefault="00746B01" w:rsidP="00746B01">
            <w:pPr>
              <w:spacing w:line="240" w:lineRule="exact"/>
            </w:pPr>
            <w:r>
              <w:t>Français</w:t>
            </w:r>
          </w:p>
          <w:p w:rsidR="00746B01" w:rsidRPr="00DB58B5" w:rsidRDefault="00746B01" w:rsidP="00746B01">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E12454">
        <w:rPr>
          <w:b/>
          <w:sz w:val="24"/>
          <w:szCs w:val="24"/>
        </w:rPr>
        <w:t>’</w:t>
      </w:r>
      <w:r w:rsidRPr="00BA184E">
        <w:rPr>
          <w:b/>
          <w:sz w:val="24"/>
          <w:szCs w:val="24"/>
        </w:rPr>
        <w:t>homme</w:t>
      </w:r>
    </w:p>
    <w:p w:rsidR="00746B01" w:rsidRPr="00BC286B" w:rsidRDefault="00746B01" w:rsidP="00746B01">
      <w:pPr>
        <w:rPr>
          <w:b/>
          <w:lang w:val="fr-FR"/>
        </w:rPr>
      </w:pPr>
      <w:r w:rsidRPr="00BC286B">
        <w:rPr>
          <w:b/>
          <w:lang w:val="fr-FR"/>
        </w:rPr>
        <w:t>Quarante-troisième session</w:t>
      </w:r>
    </w:p>
    <w:p w:rsidR="00746B01" w:rsidRPr="00BC286B" w:rsidRDefault="00746B01" w:rsidP="00746B01">
      <w:pPr>
        <w:rPr>
          <w:lang w:val="fr-FR"/>
        </w:rPr>
      </w:pPr>
      <w:r w:rsidRPr="00BC286B">
        <w:rPr>
          <w:lang w:val="fr-FR"/>
        </w:rPr>
        <w:t>24 février</w:t>
      </w:r>
      <w:r>
        <w:rPr>
          <w:lang w:val="fr-FR"/>
        </w:rPr>
        <w:t>-13</w:t>
      </w:r>
      <w:r w:rsidRPr="00BC286B">
        <w:rPr>
          <w:lang w:val="fr-FR"/>
        </w:rPr>
        <w:t xml:space="preserve"> mars </w:t>
      </w:r>
      <w:r>
        <w:rPr>
          <w:lang w:val="fr-FR"/>
        </w:rPr>
        <w:t xml:space="preserve">et 15-23 juin </w:t>
      </w:r>
      <w:r w:rsidRPr="00BC286B">
        <w:rPr>
          <w:lang w:val="fr-FR"/>
        </w:rPr>
        <w:t>2020</w:t>
      </w:r>
    </w:p>
    <w:p w:rsidR="00746B01" w:rsidRPr="00BC286B" w:rsidRDefault="00746B01" w:rsidP="00746B01">
      <w:pPr>
        <w:rPr>
          <w:lang w:val="fr-FR"/>
        </w:rPr>
      </w:pPr>
      <w:r w:rsidRPr="00BC286B">
        <w:rPr>
          <w:lang w:val="fr-FR"/>
        </w:rPr>
        <w:t>Point</w:t>
      </w:r>
      <w:r>
        <w:rPr>
          <w:lang w:val="fr-FR"/>
        </w:rPr>
        <w:t> </w:t>
      </w:r>
      <w:r w:rsidRPr="00BC286B">
        <w:rPr>
          <w:lang w:val="fr-FR"/>
        </w:rPr>
        <w:t>3 de l</w:t>
      </w:r>
      <w:r w:rsidR="00E12454">
        <w:rPr>
          <w:lang w:val="fr-FR"/>
        </w:rPr>
        <w:t>’</w:t>
      </w:r>
      <w:r w:rsidRPr="00BC286B">
        <w:rPr>
          <w:lang w:val="fr-FR"/>
        </w:rPr>
        <w:t>ordre du jour</w:t>
      </w:r>
    </w:p>
    <w:p w:rsidR="00746B01" w:rsidRDefault="00746B01" w:rsidP="00746B01">
      <w:pPr>
        <w:rPr>
          <w:b/>
          <w:lang w:val="fr-FR"/>
        </w:rPr>
      </w:pPr>
      <w:r w:rsidRPr="00BC286B">
        <w:rPr>
          <w:b/>
          <w:lang w:val="fr-FR"/>
        </w:rPr>
        <w:t>Promotion et protection de tous les droits de l</w:t>
      </w:r>
      <w:r w:rsidR="00E12454">
        <w:rPr>
          <w:b/>
          <w:lang w:val="fr-FR"/>
        </w:rPr>
        <w:t>’</w:t>
      </w:r>
      <w:r w:rsidRPr="00BC286B">
        <w:rPr>
          <w:b/>
          <w:lang w:val="fr-FR"/>
        </w:rPr>
        <w:t xml:space="preserve">homme, </w:t>
      </w:r>
      <w:r w:rsidRPr="00BC286B">
        <w:rPr>
          <w:b/>
          <w:lang w:val="fr-FR"/>
        </w:rPr>
        <w:br/>
        <w:t>civils, politiques, économiques, sociaux et culturels,</w:t>
      </w:r>
      <w:r w:rsidRPr="00BC286B">
        <w:rPr>
          <w:b/>
          <w:lang w:val="fr-FR"/>
        </w:rPr>
        <w:br/>
        <w:t>y compris le droit au développement</w:t>
      </w:r>
    </w:p>
    <w:p w:rsidR="00746B01" w:rsidRPr="007B3C30" w:rsidRDefault="00746B01" w:rsidP="00746B01">
      <w:pPr>
        <w:pStyle w:val="HChG"/>
      </w:pPr>
      <w:r w:rsidRPr="003E138E">
        <w:rPr>
          <w:lang w:val="fr-FR"/>
        </w:rPr>
        <w:tab/>
      </w:r>
      <w:r w:rsidRPr="003E138E">
        <w:rPr>
          <w:lang w:val="fr-FR"/>
        </w:rPr>
        <w:tab/>
      </w:r>
      <w:r>
        <w:t>R</w:t>
      </w:r>
      <w:r w:rsidRPr="007B3C30">
        <w:t>ésolution</w:t>
      </w:r>
      <w:r>
        <w:t xml:space="preserve"> adoptée par le Conseil des droits de l</w:t>
      </w:r>
      <w:r w:rsidR="00E12454">
        <w:t>’</w:t>
      </w:r>
      <w:r>
        <w:t>homme</w:t>
      </w:r>
      <w:r>
        <w:br/>
      </w:r>
      <w:r>
        <w:t>le 22 juin 2020</w:t>
      </w:r>
    </w:p>
    <w:p w:rsidR="00746B01" w:rsidRPr="00FF5E7D" w:rsidRDefault="00746B01" w:rsidP="00746B01">
      <w:pPr>
        <w:pStyle w:val="H1G"/>
        <w:rPr>
          <w:lang w:val="fr-FR"/>
        </w:rPr>
      </w:pPr>
      <w:r>
        <w:rPr>
          <w:lang w:val="fr-FR"/>
        </w:rPr>
        <w:tab/>
      </w:r>
      <w:r w:rsidRPr="00FF5E7D">
        <w:rPr>
          <w:lang w:val="fr-FR"/>
        </w:rPr>
        <w:t>43/</w:t>
      </w:r>
      <w:r>
        <w:rPr>
          <w:lang w:val="fr-FR"/>
        </w:rPr>
        <w:t>2</w:t>
      </w:r>
      <w:r w:rsidR="00E12454">
        <w:rPr>
          <w:lang w:val="fr-FR"/>
        </w:rPr>
        <w:t>0</w:t>
      </w:r>
      <w:r>
        <w:rPr>
          <w:lang w:val="fr-FR"/>
        </w:rPr>
        <w:t>.</w:t>
      </w:r>
      <w:r w:rsidRPr="00FF5E7D">
        <w:rPr>
          <w:lang w:val="fr-FR"/>
        </w:rPr>
        <w:tab/>
        <w:t>Torture et autres peines ou traitements cruels, inhumains ou</w:t>
      </w:r>
      <w:r>
        <w:rPr>
          <w:lang w:val="fr-FR"/>
        </w:rPr>
        <w:t> </w:t>
      </w:r>
      <w:r w:rsidRPr="00FF5E7D">
        <w:rPr>
          <w:lang w:val="fr-FR"/>
        </w:rPr>
        <w:t>dégradants : mandat du Rapporteur spécial</w:t>
      </w:r>
    </w:p>
    <w:p w:rsidR="00746B01" w:rsidRPr="00FF5E7D" w:rsidRDefault="00746B01" w:rsidP="00746B01">
      <w:pPr>
        <w:pStyle w:val="SingleTxtG"/>
        <w:ind w:firstLine="567"/>
        <w:rPr>
          <w:lang w:val="fr-FR"/>
        </w:rPr>
      </w:pPr>
      <w:r w:rsidRPr="00FF5E7D">
        <w:rPr>
          <w:i/>
          <w:lang w:val="fr-FR"/>
        </w:rPr>
        <w:t>Le Conseil des droits de l</w:t>
      </w:r>
      <w:r w:rsidR="00E12454">
        <w:rPr>
          <w:i/>
          <w:lang w:val="fr-FR"/>
        </w:rPr>
        <w:t>’</w:t>
      </w:r>
      <w:r w:rsidRPr="00FF5E7D">
        <w:rPr>
          <w:i/>
          <w:lang w:val="fr-FR"/>
        </w:rPr>
        <w:t>homme</w:t>
      </w:r>
      <w:r w:rsidRPr="00FF5E7D">
        <w:rPr>
          <w:lang w:val="fr-FR"/>
        </w:rPr>
        <w:t>,</w:t>
      </w:r>
    </w:p>
    <w:p w:rsidR="00746B01" w:rsidRPr="00FF5E7D" w:rsidRDefault="00746B01" w:rsidP="00746B01">
      <w:pPr>
        <w:pStyle w:val="SingleTxtG"/>
        <w:ind w:firstLine="567"/>
        <w:rPr>
          <w:lang w:val="fr-FR"/>
        </w:rPr>
      </w:pPr>
      <w:r w:rsidRPr="00FF5E7D">
        <w:rPr>
          <w:i/>
          <w:lang w:val="fr-FR"/>
        </w:rPr>
        <w:t>Rappelant</w:t>
      </w:r>
      <w:r w:rsidRPr="00FF5E7D">
        <w:rPr>
          <w:lang w:val="fr-FR"/>
        </w:rPr>
        <w:t xml:space="preserve"> le droit international des droits de l</w:t>
      </w:r>
      <w:r w:rsidR="00E12454">
        <w:rPr>
          <w:lang w:val="fr-FR"/>
        </w:rPr>
        <w:t>’</w:t>
      </w:r>
      <w:r w:rsidRPr="00FF5E7D">
        <w:rPr>
          <w:lang w:val="fr-FR"/>
        </w:rPr>
        <w:t>homme et les normes et orientations internationales concernant la torture et autres peines ou traitements cruels, inhumains ou dégradants,</w:t>
      </w:r>
    </w:p>
    <w:p w:rsidR="00746B01" w:rsidRPr="00FF5E7D" w:rsidRDefault="00746B01" w:rsidP="00746B01">
      <w:pPr>
        <w:pStyle w:val="SingleTxtG"/>
        <w:ind w:firstLine="567"/>
        <w:rPr>
          <w:lang w:val="fr-FR"/>
        </w:rPr>
      </w:pPr>
      <w:r w:rsidRPr="00FF5E7D">
        <w:rPr>
          <w:i/>
          <w:lang w:val="fr-FR"/>
        </w:rPr>
        <w:t>Réaffirmant</w:t>
      </w:r>
      <w:r w:rsidRPr="00FF5E7D">
        <w:rPr>
          <w:lang w:val="fr-FR"/>
        </w:rPr>
        <w:t xml:space="preserve"> que nul ne doit être soumis à la torture ou à d</w:t>
      </w:r>
      <w:r w:rsidR="00E12454">
        <w:rPr>
          <w:lang w:val="fr-FR"/>
        </w:rPr>
        <w:t>’</w:t>
      </w:r>
      <w:r w:rsidRPr="00FF5E7D">
        <w:rPr>
          <w:lang w:val="fr-FR"/>
        </w:rPr>
        <w:t>autres peines ou traitements cruels, inhumains ou dégradants,</w:t>
      </w:r>
    </w:p>
    <w:p w:rsidR="00746B01" w:rsidRPr="00FF5E7D" w:rsidRDefault="00746B01" w:rsidP="00746B01">
      <w:pPr>
        <w:pStyle w:val="SingleTxtG"/>
        <w:ind w:firstLine="567"/>
        <w:rPr>
          <w:lang w:val="fr-FR"/>
        </w:rPr>
      </w:pPr>
      <w:r w:rsidRPr="00FF5E7D">
        <w:rPr>
          <w:i/>
          <w:lang w:val="fr-FR"/>
        </w:rPr>
        <w:t>Rappelant</w:t>
      </w:r>
      <w:r w:rsidRPr="00FF5E7D">
        <w:rPr>
          <w:lang w:val="fr-FR"/>
        </w:rPr>
        <w:t xml:space="preserve"> que le droit de ne pas être soumis à la torture ou à d</w:t>
      </w:r>
      <w:r w:rsidR="00E12454">
        <w:rPr>
          <w:lang w:val="fr-FR"/>
        </w:rPr>
        <w:t>’</w:t>
      </w:r>
      <w:r w:rsidRPr="00FF5E7D">
        <w:rPr>
          <w:lang w:val="fr-FR"/>
        </w:rPr>
        <w:t>autres peines ou traitements cruels, inhumains ou dégradants est, en vertu du droit international, un droit non susceptible de dérogation qui doit être respecté et protégé en toutes circonstances, y</w:t>
      </w:r>
      <w:r>
        <w:rPr>
          <w:lang w:val="fr-FR"/>
        </w:rPr>
        <w:t> </w:t>
      </w:r>
      <w:r w:rsidRPr="00FF5E7D">
        <w:rPr>
          <w:lang w:val="fr-FR"/>
        </w:rPr>
        <w:t>compris pendant un conflit armé international ou interne, des troubles internes ou tout autre état d</w:t>
      </w:r>
      <w:r w:rsidR="00E12454">
        <w:rPr>
          <w:lang w:val="fr-FR"/>
        </w:rPr>
        <w:t>’</w:t>
      </w:r>
      <w:r w:rsidRPr="00FF5E7D">
        <w:rPr>
          <w:lang w:val="fr-FR"/>
        </w:rPr>
        <w:t>urgence, que l</w:t>
      </w:r>
      <w:r w:rsidR="00E12454">
        <w:rPr>
          <w:lang w:val="fr-FR"/>
        </w:rPr>
        <w:t>’</w:t>
      </w:r>
      <w:r w:rsidRPr="00FF5E7D">
        <w:rPr>
          <w:lang w:val="fr-FR"/>
        </w:rPr>
        <w:t>interdiction absolue de la torture et autres peines ou traitements cruels, inhumains ou dégradants est affirmée dans les instruments internationaux sur la question et que les garanties juridiques et procédurales contre de tels actes ne doivent pas faire l</w:t>
      </w:r>
      <w:r w:rsidR="00E12454">
        <w:rPr>
          <w:lang w:val="fr-FR"/>
        </w:rPr>
        <w:t>’</w:t>
      </w:r>
      <w:r w:rsidRPr="00FF5E7D">
        <w:rPr>
          <w:lang w:val="fr-FR"/>
        </w:rPr>
        <w:t>objet de mesures destinées à contourner ce droit,</w:t>
      </w:r>
    </w:p>
    <w:p w:rsidR="00746B01" w:rsidRPr="00FF5E7D" w:rsidRDefault="00746B01" w:rsidP="00746B01">
      <w:pPr>
        <w:pStyle w:val="SingleTxtG"/>
        <w:ind w:firstLine="567"/>
        <w:rPr>
          <w:lang w:val="fr-FR"/>
        </w:rPr>
      </w:pPr>
      <w:r w:rsidRPr="00FF5E7D">
        <w:rPr>
          <w:i/>
          <w:lang w:val="fr-FR"/>
        </w:rPr>
        <w:t>Rappelant également</w:t>
      </w:r>
      <w:r w:rsidRPr="00FF5E7D">
        <w:rPr>
          <w:lang w:val="fr-FR"/>
        </w:rPr>
        <w:t xml:space="preserve"> que l</w:t>
      </w:r>
      <w:r w:rsidR="00E12454">
        <w:rPr>
          <w:lang w:val="fr-FR"/>
        </w:rPr>
        <w:t>’</w:t>
      </w:r>
      <w:r w:rsidRPr="00FF5E7D">
        <w:rPr>
          <w:lang w:val="fr-FR"/>
        </w:rPr>
        <w:t>interdiction de la torture est une norme impérative du droit international et que des tribunaux internationaux, régionaux et nationaux ont considéré que l</w:t>
      </w:r>
      <w:r w:rsidR="00E12454">
        <w:rPr>
          <w:lang w:val="fr-FR"/>
        </w:rPr>
        <w:t>’</w:t>
      </w:r>
      <w:r w:rsidRPr="00FF5E7D">
        <w:rPr>
          <w:lang w:val="fr-FR"/>
        </w:rPr>
        <w:t>interdiction des peines ou traitements cruels, inhumains ou dégradants faisait partie du droit international coutumier,</w:t>
      </w:r>
    </w:p>
    <w:p w:rsidR="00746B01" w:rsidRPr="00FF5E7D" w:rsidRDefault="00746B01" w:rsidP="00746B01">
      <w:pPr>
        <w:pStyle w:val="SingleTxtG"/>
        <w:ind w:firstLine="567"/>
        <w:rPr>
          <w:lang w:val="fr-FR"/>
        </w:rPr>
      </w:pPr>
      <w:r w:rsidRPr="00FF5E7D">
        <w:rPr>
          <w:i/>
          <w:lang w:val="fr-FR"/>
        </w:rPr>
        <w:t>Conscient</w:t>
      </w:r>
      <w:r w:rsidRPr="00FF5E7D">
        <w:rPr>
          <w:lang w:val="fr-FR"/>
        </w:rPr>
        <w:t xml:space="preserve"> de l</w:t>
      </w:r>
      <w:r w:rsidR="00E12454">
        <w:rPr>
          <w:lang w:val="fr-FR"/>
        </w:rPr>
        <w:t>’</w:t>
      </w:r>
      <w:r w:rsidRPr="00FF5E7D">
        <w:rPr>
          <w:lang w:val="fr-FR"/>
        </w:rPr>
        <w:t>importance que revêt le travail du Rapporteur spécial sur la torture et autres peines ou traitements cruels, inhumains ou dégradants dans la prévention de la torture et autres peines ou traitements cruels, inhumains ou dégradants et la lutte contre de telles pratiques,</w:t>
      </w:r>
    </w:p>
    <w:p w:rsidR="00746B01" w:rsidRPr="00FF5E7D" w:rsidRDefault="00746B01" w:rsidP="00746B01">
      <w:pPr>
        <w:pStyle w:val="SingleTxtG"/>
        <w:ind w:firstLine="567"/>
        <w:rPr>
          <w:lang w:val="fr-FR"/>
        </w:rPr>
      </w:pPr>
      <w:r w:rsidRPr="00FF5E7D">
        <w:rPr>
          <w:i/>
          <w:lang w:val="fr-FR"/>
        </w:rPr>
        <w:t>Rappelant</w:t>
      </w:r>
      <w:r w:rsidRPr="00FF5E7D">
        <w:rPr>
          <w:lang w:val="fr-FR"/>
        </w:rPr>
        <w:t xml:space="preserve"> ses résolutions 5/1 et 5/2, en date du 18 juin 2007, qui portent respectivement sur la mise en place de ses institutions et sur le Code de conduite pour les titulaires de mandat au titre des procédures spéciales, et soulignant que les titulaires de mandat doivent s</w:t>
      </w:r>
      <w:r w:rsidR="00E12454">
        <w:rPr>
          <w:lang w:val="fr-FR"/>
        </w:rPr>
        <w:t>’</w:t>
      </w:r>
      <w:r w:rsidRPr="00FF5E7D">
        <w:rPr>
          <w:lang w:val="fr-FR"/>
        </w:rPr>
        <w:t>acquitter des obligations qui leur incombent conformément à ces résolutions et à leurs annexes,</w:t>
      </w:r>
    </w:p>
    <w:p w:rsidR="00746B01" w:rsidRPr="00FF5E7D" w:rsidRDefault="00746B01" w:rsidP="00746B01">
      <w:pPr>
        <w:pStyle w:val="SingleTxtG"/>
        <w:ind w:firstLine="567"/>
        <w:rPr>
          <w:lang w:val="fr-FR"/>
        </w:rPr>
      </w:pPr>
      <w:r w:rsidRPr="00FF5E7D">
        <w:rPr>
          <w:lang w:val="fr-FR"/>
        </w:rPr>
        <w:lastRenderedPageBreak/>
        <w:t>1.</w:t>
      </w:r>
      <w:r w:rsidRPr="00FF5E7D">
        <w:rPr>
          <w:lang w:val="fr-FR"/>
        </w:rPr>
        <w:tab/>
      </w:r>
      <w:r w:rsidRPr="00FF5E7D">
        <w:rPr>
          <w:i/>
          <w:lang w:val="fr-FR"/>
        </w:rPr>
        <w:t>Décide</w:t>
      </w:r>
      <w:r w:rsidRPr="00FF5E7D">
        <w:rPr>
          <w:lang w:val="fr-FR"/>
        </w:rPr>
        <w:t xml:space="preserve"> de proroger le mandat du Rapporteur spécial sur la torture et autres peines ou traitements cruels, inhumains ou dégradants pour une nouvelle période de trois ans et invite le Rapporteur spécial :</w:t>
      </w:r>
    </w:p>
    <w:p w:rsidR="00746B01" w:rsidRPr="00FF5E7D" w:rsidRDefault="00746B01" w:rsidP="00746B01">
      <w:pPr>
        <w:pStyle w:val="SingleTxtG"/>
        <w:ind w:firstLine="567"/>
        <w:rPr>
          <w:lang w:val="fr-FR"/>
        </w:rPr>
      </w:pPr>
      <w:r w:rsidRPr="00FF5E7D">
        <w:rPr>
          <w:spacing w:val="-3"/>
          <w:lang w:val="fr-FR"/>
        </w:rPr>
        <w:t>a)</w:t>
      </w:r>
      <w:r w:rsidRPr="00FF5E7D">
        <w:rPr>
          <w:spacing w:val="-3"/>
          <w:lang w:val="fr-FR"/>
        </w:rPr>
        <w:tab/>
      </w:r>
      <w:bookmarkStart w:id="0" w:name="_Hlk36714758"/>
      <w:r w:rsidRPr="00A55084">
        <w:rPr>
          <w:spacing w:val="-3"/>
          <w:lang w:val="fr-FR"/>
        </w:rPr>
        <w:t>À</w:t>
      </w:r>
      <w:bookmarkEnd w:id="0"/>
      <w:r w:rsidRPr="00FF5E7D">
        <w:rPr>
          <w:spacing w:val="-3"/>
          <w:lang w:val="fr-FR"/>
        </w:rPr>
        <w:t xml:space="preserve"> rechercher</w:t>
      </w:r>
      <w:bookmarkStart w:id="1" w:name="_GoBack"/>
      <w:bookmarkEnd w:id="1"/>
      <w:r w:rsidRPr="00FF5E7D">
        <w:rPr>
          <w:spacing w:val="-3"/>
          <w:lang w:val="fr-FR"/>
        </w:rPr>
        <w:t xml:space="preserve"> auprès de gouvernements, d</w:t>
      </w:r>
      <w:r w:rsidR="00E12454">
        <w:rPr>
          <w:spacing w:val="-3"/>
          <w:lang w:val="fr-FR"/>
        </w:rPr>
        <w:t>’</w:t>
      </w:r>
      <w:r w:rsidRPr="00FF5E7D">
        <w:rPr>
          <w:spacing w:val="-3"/>
          <w:lang w:val="fr-FR"/>
        </w:rPr>
        <w:t xml:space="preserve">organisations </w:t>
      </w:r>
      <w:proofErr w:type="spellStart"/>
      <w:r w:rsidRPr="00FF5E7D">
        <w:rPr>
          <w:spacing w:val="-3"/>
          <w:lang w:val="fr-FR"/>
        </w:rPr>
        <w:t>intergouvernementales</w:t>
      </w:r>
      <w:proofErr w:type="spellEnd"/>
      <w:r w:rsidRPr="00FF5E7D">
        <w:rPr>
          <w:spacing w:val="-3"/>
          <w:lang w:val="fr-FR"/>
        </w:rPr>
        <w:t>,</w:t>
      </w:r>
      <w:r w:rsidRPr="00FF5E7D">
        <w:rPr>
          <w:lang w:val="fr-FR"/>
        </w:rPr>
        <w:t xml:space="preserve"> d</w:t>
      </w:r>
      <w:r w:rsidR="00E12454">
        <w:rPr>
          <w:lang w:val="fr-FR"/>
        </w:rPr>
        <w:t>’</w:t>
      </w:r>
      <w:r w:rsidRPr="00FF5E7D">
        <w:rPr>
          <w:lang w:val="fr-FR"/>
        </w:rPr>
        <w:t>organisations de la société civile, de particuliers et de groupes de particuliers des informations concernant des questions ou des cas présumés de torture ou autres peines ou traitements cruels, inhumains ou dégradants, à recevoir de telles informations, à les examiner et à y donner suite ;</w:t>
      </w:r>
    </w:p>
    <w:p w:rsidR="00746B01" w:rsidRPr="00FF5E7D" w:rsidRDefault="00746B01" w:rsidP="00746B01">
      <w:pPr>
        <w:pStyle w:val="SingleTxtG"/>
        <w:ind w:firstLine="567"/>
        <w:rPr>
          <w:lang w:val="fr-FR"/>
        </w:rPr>
      </w:pPr>
      <w:r w:rsidRPr="00FF5E7D">
        <w:rPr>
          <w:lang w:val="fr-FR"/>
        </w:rPr>
        <w:t>b)</w:t>
      </w:r>
      <w:r w:rsidRPr="00FF5E7D">
        <w:rPr>
          <w:lang w:val="fr-FR"/>
        </w:rPr>
        <w:tab/>
        <w:t>À effectuer des visites dans les pays avec l</w:t>
      </w:r>
      <w:r w:rsidR="00E12454">
        <w:rPr>
          <w:lang w:val="fr-FR"/>
        </w:rPr>
        <w:t>’</w:t>
      </w:r>
      <w:r w:rsidRPr="00FF5E7D">
        <w:rPr>
          <w:lang w:val="fr-FR"/>
        </w:rPr>
        <w:t>accord des gouvernements ou à leur invitation et à renforcer encore le dialogue avec eux, ainsi qu</w:t>
      </w:r>
      <w:r w:rsidR="00E12454">
        <w:rPr>
          <w:lang w:val="fr-FR"/>
        </w:rPr>
        <w:t>’</w:t>
      </w:r>
      <w:r w:rsidRPr="00FF5E7D">
        <w:rPr>
          <w:lang w:val="fr-FR"/>
        </w:rPr>
        <w:t>à assurer le suivi des recommandations formulées dans les rapports qu</w:t>
      </w:r>
      <w:r w:rsidR="00E12454">
        <w:rPr>
          <w:lang w:val="fr-FR"/>
        </w:rPr>
        <w:t>’</w:t>
      </w:r>
      <w:r w:rsidRPr="00FF5E7D">
        <w:rPr>
          <w:lang w:val="fr-FR"/>
        </w:rPr>
        <w:t>il établit après ses visites dans leur pays ;</w:t>
      </w:r>
    </w:p>
    <w:p w:rsidR="00746B01" w:rsidRPr="00FF5E7D" w:rsidRDefault="00746B01" w:rsidP="00746B01">
      <w:pPr>
        <w:pStyle w:val="SingleTxtG"/>
        <w:ind w:firstLine="567"/>
        <w:rPr>
          <w:lang w:val="fr-FR"/>
        </w:rPr>
      </w:pPr>
      <w:r w:rsidRPr="00FF5E7D">
        <w:rPr>
          <w:lang w:val="fr-FR"/>
        </w:rPr>
        <w:t>c)</w:t>
      </w:r>
      <w:r w:rsidRPr="00FF5E7D">
        <w:rPr>
          <w:lang w:val="fr-FR"/>
        </w:rPr>
        <w:tab/>
        <w:t xml:space="preserve">À </w:t>
      </w:r>
      <w:r>
        <w:rPr>
          <w:lang w:val="fr-FR"/>
        </w:rPr>
        <w:t>é</w:t>
      </w:r>
      <w:r w:rsidRPr="00FF5E7D">
        <w:rPr>
          <w:lang w:val="fr-FR"/>
        </w:rPr>
        <w:t>tudier de manière approfondie les tendances, les faits nouveaux et les obstacles constatés s</w:t>
      </w:r>
      <w:r w:rsidR="00E12454">
        <w:rPr>
          <w:lang w:val="fr-FR"/>
        </w:rPr>
        <w:t>’</w:t>
      </w:r>
      <w:r w:rsidRPr="00FF5E7D">
        <w:rPr>
          <w:lang w:val="fr-FR"/>
        </w:rPr>
        <w:t>agissant de combattre et de prévenir la torture et autres peines ou traitements cruels, inhumains ou dégradants, et à formuler des recommandations et des observations au sujet des mesures à prendre pour prévenir et éliminer de telles pratiques ;</w:t>
      </w:r>
    </w:p>
    <w:p w:rsidR="00746B01" w:rsidRPr="00FF5E7D" w:rsidRDefault="00746B01" w:rsidP="00746B01">
      <w:pPr>
        <w:pStyle w:val="SingleTxtG"/>
        <w:ind w:firstLine="567"/>
        <w:rPr>
          <w:lang w:val="fr-FR"/>
        </w:rPr>
      </w:pPr>
      <w:r w:rsidRPr="00FF5E7D">
        <w:rPr>
          <w:lang w:val="fr-FR"/>
        </w:rPr>
        <w:t>d)</w:t>
      </w:r>
      <w:r w:rsidRPr="00FF5E7D">
        <w:rPr>
          <w:lang w:val="fr-FR"/>
        </w:rPr>
        <w:tab/>
        <w:t>À recenser, échanger et promouvoir les bonnes pratiques s</w:t>
      </w:r>
      <w:r w:rsidR="00E12454">
        <w:rPr>
          <w:lang w:val="fr-FR"/>
        </w:rPr>
        <w:t>’</w:t>
      </w:r>
      <w:r w:rsidRPr="00FF5E7D">
        <w:rPr>
          <w:lang w:val="fr-FR"/>
        </w:rPr>
        <w:t>agissant des mesures visant à prévenir, réprimer et éliminer la torture et autres peines ou traitements cruels, inhumains ou dégradants ;</w:t>
      </w:r>
    </w:p>
    <w:p w:rsidR="00746B01" w:rsidRPr="00FF5E7D" w:rsidRDefault="00746B01" w:rsidP="00746B01">
      <w:pPr>
        <w:pStyle w:val="SingleTxtG"/>
        <w:ind w:firstLine="567"/>
        <w:rPr>
          <w:lang w:val="fr-FR"/>
        </w:rPr>
      </w:pPr>
      <w:r w:rsidRPr="00FF5E7D">
        <w:rPr>
          <w:lang w:val="fr-FR"/>
        </w:rPr>
        <w:t>e)</w:t>
      </w:r>
      <w:r w:rsidRPr="00FF5E7D">
        <w:rPr>
          <w:lang w:val="fr-FR"/>
        </w:rPr>
        <w:tab/>
        <w:t>À tenir compte des considérations liées au genre et à adopter une approche axée sur les victimes dans l</w:t>
      </w:r>
      <w:r w:rsidR="00E12454">
        <w:rPr>
          <w:lang w:val="fr-FR"/>
        </w:rPr>
        <w:t>’</w:t>
      </w:r>
      <w:r w:rsidRPr="00FF5E7D">
        <w:rPr>
          <w:lang w:val="fr-FR"/>
        </w:rPr>
        <w:t>ensemble des travaux menés au titre de son mandat ;</w:t>
      </w:r>
    </w:p>
    <w:p w:rsidR="00746B01" w:rsidRPr="00FF5E7D" w:rsidRDefault="00746B01" w:rsidP="00746B01">
      <w:pPr>
        <w:pStyle w:val="SingleTxtG"/>
        <w:ind w:firstLine="567"/>
        <w:rPr>
          <w:lang w:val="fr-FR"/>
        </w:rPr>
      </w:pPr>
      <w:r w:rsidRPr="00FF5E7D">
        <w:rPr>
          <w:lang w:val="fr-FR"/>
        </w:rPr>
        <w:t>f)</w:t>
      </w:r>
      <w:r w:rsidRPr="00FF5E7D">
        <w:rPr>
          <w:lang w:val="fr-FR"/>
        </w:rPr>
        <w:tab/>
        <w:t>À continuer de coopérer avec le Comité contre la torture, le Sous-Comité pour la prévention de la torture et les mécanismes et organes compétents des Nations Unies et, selon qu</w:t>
      </w:r>
      <w:r w:rsidR="00E12454">
        <w:rPr>
          <w:lang w:val="fr-FR"/>
        </w:rPr>
        <w:t>’</w:t>
      </w:r>
      <w:r w:rsidRPr="00FF5E7D">
        <w:rPr>
          <w:lang w:val="fr-FR"/>
        </w:rPr>
        <w:t>il conviendra, les organisations et les mécanismes régionaux, les institutions nationales des droits de l</w:t>
      </w:r>
      <w:r w:rsidR="00E12454">
        <w:rPr>
          <w:lang w:val="fr-FR"/>
        </w:rPr>
        <w:t>’</w:t>
      </w:r>
      <w:r w:rsidRPr="00FF5E7D">
        <w:rPr>
          <w:lang w:val="fr-FR"/>
        </w:rPr>
        <w:t>homme, les mécanismes nationaux de prévention et la société civile, y compris les organisations non gouvernementales, ainsi qu</w:t>
      </w:r>
      <w:r w:rsidR="00E12454">
        <w:rPr>
          <w:lang w:val="fr-FR"/>
        </w:rPr>
        <w:t>’</w:t>
      </w:r>
      <w:r w:rsidRPr="00FF5E7D">
        <w:rPr>
          <w:lang w:val="fr-FR"/>
        </w:rPr>
        <w:t>à contribuer à promouvoir une coopération plus étroite entre les acteurs susmentionnés ;</w:t>
      </w:r>
    </w:p>
    <w:p w:rsidR="00746B01" w:rsidRPr="00FF5E7D" w:rsidRDefault="00746B01" w:rsidP="00746B01">
      <w:pPr>
        <w:pStyle w:val="SingleTxtG"/>
        <w:ind w:firstLine="567"/>
        <w:rPr>
          <w:lang w:val="fr-FR"/>
        </w:rPr>
      </w:pPr>
      <w:r w:rsidRPr="00FF5E7D">
        <w:rPr>
          <w:lang w:val="fr-FR"/>
        </w:rPr>
        <w:t>g)</w:t>
      </w:r>
      <w:r w:rsidRPr="00FF5E7D">
        <w:rPr>
          <w:lang w:val="fr-FR"/>
        </w:rPr>
        <w:tab/>
        <w:t xml:space="preserve">À </w:t>
      </w:r>
      <w:r>
        <w:rPr>
          <w:lang w:val="fr-FR"/>
        </w:rPr>
        <w:t>l</w:t>
      </w:r>
      <w:r w:rsidRPr="00FF5E7D">
        <w:rPr>
          <w:lang w:val="fr-FR"/>
        </w:rPr>
        <w:t>ui faire rapport sur toutes ses activités, observations, conclusions et recommandations, dans le cadre du programme de travail du Conseil, et à faire rapport à l</w:t>
      </w:r>
      <w:r w:rsidR="00E12454">
        <w:rPr>
          <w:lang w:val="fr-FR"/>
        </w:rPr>
        <w:t>’</w:t>
      </w:r>
      <w:r w:rsidRPr="00FF5E7D">
        <w:rPr>
          <w:lang w:val="fr-FR"/>
        </w:rPr>
        <w:t>Assemblée générale, une fois par an, sur les tendances générales et les faits nouveaux concernant son mandat, de façon à tirer le meilleur parti du processus de présentation de rapports ;</w:t>
      </w:r>
    </w:p>
    <w:p w:rsidR="00746B01" w:rsidRPr="00FF5E7D" w:rsidRDefault="00746B01" w:rsidP="00746B01">
      <w:pPr>
        <w:pStyle w:val="SingleTxtG"/>
        <w:ind w:firstLine="567"/>
        <w:rPr>
          <w:lang w:val="fr-FR"/>
        </w:rPr>
      </w:pPr>
      <w:r w:rsidRPr="00FF5E7D">
        <w:rPr>
          <w:lang w:val="fr-FR"/>
        </w:rPr>
        <w:t>2.</w:t>
      </w:r>
      <w:r w:rsidRPr="00FF5E7D">
        <w:rPr>
          <w:lang w:val="fr-FR"/>
        </w:rPr>
        <w:tab/>
      </w:r>
      <w:r w:rsidRPr="00FF5E7D">
        <w:rPr>
          <w:i/>
          <w:lang w:val="fr-FR"/>
        </w:rPr>
        <w:t>Engage instamment</w:t>
      </w:r>
      <w:r w:rsidRPr="00FF5E7D">
        <w:rPr>
          <w:lang w:val="fr-FR"/>
        </w:rPr>
        <w:t xml:space="preserve"> les États :</w:t>
      </w:r>
    </w:p>
    <w:p w:rsidR="00746B01" w:rsidRPr="00FF5E7D" w:rsidRDefault="00746B01" w:rsidP="00746B01">
      <w:pPr>
        <w:pStyle w:val="SingleTxtG"/>
        <w:ind w:firstLine="567"/>
        <w:rPr>
          <w:lang w:val="fr-FR"/>
        </w:rPr>
      </w:pPr>
      <w:r w:rsidRPr="00FF5E7D">
        <w:rPr>
          <w:lang w:val="fr-FR"/>
        </w:rPr>
        <w:t>a)</w:t>
      </w:r>
      <w:r w:rsidRPr="00FF5E7D">
        <w:rPr>
          <w:lang w:val="fr-FR"/>
        </w:rPr>
        <w:tab/>
        <w:t>À coopérer pleinement avec le Rapporteur spécial et à l</w:t>
      </w:r>
      <w:r w:rsidR="00E12454">
        <w:rPr>
          <w:lang w:val="fr-FR"/>
        </w:rPr>
        <w:t>’</w:t>
      </w:r>
      <w:r w:rsidRPr="00FF5E7D">
        <w:rPr>
          <w:lang w:val="fr-FR"/>
        </w:rPr>
        <w:t>aider en tous points à s</w:t>
      </w:r>
      <w:r w:rsidR="00E12454">
        <w:rPr>
          <w:lang w:val="fr-FR"/>
        </w:rPr>
        <w:t>’</w:t>
      </w:r>
      <w:r w:rsidRPr="00FF5E7D">
        <w:rPr>
          <w:lang w:val="fr-FR"/>
        </w:rPr>
        <w:t>acquitter de ses tâches, à lui fournir toutes les informations qu</w:t>
      </w:r>
      <w:r w:rsidR="00E12454">
        <w:rPr>
          <w:lang w:val="fr-FR"/>
        </w:rPr>
        <w:t>’</w:t>
      </w:r>
      <w:r w:rsidRPr="00FF5E7D">
        <w:rPr>
          <w:lang w:val="fr-FR"/>
        </w:rPr>
        <w:t>il juge nécessaires et à répondre sans réserve et promptement à ses appels urgents, et engage les gouvernements qui ne l</w:t>
      </w:r>
      <w:r w:rsidR="00E12454">
        <w:rPr>
          <w:lang w:val="fr-FR"/>
        </w:rPr>
        <w:t>’</w:t>
      </w:r>
      <w:r w:rsidRPr="00FF5E7D">
        <w:rPr>
          <w:lang w:val="fr-FR"/>
        </w:rPr>
        <w:t>ont pas encore fait à répondre sans plus tarder aux communications qui leur ont été transmises par le Rapporteur spécial ;</w:t>
      </w:r>
    </w:p>
    <w:p w:rsidR="00746B01" w:rsidRPr="00FF5E7D" w:rsidRDefault="00746B01" w:rsidP="00746B01">
      <w:pPr>
        <w:pStyle w:val="SingleTxtG"/>
        <w:ind w:firstLine="567"/>
        <w:rPr>
          <w:lang w:val="fr-FR"/>
        </w:rPr>
      </w:pPr>
      <w:r w:rsidRPr="00FF5E7D">
        <w:rPr>
          <w:lang w:val="fr-FR"/>
        </w:rPr>
        <w:t>b)</w:t>
      </w:r>
      <w:r w:rsidRPr="00FF5E7D">
        <w:rPr>
          <w:lang w:val="fr-FR"/>
        </w:rPr>
        <w:tab/>
        <w:t>À répondre favorablement aux demandes de visite qui leur sont adressées par le Rapporteur spécial et à engager un dialogue constructif avec lui au sujet des visites demandées ;</w:t>
      </w:r>
    </w:p>
    <w:p w:rsidR="00746B01" w:rsidRPr="00FF5E7D" w:rsidRDefault="00746B01" w:rsidP="00746B01">
      <w:pPr>
        <w:pStyle w:val="SingleTxtG"/>
        <w:ind w:firstLine="567"/>
        <w:rPr>
          <w:lang w:val="fr-FR"/>
        </w:rPr>
      </w:pPr>
      <w:r w:rsidRPr="00FF5E7D">
        <w:rPr>
          <w:lang w:val="fr-FR"/>
        </w:rPr>
        <w:t>c)</w:t>
      </w:r>
      <w:r w:rsidRPr="00FF5E7D">
        <w:rPr>
          <w:lang w:val="fr-FR"/>
        </w:rPr>
        <w:tab/>
        <w:t>À faire en sorte, en tant qu</w:t>
      </w:r>
      <w:r w:rsidR="00E12454">
        <w:rPr>
          <w:lang w:val="fr-FR"/>
        </w:rPr>
        <w:t>’</w:t>
      </w:r>
      <w:r w:rsidRPr="00FF5E7D">
        <w:rPr>
          <w:lang w:val="fr-FR"/>
        </w:rPr>
        <w:t>élément important de l</w:t>
      </w:r>
      <w:r w:rsidR="00E12454">
        <w:rPr>
          <w:lang w:val="fr-FR"/>
        </w:rPr>
        <w:t>’</w:t>
      </w:r>
      <w:r w:rsidRPr="00FF5E7D">
        <w:rPr>
          <w:lang w:val="fr-FR"/>
        </w:rPr>
        <w:t>action visant à prévenir et à combattre la torture et autres peines ou traitements cruels, inhumains ou dégradants, qu</w:t>
      </w:r>
      <w:r w:rsidR="00E12454">
        <w:rPr>
          <w:lang w:val="fr-FR"/>
        </w:rPr>
        <w:t>’</w:t>
      </w:r>
      <w:r w:rsidRPr="00FF5E7D">
        <w:rPr>
          <w:lang w:val="fr-FR"/>
        </w:rPr>
        <w:t>aucun agent de l</w:t>
      </w:r>
      <w:r w:rsidR="00E12454">
        <w:rPr>
          <w:lang w:val="fr-FR"/>
        </w:rPr>
        <w:t>’</w:t>
      </w:r>
      <w:r w:rsidRPr="00FF5E7D">
        <w:rPr>
          <w:lang w:val="fr-FR"/>
        </w:rPr>
        <w:t>État ni autorité n</w:t>
      </w:r>
      <w:r w:rsidR="00E12454">
        <w:rPr>
          <w:lang w:val="fr-FR"/>
        </w:rPr>
        <w:t>’</w:t>
      </w:r>
      <w:r w:rsidRPr="00FF5E7D">
        <w:rPr>
          <w:lang w:val="fr-FR"/>
        </w:rPr>
        <w:t>ordonne, n</w:t>
      </w:r>
      <w:r w:rsidR="00E12454">
        <w:rPr>
          <w:lang w:val="fr-FR"/>
        </w:rPr>
        <w:t>’</w:t>
      </w:r>
      <w:r w:rsidRPr="00FF5E7D">
        <w:rPr>
          <w:lang w:val="fr-FR"/>
        </w:rPr>
        <w:t>inflige, n</w:t>
      </w:r>
      <w:r w:rsidR="00E12454">
        <w:rPr>
          <w:lang w:val="fr-FR"/>
        </w:rPr>
        <w:t>’</w:t>
      </w:r>
      <w:r w:rsidRPr="00FF5E7D">
        <w:rPr>
          <w:lang w:val="fr-FR"/>
        </w:rPr>
        <w:t>autorise ou ne tolère une quelconque forme de sanction, de représailles, d</w:t>
      </w:r>
      <w:r w:rsidR="00E12454">
        <w:rPr>
          <w:lang w:val="fr-FR"/>
        </w:rPr>
        <w:t>’</w:t>
      </w:r>
      <w:r w:rsidRPr="00FF5E7D">
        <w:rPr>
          <w:lang w:val="fr-FR"/>
        </w:rPr>
        <w:t>intimidation ou de préjudice à l</w:t>
      </w:r>
      <w:r w:rsidR="00E12454">
        <w:rPr>
          <w:lang w:val="fr-FR"/>
        </w:rPr>
        <w:t>’</w:t>
      </w:r>
      <w:r w:rsidRPr="00FF5E7D">
        <w:rPr>
          <w:lang w:val="fr-FR"/>
        </w:rPr>
        <w:t>égard de personnes, de groupes ou d</w:t>
      </w:r>
      <w:r w:rsidR="00E12454">
        <w:rPr>
          <w:lang w:val="fr-FR"/>
        </w:rPr>
        <w:t>’</w:t>
      </w:r>
      <w:r w:rsidRPr="00FF5E7D">
        <w:rPr>
          <w:lang w:val="fr-FR"/>
        </w:rPr>
        <w:t>associations, y compris les personnes privées de liberté, qui auraient contacté, cherché à contacter ou été en contact avec le Rapporteur spécial ou tout autre organe international ou national de surveillance ou de prévention œuvrant à prévenir et combattre la torture et autres peines ou traitements cruels, inhumains ou dégradants ;</w:t>
      </w:r>
    </w:p>
    <w:p w:rsidR="00746B01" w:rsidRPr="00FF5E7D" w:rsidRDefault="00746B01" w:rsidP="00746B01">
      <w:pPr>
        <w:pStyle w:val="SingleTxtG"/>
        <w:ind w:firstLine="567"/>
        <w:rPr>
          <w:lang w:val="fr-FR"/>
        </w:rPr>
      </w:pPr>
      <w:r w:rsidRPr="00FF5E7D">
        <w:rPr>
          <w:lang w:val="fr-FR"/>
        </w:rPr>
        <w:t>d)</w:t>
      </w:r>
      <w:r w:rsidRPr="00FF5E7D">
        <w:rPr>
          <w:lang w:val="fr-FR"/>
        </w:rPr>
        <w:tab/>
        <w:t>À veiller à ce qu</w:t>
      </w:r>
      <w:r w:rsidR="00E12454">
        <w:rPr>
          <w:lang w:val="fr-FR"/>
        </w:rPr>
        <w:t>’</w:t>
      </w:r>
      <w:r w:rsidRPr="00FF5E7D">
        <w:rPr>
          <w:lang w:val="fr-FR"/>
        </w:rPr>
        <w:t>il soit donné suite comme il convient aux recommandations et conclusions du Rapporteur spécial ;</w:t>
      </w:r>
    </w:p>
    <w:p w:rsidR="00746B01" w:rsidRPr="00FF5E7D" w:rsidRDefault="00746B01" w:rsidP="00746B01">
      <w:pPr>
        <w:pStyle w:val="SingleTxtG"/>
        <w:ind w:firstLine="567"/>
        <w:rPr>
          <w:lang w:val="fr-FR"/>
        </w:rPr>
      </w:pPr>
      <w:r w:rsidRPr="00FF5E7D">
        <w:rPr>
          <w:lang w:val="fr-FR"/>
        </w:rPr>
        <w:t>e)</w:t>
      </w:r>
      <w:r w:rsidRPr="00FF5E7D">
        <w:rPr>
          <w:lang w:val="fr-FR"/>
        </w:rPr>
        <w:tab/>
        <w:t>À adopter une approche axée sur les victimes et différenciée selon le genre dans la lutte contre la torture et autres peines ou traitements cruels, inhumains ou dégradants, en accordant une attention particulière aux avis et aux besoins des victimes dans le cadre de l</w:t>
      </w:r>
      <w:r w:rsidR="00E12454">
        <w:rPr>
          <w:lang w:val="fr-FR"/>
        </w:rPr>
        <w:t>’</w:t>
      </w:r>
      <w:r w:rsidRPr="00FF5E7D">
        <w:rPr>
          <w:lang w:val="fr-FR"/>
        </w:rPr>
        <w:t>élaboration des politiques et dans d</w:t>
      </w:r>
      <w:r w:rsidR="00E12454">
        <w:rPr>
          <w:lang w:val="fr-FR"/>
        </w:rPr>
        <w:t>’</w:t>
      </w:r>
      <w:r w:rsidRPr="00FF5E7D">
        <w:rPr>
          <w:lang w:val="fr-FR"/>
        </w:rPr>
        <w:t>autres activités concernant la réadaptation des victimes, la prévention et l</w:t>
      </w:r>
      <w:r w:rsidR="00E12454">
        <w:rPr>
          <w:lang w:val="fr-FR"/>
        </w:rPr>
        <w:t>’</w:t>
      </w:r>
      <w:r w:rsidRPr="00FF5E7D">
        <w:rPr>
          <w:lang w:val="fr-FR"/>
        </w:rPr>
        <w:t>établissement des responsabilités pour les actes de torture et autres peines ou traitements cruels, inhumains ou dégradants, et pour les violences fondées sur le genre qui constituent des actes de torture ou autres peines ou traitements cruels, inhumains ou dégradants ;</w:t>
      </w:r>
    </w:p>
    <w:p w:rsidR="00746B01" w:rsidRPr="00FF5E7D" w:rsidRDefault="00746B01" w:rsidP="00746B01">
      <w:pPr>
        <w:pStyle w:val="SingleTxtG"/>
        <w:ind w:firstLine="567"/>
        <w:rPr>
          <w:lang w:val="fr-FR"/>
        </w:rPr>
      </w:pPr>
      <w:r w:rsidRPr="00FF5E7D">
        <w:rPr>
          <w:lang w:val="fr-FR"/>
        </w:rPr>
        <w:t>f)</w:t>
      </w:r>
      <w:r w:rsidRPr="00FF5E7D">
        <w:rPr>
          <w:lang w:val="fr-FR"/>
        </w:rPr>
        <w:tab/>
        <w:t>À devenir partie, à titre prioritaire, à la Convention contre la torture et autres peines ou traitements cruels, inhumains ou dégradants et au Protocole facultatif s</w:t>
      </w:r>
      <w:r w:rsidR="00E12454">
        <w:rPr>
          <w:lang w:val="fr-FR"/>
        </w:rPr>
        <w:t>’</w:t>
      </w:r>
      <w:r w:rsidRPr="00FF5E7D">
        <w:rPr>
          <w:lang w:val="fr-FR"/>
        </w:rPr>
        <w:t>y rapportant, et à désigner ou à mettre en place dans les meilleurs délais des mécanismes nationaux de prévention indépendants et efficaces pour prévenir la torture et autres peines ou traitements cruels, inhumains ou dégradants ;</w:t>
      </w:r>
    </w:p>
    <w:p w:rsidR="00746B01" w:rsidRPr="00FF5E7D" w:rsidRDefault="00746B01" w:rsidP="00746B01">
      <w:pPr>
        <w:pStyle w:val="SingleTxtG"/>
        <w:ind w:firstLine="567"/>
        <w:rPr>
          <w:lang w:val="fr-FR"/>
        </w:rPr>
      </w:pPr>
      <w:r w:rsidRPr="00FF5E7D">
        <w:rPr>
          <w:lang w:val="fr-FR"/>
        </w:rPr>
        <w:t>g)</w:t>
      </w:r>
      <w:r w:rsidRPr="00FF5E7D">
        <w:rPr>
          <w:lang w:val="fr-FR"/>
        </w:rPr>
        <w:tab/>
        <w:t>À veiller à ce que la suite voulue soit donnée aux conclusions, recommandations, demandes d</w:t>
      </w:r>
      <w:r w:rsidR="00E12454">
        <w:rPr>
          <w:lang w:val="fr-FR"/>
        </w:rPr>
        <w:t>’</w:t>
      </w:r>
      <w:r w:rsidRPr="00FF5E7D">
        <w:rPr>
          <w:lang w:val="fr-FR"/>
        </w:rPr>
        <w:t>informations complémentaires et constatations relatives aux requêtes individuelles émanant des organes conventionnels compétents, notamment du Comité contre la torture et du Sous-Comité pour la prévention de la torture ;</w:t>
      </w:r>
    </w:p>
    <w:p w:rsidR="00746B01" w:rsidRPr="00FF5E7D" w:rsidRDefault="00746B01" w:rsidP="00746B01">
      <w:pPr>
        <w:pStyle w:val="SingleTxtG"/>
        <w:ind w:firstLine="567"/>
        <w:rPr>
          <w:lang w:val="fr-FR"/>
        </w:rPr>
      </w:pPr>
      <w:r w:rsidRPr="00FF5E7D">
        <w:rPr>
          <w:lang w:val="fr-FR"/>
        </w:rPr>
        <w:t>h)</w:t>
      </w:r>
      <w:r w:rsidRPr="00FF5E7D">
        <w:rPr>
          <w:lang w:val="fr-FR"/>
        </w:rPr>
        <w:tab/>
        <w:t>À envisager d</w:t>
      </w:r>
      <w:r w:rsidR="00E12454">
        <w:rPr>
          <w:lang w:val="fr-FR"/>
        </w:rPr>
        <w:t>’</w:t>
      </w:r>
      <w:r w:rsidRPr="00FF5E7D">
        <w:rPr>
          <w:lang w:val="fr-FR"/>
        </w:rPr>
        <w:t>apporter un soutien adéquat au Fonds de contributions volontaires des Nations Unies pour les victimes de la torture et au Fonds spécial créé par le Protocole facultatif se rapportant à la Convention contre la torture et autres peines ou traitements cruels, inhumains ou dégradants ;</w:t>
      </w:r>
    </w:p>
    <w:p w:rsidR="00746B01" w:rsidRPr="00FF5E7D" w:rsidRDefault="00746B01" w:rsidP="00746B01">
      <w:pPr>
        <w:pStyle w:val="SingleTxtG"/>
        <w:ind w:firstLine="567"/>
        <w:rPr>
          <w:lang w:val="fr-FR"/>
        </w:rPr>
      </w:pPr>
      <w:r w:rsidRPr="00FF5E7D">
        <w:rPr>
          <w:lang w:val="fr-FR"/>
        </w:rPr>
        <w:t>3.</w:t>
      </w:r>
      <w:r w:rsidRPr="00FF5E7D">
        <w:rPr>
          <w:lang w:val="fr-FR"/>
        </w:rPr>
        <w:tab/>
      </w:r>
      <w:r w:rsidRPr="00FF5E7D">
        <w:rPr>
          <w:i/>
          <w:lang w:val="fr-FR"/>
        </w:rPr>
        <w:t>Prend note avec intérêt</w:t>
      </w:r>
      <w:r w:rsidRPr="00FF5E7D">
        <w:rPr>
          <w:lang w:val="fr-FR"/>
        </w:rPr>
        <w:t xml:space="preserve"> du rapport du Rapporteur spécial</w:t>
      </w:r>
      <w:r w:rsidRPr="00FF5E7D">
        <w:rPr>
          <w:rStyle w:val="Appelnotedebasdep"/>
          <w:lang w:val="en-GB"/>
        </w:rPr>
        <w:footnoteReference w:id="2"/>
      </w:r>
      <w:r w:rsidRPr="00FF5E7D">
        <w:rPr>
          <w:rStyle w:val="Appelnotedebasdep"/>
          <w:lang w:val="fr-FR"/>
        </w:rPr>
        <w:t> </w:t>
      </w:r>
      <w:r w:rsidRPr="00FF5E7D">
        <w:rPr>
          <w:lang w:val="fr-FR"/>
        </w:rPr>
        <w:t>;</w:t>
      </w:r>
    </w:p>
    <w:p w:rsidR="00746B01" w:rsidRPr="00FF5E7D" w:rsidRDefault="00746B01" w:rsidP="00746B01">
      <w:pPr>
        <w:pStyle w:val="SingleTxtG"/>
        <w:ind w:firstLine="567"/>
        <w:rPr>
          <w:lang w:val="fr-FR"/>
        </w:rPr>
      </w:pPr>
      <w:r w:rsidRPr="00FF5E7D">
        <w:rPr>
          <w:lang w:val="fr-FR"/>
        </w:rPr>
        <w:t>4.</w:t>
      </w:r>
      <w:r w:rsidRPr="00FF5E7D">
        <w:rPr>
          <w:lang w:val="fr-FR"/>
        </w:rPr>
        <w:tab/>
      </w:r>
      <w:r w:rsidRPr="00FF5E7D">
        <w:rPr>
          <w:i/>
          <w:lang w:val="fr-FR"/>
        </w:rPr>
        <w:t>Prie</w:t>
      </w:r>
      <w:r w:rsidRPr="00FF5E7D">
        <w:rPr>
          <w:lang w:val="fr-FR"/>
        </w:rPr>
        <w:t xml:space="preserve"> le Secrétaire général de fournir, dans le cadre budgétaire global de l</w:t>
      </w:r>
      <w:r w:rsidR="00E12454">
        <w:rPr>
          <w:lang w:val="fr-FR"/>
        </w:rPr>
        <w:t>’</w:t>
      </w:r>
      <w:r w:rsidRPr="00FF5E7D">
        <w:rPr>
          <w:lang w:val="fr-FR"/>
        </w:rPr>
        <w:t>ONU, des effectifs stables et suffisants ainsi que les moyens et les ressources nécessaires au Rapporteur spécial, en ayant à l</w:t>
      </w:r>
      <w:r w:rsidR="00E12454">
        <w:rPr>
          <w:lang w:val="fr-FR"/>
        </w:rPr>
        <w:t>’</w:t>
      </w:r>
      <w:r w:rsidRPr="00FF5E7D">
        <w:rPr>
          <w:lang w:val="fr-FR"/>
        </w:rPr>
        <w:t>esprit le ferme soutien exprimé par les États Membres en faveur de l</w:t>
      </w:r>
      <w:r w:rsidR="00E12454">
        <w:rPr>
          <w:lang w:val="fr-FR"/>
        </w:rPr>
        <w:t>’</w:t>
      </w:r>
      <w:r w:rsidRPr="00FF5E7D">
        <w:rPr>
          <w:lang w:val="fr-FR"/>
        </w:rPr>
        <w:t>action visant à prévenir et combattre la torture et à aider les personnes qui en sont victimes ;</w:t>
      </w:r>
    </w:p>
    <w:p w:rsidR="00746B01" w:rsidRDefault="00746B01" w:rsidP="00746B01">
      <w:pPr>
        <w:pStyle w:val="SingleTxtG"/>
        <w:ind w:firstLine="567"/>
        <w:rPr>
          <w:lang w:val="fr-FR"/>
        </w:rPr>
      </w:pPr>
      <w:r w:rsidRPr="00FF5E7D">
        <w:rPr>
          <w:lang w:val="fr-FR"/>
        </w:rPr>
        <w:t>5.</w:t>
      </w:r>
      <w:r w:rsidRPr="00FF5E7D">
        <w:rPr>
          <w:lang w:val="fr-FR"/>
        </w:rPr>
        <w:tab/>
      </w:r>
      <w:r w:rsidRPr="00FF5E7D">
        <w:rPr>
          <w:i/>
          <w:lang w:val="fr-FR"/>
        </w:rPr>
        <w:t>Décide</w:t>
      </w:r>
      <w:r w:rsidRPr="00FF5E7D">
        <w:rPr>
          <w:lang w:val="fr-FR"/>
        </w:rPr>
        <w:t xml:space="preserve"> de poursuivre l</w:t>
      </w:r>
      <w:r w:rsidR="00E12454">
        <w:rPr>
          <w:lang w:val="fr-FR"/>
        </w:rPr>
        <w:t>’</w:t>
      </w:r>
      <w:r w:rsidRPr="00FF5E7D">
        <w:rPr>
          <w:lang w:val="fr-FR"/>
        </w:rPr>
        <w:t>examen de la question conformément à son programme de travail annuel.</w:t>
      </w:r>
    </w:p>
    <w:p w:rsidR="00746B01" w:rsidRPr="003E138E" w:rsidRDefault="00746B01" w:rsidP="00746B01">
      <w:pPr>
        <w:pStyle w:val="SingleTxtG"/>
        <w:ind w:firstLine="567"/>
        <w:jc w:val="right"/>
        <w:rPr>
          <w:i/>
          <w:lang w:val="fr-FR"/>
        </w:rPr>
      </w:pPr>
      <w:r w:rsidRPr="003E138E">
        <w:rPr>
          <w:i/>
          <w:lang w:val="fr-FR"/>
        </w:rPr>
        <w:t>45</w:t>
      </w:r>
      <w:r w:rsidRPr="003E138E">
        <w:rPr>
          <w:i/>
          <w:vertAlign w:val="superscript"/>
          <w:lang w:val="fr-FR"/>
        </w:rPr>
        <w:t>e</w:t>
      </w:r>
      <w:r w:rsidRPr="003E138E">
        <w:rPr>
          <w:i/>
          <w:lang w:val="fr-FR"/>
        </w:rPr>
        <w:t xml:space="preserve"> séance</w:t>
      </w:r>
      <w:r w:rsidRPr="003E138E">
        <w:rPr>
          <w:i/>
          <w:lang w:val="fr-FR"/>
        </w:rPr>
        <w:br/>
        <w:t>22 juin 2020</w:t>
      </w:r>
    </w:p>
    <w:p w:rsidR="00552797" w:rsidRDefault="00746B01" w:rsidP="00E12454">
      <w:pPr>
        <w:pStyle w:val="SingleTxtG"/>
        <w:rPr>
          <w:lang w:val="fr-FR"/>
        </w:rPr>
      </w:pPr>
      <w:r>
        <w:rPr>
          <w:lang w:val="fr-FR"/>
        </w:rPr>
        <w:t>[Adoptée sans vote.]</w:t>
      </w:r>
    </w:p>
    <w:p w:rsidR="00E12454" w:rsidRPr="00E12454" w:rsidRDefault="00E12454" w:rsidP="00E12454">
      <w:pPr>
        <w:pStyle w:val="SingleTxtG"/>
        <w:spacing w:before="240" w:after="0"/>
        <w:jc w:val="center"/>
        <w:rPr>
          <w:u w:val="single"/>
        </w:rPr>
      </w:pPr>
      <w:r>
        <w:rPr>
          <w:u w:val="single"/>
        </w:rPr>
        <w:tab/>
      </w:r>
      <w:r>
        <w:rPr>
          <w:u w:val="single"/>
        </w:rPr>
        <w:tab/>
      </w:r>
      <w:r>
        <w:rPr>
          <w:u w:val="single"/>
        </w:rPr>
        <w:tab/>
      </w:r>
    </w:p>
    <w:sectPr w:rsidR="00E12454" w:rsidRPr="00E12454" w:rsidSect="00746B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BE3" w:rsidRPr="00EF7F30" w:rsidRDefault="00656BE3" w:rsidP="00EF7F30">
      <w:pPr>
        <w:pStyle w:val="Pieddepage"/>
      </w:pPr>
    </w:p>
  </w:endnote>
  <w:endnote w:type="continuationSeparator" w:id="0">
    <w:p w:rsidR="00656BE3" w:rsidRPr="00EF7F30" w:rsidRDefault="00656BE3" w:rsidP="00EF7F30">
      <w:pPr>
        <w:pStyle w:val="Pieddepage"/>
      </w:pPr>
    </w:p>
  </w:endnote>
  <w:endnote w:type="continuationNotice" w:id="1">
    <w:p w:rsidR="00656BE3" w:rsidRDefault="00656B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01" w:rsidRPr="00746B01" w:rsidRDefault="00746B01" w:rsidP="00746B01">
    <w:pPr>
      <w:pStyle w:val="Pieddepage"/>
      <w:tabs>
        <w:tab w:val="right" w:pos="9638"/>
      </w:tabs>
    </w:pPr>
    <w:r w:rsidRPr="00746B01">
      <w:rPr>
        <w:b/>
        <w:sz w:val="18"/>
      </w:rPr>
      <w:fldChar w:fldCharType="begin"/>
    </w:r>
    <w:r w:rsidRPr="00746B01">
      <w:rPr>
        <w:b/>
        <w:sz w:val="18"/>
      </w:rPr>
      <w:instrText xml:space="preserve"> PAGE  \* MERGEFORMAT </w:instrText>
    </w:r>
    <w:r w:rsidRPr="00746B01">
      <w:rPr>
        <w:b/>
        <w:sz w:val="18"/>
      </w:rPr>
      <w:fldChar w:fldCharType="separate"/>
    </w:r>
    <w:r w:rsidRPr="00746B01">
      <w:rPr>
        <w:b/>
        <w:noProof/>
        <w:sz w:val="18"/>
      </w:rPr>
      <w:t>2</w:t>
    </w:r>
    <w:r w:rsidRPr="00746B01">
      <w:rPr>
        <w:b/>
        <w:sz w:val="18"/>
      </w:rPr>
      <w:fldChar w:fldCharType="end"/>
    </w:r>
    <w:r>
      <w:rPr>
        <w:b/>
        <w:sz w:val="18"/>
      </w:rPr>
      <w:tab/>
    </w:r>
    <w:r>
      <w:t>GE.20-08875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01" w:rsidRPr="00746B01" w:rsidRDefault="00746B01" w:rsidP="00746B01">
    <w:pPr>
      <w:pStyle w:val="Pieddepage"/>
      <w:tabs>
        <w:tab w:val="right" w:pos="9638"/>
      </w:tabs>
      <w:rPr>
        <w:b/>
        <w:sz w:val="18"/>
      </w:rPr>
    </w:pPr>
    <w:r>
      <w:t>GE.20-08875</w:t>
    </w:r>
    <w:r>
      <w:tab/>
    </w:r>
    <w:r w:rsidRPr="00746B01">
      <w:rPr>
        <w:b/>
        <w:sz w:val="18"/>
      </w:rPr>
      <w:fldChar w:fldCharType="begin"/>
    </w:r>
    <w:r w:rsidRPr="00746B01">
      <w:rPr>
        <w:b/>
        <w:sz w:val="18"/>
      </w:rPr>
      <w:instrText xml:space="preserve"> PAGE  \* MERGEFORMAT </w:instrText>
    </w:r>
    <w:r w:rsidRPr="00746B01">
      <w:rPr>
        <w:b/>
        <w:sz w:val="18"/>
      </w:rPr>
      <w:fldChar w:fldCharType="separate"/>
    </w:r>
    <w:r w:rsidRPr="00746B01">
      <w:rPr>
        <w:b/>
        <w:noProof/>
        <w:sz w:val="18"/>
      </w:rPr>
      <w:t>3</w:t>
    </w:r>
    <w:r w:rsidRPr="00746B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746B01" w:rsidRDefault="00746B01" w:rsidP="00746B0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20-08875  (F)    080720    080720</w:t>
    </w:r>
    <w:r>
      <w:rPr>
        <w:sz w:val="20"/>
      </w:rPr>
      <w:br/>
    </w:r>
    <w:r w:rsidRPr="00746B01">
      <w:rPr>
        <w:rFonts w:ascii="C39T30Lfz" w:hAnsi="C39T30Lfz"/>
        <w:sz w:val="56"/>
      </w:rPr>
      <w:t></w:t>
    </w:r>
    <w:r w:rsidRPr="00746B01">
      <w:rPr>
        <w:rFonts w:ascii="C39T30Lfz" w:hAnsi="C39T30Lfz"/>
        <w:sz w:val="56"/>
      </w:rPr>
      <w:t></w:t>
    </w:r>
    <w:r w:rsidRPr="00746B01">
      <w:rPr>
        <w:rFonts w:ascii="C39T30Lfz" w:hAnsi="C39T30Lfz"/>
        <w:sz w:val="56"/>
      </w:rPr>
      <w:t></w:t>
    </w:r>
    <w:r w:rsidRPr="00746B01">
      <w:rPr>
        <w:rFonts w:ascii="C39T30Lfz" w:hAnsi="C39T30Lfz"/>
        <w:sz w:val="56"/>
      </w:rPr>
      <w:t></w:t>
    </w:r>
    <w:r w:rsidRPr="00746B01">
      <w:rPr>
        <w:rFonts w:ascii="C39T30Lfz" w:hAnsi="C39T30Lfz"/>
        <w:sz w:val="56"/>
      </w:rPr>
      <w:t></w:t>
    </w:r>
    <w:r w:rsidRPr="00746B01">
      <w:rPr>
        <w:rFonts w:ascii="C39T30Lfz" w:hAnsi="C39T30Lfz"/>
        <w:sz w:val="56"/>
      </w:rPr>
      <w:t></w:t>
    </w:r>
    <w:r w:rsidRPr="00746B01">
      <w:rPr>
        <w:rFonts w:ascii="C39T30Lfz" w:hAnsi="C39T30Lfz"/>
        <w:sz w:val="56"/>
      </w:rPr>
      <w:t></w:t>
    </w:r>
    <w:r w:rsidRPr="00746B01">
      <w:rPr>
        <w:rFonts w:ascii="C39T30Lfz" w:hAnsi="C39T30Lfz"/>
        <w:sz w:val="56"/>
      </w:rPr>
      <w:t></w:t>
    </w:r>
    <w:r w:rsidRPr="00746B0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BE3" w:rsidRPr="00EF7F30" w:rsidRDefault="00656BE3"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56BE3" w:rsidRPr="00EF7F30" w:rsidRDefault="00656BE3" w:rsidP="000E5ADA">
      <w:pPr>
        <w:pStyle w:val="Pieddepage"/>
        <w:tabs>
          <w:tab w:val="right" w:pos="2155"/>
        </w:tabs>
        <w:spacing w:after="80" w:line="240" w:lineRule="atLeast"/>
        <w:ind w:left="680"/>
      </w:pPr>
      <w:r w:rsidRPr="00EF7F30">
        <w:rPr>
          <w:u w:val="single"/>
        </w:rPr>
        <w:tab/>
      </w:r>
    </w:p>
  </w:footnote>
  <w:footnote w:type="continuationNotice" w:id="1">
    <w:p w:rsidR="00656BE3" w:rsidRPr="000F2457" w:rsidRDefault="00656BE3">
      <w:pPr>
        <w:spacing w:line="240" w:lineRule="auto"/>
        <w:rPr>
          <w:sz w:val="2"/>
          <w:szCs w:val="2"/>
        </w:rPr>
      </w:pPr>
    </w:p>
  </w:footnote>
  <w:footnote w:id="2">
    <w:p w:rsidR="00746B01" w:rsidRPr="00794699" w:rsidRDefault="00746B01" w:rsidP="00746B01">
      <w:pPr>
        <w:pStyle w:val="Notedebasdepage"/>
      </w:pPr>
      <w:r w:rsidRPr="00784AFC">
        <w:rPr>
          <w:lang w:val="fr-FR"/>
        </w:rPr>
        <w:tab/>
      </w:r>
      <w:r w:rsidRPr="00794699">
        <w:rPr>
          <w:rStyle w:val="Appelnotedebasdep"/>
        </w:rPr>
        <w:footnoteRef/>
      </w:r>
      <w:r>
        <w:tab/>
      </w:r>
      <w:r w:rsidRPr="00794699">
        <w:t>A/HRC/43/49.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01" w:rsidRPr="00746B01" w:rsidRDefault="00746B01">
    <w:pPr>
      <w:pStyle w:val="En-tte"/>
    </w:pPr>
    <w:fldSimple w:instr=" TITLE  \* MERGEFORMAT ">
      <w:r>
        <w:t>A/HRC/RES/43/20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01" w:rsidRPr="00746B01" w:rsidRDefault="00746B01" w:rsidP="00746B01">
    <w:pPr>
      <w:pStyle w:val="En-tte"/>
      <w:jc w:val="right"/>
    </w:pPr>
    <w:fldSimple w:instr=" TITLE  \* MERGEFORMAT ">
      <w:r>
        <w:t>A/HRC/RES/43/20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6BE3"/>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617B29"/>
    <w:rsid w:val="00656BE3"/>
    <w:rsid w:val="0068446C"/>
    <w:rsid w:val="00695AED"/>
    <w:rsid w:val="00710BD6"/>
    <w:rsid w:val="0071601D"/>
    <w:rsid w:val="00721020"/>
    <w:rsid w:val="00731589"/>
    <w:rsid w:val="00746B01"/>
    <w:rsid w:val="0080684C"/>
    <w:rsid w:val="00871C75"/>
    <w:rsid w:val="008776DC"/>
    <w:rsid w:val="008B386A"/>
    <w:rsid w:val="0094352E"/>
    <w:rsid w:val="009546BD"/>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12454"/>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98980E"/>
  <w15:docId w15:val="{30A8BB4B-7632-439F-AC5C-4B5E24E49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41FA1-8C1D-48B8-9EB0-53E56A380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1235</Words>
  <Characters>7414</Characters>
  <Application>Microsoft Office Word</Application>
  <DocSecurity>0</DocSecurity>
  <Lines>1059</Lines>
  <Paragraphs>455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A/HRC/RES/43/20</dc:title>
  <dc:subject/>
  <dc:creator>Corinne ROBERT</dc:creator>
  <cp:keywords/>
  <cp:lastModifiedBy>Corinne ROBERT</cp:lastModifiedBy>
  <cp:revision>2</cp:revision>
  <dcterms:created xsi:type="dcterms:W3CDTF">2020-07-08T08:15:00Z</dcterms:created>
  <dcterms:modified xsi:type="dcterms:W3CDTF">2020-07-08T08:15:00Z</dcterms:modified>
</cp:coreProperties>
</file>