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A4508"/>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A4508" w:rsidP="000A4508">
            <w:pPr>
              <w:jc w:val="right"/>
            </w:pPr>
            <w:r w:rsidRPr="000A4508">
              <w:rPr>
                <w:sz w:val="40"/>
              </w:rPr>
              <w:t>CRPD</w:t>
            </w:r>
            <w:r>
              <w:t>/C/15/3</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A4508" w:rsidP="00971199">
            <w:pPr>
              <w:spacing w:before="240"/>
            </w:pPr>
            <w:r>
              <w:t>Distr. générale</w:t>
            </w:r>
          </w:p>
          <w:p w:rsidR="000A4508" w:rsidRDefault="000A4508" w:rsidP="000A4508">
            <w:pPr>
              <w:spacing w:line="240" w:lineRule="exact"/>
            </w:pPr>
            <w:r>
              <w:t>31 mai 2016</w:t>
            </w:r>
          </w:p>
          <w:p w:rsidR="000A4508" w:rsidRDefault="000A4508" w:rsidP="000A4508">
            <w:pPr>
              <w:spacing w:line="240" w:lineRule="exact"/>
            </w:pPr>
            <w:r>
              <w:t>Français</w:t>
            </w:r>
          </w:p>
          <w:p w:rsidR="000A4508" w:rsidRPr="00DB58B5" w:rsidRDefault="000A4508" w:rsidP="000A4508">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A4508" w:rsidRDefault="00ED07F6" w:rsidP="00ED07F6">
      <w:pPr>
        <w:pStyle w:val="HChG"/>
        <w:rPr>
          <w:lang w:val="fr-FR"/>
        </w:rPr>
      </w:pPr>
      <w:r>
        <w:rPr>
          <w:lang w:val="fr-FR"/>
        </w:rPr>
        <w:tab/>
      </w:r>
      <w:r>
        <w:rPr>
          <w:lang w:val="fr-FR"/>
        </w:rPr>
        <w:tab/>
      </w:r>
      <w:r w:rsidR="000A4508" w:rsidRPr="00514A30">
        <w:rPr>
          <w:lang w:val="fr-FR"/>
        </w:rPr>
        <w:t>Rapport de suivi soumis au titre de l’article</w:t>
      </w:r>
      <w:r>
        <w:rPr>
          <w:lang w:val="fr-FR"/>
        </w:rPr>
        <w:t> </w:t>
      </w:r>
      <w:r w:rsidR="000A4508" w:rsidRPr="00514A30">
        <w:rPr>
          <w:lang w:val="fr-FR"/>
        </w:rPr>
        <w:t>5</w:t>
      </w:r>
      <w:r w:rsidR="000A4508">
        <w:rPr>
          <w:lang w:val="fr-FR"/>
        </w:rPr>
        <w:t xml:space="preserve"> </w:t>
      </w:r>
      <w:r>
        <w:rPr>
          <w:lang w:val="fr-FR"/>
        </w:rPr>
        <w:t>du Protocole</w:t>
      </w:r>
      <w:r>
        <w:rPr>
          <w:lang w:val="fr-FR"/>
        </w:rPr>
        <w:br/>
      </w:r>
      <w:r w:rsidR="000A4508" w:rsidRPr="00514A30">
        <w:rPr>
          <w:lang w:val="fr-FR"/>
        </w:rPr>
        <w:t>facultatif se</w:t>
      </w:r>
      <w:r w:rsidR="000A4508">
        <w:rPr>
          <w:lang w:val="fr-FR"/>
        </w:rPr>
        <w:t xml:space="preserve"> </w:t>
      </w:r>
      <w:r w:rsidR="000A4508" w:rsidRPr="00514A30">
        <w:rPr>
          <w:lang w:val="fr-FR"/>
        </w:rPr>
        <w:t>rapportant à la Convention relative</w:t>
      </w:r>
      <w:r w:rsidR="000A4508">
        <w:rPr>
          <w:lang w:val="fr-FR"/>
        </w:rPr>
        <w:t xml:space="preserve"> </w:t>
      </w:r>
      <w:r>
        <w:rPr>
          <w:lang w:val="fr-FR"/>
        </w:rPr>
        <w:t>aux droits</w:t>
      </w:r>
      <w:r>
        <w:rPr>
          <w:lang w:val="fr-FR"/>
        </w:rPr>
        <w:br/>
      </w:r>
      <w:r w:rsidR="000A4508" w:rsidRPr="00514A30">
        <w:rPr>
          <w:lang w:val="fr-FR"/>
        </w:rPr>
        <w:t>des personnes handicapées</w:t>
      </w:r>
    </w:p>
    <w:p w:rsidR="000A4508" w:rsidRDefault="00ED07F6" w:rsidP="00ED07F6">
      <w:pPr>
        <w:pStyle w:val="H1G"/>
        <w:rPr>
          <w:lang w:val="fr-FR"/>
        </w:rPr>
      </w:pPr>
      <w:r>
        <w:rPr>
          <w:lang w:val="fr-FR"/>
        </w:rPr>
        <w:tab/>
      </w:r>
      <w:r w:rsidR="000A4508">
        <w:rPr>
          <w:lang w:val="fr-FR"/>
        </w:rPr>
        <w:t>A.</w:t>
      </w:r>
      <w:r w:rsidR="000A4508">
        <w:rPr>
          <w:lang w:val="fr-FR"/>
        </w:rPr>
        <w:tab/>
        <w:t>Introduction</w:t>
      </w:r>
    </w:p>
    <w:p w:rsidR="000A4508" w:rsidRDefault="000A4508" w:rsidP="00ED07F6">
      <w:pPr>
        <w:pStyle w:val="ParNoG"/>
        <w:rPr>
          <w:lang w:val="fr-FR"/>
        </w:rPr>
      </w:pPr>
      <w:r w:rsidRPr="00514A30">
        <w:rPr>
          <w:lang w:val="fr-FR"/>
        </w:rPr>
        <w:t>Le présent rapport est soumis en application de l’article 5 du Protocole facultatif se rapportant à la Convention relative aux droits des personnes handicapées, qui dispose que le Comité examine à huis clos les communications qui lui sont adressées en vertu du</w:t>
      </w:r>
      <w:r>
        <w:rPr>
          <w:lang w:val="fr-FR"/>
        </w:rPr>
        <w:t xml:space="preserve"> Protocole facultatif et q</w:t>
      </w:r>
      <w:r w:rsidRPr="00514A30">
        <w:rPr>
          <w:lang w:val="fr-FR"/>
        </w:rPr>
        <w:t xml:space="preserve">u’après avoir examiné une communication, le Comité transmet ses suggestions et recommandations éventuelles à l’État partie intéressé et </w:t>
      </w:r>
      <w:r>
        <w:rPr>
          <w:lang w:val="fr-FR"/>
        </w:rPr>
        <w:t>au pétitionnaire</w:t>
      </w:r>
      <w:r w:rsidRPr="00514A30">
        <w:rPr>
          <w:lang w:val="fr-FR"/>
        </w:rPr>
        <w:t>.</w:t>
      </w:r>
      <w:r>
        <w:rPr>
          <w:lang w:val="fr-FR"/>
        </w:rPr>
        <w:t xml:space="preserve"> </w:t>
      </w:r>
      <w:r w:rsidR="00E342A6">
        <w:rPr>
          <w:lang w:val="fr-FR"/>
        </w:rPr>
        <w:t>Le </w:t>
      </w:r>
      <w:r w:rsidRPr="00514A30">
        <w:rPr>
          <w:lang w:val="fr-FR"/>
        </w:rPr>
        <w:t>rapport est aussi ét</w:t>
      </w:r>
      <w:r w:rsidR="00ED07F6">
        <w:rPr>
          <w:lang w:val="fr-FR"/>
        </w:rPr>
        <w:t>abli conformément au paragraphe 7 de l’article </w:t>
      </w:r>
      <w:r w:rsidRPr="00514A30">
        <w:rPr>
          <w:lang w:val="fr-FR"/>
        </w:rPr>
        <w:t>75 du Règlement intérieur du Comité, qui prévoit que le Rapporteur spécial ou le groupe de travail fait périodiquement rapport au Comité sur ses activités de suivi.</w:t>
      </w:r>
      <w:r>
        <w:rPr>
          <w:lang w:val="fr-FR"/>
        </w:rPr>
        <w:t xml:space="preserve"> Le Comité a </w:t>
      </w:r>
      <w:r w:rsidR="00ED07F6">
        <w:rPr>
          <w:lang w:val="fr-FR"/>
        </w:rPr>
        <w:t>adopté le présent rapport le 21 </w:t>
      </w:r>
      <w:r>
        <w:rPr>
          <w:lang w:val="fr-FR"/>
        </w:rPr>
        <w:t>avril 2016.</w:t>
      </w:r>
    </w:p>
    <w:p w:rsidR="000A4508" w:rsidRDefault="000A4508" w:rsidP="00ED07F6">
      <w:pPr>
        <w:pStyle w:val="ParNoG"/>
        <w:tabs>
          <w:tab w:val="clear" w:pos="1701"/>
        </w:tabs>
      </w:pPr>
      <w:r w:rsidRPr="00514A30">
        <w:rPr>
          <w:bCs/>
          <w:lang w:val="fr-FR"/>
        </w:rPr>
        <w:t>Le présent rapport rend compte des renseignements reçus par</w:t>
      </w:r>
      <w:r>
        <w:rPr>
          <w:bCs/>
          <w:lang w:val="fr-FR"/>
        </w:rPr>
        <w:t xml:space="preserve"> la </w:t>
      </w:r>
      <w:r>
        <w:t>Rapporteuse spéciale chargée du suivi des constatations du Comité entre les quatorzième et quinzième sessions conformément au Règlement intérieur du Comité, ainsi que des analyses et décisions adoptées par le Comité au cours de sa quinzième session. Les critères d’évaluation ont été les suivants :</w:t>
      </w:r>
    </w:p>
    <w:tbl>
      <w:tblPr>
        <w:tblW w:w="7370" w:type="dxa"/>
        <w:tblInd w:w="1134" w:type="dxa"/>
        <w:tblLayout w:type="fixed"/>
        <w:tblCellMar>
          <w:left w:w="0" w:type="dxa"/>
          <w:right w:w="0" w:type="dxa"/>
        </w:tblCellMar>
        <w:tblLook w:val="01E0" w:firstRow="1" w:lastRow="1" w:firstColumn="1" w:lastColumn="1" w:noHBand="0" w:noVBand="0"/>
      </w:tblPr>
      <w:tblGrid>
        <w:gridCol w:w="1134"/>
        <w:gridCol w:w="6236"/>
      </w:tblGrid>
      <w:tr w:rsidR="006334CC" w:rsidRPr="00E342A6" w:rsidTr="00A01BCF">
        <w:trPr>
          <w:cantSplit/>
          <w:tblHeader/>
        </w:trPr>
        <w:tc>
          <w:tcPr>
            <w:tcW w:w="7370" w:type="dxa"/>
            <w:gridSpan w:val="2"/>
            <w:tcBorders>
              <w:top w:val="single" w:sz="4" w:space="0" w:color="auto"/>
              <w:bottom w:val="single" w:sz="12" w:space="0" w:color="auto"/>
            </w:tcBorders>
            <w:shd w:val="clear" w:color="auto" w:fill="auto"/>
            <w:vAlign w:val="bottom"/>
          </w:tcPr>
          <w:p w:rsidR="006334CC" w:rsidRPr="00E342A6" w:rsidRDefault="006334CC" w:rsidP="00ED07F6">
            <w:pPr>
              <w:spacing w:before="80" w:after="80" w:line="200" w:lineRule="exact"/>
              <w:ind w:right="113"/>
              <w:rPr>
                <w:i/>
                <w:sz w:val="16"/>
                <w:szCs w:val="16"/>
              </w:rPr>
            </w:pPr>
            <w:r w:rsidRPr="00E342A6">
              <w:rPr>
                <w:i/>
                <w:sz w:val="16"/>
                <w:szCs w:val="16"/>
              </w:rPr>
              <w:t>Critères d’évaluation</w:t>
            </w:r>
          </w:p>
        </w:tc>
      </w:tr>
      <w:tr w:rsidR="00ED07F6" w:rsidRPr="00ED07F6" w:rsidTr="00ED07F6">
        <w:trPr>
          <w:cantSplit/>
          <w:trHeight w:hRule="exact" w:val="113"/>
          <w:tblHeader/>
        </w:trPr>
        <w:tc>
          <w:tcPr>
            <w:tcW w:w="1134" w:type="dxa"/>
            <w:tcBorders>
              <w:top w:val="single" w:sz="12" w:space="0" w:color="auto"/>
            </w:tcBorders>
            <w:shd w:val="clear" w:color="auto" w:fill="auto"/>
          </w:tcPr>
          <w:p w:rsidR="00ED07F6" w:rsidRPr="00ED07F6" w:rsidRDefault="00ED07F6" w:rsidP="00ED07F6">
            <w:pPr>
              <w:spacing w:before="40" w:after="120"/>
              <w:ind w:right="113"/>
            </w:pPr>
          </w:p>
        </w:tc>
        <w:tc>
          <w:tcPr>
            <w:tcW w:w="6236" w:type="dxa"/>
            <w:tcBorders>
              <w:top w:val="single" w:sz="12" w:space="0" w:color="auto"/>
            </w:tcBorders>
            <w:shd w:val="clear" w:color="auto" w:fill="auto"/>
          </w:tcPr>
          <w:p w:rsidR="00ED07F6" w:rsidRPr="00ED07F6" w:rsidRDefault="00ED07F6" w:rsidP="00ED07F6">
            <w:pPr>
              <w:spacing w:before="40" w:after="120"/>
              <w:ind w:right="113"/>
            </w:pPr>
          </w:p>
        </w:tc>
      </w:tr>
      <w:tr w:rsidR="000A4508" w:rsidRPr="00ED07F6" w:rsidTr="00ED07F6">
        <w:tc>
          <w:tcPr>
            <w:tcW w:w="7370" w:type="dxa"/>
            <w:gridSpan w:val="2"/>
            <w:shd w:val="clear" w:color="auto" w:fill="auto"/>
          </w:tcPr>
          <w:p w:rsidR="000A4508" w:rsidRPr="00ED07F6" w:rsidRDefault="000A4508" w:rsidP="00ED07F6">
            <w:pPr>
              <w:spacing w:before="40" w:after="120"/>
              <w:ind w:right="113"/>
              <w:rPr>
                <w:b/>
              </w:rPr>
            </w:pPr>
            <w:r w:rsidRPr="00ED07F6">
              <w:rPr>
                <w:b/>
              </w:rPr>
              <w:t>Réponse ou mesures satisfaisantes</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A</w:t>
            </w:r>
          </w:p>
        </w:tc>
        <w:tc>
          <w:tcPr>
            <w:tcW w:w="6236" w:type="dxa"/>
            <w:shd w:val="clear" w:color="auto" w:fill="auto"/>
          </w:tcPr>
          <w:p w:rsidR="000A4508" w:rsidRPr="00ED07F6" w:rsidRDefault="000A4508" w:rsidP="00ED07F6">
            <w:pPr>
              <w:spacing w:before="40" w:after="120"/>
              <w:ind w:right="113"/>
            </w:pPr>
            <w:r w:rsidRPr="00ED07F6">
              <w:t>Réponse satisfaisante dans l’ensemble</w:t>
            </w:r>
          </w:p>
        </w:tc>
      </w:tr>
      <w:tr w:rsidR="000A4508" w:rsidRPr="00ED07F6" w:rsidTr="00ED07F6">
        <w:tc>
          <w:tcPr>
            <w:tcW w:w="7370" w:type="dxa"/>
            <w:gridSpan w:val="2"/>
            <w:shd w:val="clear" w:color="auto" w:fill="auto"/>
          </w:tcPr>
          <w:p w:rsidR="000A4508" w:rsidRPr="00ED07F6" w:rsidRDefault="000A4508" w:rsidP="00ED07F6">
            <w:pPr>
              <w:spacing w:before="40" w:after="120"/>
              <w:ind w:right="113"/>
              <w:rPr>
                <w:b/>
              </w:rPr>
            </w:pPr>
            <w:r w:rsidRPr="00ED07F6">
              <w:rPr>
                <w:b/>
              </w:rPr>
              <w:t>Réponse ou mesures partiellement satisfaisantes</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B1</w:t>
            </w:r>
          </w:p>
        </w:tc>
        <w:tc>
          <w:tcPr>
            <w:tcW w:w="6236" w:type="dxa"/>
            <w:shd w:val="clear" w:color="auto" w:fill="auto"/>
          </w:tcPr>
          <w:p w:rsidR="000A4508" w:rsidRPr="00ED07F6" w:rsidRDefault="000A4508" w:rsidP="00ED07F6">
            <w:pPr>
              <w:spacing w:before="40" w:after="120"/>
              <w:ind w:right="113"/>
            </w:pPr>
            <w:r w:rsidRPr="00ED07F6">
              <w:t>Des mesures concrètes ont été prises, mais des renseignements supplémentaires sont nécessaires</w:t>
            </w:r>
            <w:r w:rsidR="00E342A6">
              <w:t>.</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B2</w:t>
            </w:r>
          </w:p>
        </w:tc>
        <w:tc>
          <w:tcPr>
            <w:tcW w:w="6236" w:type="dxa"/>
            <w:shd w:val="clear" w:color="auto" w:fill="auto"/>
          </w:tcPr>
          <w:p w:rsidR="000A4508" w:rsidRPr="00ED07F6" w:rsidRDefault="000A4508" w:rsidP="00ED07F6">
            <w:pPr>
              <w:spacing w:before="40" w:after="120"/>
              <w:ind w:right="113"/>
            </w:pPr>
            <w:r w:rsidRPr="00ED07F6">
              <w:t>Des mesures initiales ont été prises, mais des mesures et des renseignements supplémentaires sont nécessaires</w:t>
            </w:r>
            <w:r w:rsidR="00E342A6">
              <w:t>.</w:t>
            </w:r>
          </w:p>
        </w:tc>
      </w:tr>
      <w:tr w:rsidR="000A4508" w:rsidRPr="00ED07F6" w:rsidTr="00ED07F6">
        <w:tc>
          <w:tcPr>
            <w:tcW w:w="7370" w:type="dxa"/>
            <w:gridSpan w:val="2"/>
            <w:shd w:val="clear" w:color="auto" w:fill="auto"/>
          </w:tcPr>
          <w:p w:rsidR="000A4508" w:rsidRPr="00ED07F6" w:rsidRDefault="000A4508" w:rsidP="006334CC">
            <w:pPr>
              <w:keepNext/>
              <w:keepLines/>
              <w:spacing w:before="40" w:after="120"/>
              <w:ind w:right="113"/>
              <w:rPr>
                <w:b/>
              </w:rPr>
            </w:pPr>
            <w:r w:rsidRPr="00ED07F6">
              <w:rPr>
                <w:b/>
              </w:rPr>
              <w:lastRenderedPageBreak/>
              <w:t>Réponse ou mesures insatisfaisantes</w:t>
            </w:r>
          </w:p>
        </w:tc>
      </w:tr>
      <w:tr w:rsidR="000A4508" w:rsidRPr="00ED07F6" w:rsidTr="00ED07F6">
        <w:tc>
          <w:tcPr>
            <w:tcW w:w="1134" w:type="dxa"/>
            <w:shd w:val="clear" w:color="auto" w:fill="auto"/>
          </w:tcPr>
          <w:p w:rsidR="000A4508" w:rsidRPr="00ED07F6" w:rsidRDefault="000A4508" w:rsidP="006334CC">
            <w:pPr>
              <w:keepNext/>
              <w:keepLines/>
              <w:spacing w:before="40" w:after="120"/>
              <w:ind w:right="113"/>
              <w:rPr>
                <w:b/>
              </w:rPr>
            </w:pPr>
            <w:r w:rsidRPr="00ED07F6">
              <w:rPr>
                <w:b/>
              </w:rPr>
              <w:t>C1</w:t>
            </w:r>
          </w:p>
        </w:tc>
        <w:tc>
          <w:tcPr>
            <w:tcW w:w="6236" w:type="dxa"/>
            <w:shd w:val="clear" w:color="auto" w:fill="auto"/>
          </w:tcPr>
          <w:p w:rsidR="000A4508" w:rsidRPr="00ED07F6" w:rsidRDefault="000A4508" w:rsidP="006334CC">
            <w:pPr>
              <w:keepNext/>
              <w:keepLines/>
              <w:spacing w:before="40" w:after="120"/>
              <w:ind w:right="113"/>
            </w:pPr>
            <w:r w:rsidRPr="00ED07F6">
              <w:t>Une réponse a été reçue, mais les mesures prises ne permettent pas de mettre en œuvre les constatations ou recommandations</w:t>
            </w:r>
            <w:r w:rsidR="00E342A6">
              <w:t>.</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C2</w:t>
            </w:r>
          </w:p>
        </w:tc>
        <w:tc>
          <w:tcPr>
            <w:tcW w:w="6236" w:type="dxa"/>
            <w:shd w:val="clear" w:color="auto" w:fill="auto"/>
          </w:tcPr>
          <w:p w:rsidR="000A4508" w:rsidRPr="00ED07F6" w:rsidRDefault="000A4508" w:rsidP="00ED07F6">
            <w:pPr>
              <w:spacing w:before="40" w:after="120"/>
              <w:ind w:right="113"/>
            </w:pPr>
            <w:r w:rsidRPr="00ED07F6">
              <w:t>Une réponse a été reçue, mais elle est sans rapport avec les constatations ou recommandations</w:t>
            </w:r>
            <w:r w:rsidR="00E342A6">
              <w:t>.</w:t>
            </w:r>
          </w:p>
        </w:tc>
      </w:tr>
      <w:tr w:rsidR="000A4508" w:rsidRPr="00ED07F6" w:rsidTr="00ED07F6">
        <w:tc>
          <w:tcPr>
            <w:tcW w:w="7370" w:type="dxa"/>
            <w:gridSpan w:val="2"/>
            <w:shd w:val="clear" w:color="auto" w:fill="auto"/>
          </w:tcPr>
          <w:p w:rsidR="000A4508" w:rsidRPr="00ED07F6" w:rsidRDefault="000A4508" w:rsidP="00ED07F6">
            <w:pPr>
              <w:spacing w:before="40" w:after="120"/>
              <w:ind w:right="113"/>
              <w:rPr>
                <w:b/>
              </w:rPr>
            </w:pPr>
            <w:r w:rsidRPr="00ED07F6">
              <w:rPr>
                <w:b/>
              </w:rPr>
              <w:t>Absence de coopération avec le Comité</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D1</w:t>
            </w:r>
          </w:p>
        </w:tc>
        <w:tc>
          <w:tcPr>
            <w:tcW w:w="6236" w:type="dxa"/>
            <w:shd w:val="clear" w:color="auto" w:fill="auto"/>
          </w:tcPr>
          <w:p w:rsidR="000A4508" w:rsidRPr="00ED07F6" w:rsidRDefault="000A4508" w:rsidP="00ED07F6">
            <w:pPr>
              <w:spacing w:before="40" w:after="120"/>
              <w:ind w:right="113"/>
            </w:pPr>
            <w:r w:rsidRPr="00ED07F6">
              <w:t>Aucune réponse n’a été reçue à une ou plusieurs recommandations ou à une partie d’une recommandation</w:t>
            </w:r>
            <w:r w:rsidR="00E342A6">
              <w:t>.</w:t>
            </w:r>
          </w:p>
        </w:tc>
      </w:tr>
      <w:tr w:rsidR="000A4508" w:rsidRPr="00ED07F6" w:rsidTr="00ED07F6">
        <w:tc>
          <w:tcPr>
            <w:tcW w:w="1134" w:type="dxa"/>
            <w:shd w:val="clear" w:color="auto" w:fill="auto"/>
          </w:tcPr>
          <w:p w:rsidR="000A4508" w:rsidRPr="00ED07F6" w:rsidRDefault="000A4508" w:rsidP="00ED07F6">
            <w:pPr>
              <w:spacing w:before="40" w:after="120"/>
              <w:ind w:right="113"/>
              <w:rPr>
                <w:b/>
              </w:rPr>
            </w:pPr>
            <w:r w:rsidRPr="00ED07F6">
              <w:rPr>
                <w:b/>
              </w:rPr>
              <w:t>D2</w:t>
            </w:r>
          </w:p>
        </w:tc>
        <w:tc>
          <w:tcPr>
            <w:tcW w:w="6236" w:type="dxa"/>
            <w:shd w:val="clear" w:color="auto" w:fill="auto"/>
          </w:tcPr>
          <w:p w:rsidR="000A4508" w:rsidRPr="00ED07F6" w:rsidRDefault="000A4508" w:rsidP="00ED07F6">
            <w:pPr>
              <w:spacing w:before="40" w:after="120"/>
              <w:ind w:right="113"/>
            </w:pPr>
            <w:r w:rsidRPr="00ED07F6">
              <w:t>Aucune réponse reçue après un ou plusieurs rappels</w:t>
            </w:r>
            <w:r w:rsidR="00E342A6">
              <w:t>.</w:t>
            </w:r>
          </w:p>
        </w:tc>
      </w:tr>
      <w:tr w:rsidR="000A4508" w:rsidRPr="00ED07F6" w:rsidTr="00ED07F6">
        <w:tc>
          <w:tcPr>
            <w:tcW w:w="7370" w:type="dxa"/>
            <w:gridSpan w:val="2"/>
            <w:shd w:val="clear" w:color="auto" w:fill="auto"/>
          </w:tcPr>
          <w:p w:rsidR="000A4508" w:rsidRPr="00ED07F6" w:rsidRDefault="000A4508" w:rsidP="00ED07F6">
            <w:pPr>
              <w:spacing w:before="40" w:after="120"/>
              <w:ind w:right="113"/>
              <w:rPr>
                <w:b/>
              </w:rPr>
            </w:pPr>
            <w:r w:rsidRPr="00ED07F6">
              <w:rPr>
                <w:b/>
              </w:rPr>
              <w:t>Les mesures prises vont à l’encontre des recommandations du Comité</w:t>
            </w:r>
          </w:p>
        </w:tc>
      </w:tr>
      <w:tr w:rsidR="000A4508" w:rsidRPr="00ED07F6" w:rsidTr="00ED07F6">
        <w:tc>
          <w:tcPr>
            <w:tcW w:w="1134" w:type="dxa"/>
            <w:tcBorders>
              <w:bottom w:val="single" w:sz="12" w:space="0" w:color="auto"/>
            </w:tcBorders>
            <w:shd w:val="clear" w:color="auto" w:fill="auto"/>
          </w:tcPr>
          <w:p w:rsidR="000A4508" w:rsidRPr="00ED07F6" w:rsidRDefault="000A4508" w:rsidP="00ED07F6">
            <w:pPr>
              <w:spacing w:before="40" w:after="120"/>
              <w:ind w:right="113"/>
              <w:rPr>
                <w:b/>
              </w:rPr>
            </w:pPr>
            <w:r w:rsidRPr="00ED07F6">
              <w:rPr>
                <w:b/>
              </w:rPr>
              <w:t>E</w:t>
            </w:r>
          </w:p>
        </w:tc>
        <w:tc>
          <w:tcPr>
            <w:tcW w:w="6236" w:type="dxa"/>
            <w:tcBorders>
              <w:bottom w:val="single" w:sz="12" w:space="0" w:color="auto"/>
            </w:tcBorders>
            <w:shd w:val="clear" w:color="auto" w:fill="auto"/>
          </w:tcPr>
          <w:p w:rsidR="000A4508" w:rsidRPr="00ED07F6" w:rsidRDefault="000A4508" w:rsidP="00ED07F6">
            <w:pPr>
              <w:spacing w:before="40" w:after="120"/>
              <w:ind w:right="113"/>
            </w:pPr>
            <w:r w:rsidRPr="00ED07F6">
              <w:t>La réponse indique que les mesures prises vont à l’encontre des constatations ou recommandations du Comité</w:t>
            </w:r>
            <w:r w:rsidR="00E342A6">
              <w:t>.</w:t>
            </w:r>
          </w:p>
        </w:tc>
      </w:tr>
    </w:tbl>
    <w:p w:rsidR="000A4508" w:rsidRDefault="006334CC" w:rsidP="006334CC">
      <w:pPr>
        <w:pStyle w:val="H1G"/>
      </w:pPr>
      <w:r>
        <w:tab/>
      </w:r>
      <w:r w:rsidR="000A4508" w:rsidRPr="00723DBA">
        <w:t>B.</w:t>
      </w:r>
      <w:r w:rsidR="000A4508" w:rsidRPr="00723DBA">
        <w:tab/>
        <w:t>Communications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0"/>
        <w:gridCol w:w="3800"/>
      </w:tblGrid>
      <w:tr w:rsidR="006334CC" w:rsidRPr="006334CC" w:rsidTr="00057045">
        <w:tc>
          <w:tcPr>
            <w:tcW w:w="7370" w:type="dxa"/>
            <w:gridSpan w:val="2"/>
            <w:tcBorders>
              <w:top w:val="single" w:sz="4" w:space="0" w:color="auto"/>
              <w:bottom w:val="single" w:sz="12" w:space="0" w:color="auto"/>
            </w:tcBorders>
            <w:shd w:val="clear" w:color="auto" w:fill="auto"/>
            <w:vAlign w:val="bottom"/>
          </w:tcPr>
          <w:p w:rsidR="006334CC" w:rsidRPr="006334CC" w:rsidRDefault="006334CC" w:rsidP="006334CC">
            <w:pPr>
              <w:spacing w:before="80" w:after="80" w:line="200" w:lineRule="exact"/>
              <w:ind w:right="113"/>
              <w:rPr>
                <w:b/>
                <w:i/>
              </w:rPr>
            </w:pPr>
            <w:r w:rsidRPr="006334CC">
              <w:rPr>
                <w:b/>
                <w:lang w:val="fr-CA"/>
              </w:rPr>
              <w:t>1.</w:t>
            </w:r>
            <w:r w:rsidRPr="006334CC">
              <w:rPr>
                <w:b/>
                <w:lang w:val="fr-CA"/>
              </w:rPr>
              <w:tab/>
              <w:t>Communication n</w:t>
            </w:r>
            <w:r w:rsidRPr="006334CC">
              <w:rPr>
                <w:b/>
                <w:vertAlign w:val="superscript"/>
                <w:lang w:val="fr-CA"/>
              </w:rPr>
              <w:t>o</w:t>
            </w:r>
            <w:r w:rsidRPr="006334CC">
              <w:rPr>
                <w:b/>
                <w:lang w:val="fr-CA"/>
              </w:rPr>
              <w:t xml:space="preserve"> 1/2010, </w:t>
            </w:r>
            <w:r w:rsidRPr="00035AFB">
              <w:rPr>
                <w:b/>
                <w:i/>
                <w:lang w:val="fr-CA"/>
              </w:rPr>
              <w:t>Nyusti et Takács</w:t>
            </w:r>
            <w:r w:rsidRPr="006334CC">
              <w:rPr>
                <w:b/>
                <w:lang w:val="fr-CA"/>
              </w:rPr>
              <w:t xml:space="preserve"> c. </w:t>
            </w:r>
            <w:r w:rsidRPr="00035AFB">
              <w:rPr>
                <w:b/>
                <w:i/>
                <w:lang w:val="fr-CA"/>
              </w:rPr>
              <w:t>Hongrie</w:t>
            </w:r>
          </w:p>
        </w:tc>
      </w:tr>
      <w:tr w:rsidR="006334CC" w:rsidRPr="006334CC" w:rsidTr="00E342A6">
        <w:trPr>
          <w:trHeight w:hRule="exact" w:val="113"/>
        </w:trPr>
        <w:tc>
          <w:tcPr>
            <w:tcW w:w="3570" w:type="dxa"/>
            <w:tcBorders>
              <w:top w:val="single" w:sz="12" w:space="0" w:color="auto"/>
            </w:tcBorders>
            <w:shd w:val="clear" w:color="auto" w:fill="auto"/>
            <w:vAlign w:val="bottom"/>
          </w:tcPr>
          <w:p w:rsidR="006334CC" w:rsidRPr="006334CC" w:rsidRDefault="006334CC" w:rsidP="006334CC">
            <w:pPr>
              <w:spacing w:before="80" w:after="80" w:line="200" w:lineRule="exact"/>
              <w:ind w:right="113"/>
              <w:rPr>
                <w:i/>
                <w:sz w:val="16"/>
              </w:rPr>
            </w:pPr>
          </w:p>
        </w:tc>
        <w:tc>
          <w:tcPr>
            <w:tcW w:w="3800" w:type="dxa"/>
            <w:tcBorders>
              <w:top w:val="single" w:sz="12" w:space="0" w:color="auto"/>
            </w:tcBorders>
            <w:shd w:val="clear" w:color="auto" w:fill="auto"/>
            <w:vAlign w:val="bottom"/>
          </w:tcPr>
          <w:p w:rsidR="006334CC" w:rsidRPr="006334CC" w:rsidRDefault="006334CC" w:rsidP="006334CC">
            <w:pPr>
              <w:spacing w:before="80" w:after="80" w:line="200" w:lineRule="exact"/>
              <w:ind w:right="113"/>
              <w:rPr>
                <w:i/>
                <w:sz w:val="16"/>
              </w:rPr>
            </w:pPr>
          </w:p>
        </w:tc>
      </w:tr>
      <w:tr w:rsidR="006334CC" w:rsidRPr="006334CC" w:rsidTr="00E342A6">
        <w:tc>
          <w:tcPr>
            <w:tcW w:w="3570" w:type="dxa"/>
            <w:shd w:val="clear" w:color="auto" w:fill="auto"/>
          </w:tcPr>
          <w:p w:rsidR="006334CC" w:rsidRPr="0064173C" w:rsidRDefault="006334CC" w:rsidP="006334CC">
            <w:pPr>
              <w:spacing w:before="40" w:after="120"/>
              <w:ind w:right="113"/>
              <w:rPr>
                <w:b/>
              </w:rPr>
            </w:pPr>
            <w:r w:rsidRPr="0064173C">
              <w:rPr>
                <w:b/>
                <w:lang w:val="fr-CA"/>
              </w:rPr>
              <w:t>Adoption des constatations :</w:t>
            </w:r>
          </w:p>
        </w:tc>
        <w:tc>
          <w:tcPr>
            <w:tcW w:w="3800" w:type="dxa"/>
            <w:shd w:val="clear" w:color="auto" w:fill="auto"/>
          </w:tcPr>
          <w:p w:rsidR="006334CC" w:rsidRPr="006334CC" w:rsidRDefault="006334CC" w:rsidP="006334CC">
            <w:pPr>
              <w:spacing w:before="40" w:after="120"/>
              <w:ind w:right="113"/>
            </w:pPr>
            <w:r w:rsidRPr="006334CC">
              <w:rPr>
                <w:lang w:val="fr-CA"/>
              </w:rPr>
              <w:t>16 avril 2013</w:t>
            </w:r>
          </w:p>
        </w:tc>
      </w:tr>
      <w:tr w:rsidR="006334CC" w:rsidRPr="006334CC" w:rsidTr="00E342A6">
        <w:tc>
          <w:tcPr>
            <w:tcW w:w="3570" w:type="dxa"/>
            <w:shd w:val="clear" w:color="auto" w:fill="auto"/>
          </w:tcPr>
          <w:p w:rsidR="006334CC" w:rsidRPr="0064173C" w:rsidRDefault="006334CC" w:rsidP="006334CC">
            <w:pPr>
              <w:spacing w:before="40" w:after="120"/>
              <w:ind w:right="113"/>
              <w:rPr>
                <w:b/>
              </w:rPr>
            </w:pPr>
            <w:r w:rsidRPr="0064173C">
              <w:rPr>
                <w:b/>
                <w:lang w:val="fr-CA"/>
              </w:rPr>
              <w:t>Première réponse de l’État partie :</w:t>
            </w:r>
          </w:p>
        </w:tc>
        <w:tc>
          <w:tcPr>
            <w:tcW w:w="3800" w:type="dxa"/>
            <w:shd w:val="clear" w:color="auto" w:fill="auto"/>
          </w:tcPr>
          <w:p w:rsidR="006334CC" w:rsidRPr="006334CC" w:rsidRDefault="006334CC" w:rsidP="0064173C">
            <w:pPr>
              <w:spacing w:before="40" w:after="120"/>
              <w:ind w:right="113"/>
            </w:pPr>
            <w:r w:rsidRPr="006334CC">
              <w:rPr>
                <w:lang w:val="fr-CA"/>
              </w:rPr>
              <w:t>Attendue le 24 octobre 2013. Reçue le 13 décembre 2013. Analysée à la onzième session</w:t>
            </w:r>
            <w:r w:rsidR="0064173C">
              <w:rPr>
                <w:lang w:val="fr-CA"/>
              </w:rPr>
              <w:t xml:space="preserve"> </w:t>
            </w:r>
            <w:r w:rsidRPr="006334CC">
              <w:rPr>
                <w:lang w:val="fr-CA"/>
              </w:rPr>
              <w:t>(voir CRPD/C/11/5)</w:t>
            </w:r>
          </w:p>
        </w:tc>
      </w:tr>
      <w:tr w:rsidR="0064173C" w:rsidRPr="006334CC" w:rsidTr="00E342A6">
        <w:tc>
          <w:tcPr>
            <w:tcW w:w="3570" w:type="dxa"/>
            <w:shd w:val="clear" w:color="auto" w:fill="auto"/>
          </w:tcPr>
          <w:p w:rsidR="0064173C" w:rsidRPr="0064173C" w:rsidRDefault="0064173C" w:rsidP="004818A7">
            <w:pPr>
              <w:spacing w:before="40" w:after="120"/>
              <w:ind w:right="113"/>
              <w:rPr>
                <w:b/>
              </w:rPr>
            </w:pPr>
            <w:r w:rsidRPr="0064173C">
              <w:rPr>
                <w:b/>
                <w:lang w:val="fr-CA"/>
              </w:rPr>
              <w:t xml:space="preserve">Commentaires des auteurs </w:t>
            </w:r>
            <w:r w:rsidRPr="0064173C">
              <w:rPr>
                <w:b/>
                <w:lang w:val="fr-CA"/>
              </w:rPr>
              <w:br/>
              <w:t>(première série) :</w:t>
            </w:r>
          </w:p>
        </w:tc>
        <w:tc>
          <w:tcPr>
            <w:tcW w:w="3800" w:type="dxa"/>
            <w:shd w:val="clear" w:color="auto" w:fill="auto"/>
          </w:tcPr>
          <w:p w:rsidR="0064173C" w:rsidRPr="006334CC" w:rsidRDefault="0064173C" w:rsidP="004818A7">
            <w:pPr>
              <w:spacing w:before="40" w:after="120"/>
              <w:ind w:right="113"/>
            </w:pPr>
            <w:r w:rsidRPr="006334CC">
              <w:rPr>
                <w:lang w:val="fr-CA"/>
              </w:rPr>
              <w:t>13 mars 2014 : Analysés à la onzième session</w:t>
            </w:r>
            <w:r w:rsidRPr="006334CC">
              <w:rPr>
                <w:lang w:val="fr-CA"/>
              </w:rPr>
              <w:br/>
              <w:t>(voir CRPD/C/11/5)</w:t>
            </w:r>
          </w:p>
        </w:tc>
      </w:tr>
      <w:tr w:rsidR="0064173C" w:rsidRPr="006334CC" w:rsidTr="00E342A6">
        <w:tc>
          <w:tcPr>
            <w:tcW w:w="3570" w:type="dxa"/>
            <w:shd w:val="clear" w:color="auto" w:fill="auto"/>
          </w:tcPr>
          <w:p w:rsidR="0064173C" w:rsidRPr="0064173C" w:rsidRDefault="0064173C" w:rsidP="000D380F">
            <w:pPr>
              <w:spacing w:before="40" w:after="120"/>
              <w:ind w:right="113"/>
              <w:rPr>
                <w:b/>
              </w:rPr>
            </w:pPr>
            <w:r w:rsidRPr="0064173C">
              <w:rPr>
                <w:b/>
                <w:lang w:val="fr-CA"/>
              </w:rPr>
              <w:t>Décision du Comité et mesures prises</w:t>
            </w:r>
            <w:r w:rsidR="00E342A6">
              <w:rPr>
                <w:b/>
                <w:lang w:val="fr-CA"/>
              </w:rPr>
              <w:t> :</w:t>
            </w:r>
          </w:p>
        </w:tc>
        <w:tc>
          <w:tcPr>
            <w:tcW w:w="3800" w:type="dxa"/>
            <w:shd w:val="clear" w:color="auto" w:fill="auto"/>
          </w:tcPr>
          <w:p w:rsidR="0064173C" w:rsidRPr="006334CC" w:rsidRDefault="0064173C" w:rsidP="000D380F">
            <w:pPr>
              <w:spacing w:before="40" w:after="120"/>
              <w:ind w:right="113"/>
            </w:pPr>
            <w:r w:rsidRPr="006334CC">
              <w:rPr>
                <w:lang w:val="fr-CA"/>
              </w:rPr>
              <w:t>Décision adoptée à la onzième session. Lettre de suivi adressée à l’État partie le 8 mai 2014</w:t>
            </w:r>
            <w:r w:rsidRPr="006334CC">
              <w:rPr>
                <w:lang w:val="fr-CA"/>
              </w:rPr>
              <w:br/>
              <w:t>(voir CRPD/C/12/3), la date limite pour les commentaires éta</w:t>
            </w:r>
            <w:bookmarkStart w:id="0" w:name="_GoBack"/>
            <w:bookmarkEnd w:id="0"/>
            <w:r w:rsidRPr="006334CC">
              <w:rPr>
                <w:lang w:val="fr-CA"/>
              </w:rPr>
              <w:t>nt fixée au 7 novembre 2014.</w:t>
            </w:r>
          </w:p>
        </w:tc>
      </w:tr>
      <w:tr w:rsidR="0064173C" w:rsidRPr="006334CC" w:rsidTr="00E342A6">
        <w:tc>
          <w:tcPr>
            <w:tcW w:w="3570" w:type="dxa"/>
            <w:shd w:val="clear" w:color="auto" w:fill="auto"/>
          </w:tcPr>
          <w:p w:rsidR="0064173C" w:rsidRPr="006334CC" w:rsidRDefault="0064173C" w:rsidP="006334CC">
            <w:pPr>
              <w:spacing w:before="40" w:after="120"/>
              <w:ind w:right="113"/>
            </w:pPr>
          </w:p>
        </w:tc>
        <w:tc>
          <w:tcPr>
            <w:tcW w:w="3800" w:type="dxa"/>
            <w:shd w:val="clear" w:color="auto" w:fill="auto"/>
          </w:tcPr>
          <w:p w:rsidR="0064173C" w:rsidRPr="006334CC" w:rsidRDefault="0064173C" w:rsidP="0064173C">
            <w:pPr>
              <w:spacing w:before="40" w:after="120"/>
              <w:ind w:right="113"/>
              <w:rPr>
                <w:lang w:val="fr-CA"/>
              </w:rPr>
            </w:pPr>
            <w:r w:rsidRPr="006334CC">
              <w:rPr>
                <w:lang w:val="fr-CA"/>
              </w:rPr>
              <w:t>15 avril 2015 : Deuxième rappel, la date limite pour la réponse étant fixée au 15 juin 2015.</w:t>
            </w:r>
          </w:p>
          <w:p w:rsidR="0064173C" w:rsidRPr="006334CC" w:rsidRDefault="0064173C" w:rsidP="006334CC">
            <w:pPr>
              <w:spacing w:before="40" w:after="120"/>
              <w:ind w:right="113"/>
            </w:pPr>
            <w:r w:rsidRPr="006334CC">
              <w:rPr>
                <w:lang w:val="fr-CA"/>
              </w:rPr>
              <w:t>18 juin 2015 : Demande de prorogation. Prorogation accordée, le nouveau délai étant fixé au 9 novembre 2015</w:t>
            </w:r>
          </w:p>
        </w:tc>
      </w:tr>
      <w:tr w:rsidR="0064173C" w:rsidRPr="006334CC" w:rsidTr="00E342A6">
        <w:tc>
          <w:tcPr>
            <w:tcW w:w="3570" w:type="dxa"/>
            <w:shd w:val="clear" w:color="auto" w:fill="auto"/>
          </w:tcPr>
          <w:p w:rsidR="0064173C" w:rsidRPr="006334CC" w:rsidRDefault="0064173C" w:rsidP="006334CC">
            <w:pPr>
              <w:spacing w:before="40" w:after="120"/>
              <w:ind w:right="113"/>
            </w:pPr>
          </w:p>
        </w:tc>
        <w:tc>
          <w:tcPr>
            <w:tcW w:w="3800" w:type="dxa"/>
            <w:shd w:val="clear" w:color="auto" w:fill="auto"/>
          </w:tcPr>
          <w:p w:rsidR="0064173C" w:rsidRPr="006334CC" w:rsidRDefault="0064173C" w:rsidP="0064173C">
            <w:pPr>
              <w:spacing w:before="40" w:after="120"/>
              <w:ind w:right="113"/>
              <w:rPr>
                <w:lang w:val="fr-CA"/>
              </w:rPr>
            </w:pPr>
            <w:r w:rsidRPr="006334CC">
              <w:rPr>
                <w:lang w:val="fr-CA"/>
              </w:rPr>
              <w:t>21 décembre 2015 : Rappel envoyé à l’État partie. Nouveau délai : 22 février 2016.</w:t>
            </w:r>
          </w:p>
          <w:p w:rsidR="0064173C" w:rsidRPr="006334CC" w:rsidRDefault="0064173C" w:rsidP="006334CC">
            <w:pPr>
              <w:spacing w:before="40" w:after="120"/>
              <w:ind w:right="113"/>
            </w:pPr>
            <w:r w:rsidRPr="006334CC">
              <w:rPr>
                <w:lang w:val="fr-CA"/>
              </w:rPr>
              <w:t>27 janvier </w:t>
            </w:r>
            <w:r>
              <w:rPr>
                <w:lang w:val="fr-CA"/>
              </w:rPr>
              <w:t>2016 : Deuxième rappel envoyé à </w:t>
            </w:r>
            <w:r w:rsidRPr="006334CC">
              <w:rPr>
                <w:lang w:val="fr-CA"/>
              </w:rPr>
              <w:t>l’État partie. Nouveau délai : 15 mars 2016.</w:t>
            </w:r>
          </w:p>
        </w:tc>
      </w:tr>
      <w:tr w:rsidR="0064173C" w:rsidRPr="006334CC" w:rsidTr="00E342A6">
        <w:tc>
          <w:tcPr>
            <w:tcW w:w="3570" w:type="dxa"/>
            <w:tcBorders>
              <w:bottom w:val="single" w:sz="12" w:space="0" w:color="auto"/>
            </w:tcBorders>
            <w:shd w:val="clear" w:color="auto" w:fill="auto"/>
          </w:tcPr>
          <w:p w:rsidR="0064173C" w:rsidRPr="0064173C" w:rsidRDefault="0064173C" w:rsidP="0064173C">
            <w:pPr>
              <w:keepNext/>
              <w:keepLines/>
              <w:spacing w:before="40" w:after="120"/>
              <w:ind w:right="113"/>
              <w:rPr>
                <w:b/>
              </w:rPr>
            </w:pPr>
            <w:r w:rsidRPr="0064173C">
              <w:rPr>
                <w:b/>
                <w:lang w:val="fr-CA"/>
              </w:rPr>
              <w:lastRenderedPageBreak/>
              <w:t>Décision du Comité :</w:t>
            </w:r>
          </w:p>
        </w:tc>
        <w:tc>
          <w:tcPr>
            <w:tcW w:w="3800" w:type="dxa"/>
            <w:tcBorders>
              <w:bottom w:val="single" w:sz="12" w:space="0" w:color="auto"/>
            </w:tcBorders>
            <w:shd w:val="clear" w:color="auto" w:fill="auto"/>
          </w:tcPr>
          <w:p w:rsidR="0064173C" w:rsidRPr="006334CC" w:rsidRDefault="0064173C" w:rsidP="0064173C">
            <w:pPr>
              <w:keepNext/>
              <w:keepLines/>
              <w:spacing w:before="40" w:after="120"/>
              <w:ind w:right="113"/>
            </w:pPr>
            <w:r w:rsidRPr="006334CC">
              <w:t xml:space="preserve">Poursuivre le dialogue au titre du suivi. </w:t>
            </w:r>
            <w:r>
              <w:rPr>
                <w:lang w:val="fr-CA"/>
              </w:rPr>
              <w:t>Une </w:t>
            </w:r>
            <w:r w:rsidRPr="006334CC">
              <w:rPr>
                <w:lang w:val="fr-CA"/>
              </w:rPr>
              <w:t>fois reçue la réponse de l’État partie, la transmettre aux auteurs pour commentaires.</w:t>
            </w:r>
          </w:p>
        </w:tc>
      </w:tr>
    </w:tbl>
    <w:p w:rsidR="006334CC" w:rsidRPr="006334CC" w:rsidRDefault="006334CC" w:rsidP="006334CC">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0"/>
        <w:gridCol w:w="3800"/>
      </w:tblGrid>
      <w:tr w:rsidR="0064173C" w:rsidRPr="0064173C" w:rsidTr="00FA0202">
        <w:tc>
          <w:tcPr>
            <w:tcW w:w="7370" w:type="dxa"/>
            <w:gridSpan w:val="2"/>
            <w:tcBorders>
              <w:top w:val="single" w:sz="4" w:space="0" w:color="auto"/>
              <w:bottom w:val="single" w:sz="12" w:space="0" w:color="auto"/>
            </w:tcBorders>
            <w:shd w:val="clear" w:color="auto" w:fill="auto"/>
            <w:vAlign w:val="bottom"/>
          </w:tcPr>
          <w:p w:rsidR="0064173C" w:rsidRPr="0064173C" w:rsidRDefault="0064173C" w:rsidP="0064173C">
            <w:pPr>
              <w:spacing w:before="80" w:after="80" w:line="200" w:lineRule="exact"/>
              <w:ind w:right="113"/>
              <w:rPr>
                <w:b/>
              </w:rPr>
            </w:pPr>
            <w:r w:rsidRPr="0064173C">
              <w:rPr>
                <w:b/>
                <w:iCs/>
                <w:lang w:val="fr-CA"/>
              </w:rPr>
              <w:t>2.</w:t>
            </w:r>
            <w:r w:rsidRPr="0064173C">
              <w:rPr>
                <w:b/>
                <w:iCs/>
                <w:lang w:val="fr-CA"/>
              </w:rPr>
              <w:tab/>
              <w:t xml:space="preserve">Communication </w:t>
            </w:r>
            <w:r w:rsidRPr="0064173C">
              <w:rPr>
                <w:b/>
                <w:lang w:val="fr-CA"/>
              </w:rPr>
              <w:t>n</w:t>
            </w:r>
            <w:r w:rsidRPr="0064173C">
              <w:rPr>
                <w:b/>
                <w:vertAlign w:val="superscript"/>
                <w:lang w:val="fr-CA"/>
              </w:rPr>
              <w:t>o</w:t>
            </w:r>
            <w:r w:rsidRPr="0064173C">
              <w:rPr>
                <w:b/>
                <w:lang w:val="fr-CA"/>
              </w:rPr>
              <w:t> </w:t>
            </w:r>
            <w:r w:rsidRPr="0064173C">
              <w:rPr>
                <w:b/>
                <w:iCs/>
                <w:lang w:val="fr-CA"/>
              </w:rPr>
              <w:t xml:space="preserve">4/2011, </w:t>
            </w:r>
            <w:r w:rsidRPr="0064173C">
              <w:rPr>
                <w:b/>
                <w:i/>
                <w:lang w:val="fr-CA"/>
              </w:rPr>
              <w:t>Bujdosó et consorts</w:t>
            </w:r>
            <w:r w:rsidRPr="0064173C">
              <w:rPr>
                <w:b/>
                <w:iCs/>
                <w:lang w:val="fr-CA"/>
              </w:rPr>
              <w:t xml:space="preserve"> c. </w:t>
            </w:r>
            <w:r w:rsidRPr="0064173C">
              <w:rPr>
                <w:b/>
                <w:i/>
                <w:lang w:val="fr-CA"/>
              </w:rPr>
              <w:t>Hongrie</w:t>
            </w:r>
          </w:p>
        </w:tc>
      </w:tr>
      <w:tr w:rsidR="0064173C" w:rsidRPr="0064173C" w:rsidTr="00E342A6">
        <w:trPr>
          <w:trHeight w:hRule="exact" w:val="113"/>
        </w:trPr>
        <w:tc>
          <w:tcPr>
            <w:tcW w:w="3570" w:type="dxa"/>
            <w:tcBorders>
              <w:top w:val="single" w:sz="12" w:space="0" w:color="auto"/>
            </w:tcBorders>
            <w:shd w:val="clear" w:color="auto" w:fill="auto"/>
            <w:vAlign w:val="bottom"/>
          </w:tcPr>
          <w:p w:rsidR="0064173C" w:rsidRPr="0064173C" w:rsidRDefault="0064173C" w:rsidP="0064173C">
            <w:pPr>
              <w:spacing w:before="80" w:after="80" w:line="200" w:lineRule="exact"/>
              <w:ind w:right="113"/>
              <w:rPr>
                <w:i/>
                <w:sz w:val="16"/>
              </w:rPr>
            </w:pPr>
          </w:p>
        </w:tc>
        <w:tc>
          <w:tcPr>
            <w:tcW w:w="3800" w:type="dxa"/>
            <w:tcBorders>
              <w:top w:val="single" w:sz="12" w:space="0" w:color="auto"/>
            </w:tcBorders>
            <w:shd w:val="clear" w:color="auto" w:fill="auto"/>
            <w:vAlign w:val="bottom"/>
          </w:tcPr>
          <w:p w:rsidR="0064173C" w:rsidRPr="0064173C" w:rsidRDefault="0064173C" w:rsidP="0064173C">
            <w:pPr>
              <w:spacing w:before="80" w:after="80" w:line="200" w:lineRule="exact"/>
              <w:ind w:right="113"/>
              <w:rPr>
                <w:i/>
                <w:sz w:val="16"/>
              </w:rPr>
            </w:pPr>
          </w:p>
        </w:tc>
      </w:tr>
      <w:tr w:rsidR="0064173C" w:rsidRPr="0064173C" w:rsidTr="00E342A6">
        <w:tc>
          <w:tcPr>
            <w:tcW w:w="3570" w:type="dxa"/>
            <w:shd w:val="clear" w:color="auto" w:fill="auto"/>
          </w:tcPr>
          <w:p w:rsidR="0064173C" w:rsidRPr="0064173C" w:rsidRDefault="0064173C" w:rsidP="000D380F">
            <w:pPr>
              <w:spacing w:before="40" w:after="120"/>
              <w:ind w:right="113"/>
              <w:rPr>
                <w:b/>
              </w:rPr>
            </w:pPr>
            <w:r w:rsidRPr="0064173C">
              <w:rPr>
                <w:b/>
                <w:lang w:val="fr-CA"/>
              </w:rPr>
              <w:t>Adoption des constatations :</w:t>
            </w:r>
          </w:p>
        </w:tc>
        <w:tc>
          <w:tcPr>
            <w:tcW w:w="3800" w:type="dxa"/>
            <w:shd w:val="clear" w:color="auto" w:fill="auto"/>
          </w:tcPr>
          <w:p w:rsidR="0064173C" w:rsidRPr="006334CC" w:rsidRDefault="0064173C" w:rsidP="000D380F">
            <w:pPr>
              <w:spacing w:before="40" w:after="120"/>
              <w:ind w:right="113"/>
            </w:pPr>
            <w:r w:rsidRPr="006334CC">
              <w:rPr>
                <w:lang w:val="fr-CA"/>
              </w:rPr>
              <w:t>9 septembre 2013</w:t>
            </w:r>
          </w:p>
        </w:tc>
      </w:tr>
      <w:tr w:rsidR="0064173C" w:rsidRPr="0064173C" w:rsidTr="00E342A6">
        <w:tc>
          <w:tcPr>
            <w:tcW w:w="3570" w:type="dxa"/>
            <w:shd w:val="clear" w:color="auto" w:fill="auto"/>
          </w:tcPr>
          <w:p w:rsidR="0064173C" w:rsidRPr="0064173C" w:rsidRDefault="0064173C" w:rsidP="000D380F">
            <w:pPr>
              <w:spacing w:before="40" w:after="120"/>
              <w:ind w:right="113"/>
              <w:rPr>
                <w:b/>
              </w:rPr>
            </w:pPr>
            <w:r w:rsidRPr="0064173C">
              <w:rPr>
                <w:b/>
                <w:lang w:val="fr-CA"/>
              </w:rPr>
              <w:t>Première réponse de l’État partie :</w:t>
            </w:r>
          </w:p>
        </w:tc>
        <w:tc>
          <w:tcPr>
            <w:tcW w:w="3800" w:type="dxa"/>
            <w:shd w:val="clear" w:color="auto" w:fill="auto"/>
          </w:tcPr>
          <w:p w:rsidR="0064173C" w:rsidRPr="006334CC" w:rsidRDefault="0064173C" w:rsidP="000D380F">
            <w:pPr>
              <w:spacing w:before="40" w:after="120"/>
              <w:ind w:right="113"/>
            </w:pPr>
            <w:r w:rsidRPr="006334CC">
              <w:rPr>
                <w:lang w:val="fr-CA"/>
              </w:rPr>
              <w:t>26 mars 2014 (voir CRPD/C/12/3)</w:t>
            </w:r>
          </w:p>
        </w:tc>
      </w:tr>
      <w:tr w:rsidR="0064173C" w:rsidRPr="0064173C" w:rsidTr="00E342A6">
        <w:tc>
          <w:tcPr>
            <w:tcW w:w="3570" w:type="dxa"/>
            <w:shd w:val="clear" w:color="auto" w:fill="auto"/>
          </w:tcPr>
          <w:p w:rsidR="0064173C" w:rsidRPr="0064173C" w:rsidRDefault="00CB29EB" w:rsidP="000D380F">
            <w:pPr>
              <w:spacing w:before="40" w:after="120"/>
              <w:ind w:right="113"/>
              <w:rPr>
                <w:b/>
              </w:rPr>
            </w:pPr>
            <w:r>
              <w:rPr>
                <w:b/>
                <w:lang w:val="fr-CA"/>
              </w:rPr>
              <w:t>Commentaires des auteurs</w:t>
            </w:r>
            <w:r w:rsidR="0064173C" w:rsidRPr="0064173C">
              <w:rPr>
                <w:b/>
                <w:lang w:val="fr-CA"/>
              </w:rPr>
              <w:br/>
              <w:t>(première et deuxième séries) :</w:t>
            </w:r>
          </w:p>
        </w:tc>
        <w:tc>
          <w:tcPr>
            <w:tcW w:w="3800" w:type="dxa"/>
            <w:shd w:val="clear" w:color="auto" w:fill="auto"/>
          </w:tcPr>
          <w:p w:rsidR="0064173C" w:rsidRPr="006334CC" w:rsidRDefault="0064173C" w:rsidP="000D380F">
            <w:pPr>
              <w:spacing w:before="40" w:after="120"/>
              <w:ind w:right="113"/>
            </w:pPr>
            <w:r w:rsidRPr="006334CC">
              <w:rPr>
                <w:lang w:val="fr-CA"/>
              </w:rPr>
              <w:t>5 mai 2014 (voir CRPD/C/12/3)</w:t>
            </w:r>
          </w:p>
        </w:tc>
      </w:tr>
      <w:tr w:rsidR="0064173C" w:rsidRPr="0064173C" w:rsidTr="00E342A6">
        <w:tc>
          <w:tcPr>
            <w:tcW w:w="3570" w:type="dxa"/>
            <w:shd w:val="clear" w:color="auto" w:fill="auto"/>
          </w:tcPr>
          <w:p w:rsidR="0064173C" w:rsidRPr="0064173C" w:rsidRDefault="0064173C" w:rsidP="000D380F">
            <w:pPr>
              <w:spacing w:before="40" w:after="120"/>
              <w:ind w:right="113"/>
              <w:rPr>
                <w:b/>
              </w:rPr>
            </w:pPr>
            <w:r w:rsidRPr="0064173C">
              <w:rPr>
                <w:b/>
                <w:lang w:val="fr-CA"/>
              </w:rPr>
              <w:t>Deuxième réponse de l’État partie :</w:t>
            </w:r>
          </w:p>
        </w:tc>
        <w:tc>
          <w:tcPr>
            <w:tcW w:w="3800" w:type="dxa"/>
            <w:shd w:val="clear" w:color="auto" w:fill="auto"/>
          </w:tcPr>
          <w:p w:rsidR="0064173C" w:rsidRPr="006334CC" w:rsidRDefault="0064173C" w:rsidP="000D380F">
            <w:pPr>
              <w:spacing w:before="40" w:after="120"/>
              <w:ind w:right="113"/>
            </w:pPr>
            <w:r w:rsidRPr="006334CC">
              <w:rPr>
                <w:lang w:val="fr-CA"/>
              </w:rPr>
              <w:t>8 juillet 2014 (voir CRPD/C/12/3)</w:t>
            </w:r>
          </w:p>
        </w:tc>
      </w:tr>
      <w:tr w:rsidR="0064173C" w:rsidRPr="0064173C" w:rsidTr="00E342A6">
        <w:tc>
          <w:tcPr>
            <w:tcW w:w="3570" w:type="dxa"/>
            <w:shd w:val="clear" w:color="auto" w:fill="auto"/>
          </w:tcPr>
          <w:p w:rsidR="0064173C" w:rsidRPr="0064173C" w:rsidRDefault="00CB29EB" w:rsidP="000D380F">
            <w:pPr>
              <w:spacing w:before="40" w:after="120"/>
              <w:ind w:right="113"/>
              <w:rPr>
                <w:b/>
              </w:rPr>
            </w:pPr>
            <w:r>
              <w:rPr>
                <w:b/>
                <w:lang w:val="fr-CA"/>
              </w:rPr>
              <w:t>Commentaires des auteurs</w:t>
            </w:r>
            <w:r w:rsidR="0064173C" w:rsidRPr="0064173C">
              <w:rPr>
                <w:b/>
                <w:lang w:val="fr-CA"/>
              </w:rPr>
              <w:br/>
              <w:t>(troisième série) :</w:t>
            </w:r>
          </w:p>
        </w:tc>
        <w:tc>
          <w:tcPr>
            <w:tcW w:w="3800" w:type="dxa"/>
            <w:shd w:val="clear" w:color="auto" w:fill="auto"/>
          </w:tcPr>
          <w:p w:rsidR="0064173C" w:rsidRPr="006334CC" w:rsidRDefault="0064173C" w:rsidP="000D380F">
            <w:pPr>
              <w:spacing w:before="40" w:after="120"/>
              <w:ind w:right="113"/>
            </w:pPr>
            <w:r w:rsidRPr="006334CC">
              <w:rPr>
                <w:lang w:val="fr-CA"/>
              </w:rPr>
              <w:t>6 octobre 2014 (voir CRPD/C/13/4)</w:t>
            </w:r>
          </w:p>
        </w:tc>
      </w:tr>
      <w:tr w:rsidR="0064173C" w:rsidRPr="0064173C" w:rsidTr="00E342A6">
        <w:tc>
          <w:tcPr>
            <w:tcW w:w="3570" w:type="dxa"/>
            <w:shd w:val="clear" w:color="auto" w:fill="auto"/>
          </w:tcPr>
          <w:p w:rsidR="0064173C" w:rsidRPr="0064173C" w:rsidRDefault="0064173C" w:rsidP="0064173C">
            <w:pPr>
              <w:spacing w:before="40" w:after="120"/>
              <w:ind w:right="113"/>
              <w:rPr>
                <w:b/>
              </w:rPr>
            </w:pPr>
            <w:r w:rsidRPr="0064173C">
              <w:rPr>
                <w:b/>
                <w:lang w:val="fr-CA"/>
              </w:rPr>
              <w:t>Mesures prises :</w:t>
            </w:r>
          </w:p>
        </w:tc>
        <w:tc>
          <w:tcPr>
            <w:tcW w:w="3800" w:type="dxa"/>
            <w:shd w:val="clear" w:color="auto" w:fill="auto"/>
          </w:tcPr>
          <w:p w:rsidR="0064173C" w:rsidRPr="006334CC" w:rsidRDefault="0064173C" w:rsidP="0064173C">
            <w:pPr>
              <w:spacing w:before="40" w:after="120"/>
              <w:ind w:right="113"/>
              <w:rPr>
                <w:lang w:val="fr-CA"/>
              </w:rPr>
            </w:pPr>
            <w:r w:rsidRPr="006334CC">
              <w:rPr>
                <w:lang w:val="fr-CA"/>
              </w:rPr>
              <w:t>25 août 2015 : Commentaires des</w:t>
            </w:r>
            <w:r>
              <w:rPr>
                <w:lang w:val="fr-CA"/>
              </w:rPr>
              <w:t xml:space="preserve"> </w:t>
            </w:r>
            <w:r w:rsidRPr="006334CC">
              <w:rPr>
                <w:lang w:val="fr-CA"/>
              </w:rPr>
              <w:t>auteurs sur les observations de l’État partie, dans lesquels ils précisent que des négociations avec les autorités de l’État partie sont en cours.</w:t>
            </w:r>
          </w:p>
          <w:p w:rsidR="0064173C" w:rsidRPr="006334CC" w:rsidRDefault="0064173C" w:rsidP="0064173C">
            <w:pPr>
              <w:spacing w:before="40" w:after="120"/>
              <w:ind w:right="113"/>
            </w:pPr>
            <w:r w:rsidRPr="006334CC">
              <w:rPr>
                <w:lang w:val="fr-CA"/>
              </w:rPr>
              <w:t xml:space="preserve">8 septembre 2015 : </w:t>
            </w:r>
            <w:r w:rsidRPr="006334CC">
              <w:t>Accusé de réception adressé aux auteurs et transmission des commentaires des auteurs à l’État partie pour observa</w:t>
            </w:r>
            <w:r w:rsidR="00CB29EB">
              <w:t>tions, le délai étant fixé au 9 </w:t>
            </w:r>
            <w:r w:rsidRPr="006334CC">
              <w:t>novembre 2015.</w:t>
            </w:r>
          </w:p>
          <w:p w:rsidR="0064173C" w:rsidRPr="0064173C" w:rsidRDefault="0064173C" w:rsidP="0064173C">
            <w:pPr>
              <w:spacing w:before="40" w:after="120"/>
              <w:ind w:right="113"/>
            </w:pPr>
            <w:r w:rsidRPr="006334CC">
              <w:t>21 décembre 2015 : Rappel envoyé à l’État partie. Nouveau délai : 22 février 2016.</w:t>
            </w:r>
          </w:p>
        </w:tc>
      </w:tr>
      <w:tr w:rsidR="0064173C" w:rsidRPr="0064173C" w:rsidTr="00E342A6">
        <w:tc>
          <w:tcPr>
            <w:tcW w:w="3570" w:type="dxa"/>
            <w:tcBorders>
              <w:bottom w:val="single" w:sz="12" w:space="0" w:color="auto"/>
            </w:tcBorders>
            <w:shd w:val="clear" w:color="auto" w:fill="auto"/>
          </w:tcPr>
          <w:p w:rsidR="0064173C" w:rsidRPr="0064173C" w:rsidRDefault="0064173C" w:rsidP="0064173C">
            <w:pPr>
              <w:spacing w:before="40" w:after="120"/>
              <w:ind w:right="113"/>
              <w:rPr>
                <w:b/>
              </w:rPr>
            </w:pPr>
            <w:r w:rsidRPr="0064173C">
              <w:rPr>
                <w:b/>
                <w:lang w:val="fr-CA"/>
              </w:rPr>
              <w:t>Décision du Comité :</w:t>
            </w:r>
          </w:p>
        </w:tc>
        <w:tc>
          <w:tcPr>
            <w:tcW w:w="3800" w:type="dxa"/>
            <w:tcBorders>
              <w:bottom w:val="single" w:sz="12" w:space="0" w:color="auto"/>
            </w:tcBorders>
            <w:shd w:val="clear" w:color="auto" w:fill="auto"/>
          </w:tcPr>
          <w:p w:rsidR="0064173C" w:rsidRPr="0064173C" w:rsidRDefault="0064173C" w:rsidP="0064173C">
            <w:pPr>
              <w:spacing w:before="40" w:after="120"/>
              <w:ind w:right="113"/>
            </w:pPr>
            <w:r w:rsidRPr="006334CC">
              <w:t>Poursuivre le dialogue au titre du suivi. Rendre une décision une fois reçue la réponse de l’État partie.</w:t>
            </w:r>
          </w:p>
        </w:tc>
      </w:tr>
    </w:tbl>
    <w:p w:rsidR="006334CC" w:rsidRDefault="006334CC" w:rsidP="0064173C">
      <w:pPr>
        <w:pStyle w:val="SingleTxtG"/>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0"/>
        <w:gridCol w:w="3800"/>
      </w:tblGrid>
      <w:tr w:rsidR="0064173C" w:rsidRPr="0064173C" w:rsidTr="000D380F">
        <w:tc>
          <w:tcPr>
            <w:tcW w:w="7370" w:type="dxa"/>
            <w:gridSpan w:val="2"/>
            <w:tcBorders>
              <w:top w:val="single" w:sz="4" w:space="0" w:color="auto"/>
              <w:bottom w:val="single" w:sz="12" w:space="0" w:color="auto"/>
            </w:tcBorders>
            <w:shd w:val="clear" w:color="auto" w:fill="auto"/>
            <w:vAlign w:val="bottom"/>
          </w:tcPr>
          <w:p w:rsidR="0064173C" w:rsidRPr="0064173C" w:rsidRDefault="0064173C" w:rsidP="000D380F">
            <w:pPr>
              <w:spacing w:before="80" w:after="80" w:line="200" w:lineRule="exact"/>
              <w:ind w:right="113"/>
              <w:rPr>
                <w:b/>
              </w:rPr>
            </w:pPr>
            <w:r w:rsidRPr="00F851ED">
              <w:rPr>
                <w:b/>
                <w:iCs/>
                <w:spacing w:val="4"/>
                <w:w w:val="103"/>
                <w:kern w:val="14"/>
                <w:szCs w:val="24"/>
                <w:lang w:val="fr-CA" w:eastAsia="zh-CN"/>
              </w:rPr>
              <w:t>3.</w:t>
            </w:r>
            <w:r w:rsidRPr="00F851ED">
              <w:rPr>
                <w:b/>
                <w:iCs/>
                <w:spacing w:val="4"/>
                <w:w w:val="103"/>
                <w:kern w:val="14"/>
                <w:szCs w:val="24"/>
                <w:lang w:val="fr-CA" w:eastAsia="zh-CN"/>
              </w:rPr>
              <w:tab/>
              <w:t xml:space="preserve">Communication </w:t>
            </w:r>
            <w:r w:rsidRPr="00F851ED">
              <w:rPr>
                <w:b/>
                <w:spacing w:val="4"/>
                <w:w w:val="103"/>
                <w:kern w:val="14"/>
                <w:szCs w:val="24"/>
                <w:lang w:val="fr-CA" w:eastAsia="zh-CN"/>
              </w:rPr>
              <w:t>n</w:t>
            </w:r>
            <w:r w:rsidRPr="00F851ED">
              <w:rPr>
                <w:b/>
                <w:spacing w:val="4"/>
                <w:w w:val="103"/>
                <w:kern w:val="14"/>
                <w:szCs w:val="24"/>
                <w:vertAlign w:val="superscript"/>
                <w:lang w:val="fr-CA" w:eastAsia="zh-CN"/>
              </w:rPr>
              <w:t>o</w:t>
            </w:r>
            <w:r w:rsidRPr="00F851ED">
              <w:rPr>
                <w:b/>
                <w:spacing w:val="4"/>
                <w:w w:val="103"/>
                <w:kern w:val="14"/>
                <w:szCs w:val="24"/>
                <w:lang w:val="fr-CA" w:eastAsia="zh-CN"/>
              </w:rPr>
              <w:t> 21</w:t>
            </w:r>
            <w:r w:rsidRPr="00F851ED">
              <w:rPr>
                <w:b/>
                <w:iCs/>
                <w:spacing w:val="4"/>
                <w:w w:val="103"/>
                <w:kern w:val="14"/>
                <w:szCs w:val="24"/>
                <w:lang w:val="fr-CA" w:eastAsia="zh-CN"/>
              </w:rPr>
              <w:t xml:space="preserve">/2014, </w:t>
            </w:r>
            <w:r w:rsidRPr="00F851ED">
              <w:rPr>
                <w:b/>
                <w:i/>
                <w:spacing w:val="4"/>
                <w:w w:val="103"/>
                <w:kern w:val="14"/>
                <w:szCs w:val="24"/>
                <w:lang w:val="fr-CA" w:eastAsia="zh-CN"/>
              </w:rPr>
              <w:t>F.</w:t>
            </w:r>
            <w:r w:rsidRPr="00F851ED">
              <w:rPr>
                <w:b/>
                <w:iCs/>
                <w:spacing w:val="4"/>
                <w:w w:val="103"/>
                <w:kern w:val="14"/>
                <w:szCs w:val="24"/>
                <w:lang w:val="fr-CA" w:eastAsia="zh-CN"/>
              </w:rPr>
              <w:t xml:space="preserve"> c. </w:t>
            </w:r>
            <w:r w:rsidRPr="00F851ED">
              <w:rPr>
                <w:b/>
                <w:i/>
                <w:spacing w:val="4"/>
                <w:w w:val="103"/>
                <w:kern w:val="14"/>
                <w:szCs w:val="24"/>
                <w:lang w:val="fr-CA" w:eastAsia="zh-CN"/>
              </w:rPr>
              <w:t>Autriche</w:t>
            </w:r>
          </w:p>
        </w:tc>
      </w:tr>
      <w:tr w:rsidR="0064173C" w:rsidRPr="0064173C" w:rsidTr="00E342A6">
        <w:trPr>
          <w:trHeight w:hRule="exact" w:val="113"/>
        </w:trPr>
        <w:tc>
          <w:tcPr>
            <w:tcW w:w="3570" w:type="dxa"/>
            <w:tcBorders>
              <w:top w:val="single" w:sz="12" w:space="0" w:color="auto"/>
            </w:tcBorders>
            <w:shd w:val="clear" w:color="auto" w:fill="auto"/>
            <w:vAlign w:val="bottom"/>
          </w:tcPr>
          <w:p w:rsidR="0064173C" w:rsidRPr="0064173C" w:rsidRDefault="0064173C" w:rsidP="000D380F">
            <w:pPr>
              <w:spacing w:before="80" w:after="80" w:line="200" w:lineRule="exact"/>
              <w:ind w:right="113"/>
              <w:rPr>
                <w:i/>
                <w:sz w:val="16"/>
              </w:rPr>
            </w:pPr>
          </w:p>
        </w:tc>
        <w:tc>
          <w:tcPr>
            <w:tcW w:w="3800" w:type="dxa"/>
            <w:tcBorders>
              <w:top w:val="single" w:sz="12" w:space="0" w:color="auto"/>
            </w:tcBorders>
            <w:shd w:val="clear" w:color="auto" w:fill="auto"/>
            <w:vAlign w:val="bottom"/>
          </w:tcPr>
          <w:p w:rsidR="0064173C" w:rsidRPr="0064173C" w:rsidRDefault="0064173C" w:rsidP="000D380F">
            <w:pPr>
              <w:spacing w:before="80" w:after="80" w:line="200" w:lineRule="exact"/>
              <w:ind w:right="113"/>
              <w:rPr>
                <w:i/>
                <w:sz w:val="16"/>
              </w:rPr>
            </w:pPr>
          </w:p>
        </w:tc>
      </w:tr>
      <w:tr w:rsidR="0064173C" w:rsidRPr="0064173C" w:rsidTr="00E342A6">
        <w:tc>
          <w:tcPr>
            <w:tcW w:w="3570" w:type="dxa"/>
            <w:shd w:val="clear" w:color="auto" w:fill="auto"/>
          </w:tcPr>
          <w:p w:rsidR="0064173C" w:rsidRPr="00E342A6" w:rsidRDefault="00E342A6" w:rsidP="000D380F">
            <w:pPr>
              <w:tabs>
                <w:tab w:val="left" w:pos="288"/>
                <w:tab w:val="left" w:pos="576"/>
                <w:tab w:val="left" w:pos="864"/>
                <w:tab w:val="left" w:pos="1152"/>
              </w:tabs>
              <w:spacing w:before="40" w:after="80"/>
              <w:ind w:right="115"/>
              <w:rPr>
                <w:b/>
                <w:spacing w:val="4"/>
                <w:w w:val="103"/>
                <w:kern w:val="14"/>
                <w:szCs w:val="24"/>
              </w:rPr>
            </w:pPr>
            <w:r>
              <w:rPr>
                <w:b/>
                <w:spacing w:val="4"/>
                <w:w w:val="103"/>
                <w:kern w:val="14"/>
                <w:szCs w:val="24"/>
                <w:lang w:val="fr-CA" w:eastAsia="zh-CN"/>
              </w:rPr>
              <w:t>Adoption des constatations </w:t>
            </w:r>
            <w:r w:rsidR="0064173C" w:rsidRPr="00E342A6">
              <w:rPr>
                <w:b/>
                <w:spacing w:val="4"/>
                <w:w w:val="103"/>
                <w:kern w:val="14"/>
                <w:szCs w:val="24"/>
                <w:lang w:val="fr-CA" w:eastAsia="zh-CN"/>
              </w:rPr>
              <w:t>:</w:t>
            </w:r>
          </w:p>
        </w:tc>
        <w:tc>
          <w:tcPr>
            <w:tcW w:w="3800" w:type="dxa"/>
            <w:shd w:val="clear" w:color="auto" w:fill="auto"/>
          </w:tcPr>
          <w:p w:rsidR="0064173C" w:rsidRPr="00F851ED" w:rsidRDefault="0064173C" w:rsidP="000D380F">
            <w:pPr>
              <w:tabs>
                <w:tab w:val="left" w:pos="288"/>
                <w:tab w:val="left" w:pos="576"/>
                <w:tab w:val="left" w:pos="864"/>
                <w:tab w:val="left" w:pos="1152"/>
              </w:tabs>
              <w:spacing w:before="40" w:after="80"/>
              <w:ind w:right="115"/>
              <w:rPr>
                <w:spacing w:val="4"/>
                <w:w w:val="103"/>
                <w:kern w:val="14"/>
                <w:szCs w:val="24"/>
              </w:rPr>
            </w:pPr>
            <w:r w:rsidRPr="00F851ED">
              <w:rPr>
                <w:spacing w:val="4"/>
                <w:w w:val="103"/>
                <w:kern w:val="14"/>
                <w:szCs w:val="24"/>
                <w:lang w:val="fr-CA" w:eastAsia="zh-CN"/>
              </w:rPr>
              <w:t>21 août 2015</w:t>
            </w:r>
          </w:p>
        </w:tc>
      </w:tr>
      <w:tr w:rsidR="0064173C" w:rsidRPr="0064173C" w:rsidTr="00E342A6">
        <w:tc>
          <w:tcPr>
            <w:tcW w:w="3570" w:type="dxa"/>
            <w:shd w:val="clear" w:color="auto" w:fill="auto"/>
          </w:tcPr>
          <w:p w:rsidR="0064173C" w:rsidRPr="00E342A6" w:rsidRDefault="0064173C" w:rsidP="000D380F">
            <w:pPr>
              <w:tabs>
                <w:tab w:val="left" w:pos="288"/>
                <w:tab w:val="left" w:pos="576"/>
                <w:tab w:val="left" w:pos="864"/>
                <w:tab w:val="left" w:pos="1152"/>
              </w:tabs>
              <w:spacing w:before="40" w:after="80"/>
              <w:ind w:right="115"/>
              <w:rPr>
                <w:b/>
                <w:spacing w:val="4"/>
                <w:w w:val="103"/>
                <w:kern w:val="14"/>
                <w:szCs w:val="24"/>
                <w:lang w:val="fr-CA" w:eastAsia="zh-CN"/>
              </w:rPr>
            </w:pPr>
            <w:r w:rsidRPr="00E342A6">
              <w:rPr>
                <w:b/>
                <w:spacing w:val="4"/>
                <w:w w:val="103"/>
                <w:kern w:val="14"/>
                <w:szCs w:val="24"/>
                <w:lang w:val="fr-CA" w:eastAsia="zh-CN"/>
              </w:rPr>
              <w:t>Date limite</w:t>
            </w:r>
            <w:r w:rsidR="00CB29EB" w:rsidRPr="00E342A6">
              <w:rPr>
                <w:b/>
                <w:spacing w:val="4"/>
                <w:w w:val="103"/>
                <w:kern w:val="14"/>
                <w:szCs w:val="24"/>
                <w:lang w:val="fr-CA" w:eastAsia="zh-CN"/>
              </w:rPr>
              <w:t xml:space="preserve"> pour la première réponse</w:t>
            </w:r>
            <w:r w:rsidR="00CB29EB" w:rsidRPr="00E342A6">
              <w:rPr>
                <w:b/>
                <w:spacing w:val="4"/>
                <w:w w:val="103"/>
                <w:kern w:val="14"/>
                <w:szCs w:val="24"/>
                <w:lang w:val="fr-CA" w:eastAsia="zh-CN"/>
              </w:rPr>
              <w:br/>
            </w:r>
            <w:r w:rsidRPr="00E342A6">
              <w:rPr>
                <w:b/>
                <w:spacing w:val="4"/>
                <w:w w:val="103"/>
                <w:kern w:val="14"/>
                <w:szCs w:val="24"/>
                <w:lang w:val="fr-CA" w:eastAsia="zh-CN"/>
              </w:rPr>
              <w:t>de l’État partie :</w:t>
            </w:r>
          </w:p>
        </w:tc>
        <w:tc>
          <w:tcPr>
            <w:tcW w:w="3800" w:type="dxa"/>
            <w:shd w:val="clear" w:color="auto" w:fill="auto"/>
          </w:tcPr>
          <w:p w:rsidR="0064173C" w:rsidRPr="00F851ED" w:rsidRDefault="0064173C" w:rsidP="000D380F">
            <w:pPr>
              <w:tabs>
                <w:tab w:val="left" w:pos="288"/>
                <w:tab w:val="left" w:pos="576"/>
                <w:tab w:val="left" w:pos="864"/>
                <w:tab w:val="left" w:pos="1152"/>
              </w:tabs>
              <w:spacing w:before="40" w:after="80"/>
              <w:ind w:right="115"/>
              <w:rPr>
                <w:spacing w:val="4"/>
                <w:w w:val="103"/>
                <w:kern w:val="14"/>
                <w:szCs w:val="24"/>
                <w:lang w:val="fr-CA" w:eastAsia="zh-CN"/>
              </w:rPr>
            </w:pPr>
            <w:r w:rsidRPr="00F851ED">
              <w:rPr>
                <w:spacing w:val="4"/>
                <w:w w:val="103"/>
                <w:kern w:val="14"/>
                <w:szCs w:val="24"/>
                <w:lang w:val="fr-CA" w:eastAsia="zh-CN"/>
              </w:rPr>
              <w:t>9 mars 2016</w:t>
            </w:r>
          </w:p>
        </w:tc>
      </w:tr>
      <w:tr w:rsidR="0064173C" w:rsidRPr="0064173C" w:rsidTr="00E342A6">
        <w:tc>
          <w:tcPr>
            <w:tcW w:w="3570" w:type="dxa"/>
            <w:shd w:val="clear" w:color="auto" w:fill="auto"/>
          </w:tcPr>
          <w:p w:rsidR="0064173C" w:rsidRPr="00E342A6" w:rsidRDefault="0064173C" w:rsidP="000D380F">
            <w:pPr>
              <w:tabs>
                <w:tab w:val="left" w:pos="288"/>
                <w:tab w:val="left" w:pos="576"/>
                <w:tab w:val="left" w:pos="864"/>
                <w:tab w:val="left" w:pos="1152"/>
              </w:tabs>
              <w:spacing w:before="40" w:after="80"/>
              <w:ind w:right="115"/>
              <w:rPr>
                <w:b/>
                <w:spacing w:val="4"/>
                <w:w w:val="103"/>
                <w:kern w:val="14"/>
                <w:szCs w:val="24"/>
                <w:lang w:val="fr-CA" w:eastAsia="zh-CN"/>
              </w:rPr>
            </w:pPr>
            <w:r w:rsidRPr="00E342A6">
              <w:rPr>
                <w:b/>
                <w:szCs w:val="24"/>
                <w:lang w:val="fr-CA"/>
              </w:rPr>
              <w:t>Première réponse de l’État partie :</w:t>
            </w:r>
          </w:p>
        </w:tc>
        <w:tc>
          <w:tcPr>
            <w:tcW w:w="3800" w:type="dxa"/>
            <w:shd w:val="clear" w:color="auto" w:fill="auto"/>
          </w:tcPr>
          <w:p w:rsidR="0064173C" w:rsidRPr="00F851ED" w:rsidRDefault="0064173C" w:rsidP="000D380F">
            <w:pPr>
              <w:tabs>
                <w:tab w:val="left" w:pos="288"/>
                <w:tab w:val="left" w:pos="576"/>
                <w:tab w:val="left" w:pos="864"/>
                <w:tab w:val="left" w:pos="1152"/>
              </w:tabs>
              <w:spacing w:before="40" w:after="80"/>
              <w:ind w:right="115"/>
              <w:rPr>
                <w:spacing w:val="4"/>
                <w:w w:val="103"/>
                <w:kern w:val="14"/>
                <w:szCs w:val="24"/>
                <w:lang w:val="fr-CA" w:eastAsia="zh-CN"/>
              </w:rPr>
            </w:pPr>
            <w:r w:rsidRPr="00F851ED">
              <w:rPr>
                <w:spacing w:val="4"/>
                <w:w w:val="103"/>
                <w:kern w:val="14"/>
                <w:szCs w:val="24"/>
                <w:lang w:val="fr-CA" w:eastAsia="zh-CN"/>
              </w:rPr>
              <w:t xml:space="preserve">24 février 2016. </w:t>
            </w:r>
            <w:r>
              <w:rPr>
                <w:spacing w:val="4"/>
                <w:w w:val="103"/>
                <w:kern w:val="14"/>
                <w:szCs w:val="24"/>
                <w:lang w:val="fr-CA" w:eastAsia="zh-CN"/>
              </w:rPr>
              <w:t>Réponse t</w:t>
            </w:r>
            <w:r w:rsidRPr="00F851ED">
              <w:rPr>
                <w:spacing w:val="4"/>
                <w:w w:val="103"/>
                <w:kern w:val="14"/>
                <w:szCs w:val="24"/>
                <w:lang w:val="fr-CA" w:eastAsia="zh-CN"/>
              </w:rPr>
              <w:t xml:space="preserve">ransmise à l’auteur le </w:t>
            </w:r>
            <w:r w:rsidR="00E342A6">
              <w:rPr>
                <w:spacing w:val="4"/>
                <w:w w:val="103"/>
                <w:kern w:val="14"/>
                <w:szCs w:val="24"/>
                <w:lang w:val="fr-CA" w:eastAsia="zh-CN"/>
              </w:rPr>
              <w:t>11 </w:t>
            </w:r>
            <w:r>
              <w:rPr>
                <w:spacing w:val="4"/>
                <w:w w:val="103"/>
                <w:kern w:val="14"/>
                <w:szCs w:val="24"/>
                <w:lang w:val="fr-CA" w:eastAsia="zh-CN"/>
              </w:rPr>
              <w:t>mars 2016. Délai pour les commentaires fixé au 10 juin 2016.</w:t>
            </w:r>
          </w:p>
        </w:tc>
      </w:tr>
      <w:tr w:rsidR="0064173C" w:rsidRPr="0064173C" w:rsidTr="00E342A6">
        <w:tc>
          <w:tcPr>
            <w:tcW w:w="3570" w:type="dxa"/>
            <w:tcBorders>
              <w:bottom w:val="single" w:sz="12" w:space="0" w:color="auto"/>
            </w:tcBorders>
            <w:shd w:val="clear" w:color="auto" w:fill="auto"/>
          </w:tcPr>
          <w:p w:rsidR="0064173C" w:rsidRPr="00E342A6" w:rsidRDefault="0064173C" w:rsidP="000D380F">
            <w:pPr>
              <w:tabs>
                <w:tab w:val="left" w:pos="288"/>
                <w:tab w:val="left" w:pos="576"/>
                <w:tab w:val="left" w:pos="864"/>
                <w:tab w:val="left" w:pos="1152"/>
              </w:tabs>
              <w:spacing w:before="40" w:after="80"/>
              <w:ind w:right="115"/>
              <w:rPr>
                <w:b/>
                <w:spacing w:val="4"/>
                <w:w w:val="103"/>
                <w:kern w:val="14"/>
                <w:szCs w:val="24"/>
                <w:lang w:eastAsia="zh-CN"/>
              </w:rPr>
            </w:pPr>
            <w:r w:rsidRPr="00E342A6">
              <w:rPr>
                <w:b/>
                <w:spacing w:val="4"/>
                <w:w w:val="103"/>
                <w:kern w:val="14"/>
                <w:szCs w:val="24"/>
                <w:lang w:eastAsia="zh-CN"/>
              </w:rPr>
              <w:t>Décision du Comité :</w:t>
            </w:r>
          </w:p>
        </w:tc>
        <w:tc>
          <w:tcPr>
            <w:tcW w:w="3800" w:type="dxa"/>
            <w:tcBorders>
              <w:bottom w:val="single" w:sz="12" w:space="0" w:color="auto"/>
            </w:tcBorders>
            <w:shd w:val="clear" w:color="auto" w:fill="auto"/>
          </w:tcPr>
          <w:p w:rsidR="0064173C" w:rsidRPr="00F851ED" w:rsidRDefault="0064173C" w:rsidP="000D380F">
            <w:pPr>
              <w:tabs>
                <w:tab w:val="left" w:pos="288"/>
                <w:tab w:val="left" w:pos="576"/>
                <w:tab w:val="left" w:pos="864"/>
                <w:tab w:val="left" w:pos="1152"/>
              </w:tabs>
              <w:spacing w:before="40" w:after="80"/>
              <w:ind w:right="115"/>
              <w:rPr>
                <w:spacing w:val="4"/>
                <w:w w:val="103"/>
                <w:kern w:val="14"/>
                <w:szCs w:val="24"/>
                <w:lang w:val="fr-CA" w:eastAsia="zh-CN"/>
              </w:rPr>
            </w:pPr>
            <w:r>
              <w:t>Poursuivre le dialogue au titre du suivi.</w:t>
            </w:r>
          </w:p>
        </w:tc>
      </w:tr>
    </w:tbl>
    <w:p w:rsidR="0064173C" w:rsidRPr="0064173C" w:rsidRDefault="0064173C" w:rsidP="0064173C">
      <w:pPr>
        <w:pStyle w:val="SingleTxtG"/>
      </w:pPr>
    </w:p>
    <w:p w:rsidR="000A4508" w:rsidRPr="00FE7281" w:rsidRDefault="000A4508" w:rsidP="000A4508">
      <w:pPr>
        <w:pStyle w:val="SingleTxtG"/>
        <w:spacing w:before="240" w:after="0"/>
        <w:jc w:val="center"/>
        <w:rPr>
          <w:u w:val="single"/>
          <w:lang w:val="fr-CA"/>
        </w:rPr>
      </w:pPr>
      <w:r>
        <w:rPr>
          <w:u w:val="single"/>
          <w:lang w:val="fr-CA"/>
        </w:rPr>
        <w:tab/>
      </w:r>
      <w:r>
        <w:rPr>
          <w:u w:val="single"/>
          <w:lang w:val="fr-CA"/>
        </w:rPr>
        <w:tab/>
      </w:r>
      <w:r>
        <w:rPr>
          <w:u w:val="single"/>
          <w:lang w:val="fr-CA"/>
        </w:rPr>
        <w:tab/>
      </w:r>
    </w:p>
    <w:p w:rsidR="00EB5942" w:rsidRDefault="00EB5942" w:rsidP="00EB5942"/>
    <w:sectPr w:rsidR="00EB5942" w:rsidSect="000A450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478" w:rsidRDefault="00EB5478" w:rsidP="00F95C08">
      <w:pPr>
        <w:spacing w:line="240" w:lineRule="auto"/>
      </w:pPr>
    </w:p>
  </w:endnote>
  <w:endnote w:type="continuationSeparator" w:id="0">
    <w:p w:rsidR="00EB5478" w:rsidRPr="00AC3823" w:rsidRDefault="00EB5478" w:rsidP="00AC3823">
      <w:pPr>
        <w:pStyle w:val="Pieddepage"/>
      </w:pPr>
    </w:p>
  </w:endnote>
  <w:endnote w:type="continuationNotice" w:id="1">
    <w:p w:rsidR="00EB5478" w:rsidRDefault="00EB54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508" w:rsidRPr="000A4508" w:rsidRDefault="000A4508" w:rsidP="000A4508">
    <w:pPr>
      <w:pStyle w:val="Pieddepage"/>
      <w:tabs>
        <w:tab w:val="right" w:pos="9638"/>
      </w:tabs>
    </w:pPr>
    <w:r w:rsidRPr="000A4508">
      <w:rPr>
        <w:b/>
        <w:sz w:val="18"/>
      </w:rPr>
      <w:fldChar w:fldCharType="begin"/>
    </w:r>
    <w:r w:rsidRPr="000A4508">
      <w:rPr>
        <w:b/>
        <w:sz w:val="18"/>
      </w:rPr>
      <w:instrText xml:space="preserve"> PAGE  \* MERGEFORMAT </w:instrText>
    </w:r>
    <w:r w:rsidRPr="000A4508">
      <w:rPr>
        <w:b/>
        <w:sz w:val="18"/>
      </w:rPr>
      <w:fldChar w:fldCharType="separate"/>
    </w:r>
    <w:r w:rsidR="00035AFB">
      <w:rPr>
        <w:b/>
        <w:noProof/>
        <w:sz w:val="18"/>
      </w:rPr>
      <w:t>2</w:t>
    </w:r>
    <w:r w:rsidRPr="000A4508">
      <w:rPr>
        <w:b/>
        <w:sz w:val="18"/>
      </w:rPr>
      <w:fldChar w:fldCharType="end"/>
    </w:r>
    <w:r>
      <w:rPr>
        <w:b/>
        <w:sz w:val="18"/>
      </w:rPr>
      <w:tab/>
    </w:r>
    <w:r>
      <w:t>GE.16-08694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508" w:rsidRPr="000A4508" w:rsidRDefault="000A4508" w:rsidP="000A4508">
    <w:pPr>
      <w:pStyle w:val="Pieddepage"/>
      <w:tabs>
        <w:tab w:val="right" w:pos="9638"/>
      </w:tabs>
      <w:rPr>
        <w:b/>
        <w:sz w:val="18"/>
      </w:rPr>
    </w:pPr>
    <w:r>
      <w:t>GE.16-08694</w:t>
    </w:r>
    <w:r>
      <w:tab/>
    </w:r>
    <w:r w:rsidRPr="000A4508">
      <w:rPr>
        <w:b/>
        <w:sz w:val="18"/>
      </w:rPr>
      <w:fldChar w:fldCharType="begin"/>
    </w:r>
    <w:r w:rsidRPr="000A4508">
      <w:rPr>
        <w:b/>
        <w:sz w:val="18"/>
      </w:rPr>
      <w:instrText xml:space="preserve"> PAGE  \* MERGEFORMAT </w:instrText>
    </w:r>
    <w:r w:rsidRPr="000A4508">
      <w:rPr>
        <w:b/>
        <w:sz w:val="18"/>
      </w:rPr>
      <w:fldChar w:fldCharType="separate"/>
    </w:r>
    <w:r w:rsidR="00035AFB">
      <w:rPr>
        <w:b/>
        <w:noProof/>
        <w:sz w:val="18"/>
      </w:rPr>
      <w:t>3</w:t>
    </w:r>
    <w:r w:rsidRPr="000A45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0A4508" w:rsidRDefault="000A4508" w:rsidP="000A450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B726075" wp14:editId="1DEB460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16-08694  (F)</w:t>
    </w:r>
    <w:r w:rsidR="006334CC">
      <w:rPr>
        <w:sz w:val="20"/>
      </w:rPr>
      <w:t xml:space="preserve">    050716    070716</w:t>
    </w:r>
    <w:r>
      <w:rPr>
        <w:sz w:val="20"/>
      </w:rPr>
      <w:br/>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sidRPr="000A450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15/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5/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478" w:rsidRPr="00AC3823" w:rsidRDefault="00EB5478" w:rsidP="00AC3823">
      <w:pPr>
        <w:pStyle w:val="Pieddepage"/>
        <w:tabs>
          <w:tab w:val="right" w:pos="2155"/>
        </w:tabs>
        <w:spacing w:after="80" w:line="240" w:lineRule="atLeast"/>
        <w:ind w:left="680"/>
        <w:rPr>
          <w:u w:val="single"/>
        </w:rPr>
      </w:pPr>
      <w:r>
        <w:rPr>
          <w:u w:val="single"/>
        </w:rPr>
        <w:tab/>
      </w:r>
    </w:p>
  </w:footnote>
  <w:footnote w:type="continuationSeparator" w:id="0">
    <w:p w:rsidR="00EB5478" w:rsidRPr="00AC3823" w:rsidRDefault="00EB5478" w:rsidP="00AC3823">
      <w:pPr>
        <w:pStyle w:val="Pieddepage"/>
        <w:tabs>
          <w:tab w:val="right" w:pos="2155"/>
        </w:tabs>
        <w:spacing w:after="80" w:line="240" w:lineRule="atLeast"/>
        <w:ind w:left="680"/>
        <w:rPr>
          <w:u w:val="single"/>
        </w:rPr>
      </w:pPr>
      <w:r>
        <w:rPr>
          <w:u w:val="single"/>
        </w:rPr>
        <w:tab/>
      </w:r>
    </w:p>
  </w:footnote>
  <w:footnote w:type="continuationNotice" w:id="1">
    <w:p w:rsidR="00EB5478" w:rsidRPr="00AC3823" w:rsidRDefault="00EB547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508" w:rsidRPr="000A4508" w:rsidRDefault="000A4508">
    <w:pPr>
      <w:pStyle w:val="En-tte"/>
    </w:pPr>
    <w:r>
      <w:t>CRPD/C/15/3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508" w:rsidRPr="000A4508" w:rsidRDefault="000A4508" w:rsidP="000A4508">
    <w:pPr>
      <w:pStyle w:val="En-tte"/>
      <w:jc w:val="right"/>
    </w:pPr>
    <w:r>
      <w:t>CRPD/C/15/3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478"/>
    <w:rsid w:val="00017F94"/>
    <w:rsid w:val="00023842"/>
    <w:rsid w:val="000334F9"/>
    <w:rsid w:val="00035AFB"/>
    <w:rsid w:val="0007796D"/>
    <w:rsid w:val="000A4508"/>
    <w:rsid w:val="000B7790"/>
    <w:rsid w:val="00111F2F"/>
    <w:rsid w:val="001273BC"/>
    <w:rsid w:val="0014365E"/>
    <w:rsid w:val="00176178"/>
    <w:rsid w:val="001F525A"/>
    <w:rsid w:val="00223272"/>
    <w:rsid w:val="0024779E"/>
    <w:rsid w:val="00275896"/>
    <w:rsid w:val="00446FE5"/>
    <w:rsid w:val="00452396"/>
    <w:rsid w:val="005505B7"/>
    <w:rsid w:val="00573BE5"/>
    <w:rsid w:val="00586ED3"/>
    <w:rsid w:val="00596AA9"/>
    <w:rsid w:val="006334CC"/>
    <w:rsid w:val="0064173C"/>
    <w:rsid w:val="0071601D"/>
    <w:rsid w:val="007A62E6"/>
    <w:rsid w:val="0080684C"/>
    <w:rsid w:val="00871C75"/>
    <w:rsid w:val="008776DC"/>
    <w:rsid w:val="009705C8"/>
    <w:rsid w:val="00A30353"/>
    <w:rsid w:val="00A974B5"/>
    <w:rsid w:val="00AC3823"/>
    <w:rsid w:val="00AE323C"/>
    <w:rsid w:val="00B00181"/>
    <w:rsid w:val="00B338A5"/>
    <w:rsid w:val="00B765F7"/>
    <w:rsid w:val="00BA0CA9"/>
    <w:rsid w:val="00C02897"/>
    <w:rsid w:val="00CB29EB"/>
    <w:rsid w:val="00D3439C"/>
    <w:rsid w:val="00DB1831"/>
    <w:rsid w:val="00DD3BFD"/>
    <w:rsid w:val="00DF6678"/>
    <w:rsid w:val="00E342A6"/>
    <w:rsid w:val="00EB5478"/>
    <w:rsid w:val="00EB5942"/>
    <w:rsid w:val="00ED07F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3</Pages>
  <Words>765</Words>
  <Characters>4208</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CRPD/C/15/3</vt:lpstr>
    </vt:vector>
  </TitlesOfParts>
  <Company>DCM</Company>
  <LinksUpToDate>false</LinksUpToDate>
  <CharactersWithSpaces>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CRPD/C/15/3</dc:title>
  <dc:subject>final</dc:subject>
  <dc:creator>Beaunee</dc:creator>
  <cp:keywords/>
  <dc:description/>
  <cp:lastModifiedBy>Beaunee</cp:lastModifiedBy>
  <cp:revision>3</cp:revision>
  <cp:lastPrinted>2016-07-07T06:12:00Z</cp:lastPrinted>
  <dcterms:created xsi:type="dcterms:W3CDTF">2016-07-07T06:12:00Z</dcterms:created>
  <dcterms:modified xsi:type="dcterms:W3CDTF">2016-07-07T06:13:00Z</dcterms:modified>
</cp:coreProperties>
</file>