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31" w:rsidRDefault="00933431" w:rsidP="00933431">
      <w:pPr>
        <w:pStyle w:val="Release"/>
        <w:spacing w:line="60" w:lineRule="exact"/>
        <w:rPr>
          <w:sz w:val="6"/>
        </w:rPr>
        <w:sectPr w:rsidR="00933431" w:rsidSect="0093343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p>
    <w:p w:rsidR="00B31E9D" w:rsidRDefault="00B31E9D" w:rsidP="00933431">
      <w:pPr>
        <w:pStyle w:val="Release"/>
        <w:spacing w:line="60" w:lineRule="exact"/>
        <w:rPr>
          <w:sz w:val="6"/>
        </w:rPr>
      </w:pPr>
    </w:p>
    <w:p w:rsidR="00EA10F7" w:rsidRPr="00DA6952" w:rsidRDefault="00EA10F7" w:rsidP="00EA10F7">
      <w:pPr>
        <w:spacing w:before="120"/>
        <w:rPr>
          <w:rFonts w:eastAsia="SimHei" w:hint="eastAsia"/>
          <w:sz w:val="24"/>
          <w:szCs w:val="24"/>
        </w:rPr>
      </w:pPr>
      <w:r w:rsidRPr="00DA6952">
        <w:rPr>
          <w:rFonts w:eastAsia="SimHei" w:hint="eastAsia"/>
          <w:sz w:val="24"/>
          <w:szCs w:val="24"/>
        </w:rPr>
        <w:t>消除对妇女歧视委员会</w:t>
      </w:r>
    </w:p>
    <w:p w:rsidR="00EA10F7" w:rsidRPr="00DA6952" w:rsidRDefault="00EA10F7" w:rsidP="00EA10F7">
      <w:pPr>
        <w:rPr>
          <w:rFonts w:eastAsia="SimHei" w:hint="eastAsia"/>
          <w:szCs w:val="21"/>
        </w:rPr>
      </w:pPr>
      <w:r w:rsidRPr="00DA6952">
        <w:rPr>
          <w:rFonts w:eastAsia="SimHei" w:hint="eastAsia"/>
          <w:szCs w:val="21"/>
        </w:rPr>
        <w:t>第六十一届会议</w:t>
      </w:r>
    </w:p>
    <w:p w:rsidR="00EA10F7" w:rsidRPr="00DA6952" w:rsidRDefault="00EA10F7" w:rsidP="00EA10F7">
      <w:pPr>
        <w:rPr>
          <w:rFonts w:hint="eastAsia"/>
          <w:szCs w:val="21"/>
        </w:rPr>
      </w:pPr>
      <w:r w:rsidRPr="00DA6952">
        <w:rPr>
          <w:rFonts w:hint="eastAsia"/>
          <w:szCs w:val="21"/>
        </w:rPr>
        <w:t>2015</w:t>
      </w:r>
      <w:r w:rsidRPr="00DA6952">
        <w:rPr>
          <w:rFonts w:hint="eastAsia"/>
          <w:szCs w:val="21"/>
        </w:rPr>
        <w:t>年</w:t>
      </w:r>
      <w:r w:rsidRPr="00DA6952">
        <w:rPr>
          <w:rFonts w:hint="eastAsia"/>
          <w:szCs w:val="21"/>
        </w:rPr>
        <w:t>7</w:t>
      </w:r>
      <w:r w:rsidRPr="00DA6952">
        <w:rPr>
          <w:rFonts w:hint="eastAsia"/>
          <w:szCs w:val="21"/>
        </w:rPr>
        <w:t>月</w:t>
      </w:r>
      <w:r w:rsidRPr="00DA6952">
        <w:rPr>
          <w:rFonts w:hint="eastAsia"/>
          <w:szCs w:val="21"/>
        </w:rPr>
        <w:t>2</w:t>
      </w:r>
      <w:r w:rsidRPr="00DA6952">
        <w:rPr>
          <w:rFonts w:hint="eastAsia"/>
          <w:szCs w:val="21"/>
        </w:rPr>
        <w:t>日至</w:t>
      </w:r>
      <w:r w:rsidRPr="00DA6952">
        <w:rPr>
          <w:rFonts w:hint="eastAsia"/>
          <w:szCs w:val="21"/>
        </w:rPr>
        <w:t>7</w:t>
      </w:r>
      <w:r w:rsidRPr="00DA6952">
        <w:rPr>
          <w:rFonts w:hint="eastAsia"/>
          <w:szCs w:val="21"/>
        </w:rPr>
        <w:t>月</w:t>
      </w:r>
      <w:r w:rsidRPr="00DA6952">
        <w:rPr>
          <w:rFonts w:hint="eastAsia"/>
          <w:szCs w:val="21"/>
        </w:rPr>
        <w:t>24</w:t>
      </w:r>
      <w:r w:rsidRPr="00DA6952">
        <w:rPr>
          <w:rFonts w:hint="eastAsia"/>
          <w:szCs w:val="21"/>
        </w:rPr>
        <w:t>日</w:t>
      </w:r>
    </w:p>
    <w:p w:rsidR="00EA10F7" w:rsidRPr="00164396" w:rsidRDefault="00EA10F7" w:rsidP="00EA10F7">
      <w:pPr>
        <w:rPr>
          <w:rFonts w:ascii="SimSun" w:hAnsi="SimSun" w:hint="eastAsia"/>
          <w:szCs w:val="21"/>
        </w:rPr>
      </w:pPr>
      <w:r w:rsidRPr="00164396">
        <w:rPr>
          <w:rFonts w:ascii="SimSun" w:hAnsi="SimSun" w:hint="eastAsia"/>
          <w:szCs w:val="21"/>
        </w:rPr>
        <w:t>临时议程</w:t>
      </w:r>
      <w:r w:rsidRPr="00164396">
        <w:rPr>
          <w:rFonts w:ascii="SimSun" w:hAnsi="SimSun"/>
          <w:szCs w:val="24"/>
          <w:vertAlign w:val="superscript"/>
        </w:rPr>
        <w:footnoteReference w:customMarkFollows="1" w:id="1"/>
        <w:t xml:space="preserve">* </w:t>
      </w:r>
      <w:r w:rsidRPr="00164396">
        <w:rPr>
          <w:rFonts w:ascii="SimSun" w:hAnsi="SimSun" w:hint="eastAsia"/>
          <w:szCs w:val="21"/>
        </w:rPr>
        <w:t>项目4</w:t>
      </w:r>
    </w:p>
    <w:p w:rsidR="00EA10F7" w:rsidRPr="00DA6952" w:rsidRDefault="00EA10F7" w:rsidP="00EA10F7">
      <w:pPr>
        <w:rPr>
          <w:rFonts w:eastAsia="SimHei" w:hint="eastAsia"/>
          <w:szCs w:val="21"/>
        </w:rPr>
      </w:pPr>
      <w:r w:rsidRPr="00DA6952">
        <w:rPr>
          <w:rFonts w:eastAsia="SimHei" w:hAnsi="SimHei" w:cs="SimSun" w:hint="eastAsia"/>
          <w:bCs/>
          <w:sz w:val="24"/>
          <w:szCs w:val="24"/>
          <w:lang w:val="zh-CN"/>
        </w:rPr>
        <w:t>审议缔约国根据《消除对妇女一切</w:t>
      </w:r>
      <w:r w:rsidRPr="00DA6952">
        <w:rPr>
          <w:rFonts w:eastAsia="SimHei" w:cs="SimSun"/>
          <w:bCs/>
          <w:sz w:val="24"/>
          <w:szCs w:val="24"/>
          <w:lang w:val="zh-CN"/>
        </w:rPr>
        <w:br/>
      </w:r>
      <w:r w:rsidRPr="00DA6952">
        <w:rPr>
          <w:rFonts w:eastAsia="SimHei" w:hAnsi="SimHei" w:cs="SimSun" w:hint="eastAsia"/>
          <w:bCs/>
          <w:sz w:val="24"/>
          <w:szCs w:val="24"/>
          <w:lang w:val="zh-CN"/>
        </w:rPr>
        <w:t>形式歧视公约》第</w:t>
      </w:r>
      <w:r w:rsidRPr="00DA6952">
        <w:rPr>
          <w:rFonts w:eastAsia="SimHei" w:cs="SimSun"/>
          <w:bCs/>
          <w:sz w:val="24"/>
          <w:szCs w:val="24"/>
          <w:lang w:val="zh-CN"/>
        </w:rPr>
        <w:t>18</w:t>
      </w:r>
      <w:r w:rsidRPr="00DA6952">
        <w:rPr>
          <w:rFonts w:eastAsia="SimHei" w:hAnsi="SimHei" w:cs="SimSun" w:hint="eastAsia"/>
          <w:bCs/>
          <w:sz w:val="24"/>
          <w:szCs w:val="24"/>
          <w:lang w:val="zh-CN"/>
        </w:rPr>
        <w:t>条提交的报告</w:t>
      </w:r>
    </w:p>
    <w:p w:rsidR="00EA10F7" w:rsidRPr="00DA6952" w:rsidRDefault="00EA10F7" w:rsidP="00EA10F7">
      <w:pPr>
        <w:pStyle w:val="HMGC"/>
        <w:rPr>
          <w:rFonts w:hint="eastAsia"/>
          <w:sz w:val="28"/>
          <w:szCs w:val="28"/>
        </w:rPr>
      </w:pPr>
      <w:r w:rsidRPr="00DA6952">
        <w:rPr>
          <w:rFonts w:hint="eastAsia"/>
          <w:sz w:val="28"/>
          <w:szCs w:val="28"/>
        </w:rPr>
        <w:tab/>
      </w:r>
      <w:r w:rsidRPr="00DA6952">
        <w:rPr>
          <w:rFonts w:hint="eastAsia"/>
          <w:sz w:val="28"/>
          <w:szCs w:val="28"/>
        </w:rPr>
        <w:tab/>
      </w:r>
      <w:r w:rsidRPr="00DA6952">
        <w:rPr>
          <w:rFonts w:hint="eastAsia"/>
          <w:sz w:val="28"/>
          <w:szCs w:val="28"/>
        </w:rPr>
        <w:t>与越南第七次和第八次合并定期报告有关的议题和问题清单</w:t>
      </w:r>
    </w:p>
    <w:p w:rsidR="00EA10F7" w:rsidRPr="00DA6952" w:rsidRDefault="00EA10F7" w:rsidP="00EA10F7">
      <w:pPr>
        <w:pStyle w:val="HChGC"/>
        <w:rPr>
          <w:rFonts w:hint="eastAsia"/>
          <w:sz w:val="24"/>
          <w:szCs w:val="24"/>
        </w:rPr>
      </w:pPr>
      <w:r w:rsidRPr="00DA6952">
        <w:rPr>
          <w:rFonts w:hint="eastAsia"/>
          <w:sz w:val="24"/>
          <w:szCs w:val="24"/>
        </w:rPr>
        <w:tab/>
      </w:r>
      <w:r w:rsidRPr="00DA6952">
        <w:rPr>
          <w:rFonts w:hint="eastAsia"/>
          <w:sz w:val="24"/>
          <w:szCs w:val="24"/>
        </w:rPr>
        <w:tab/>
      </w:r>
      <w:r w:rsidRPr="00DA6952">
        <w:rPr>
          <w:rFonts w:hint="eastAsia"/>
          <w:sz w:val="24"/>
          <w:szCs w:val="24"/>
        </w:rPr>
        <w:t>概况</w:t>
      </w:r>
    </w:p>
    <w:p w:rsidR="00EA10F7" w:rsidRPr="00DA6952" w:rsidRDefault="00EA10F7" w:rsidP="00EA10F7">
      <w:pPr>
        <w:pStyle w:val="SingleTxtG"/>
        <w:tabs>
          <w:tab w:val="left" w:pos="1701"/>
        </w:tabs>
        <w:spacing w:line="320" w:lineRule="exact"/>
        <w:rPr>
          <w:sz w:val="21"/>
          <w:szCs w:val="21"/>
        </w:rPr>
      </w:pPr>
      <w:r w:rsidRPr="00DA6952">
        <w:rPr>
          <w:sz w:val="21"/>
          <w:szCs w:val="21"/>
        </w:rPr>
        <w:t>1.</w:t>
      </w:r>
      <w:r w:rsidRPr="00DA6952">
        <w:rPr>
          <w:sz w:val="21"/>
          <w:szCs w:val="21"/>
        </w:rPr>
        <w:tab/>
      </w:r>
      <w:r w:rsidRPr="00DA6952">
        <w:rPr>
          <w:rFonts w:cs="SimSun" w:hint="eastAsia"/>
          <w:sz w:val="21"/>
          <w:szCs w:val="21"/>
          <w:lang w:val="zh-CN"/>
        </w:rPr>
        <w:t>请提供详细资料，介绍起草第七和第八次合并定期报告</w:t>
      </w:r>
      <w:r>
        <w:rPr>
          <w:rFonts w:cs="SimSun" w:hint="eastAsia"/>
          <w:sz w:val="21"/>
          <w:szCs w:val="21"/>
          <w:lang w:val="zh-CN"/>
        </w:rPr>
        <w:t>(</w:t>
      </w:r>
      <w:hyperlink r:id="rId14" w:history="1">
        <w:r w:rsidRPr="00EA10F7">
          <w:rPr>
            <w:rStyle w:val="Hyperlink"/>
            <w:sz w:val="21"/>
            <w:szCs w:val="21"/>
            <w:lang w:val="zh-CN"/>
          </w:rPr>
          <w:t>CEDAW/C/VNM/7-8</w:t>
        </w:r>
      </w:hyperlink>
      <w:r>
        <w:rPr>
          <w:rFonts w:cs="SimSun" w:hint="eastAsia"/>
          <w:sz w:val="21"/>
          <w:szCs w:val="21"/>
          <w:lang w:val="zh-CN"/>
        </w:rPr>
        <w:t>)</w:t>
      </w:r>
      <w:r w:rsidRPr="00DA6952">
        <w:rPr>
          <w:rFonts w:cs="SimSun" w:hint="eastAsia"/>
          <w:sz w:val="21"/>
          <w:szCs w:val="21"/>
          <w:lang w:val="zh-CN"/>
        </w:rPr>
        <w:t>的过程，包括是否系统地征求了独立的民间社会组织和妇女权利组织的意见并让其积极参与其中。请提供资料，介绍为在缔约国传播《公约》所采取的具体措施，包括将《公约》翻译成少数民族语</w:t>
      </w:r>
      <w:r>
        <w:rPr>
          <w:rFonts w:cs="SimSun" w:hint="eastAsia"/>
          <w:sz w:val="21"/>
          <w:szCs w:val="21"/>
          <w:lang w:val="zh-CN"/>
        </w:rPr>
        <w:t>言</w:t>
      </w:r>
      <w:r w:rsidRPr="00DA6952">
        <w:rPr>
          <w:rFonts w:cs="SimSun" w:hint="eastAsia"/>
          <w:sz w:val="21"/>
          <w:szCs w:val="21"/>
          <w:lang w:val="zh-CN"/>
        </w:rPr>
        <w:t>，从而增进妇女、一般民众和决策者对《公约》规定的妇女权利的了解。还请说明为保护所有妇女权利维护者的权利而采取的措施。</w:t>
      </w:r>
    </w:p>
    <w:p w:rsidR="00EA10F7" w:rsidRPr="00DA6952" w:rsidRDefault="00EA10F7" w:rsidP="00EA10F7">
      <w:pPr>
        <w:pStyle w:val="H23G"/>
        <w:tabs>
          <w:tab w:val="left" w:pos="1701"/>
        </w:tabs>
        <w:spacing w:line="320" w:lineRule="exact"/>
        <w:rPr>
          <w:rFonts w:eastAsia="SimHei"/>
          <w:b w:val="0"/>
          <w:sz w:val="21"/>
          <w:szCs w:val="21"/>
        </w:rPr>
      </w:pPr>
      <w:r w:rsidRPr="00DA6952">
        <w:rPr>
          <w:rFonts w:eastAsia="SimHei"/>
          <w:b w:val="0"/>
          <w:sz w:val="21"/>
          <w:szCs w:val="21"/>
        </w:rPr>
        <w:tab/>
      </w:r>
      <w:r w:rsidRPr="00DA6952">
        <w:rPr>
          <w:rFonts w:eastAsia="SimHei"/>
          <w:b w:val="0"/>
          <w:sz w:val="21"/>
          <w:szCs w:val="21"/>
        </w:rPr>
        <w:tab/>
      </w:r>
      <w:r w:rsidRPr="00DA6952">
        <w:rPr>
          <w:rFonts w:eastAsia="SimHei" w:cs="SimSun" w:hint="eastAsia"/>
          <w:b w:val="0"/>
          <w:sz w:val="21"/>
          <w:szCs w:val="21"/>
          <w:lang w:val="zh-CN"/>
        </w:rPr>
        <w:t>宪法、立法和体制框架</w:t>
      </w:r>
    </w:p>
    <w:p w:rsidR="00EA10F7" w:rsidRPr="00DA6952" w:rsidRDefault="00EA10F7" w:rsidP="00EA10F7">
      <w:pPr>
        <w:pStyle w:val="SingleTxtG"/>
        <w:tabs>
          <w:tab w:val="left" w:pos="1701"/>
        </w:tabs>
        <w:spacing w:line="320" w:lineRule="exact"/>
        <w:rPr>
          <w:sz w:val="21"/>
          <w:szCs w:val="21"/>
        </w:rPr>
      </w:pPr>
      <w:r w:rsidRPr="00DA6952">
        <w:rPr>
          <w:sz w:val="21"/>
          <w:szCs w:val="21"/>
        </w:rPr>
        <w:t>2.</w:t>
      </w:r>
      <w:r w:rsidRPr="00DA6952">
        <w:rPr>
          <w:sz w:val="21"/>
          <w:szCs w:val="21"/>
        </w:rPr>
        <w:tab/>
      </w:r>
      <w:r w:rsidRPr="00DA6952">
        <w:rPr>
          <w:rFonts w:cs="SimSun" w:hint="eastAsia"/>
          <w:sz w:val="21"/>
          <w:szCs w:val="21"/>
          <w:lang w:val="zh-CN"/>
        </w:rPr>
        <w:t>委员会获悉，由于存在根深蒂固的歧视性态度和观念，在把性别平等纳入主流方面普</w:t>
      </w:r>
      <w:r>
        <w:rPr>
          <w:rFonts w:cs="SimSun" w:hint="eastAsia"/>
          <w:sz w:val="21"/>
          <w:szCs w:val="21"/>
          <w:lang w:val="zh-CN"/>
        </w:rPr>
        <w:t>遍缺乏问责制，决策者对实质性平等的含义</w:t>
      </w:r>
      <w:r w:rsidRPr="00DA6952">
        <w:rPr>
          <w:rFonts w:cs="SimSun" w:hint="eastAsia"/>
          <w:sz w:val="21"/>
          <w:szCs w:val="21"/>
          <w:lang w:val="zh-CN"/>
        </w:rPr>
        <w:t>了解有限，缺乏评价立法对性别平等问题的敏感度的专门机制，以及资源分配不足，因此缔约国支持实现性别平等的现行法律和政策的执行仍然问题重重。请提供详细资料，介绍为确保执行《性别平等法》</w:t>
      </w:r>
      <w:r>
        <w:rPr>
          <w:rFonts w:cs="SimSun" w:hint="eastAsia"/>
          <w:sz w:val="21"/>
          <w:szCs w:val="21"/>
          <w:lang w:val="zh-CN"/>
        </w:rPr>
        <w:t>(</w:t>
      </w:r>
      <w:r w:rsidRPr="00DA6952">
        <w:rPr>
          <w:rFonts w:cs="SimSun"/>
          <w:sz w:val="21"/>
          <w:szCs w:val="21"/>
          <w:lang w:val="zh-CN"/>
        </w:rPr>
        <w:t>2006</w:t>
      </w:r>
      <w:r w:rsidRPr="00DA6952">
        <w:rPr>
          <w:rFonts w:cs="SimSun" w:hint="eastAsia"/>
          <w:sz w:val="21"/>
          <w:szCs w:val="21"/>
          <w:lang w:val="zh-CN"/>
        </w:rPr>
        <w:t>年</w:t>
      </w:r>
      <w:r>
        <w:rPr>
          <w:rFonts w:cs="SimSun" w:hint="eastAsia"/>
          <w:sz w:val="21"/>
          <w:szCs w:val="21"/>
          <w:lang w:val="zh-CN"/>
        </w:rPr>
        <w:t>)</w:t>
      </w:r>
      <w:r w:rsidRPr="00DA6952">
        <w:rPr>
          <w:rFonts w:cs="SimSun" w:hint="eastAsia"/>
          <w:sz w:val="21"/>
          <w:szCs w:val="21"/>
          <w:lang w:val="zh-CN"/>
        </w:rPr>
        <w:t>和《公约》所载平等和不歧视原则而制定的各项政策和措施</w:t>
      </w:r>
      <w:r>
        <w:rPr>
          <w:rFonts w:cs="SimSun" w:hint="eastAsia"/>
          <w:sz w:val="21"/>
          <w:szCs w:val="21"/>
          <w:lang w:val="zh-CN"/>
        </w:rPr>
        <w:t>(</w:t>
      </w:r>
      <w:r w:rsidRPr="00DA6952">
        <w:rPr>
          <w:rFonts w:cs="SimSun" w:hint="eastAsia"/>
          <w:sz w:val="21"/>
          <w:szCs w:val="21"/>
          <w:lang w:val="zh-CN"/>
        </w:rPr>
        <w:t>第</w:t>
      </w:r>
      <w:r w:rsidRPr="00DA6952">
        <w:rPr>
          <w:rFonts w:cs="SimSun"/>
          <w:sz w:val="21"/>
          <w:szCs w:val="21"/>
          <w:lang w:val="zh-CN"/>
        </w:rPr>
        <w:t>18</w:t>
      </w:r>
      <w:r>
        <w:rPr>
          <w:rFonts w:cs="SimSun" w:hint="eastAsia"/>
          <w:sz w:val="21"/>
          <w:szCs w:val="21"/>
          <w:lang w:val="zh-CN"/>
        </w:rPr>
        <w:t>段</w:t>
      </w:r>
      <w:r w:rsidRPr="00DA6952">
        <w:rPr>
          <w:rFonts w:cs="SimSun" w:hint="eastAsia"/>
          <w:sz w:val="21"/>
          <w:szCs w:val="21"/>
          <w:lang w:val="zh-CN"/>
        </w:rPr>
        <w:t>和第</w:t>
      </w:r>
      <w:r w:rsidRPr="00DA6952">
        <w:rPr>
          <w:rFonts w:cs="SimSun"/>
          <w:sz w:val="21"/>
          <w:szCs w:val="21"/>
          <w:lang w:val="zh-CN"/>
        </w:rPr>
        <w:t>19</w:t>
      </w:r>
      <w:r>
        <w:rPr>
          <w:rFonts w:cs="SimSun" w:hint="eastAsia"/>
          <w:sz w:val="21"/>
          <w:szCs w:val="21"/>
          <w:lang w:val="zh-CN"/>
        </w:rPr>
        <w:t>段</w:t>
      </w:r>
      <w:r>
        <w:rPr>
          <w:rFonts w:cs="SimSun" w:hint="eastAsia"/>
          <w:sz w:val="21"/>
          <w:szCs w:val="21"/>
          <w:lang w:val="zh-CN"/>
        </w:rPr>
        <w:t>)</w:t>
      </w:r>
      <w:r w:rsidRPr="00DA6952">
        <w:rPr>
          <w:rFonts w:cs="SimSun" w:hint="eastAsia"/>
          <w:sz w:val="21"/>
          <w:szCs w:val="21"/>
          <w:lang w:val="zh-CN"/>
        </w:rPr>
        <w:t>，</w:t>
      </w:r>
      <w:r w:rsidRPr="00EA10F7">
        <w:rPr>
          <w:rStyle w:val="FootnoteReference"/>
          <w:rFonts w:cs="SimSun"/>
          <w:sz w:val="21"/>
          <w:szCs w:val="21"/>
          <w:lang w:val="zh-CN"/>
        </w:rPr>
        <w:footnoteReference w:id="2"/>
      </w:r>
      <w:r>
        <w:rPr>
          <w:rFonts w:cs="SimSun" w:hint="eastAsia"/>
          <w:sz w:val="21"/>
          <w:szCs w:val="21"/>
          <w:lang w:val="zh-CN"/>
        </w:rPr>
        <w:t xml:space="preserve"> </w:t>
      </w:r>
      <w:r w:rsidRPr="00DA6952">
        <w:rPr>
          <w:rFonts w:cs="SimSun" w:hint="eastAsia"/>
          <w:sz w:val="21"/>
          <w:szCs w:val="21"/>
          <w:lang w:val="zh-CN"/>
        </w:rPr>
        <w:t>并说明为进行促进性别平等的预算编制、为执行现行性别问题法和政策分配充足的财政资源和人力资源，以及确保所有部委实施和所有决策过程采用性别平等主流化做法而采取的措施。还请说明为建设国会社会事务委员会的能力，以及为其提供适当的专业知识和资源以从性别平等角度有效审查其立法而采取的措施。</w:t>
      </w:r>
      <w:r w:rsidRPr="00DA6952">
        <w:rPr>
          <w:sz w:val="21"/>
          <w:szCs w:val="21"/>
        </w:rPr>
        <w:t xml:space="preserve"> </w:t>
      </w:r>
    </w:p>
    <w:p w:rsidR="00EA10F7" w:rsidRPr="00DA6952" w:rsidRDefault="00EA10F7" w:rsidP="00EA10F7">
      <w:pPr>
        <w:pStyle w:val="H23G"/>
        <w:tabs>
          <w:tab w:val="left" w:pos="1701"/>
        </w:tabs>
        <w:spacing w:line="320" w:lineRule="exact"/>
        <w:rPr>
          <w:rFonts w:eastAsia="SimHei"/>
          <w:b w:val="0"/>
          <w:color w:val="8064A2"/>
          <w:sz w:val="21"/>
          <w:szCs w:val="21"/>
        </w:rPr>
      </w:pPr>
      <w:r w:rsidRPr="00DA6952">
        <w:rPr>
          <w:rFonts w:eastAsia="SimHei"/>
          <w:b w:val="0"/>
          <w:sz w:val="21"/>
          <w:szCs w:val="21"/>
        </w:rPr>
        <w:tab/>
      </w:r>
      <w:r w:rsidRPr="00DA6952">
        <w:rPr>
          <w:rFonts w:eastAsia="SimHei"/>
          <w:b w:val="0"/>
          <w:sz w:val="21"/>
          <w:szCs w:val="21"/>
        </w:rPr>
        <w:tab/>
      </w:r>
      <w:r w:rsidRPr="00DA6952">
        <w:rPr>
          <w:rFonts w:eastAsia="SimHei" w:cs="SimSun" w:hint="eastAsia"/>
          <w:b w:val="0"/>
          <w:sz w:val="21"/>
          <w:szCs w:val="21"/>
          <w:lang w:val="zh-CN"/>
        </w:rPr>
        <w:t>不歧视</w:t>
      </w:r>
    </w:p>
    <w:p w:rsidR="00EA10F7" w:rsidRPr="00DA6952" w:rsidRDefault="00EA10F7" w:rsidP="00EA10F7">
      <w:pPr>
        <w:pStyle w:val="SingleTxtG"/>
        <w:tabs>
          <w:tab w:val="left" w:pos="1701"/>
        </w:tabs>
        <w:spacing w:line="320" w:lineRule="exact"/>
        <w:rPr>
          <w:color w:val="8064A2"/>
          <w:sz w:val="21"/>
          <w:szCs w:val="21"/>
        </w:rPr>
      </w:pPr>
      <w:r w:rsidRPr="00DA6952">
        <w:rPr>
          <w:sz w:val="21"/>
          <w:szCs w:val="21"/>
        </w:rPr>
        <w:t>3.</w:t>
      </w:r>
      <w:r w:rsidRPr="00DA6952">
        <w:rPr>
          <w:rFonts w:hint="eastAsia"/>
          <w:sz w:val="21"/>
          <w:szCs w:val="21"/>
        </w:rPr>
        <w:tab/>
      </w:r>
      <w:r w:rsidRPr="00DA6952">
        <w:rPr>
          <w:rFonts w:cs="SimSun" w:hint="eastAsia"/>
          <w:sz w:val="21"/>
          <w:szCs w:val="21"/>
          <w:lang w:val="zh-CN"/>
        </w:rPr>
        <w:t>委员会获悉，出生性别比失衡的情况更加严重，并且缔约国的节育政策和针对性别的选择性堕胎之间存在密切关系，尽管性别鉴定和针对性别的选择性堕胎不合法。请说明为解决导致性别选择和其他歧视性做法的性别不平等的根源而采取的措施，包括公共运动，并提供最新资料，说明正在制定的新的人口立法是否将废除节育政策。请提供最新资料，介绍报告的有关少数族裔的法律，并说明该法是否将解决少数族裔妇女的境况及其所面临的多重形式的歧视。</w:t>
      </w:r>
      <w:r w:rsidRPr="00DA6952">
        <w:rPr>
          <w:sz w:val="21"/>
          <w:szCs w:val="21"/>
        </w:rPr>
        <w:t xml:space="preserve"> </w:t>
      </w:r>
    </w:p>
    <w:p w:rsidR="00EA10F7" w:rsidRPr="00DA6952" w:rsidRDefault="00EA10F7" w:rsidP="00EA10F7">
      <w:pPr>
        <w:pStyle w:val="H23G"/>
        <w:tabs>
          <w:tab w:val="left" w:pos="1701"/>
        </w:tabs>
        <w:spacing w:line="320" w:lineRule="exact"/>
        <w:rPr>
          <w:rFonts w:eastAsia="SimHei"/>
          <w:b w:val="0"/>
          <w:sz w:val="21"/>
          <w:szCs w:val="21"/>
        </w:rPr>
      </w:pPr>
      <w:r w:rsidRPr="00DA6952">
        <w:rPr>
          <w:rFonts w:eastAsia="SimHei"/>
          <w:b w:val="0"/>
          <w:sz w:val="21"/>
          <w:szCs w:val="21"/>
        </w:rPr>
        <w:tab/>
      </w:r>
      <w:r w:rsidRPr="00DA6952">
        <w:rPr>
          <w:rFonts w:eastAsia="SimHei"/>
          <w:b w:val="0"/>
          <w:sz w:val="21"/>
          <w:szCs w:val="21"/>
        </w:rPr>
        <w:tab/>
      </w:r>
      <w:r w:rsidRPr="00DA6952">
        <w:rPr>
          <w:rFonts w:eastAsia="SimHei" w:cs="SimSun" w:hint="eastAsia"/>
          <w:b w:val="0"/>
          <w:noProof/>
          <w:sz w:val="21"/>
          <w:szCs w:val="21"/>
        </w:rPr>
        <w:t>司法救助</w:t>
      </w:r>
    </w:p>
    <w:p w:rsidR="00EA10F7" w:rsidRPr="00DA6952" w:rsidRDefault="00EA10F7" w:rsidP="00EA10F7">
      <w:pPr>
        <w:pStyle w:val="SingleTxtG"/>
        <w:tabs>
          <w:tab w:val="left" w:pos="1701"/>
        </w:tabs>
        <w:spacing w:line="320" w:lineRule="exact"/>
        <w:rPr>
          <w:kern w:val="14"/>
          <w:sz w:val="21"/>
          <w:szCs w:val="21"/>
        </w:rPr>
      </w:pPr>
      <w:r w:rsidRPr="00DA6952">
        <w:rPr>
          <w:kern w:val="14"/>
          <w:sz w:val="21"/>
          <w:szCs w:val="21"/>
        </w:rPr>
        <w:t>4.</w:t>
      </w:r>
      <w:r w:rsidRPr="00DA6952">
        <w:rPr>
          <w:kern w:val="14"/>
          <w:sz w:val="21"/>
          <w:szCs w:val="21"/>
        </w:rPr>
        <w:tab/>
      </w:r>
      <w:r w:rsidRPr="00DA6952">
        <w:rPr>
          <w:rFonts w:cs="SimSun" w:hint="eastAsia"/>
          <w:sz w:val="21"/>
          <w:szCs w:val="21"/>
          <w:lang w:val="zh-CN"/>
        </w:rPr>
        <w:t>请提供资料，介绍为按照《性别平等法》确保妇女在面临歧视的情况下享有获得补救的权利而采取的措施，包括对执法官员、检察官和法官开展不歧视和性别平等方面的提高认识和能力建设活动，以使他们能够适当处理基于性和性别的侵犯权利事件。还请说明采取了哪些步骤，解决《法律援助法》与</w:t>
      </w:r>
      <w:r w:rsidRPr="00DA6952">
        <w:rPr>
          <w:kern w:val="14"/>
          <w:sz w:val="21"/>
          <w:szCs w:val="21"/>
          <w:lang w:val="zh-CN"/>
        </w:rPr>
        <w:t>07/2011/TT-BTP</w:t>
      </w:r>
      <w:r w:rsidRPr="00DA6952">
        <w:rPr>
          <w:rFonts w:cs="SimSun" w:hint="eastAsia"/>
          <w:kern w:val="14"/>
          <w:sz w:val="21"/>
          <w:szCs w:val="21"/>
          <w:lang w:val="zh-CN"/>
        </w:rPr>
        <w:t>号通告之间的冲突，并确保所有妇女，特别是贫穷和处于不利地位及农村、偏远地区或山区的妇女了解其权利和补救机制，包括在歧视或暴力情况下可获得的法律援助。</w:t>
      </w:r>
    </w:p>
    <w:p w:rsidR="00EA10F7" w:rsidRPr="00DA6952" w:rsidRDefault="00EA10F7" w:rsidP="00EA10F7">
      <w:pPr>
        <w:pStyle w:val="H23G"/>
        <w:tabs>
          <w:tab w:val="left" w:pos="1701"/>
        </w:tabs>
        <w:spacing w:line="320" w:lineRule="exact"/>
        <w:rPr>
          <w:rFonts w:eastAsia="SimHei"/>
          <w:b w:val="0"/>
          <w:sz w:val="21"/>
          <w:szCs w:val="21"/>
        </w:rPr>
      </w:pPr>
      <w:r w:rsidRPr="00DA6952">
        <w:rPr>
          <w:rFonts w:eastAsia="SimHei"/>
          <w:b w:val="0"/>
          <w:sz w:val="21"/>
          <w:szCs w:val="21"/>
        </w:rPr>
        <w:tab/>
      </w:r>
      <w:r w:rsidRPr="00DA6952">
        <w:rPr>
          <w:rFonts w:eastAsia="SimHei"/>
          <w:b w:val="0"/>
          <w:sz w:val="21"/>
          <w:szCs w:val="21"/>
        </w:rPr>
        <w:tab/>
      </w:r>
      <w:r w:rsidRPr="00DA6952">
        <w:rPr>
          <w:rFonts w:eastAsia="SimHei" w:cs="SimSun" w:hint="eastAsia"/>
          <w:b w:val="0"/>
          <w:sz w:val="21"/>
          <w:szCs w:val="21"/>
          <w:lang w:val="zh-CN"/>
        </w:rPr>
        <w:t>提高妇女地位的国家机制</w:t>
      </w:r>
    </w:p>
    <w:p w:rsidR="00EA10F7" w:rsidRPr="00DA6952" w:rsidRDefault="00EA10F7" w:rsidP="00EA10F7">
      <w:pPr>
        <w:pStyle w:val="SingleTxtG"/>
        <w:tabs>
          <w:tab w:val="left" w:pos="1701"/>
        </w:tabs>
        <w:spacing w:line="320" w:lineRule="exact"/>
        <w:rPr>
          <w:color w:val="8064A2"/>
          <w:sz w:val="21"/>
          <w:szCs w:val="21"/>
        </w:rPr>
      </w:pPr>
      <w:r w:rsidRPr="00DA6952">
        <w:rPr>
          <w:sz w:val="21"/>
          <w:szCs w:val="21"/>
        </w:rPr>
        <w:t>5.</w:t>
      </w:r>
      <w:r w:rsidRPr="00DA6952">
        <w:rPr>
          <w:sz w:val="21"/>
          <w:szCs w:val="21"/>
        </w:rPr>
        <w:tab/>
      </w:r>
      <w:r w:rsidRPr="00DA6952">
        <w:rPr>
          <w:rFonts w:cs="SimSun" w:hint="eastAsia"/>
          <w:sz w:val="21"/>
          <w:szCs w:val="21"/>
          <w:lang w:val="zh-CN"/>
        </w:rPr>
        <w:t>请阐明哪些部委、机构和组织属于提高妇女地位的国家机制、它们彼此之间的协调机制、分配给它们的国家预算比例，以及为解决第</w:t>
      </w:r>
      <w:r w:rsidRPr="00DA6952">
        <w:rPr>
          <w:rFonts w:cs="SimSun"/>
          <w:sz w:val="21"/>
          <w:szCs w:val="21"/>
          <w:lang w:val="zh-CN"/>
        </w:rPr>
        <w:t>72</w:t>
      </w:r>
      <w:r w:rsidRPr="00DA6952">
        <w:rPr>
          <w:rFonts w:cs="SimSun" w:hint="eastAsia"/>
          <w:sz w:val="21"/>
          <w:szCs w:val="21"/>
          <w:lang w:val="zh-CN"/>
        </w:rPr>
        <w:t>段确认的挑战而采取的步骤，这些挑战包括建设国家机构的能力以及各专业领域缺乏性别问题专家。请解释为何负责性别平等的国家管理机构是劳动、荣军和社会事务部，而负责执行《家庭暴力法》的机构则是文化、体育和旅游部，并阐明负责性别平等的部委在监督《家庭暴力法》执行方面发挥的作用。还请说明越南提高妇女地位全国委员会和越南妇女联合会的作用，并详细介绍《</w:t>
      </w:r>
      <w:r w:rsidRPr="00DA6952">
        <w:rPr>
          <w:rFonts w:cs="SimSun"/>
          <w:sz w:val="21"/>
          <w:szCs w:val="21"/>
          <w:lang w:val="zh-CN"/>
        </w:rPr>
        <w:t>2011-2020</w:t>
      </w:r>
      <w:r w:rsidRPr="00DA6952">
        <w:rPr>
          <w:rFonts w:cs="SimSun" w:hint="eastAsia"/>
          <w:sz w:val="21"/>
          <w:szCs w:val="21"/>
          <w:lang w:val="zh-CN"/>
        </w:rPr>
        <w:t>年国家性别平等战略》</w:t>
      </w:r>
      <w:r>
        <w:rPr>
          <w:rFonts w:cs="SimSun" w:hint="eastAsia"/>
          <w:sz w:val="21"/>
          <w:szCs w:val="21"/>
          <w:lang w:val="zh-CN"/>
        </w:rPr>
        <w:t>(</w:t>
      </w:r>
      <w:r w:rsidRPr="00DA6952">
        <w:rPr>
          <w:rFonts w:cs="SimSun" w:hint="eastAsia"/>
          <w:sz w:val="21"/>
          <w:szCs w:val="21"/>
          <w:lang w:val="zh-CN"/>
        </w:rPr>
        <w:t>第</w:t>
      </w:r>
      <w:r w:rsidRPr="00DA6952">
        <w:rPr>
          <w:rFonts w:cs="SimSun"/>
          <w:sz w:val="21"/>
          <w:szCs w:val="21"/>
          <w:lang w:val="zh-CN"/>
        </w:rPr>
        <w:t>32</w:t>
      </w:r>
      <w:r w:rsidRPr="00DA6952">
        <w:rPr>
          <w:rFonts w:cs="SimSun" w:hint="eastAsia"/>
          <w:sz w:val="21"/>
          <w:szCs w:val="21"/>
          <w:lang w:val="zh-CN"/>
        </w:rPr>
        <w:t>段</w:t>
      </w:r>
      <w:r>
        <w:rPr>
          <w:rFonts w:cs="SimSun" w:hint="eastAsia"/>
          <w:sz w:val="21"/>
          <w:szCs w:val="21"/>
          <w:lang w:val="zh-CN"/>
        </w:rPr>
        <w:t>)</w:t>
      </w:r>
      <w:r w:rsidRPr="00DA6952">
        <w:rPr>
          <w:rFonts w:cs="SimSun" w:hint="eastAsia"/>
          <w:sz w:val="21"/>
          <w:szCs w:val="21"/>
          <w:lang w:val="zh-CN"/>
        </w:rPr>
        <w:t>，包括其目标、时间框架、监测和评价框架以及迄今取得的成果。</w:t>
      </w:r>
    </w:p>
    <w:p w:rsidR="00EA10F7" w:rsidRPr="00DA6952" w:rsidRDefault="00EA10F7" w:rsidP="00EA10F7">
      <w:pPr>
        <w:pStyle w:val="H23G"/>
        <w:tabs>
          <w:tab w:val="clear" w:pos="851"/>
        </w:tabs>
        <w:spacing w:line="320" w:lineRule="exact"/>
        <w:ind w:leftChars="540" w:firstLine="0"/>
        <w:rPr>
          <w:rFonts w:eastAsia="SimHei"/>
          <w:b w:val="0"/>
          <w:sz w:val="21"/>
          <w:szCs w:val="21"/>
        </w:rPr>
      </w:pPr>
      <w:bookmarkStart w:id="1" w:name="_Hlt404600816"/>
      <w:bookmarkStart w:id="2" w:name="_Hlt404600765"/>
      <w:bookmarkStart w:id="3" w:name="_Hlt404600766"/>
      <w:bookmarkStart w:id="4" w:name="_Hlt403990314"/>
      <w:bookmarkStart w:id="5" w:name="_Hlt403990315"/>
      <w:bookmarkStart w:id="6" w:name="_Hlt382841083"/>
      <w:bookmarkStart w:id="7" w:name="_Hlt382841084"/>
      <w:bookmarkStart w:id="8" w:name="_Hlt382315745"/>
      <w:bookmarkStart w:id="9" w:name="_Hlt382315746"/>
      <w:bookmarkStart w:id="10" w:name="_Hlt382831654"/>
      <w:bookmarkStart w:id="11" w:name="_Hlt382831655"/>
      <w:bookmarkStart w:id="12" w:name="_Hlt404066781"/>
      <w:bookmarkStart w:id="13" w:name="_Hlt404066782"/>
      <w:bookmarkStart w:id="14" w:name="_Hlt382564004"/>
      <w:bookmarkStart w:id="15" w:name="_Hlt382564005"/>
      <w:r w:rsidRPr="00DA6952">
        <w:rPr>
          <w:rFonts w:eastAsia="SimHei" w:cs="SimSun" w:hint="eastAsia"/>
          <w:b w:val="0"/>
          <w:sz w:val="21"/>
          <w:szCs w:val="21"/>
          <w:lang w:val="zh-CN"/>
        </w:rPr>
        <w:t>暂行特别措施</w:t>
      </w:r>
    </w:p>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rsidR="00EA10F7" w:rsidRPr="00DA6952" w:rsidRDefault="00EA10F7" w:rsidP="00EA10F7">
      <w:pPr>
        <w:pStyle w:val="SingleTxtG"/>
        <w:tabs>
          <w:tab w:val="left" w:pos="1701"/>
        </w:tabs>
        <w:spacing w:line="320" w:lineRule="exact"/>
        <w:rPr>
          <w:color w:val="FF0000"/>
          <w:kern w:val="14"/>
          <w:sz w:val="21"/>
          <w:szCs w:val="21"/>
        </w:rPr>
      </w:pPr>
      <w:r w:rsidRPr="00DA6952">
        <w:rPr>
          <w:kern w:val="14"/>
          <w:sz w:val="21"/>
          <w:szCs w:val="21"/>
        </w:rPr>
        <w:t>6.</w:t>
      </w:r>
      <w:r w:rsidRPr="00DA6952">
        <w:rPr>
          <w:kern w:val="14"/>
          <w:sz w:val="21"/>
          <w:szCs w:val="21"/>
        </w:rPr>
        <w:tab/>
      </w:r>
      <w:r w:rsidRPr="00DA6952">
        <w:rPr>
          <w:rFonts w:cs="SimSun" w:hint="eastAsia"/>
          <w:sz w:val="21"/>
          <w:szCs w:val="21"/>
          <w:lang w:val="zh-CN"/>
        </w:rPr>
        <w:t>提供的资料显示，缔约国并未充分了解暂行特别措施的性质和范围</w:t>
      </w:r>
      <w:r>
        <w:rPr>
          <w:rFonts w:cs="SimSun" w:hint="eastAsia"/>
          <w:sz w:val="21"/>
          <w:szCs w:val="21"/>
          <w:lang w:val="zh-CN"/>
        </w:rPr>
        <w:t>(</w:t>
      </w:r>
      <w:r w:rsidRPr="00DA6952">
        <w:rPr>
          <w:rFonts w:cs="SimSun" w:hint="eastAsia"/>
          <w:sz w:val="21"/>
          <w:szCs w:val="21"/>
          <w:lang w:val="zh-CN"/>
        </w:rPr>
        <w:t>第</w:t>
      </w:r>
      <w:r w:rsidRPr="00DA6952">
        <w:rPr>
          <w:rFonts w:cs="SimSun"/>
          <w:sz w:val="21"/>
          <w:szCs w:val="21"/>
          <w:lang w:val="zh-CN"/>
        </w:rPr>
        <w:t>74-76</w:t>
      </w:r>
      <w:r w:rsidRPr="00DA6952">
        <w:rPr>
          <w:rFonts w:cs="SimSun" w:hint="eastAsia"/>
          <w:sz w:val="21"/>
          <w:szCs w:val="21"/>
          <w:lang w:val="zh-CN"/>
        </w:rPr>
        <w:t>段</w:t>
      </w:r>
      <w:r>
        <w:rPr>
          <w:rFonts w:cs="SimSun" w:hint="eastAsia"/>
          <w:sz w:val="21"/>
          <w:szCs w:val="21"/>
          <w:lang w:val="zh-CN"/>
        </w:rPr>
        <w:t>)</w:t>
      </w:r>
      <w:r w:rsidRPr="00DA6952">
        <w:rPr>
          <w:rFonts w:cs="SimSun" w:hint="eastAsia"/>
          <w:sz w:val="21"/>
          <w:szCs w:val="21"/>
          <w:lang w:val="zh-CN"/>
        </w:rPr>
        <w:t>。请提供资料，介绍为进一步了解作为加快在缔约国实现男女之间事实和实质性平等战略的必要组成部分采取这些措施的必要性而做出的努力。请提供详细资料，介绍为促进和加快在《公约》涵盖的所有领域，特别是教育、就业、妇女参与政治和公共生活领域实现男女之间事实上的平等并确保少数族裔妇女、老年妇女和残疾妇女的各项权利而根据《公约》第</w:t>
      </w:r>
      <w:r w:rsidRPr="00DA6952">
        <w:rPr>
          <w:rFonts w:cs="SimSun"/>
          <w:sz w:val="21"/>
          <w:szCs w:val="21"/>
          <w:lang w:val="zh-CN"/>
        </w:rPr>
        <w:t>4</w:t>
      </w:r>
      <w:r w:rsidRPr="00DA6952">
        <w:rPr>
          <w:rFonts w:cs="SimSun" w:hint="eastAsia"/>
          <w:sz w:val="21"/>
          <w:szCs w:val="21"/>
          <w:lang w:val="zh-CN"/>
        </w:rPr>
        <w:t>条</w:t>
      </w:r>
      <w:r>
        <w:rPr>
          <w:rFonts w:cs="SimSun" w:hint="eastAsia"/>
          <w:sz w:val="21"/>
          <w:szCs w:val="21"/>
          <w:lang w:val="zh-CN"/>
        </w:rPr>
        <w:t>第</w:t>
      </w:r>
      <w:r>
        <w:rPr>
          <w:rFonts w:cs="SimSun" w:hint="eastAsia"/>
          <w:sz w:val="21"/>
          <w:szCs w:val="21"/>
          <w:lang w:val="zh-CN"/>
        </w:rPr>
        <w:t>(1)</w:t>
      </w:r>
      <w:r>
        <w:rPr>
          <w:rFonts w:cs="SimSun" w:hint="eastAsia"/>
          <w:sz w:val="21"/>
          <w:szCs w:val="21"/>
          <w:lang w:val="zh-CN"/>
        </w:rPr>
        <w:t>段</w:t>
      </w:r>
      <w:r w:rsidRPr="00DA6952">
        <w:rPr>
          <w:rFonts w:cs="SimSun" w:hint="eastAsia"/>
          <w:sz w:val="21"/>
          <w:szCs w:val="21"/>
          <w:lang w:val="zh-CN"/>
        </w:rPr>
        <w:t>和委员会关于暂行特别措施的第</w:t>
      </w:r>
      <w:r w:rsidRPr="00DA6952">
        <w:rPr>
          <w:rFonts w:cs="SimSun"/>
          <w:sz w:val="21"/>
          <w:szCs w:val="21"/>
          <w:lang w:val="zh-CN"/>
        </w:rPr>
        <w:t>25</w:t>
      </w:r>
      <w:r w:rsidRPr="00DA6952">
        <w:rPr>
          <w:rFonts w:cs="SimSun" w:hint="eastAsia"/>
          <w:sz w:val="21"/>
          <w:szCs w:val="21"/>
          <w:lang w:val="zh-CN"/>
        </w:rPr>
        <w:t>号一般性建议出台或设想的暂行特别措施。</w:t>
      </w:r>
    </w:p>
    <w:p w:rsidR="00EA10F7" w:rsidRPr="00DA6952" w:rsidRDefault="00EA10F7" w:rsidP="00EA10F7">
      <w:pPr>
        <w:pStyle w:val="H23G"/>
        <w:tabs>
          <w:tab w:val="left" w:pos="1701"/>
        </w:tabs>
        <w:spacing w:line="320" w:lineRule="exact"/>
        <w:rPr>
          <w:rFonts w:eastAsia="SimHei"/>
          <w:b w:val="0"/>
          <w:sz w:val="21"/>
          <w:szCs w:val="21"/>
        </w:rPr>
      </w:pPr>
      <w:r w:rsidRPr="00DA6952">
        <w:rPr>
          <w:rFonts w:eastAsia="SimHei"/>
          <w:b w:val="0"/>
          <w:sz w:val="21"/>
          <w:szCs w:val="21"/>
        </w:rPr>
        <w:tab/>
      </w:r>
      <w:r w:rsidRPr="00DA6952">
        <w:rPr>
          <w:rFonts w:eastAsia="SimHei"/>
          <w:b w:val="0"/>
          <w:sz w:val="21"/>
          <w:szCs w:val="21"/>
        </w:rPr>
        <w:tab/>
      </w:r>
      <w:r w:rsidRPr="00DA6952">
        <w:rPr>
          <w:rFonts w:eastAsia="SimHei" w:cs="SimSun" w:hint="eastAsia"/>
          <w:b w:val="0"/>
          <w:sz w:val="21"/>
          <w:szCs w:val="21"/>
          <w:lang w:val="zh-CN"/>
        </w:rPr>
        <w:t>陈规定型观念和有害做法</w:t>
      </w:r>
    </w:p>
    <w:p w:rsidR="00EA10F7" w:rsidRPr="00DA6952" w:rsidRDefault="00EA10F7" w:rsidP="00EA10F7">
      <w:pPr>
        <w:pStyle w:val="SingleTxtG"/>
        <w:tabs>
          <w:tab w:val="left" w:pos="1701"/>
        </w:tabs>
        <w:spacing w:line="320" w:lineRule="exact"/>
        <w:rPr>
          <w:kern w:val="14"/>
          <w:sz w:val="21"/>
          <w:szCs w:val="21"/>
        </w:rPr>
      </w:pPr>
      <w:r w:rsidRPr="00DA6952">
        <w:rPr>
          <w:kern w:val="14"/>
          <w:sz w:val="21"/>
          <w:szCs w:val="21"/>
        </w:rPr>
        <w:t>7.</w:t>
      </w:r>
      <w:r w:rsidRPr="00DA6952">
        <w:rPr>
          <w:kern w:val="14"/>
          <w:sz w:val="21"/>
          <w:szCs w:val="21"/>
        </w:rPr>
        <w:tab/>
      </w:r>
      <w:r w:rsidRPr="00DA6952">
        <w:rPr>
          <w:rFonts w:cs="SimSun" w:hint="eastAsia"/>
          <w:sz w:val="21"/>
          <w:szCs w:val="21"/>
          <w:lang w:val="zh-CN"/>
        </w:rPr>
        <w:t>请提供资料，介绍为改变社会，包括教科书和媒体中把妇女刻画为从属角色这种根深蒂固的性别陈规定型观念和文化信仰而采取的措施。请说明是否按照共同的关于有害做法的消除对妇女歧视委员会第</w:t>
      </w:r>
      <w:r w:rsidRPr="00DA6952">
        <w:rPr>
          <w:rFonts w:cs="SimSun"/>
          <w:sz w:val="21"/>
          <w:szCs w:val="21"/>
          <w:lang w:val="zh-CN"/>
        </w:rPr>
        <w:t>31</w:t>
      </w:r>
      <w:r w:rsidRPr="00DA6952">
        <w:rPr>
          <w:rFonts w:cs="SimSun" w:hint="eastAsia"/>
          <w:sz w:val="21"/>
          <w:szCs w:val="21"/>
          <w:lang w:val="zh-CN"/>
        </w:rPr>
        <w:t>号一般性建议</w:t>
      </w:r>
      <w:r w:rsidRPr="00DA6952">
        <w:rPr>
          <w:rFonts w:cs="SimSun"/>
          <w:sz w:val="21"/>
          <w:szCs w:val="21"/>
          <w:lang w:val="zh-CN"/>
        </w:rPr>
        <w:t>/</w:t>
      </w:r>
      <w:r w:rsidRPr="00DA6952">
        <w:rPr>
          <w:rFonts w:cs="SimSun" w:hint="eastAsia"/>
          <w:sz w:val="21"/>
          <w:szCs w:val="21"/>
          <w:lang w:val="zh-CN"/>
        </w:rPr>
        <w:t>儿童权利委员会第</w:t>
      </w:r>
      <w:r w:rsidRPr="00DA6952">
        <w:rPr>
          <w:rFonts w:cs="SimSun"/>
          <w:sz w:val="21"/>
          <w:szCs w:val="21"/>
          <w:lang w:val="zh-CN"/>
        </w:rPr>
        <w:t>18</w:t>
      </w:r>
      <w:r w:rsidRPr="00DA6952">
        <w:rPr>
          <w:rFonts w:cs="SimSun" w:hint="eastAsia"/>
          <w:sz w:val="21"/>
          <w:szCs w:val="21"/>
          <w:lang w:val="zh-CN"/>
        </w:rPr>
        <w:t>号一般性意见出台或设想的具体措施，消除童婚和</w:t>
      </w:r>
      <w:r>
        <w:rPr>
          <w:rFonts w:cs="SimSun" w:hint="eastAsia"/>
          <w:sz w:val="21"/>
          <w:szCs w:val="21"/>
          <w:lang w:val="zh-CN"/>
        </w:rPr>
        <w:t>(</w:t>
      </w:r>
      <w:r w:rsidRPr="00DA6952">
        <w:rPr>
          <w:rFonts w:cs="SimSun" w:hint="eastAsia"/>
          <w:sz w:val="21"/>
          <w:szCs w:val="21"/>
          <w:lang w:val="zh-CN"/>
        </w:rPr>
        <w:t>或</w:t>
      </w:r>
      <w:r>
        <w:rPr>
          <w:rFonts w:cs="SimSun" w:hint="eastAsia"/>
          <w:sz w:val="21"/>
          <w:szCs w:val="21"/>
          <w:lang w:val="zh-CN"/>
        </w:rPr>
        <w:t>)</w:t>
      </w:r>
      <w:r w:rsidRPr="00DA6952">
        <w:rPr>
          <w:rFonts w:cs="SimSun" w:hint="eastAsia"/>
          <w:sz w:val="21"/>
          <w:szCs w:val="21"/>
          <w:lang w:val="zh-CN"/>
        </w:rPr>
        <w:t>强迫婚姻等有害做法，同时特别关注农村地区和</w:t>
      </w:r>
      <w:r>
        <w:rPr>
          <w:rFonts w:cs="SimSun" w:hint="eastAsia"/>
          <w:sz w:val="21"/>
          <w:szCs w:val="21"/>
          <w:lang w:val="zh-CN"/>
        </w:rPr>
        <w:t>(</w:t>
      </w:r>
      <w:r w:rsidRPr="00DA6952">
        <w:rPr>
          <w:rFonts w:cs="SimSun" w:hint="eastAsia"/>
          <w:sz w:val="21"/>
          <w:szCs w:val="21"/>
          <w:lang w:val="zh-CN"/>
        </w:rPr>
        <w:t>或</w:t>
      </w:r>
      <w:r>
        <w:rPr>
          <w:rFonts w:cs="SimSun" w:hint="eastAsia"/>
          <w:sz w:val="21"/>
          <w:szCs w:val="21"/>
          <w:lang w:val="zh-CN"/>
        </w:rPr>
        <w:t>)</w:t>
      </w:r>
      <w:r w:rsidRPr="00DA6952">
        <w:rPr>
          <w:rFonts w:cs="SimSun" w:hint="eastAsia"/>
          <w:sz w:val="21"/>
          <w:szCs w:val="21"/>
          <w:lang w:val="zh-CN"/>
        </w:rPr>
        <w:t>少数族裔妇女和女孩的境况，因为她们可能面临遭遇这些有害做法的更大风险。</w:t>
      </w:r>
    </w:p>
    <w:p w:rsidR="00EA10F7" w:rsidRPr="00DA6952" w:rsidRDefault="00EA10F7" w:rsidP="00EA10F7">
      <w:pPr>
        <w:pStyle w:val="H23G"/>
        <w:tabs>
          <w:tab w:val="left" w:pos="1701"/>
        </w:tabs>
        <w:spacing w:line="320" w:lineRule="exact"/>
        <w:rPr>
          <w:rFonts w:eastAsia="SimHei"/>
          <w:b w:val="0"/>
          <w:sz w:val="21"/>
          <w:szCs w:val="21"/>
        </w:rPr>
      </w:pPr>
      <w:r w:rsidRPr="00DA6952">
        <w:rPr>
          <w:rFonts w:eastAsia="SimHei"/>
          <w:b w:val="0"/>
          <w:sz w:val="21"/>
          <w:szCs w:val="21"/>
        </w:rPr>
        <w:tab/>
      </w:r>
      <w:r w:rsidRPr="00DA6952">
        <w:rPr>
          <w:rFonts w:eastAsia="SimHei"/>
          <w:b w:val="0"/>
          <w:sz w:val="21"/>
          <w:szCs w:val="21"/>
        </w:rPr>
        <w:tab/>
      </w:r>
      <w:r w:rsidRPr="00DA6952">
        <w:rPr>
          <w:rFonts w:eastAsia="SimHei" w:cs="SimSun" w:hint="eastAsia"/>
          <w:b w:val="0"/>
          <w:sz w:val="21"/>
          <w:szCs w:val="21"/>
          <w:lang w:val="zh-CN"/>
        </w:rPr>
        <w:t>暴力侵害妇女行为</w:t>
      </w:r>
    </w:p>
    <w:p w:rsidR="00EA10F7" w:rsidRPr="00DA6952" w:rsidRDefault="00EA10F7" w:rsidP="00EA10F7">
      <w:pPr>
        <w:pStyle w:val="SingleTxtG"/>
        <w:tabs>
          <w:tab w:val="left" w:pos="1701"/>
        </w:tabs>
        <w:spacing w:line="320" w:lineRule="exact"/>
        <w:rPr>
          <w:sz w:val="21"/>
          <w:szCs w:val="21"/>
        </w:rPr>
      </w:pPr>
      <w:r w:rsidRPr="00DA6952">
        <w:rPr>
          <w:kern w:val="14"/>
          <w:sz w:val="21"/>
          <w:szCs w:val="21"/>
        </w:rPr>
        <w:t>8.</w:t>
      </w:r>
      <w:r w:rsidRPr="00DA6952">
        <w:rPr>
          <w:kern w:val="14"/>
          <w:sz w:val="21"/>
          <w:szCs w:val="21"/>
        </w:rPr>
        <w:tab/>
      </w:r>
      <w:r w:rsidRPr="00DA6952">
        <w:rPr>
          <w:rFonts w:cs="SimSun" w:hint="eastAsia"/>
          <w:sz w:val="21"/>
          <w:szCs w:val="21"/>
          <w:lang w:val="zh-CN"/>
        </w:rPr>
        <w:t>委员会获悉，暴力侵害妇女现象在缔约国依然普遍存在，并且受害者在获得司法救助和有效补救方面面临严峻挑战。请提供资料，</w:t>
      </w:r>
      <w:r>
        <w:rPr>
          <w:rFonts w:cs="SimSun" w:hint="eastAsia"/>
          <w:sz w:val="21"/>
          <w:szCs w:val="21"/>
          <w:lang w:val="zh-CN"/>
        </w:rPr>
        <w:t>介绍出台或设想了哪些措施来全面解决公共或私人领域暴力侵害妇女或女孩行为</w:t>
      </w:r>
      <w:r w:rsidRPr="00DA6952">
        <w:rPr>
          <w:rFonts w:cs="SimSun" w:hint="eastAsia"/>
          <w:sz w:val="21"/>
          <w:szCs w:val="21"/>
          <w:lang w:val="zh-CN"/>
        </w:rPr>
        <w:t>，包括修订《家庭暴力法》中可能妨碍妇女获得补救的条款；使刑法和刑事诉讼法、《家庭暴力法》和其他相关立法与《公约》的条款保持统一；扩大《刑法》中强奸定义的范围，以包括婚内强奸；强制执行暴力侵害妇女情况不得和解的禁令；针对执法官员，包括警官、检察官、法官和其他相关行为者制定和实施对性别问题有敏感认识的和以人权为基础的能力建设方案；以及确保国家预算向预防暴力和为暴力受害者提供适当的社会心理支助服务划拨足够款项，包括为</w:t>
      </w:r>
      <w:r w:rsidRPr="00DA6952">
        <w:rPr>
          <w:rFonts w:cs="SimSun"/>
          <w:sz w:val="21"/>
          <w:szCs w:val="21"/>
          <w:lang w:val="zh-CN"/>
        </w:rPr>
        <w:t>10</w:t>
      </w:r>
      <w:r w:rsidRPr="00DA6952">
        <w:rPr>
          <w:rFonts w:cs="SimSun" w:hint="eastAsia"/>
          <w:sz w:val="21"/>
          <w:szCs w:val="21"/>
          <w:lang w:val="zh-CN"/>
        </w:rPr>
        <w:t>个现有的庇护所提供充足资源</w:t>
      </w:r>
      <w:r>
        <w:rPr>
          <w:rFonts w:cs="SimSun" w:hint="eastAsia"/>
          <w:sz w:val="21"/>
          <w:szCs w:val="21"/>
          <w:lang w:val="zh-CN"/>
        </w:rPr>
        <w:t>(</w:t>
      </w:r>
      <w:r w:rsidRPr="00DA6952">
        <w:rPr>
          <w:rFonts w:cs="SimSun" w:hint="eastAsia"/>
          <w:sz w:val="21"/>
          <w:szCs w:val="21"/>
          <w:lang w:val="zh-CN"/>
        </w:rPr>
        <w:t>第</w:t>
      </w:r>
      <w:r w:rsidRPr="00DA6952">
        <w:rPr>
          <w:rFonts w:cs="SimSun"/>
          <w:sz w:val="21"/>
          <w:szCs w:val="21"/>
          <w:lang w:val="zh-CN"/>
        </w:rPr>
        <w:t>259</w:t>
      </w:r>
      <w:r w:rsidRPr="00DA6952">
        <w:rPr>
          <w:rFonts w:cs="SimSun" w:hint="eastAsia"/>
          <w:sz w:val="21"/>
          <w:szCs w:val="21"/>
          <w:lang w:val="zh-CN"/>
        </w:rPr>
        <w:t>段</w:t>
      </w:r>
      <w:r>
        <w:rPr>
          <w:rFonts w:cs="SimSun" w:hint="eastAsia"/>
          <w:sz w:val="21"/>
          <w:szCs w:val="21"/>
          <w:lang w:val="zh-CN"/>
        </w:rPr>
        <w:t>)</w:t>
      </w:r>
      <w:r w:rsidRPr="00DA6952">
        <w:rPr>
          <w:rFonts w:cs="SimSun" w:hint="eastAsia"/>
          <w:sz w:val="21"/>
          <w:szCs w:val="21"/>
          <w:lang w:val="zh-CN"/>
        </w:rPr>
        <w:t>。</w:t>
      </w:r>
    </w:p>
    <w:p w:rsidR="00EA10F7" w:rsidRPr="00DA6952" w:rsidRDefault="00EA10F7" w:rsidP="00EA10F7">
      <w:pPr>
        <w:pStyle w:val="H23G"/>
        <w:tabs>
          <w:tab w:val="left" w:pos="1701"/>
        </w:tabs>
        <w:spacing w:line="320" w:lineRule="exact"/>
        <w:rPr>
          <w:rFonts w:eastAsia="SimHei"/>
          <w:b w:val="0"/>
          <w:sz w:val="21"/>
          <w:szCs w:val="21"/>
        </w:rPr>
      </w:pPr>
      <w:r w:rsidRPr="00DA6952">
        <w:rPr>
          <w:rFonts w:eastAsia="SimHei"/>
          <w:b w:val="0"/>
          <w:sz w:val="21"/>
          <w:szCs w:val="21"/>
        </w:rPr>
        <w:tab/>
      </w:r>
      <w:r w:rsidRPr="00DA6952">
        <w:rPr>
          <w:rFonts w:eastAsia="SimHei"/>
          <w:b w:val="0"/>
          <w:sz w:val="21"/>
          <w:szCs w:val="21"/>
        </w:rPr>
        <w:tab/>
      </w:r>
      <w:r w:rsidRPr="00DA6952">
        <w:rPr>
          <w:rFonts w:eastAsia="SimHei" w:cs="SimSun" w:hint="eastAsia"/>
          <w:b w:val="0"/>
          <w:sz w:val="21"/>
          <w:szCs w:val="21"/>
          <w:lang w:val="zh-CN"/>
        </w:rPr>
        <w:t>贩运人口和利用妇女卖淫营利</w:t>
      </w:r>
    </w:p>
    <w:p w:rsidR="00EA10F7" w:rsidRPr="00DA6952" w:rsidRDefault="00EA10F7" w:rsidP="00EA10F7">
      <w:pPr>
        <w:pStyle w:val="SingleTxtG"/>
        <w:tabs>
          <w:tab w:val="left" w:pos="1701"/>
        </w:tabs>
        <w:spacing w:line="320" w:lineRule="exact"/>
        <w:rPr>
          <w:sz w:val="21"/>
          <w:szCs w:val="21"/>
        </w:rPr>
      </w:pPr>
      <w:r w:rsidRPr="00DA6952">
        <w:rPr>
          <w:sz w:val="21"/>
          <w:szCs w:val="21"/>
        </w:rPr>
        <w:t>9.</w:t>
      </w:r>
      <w:r w:rsidRPr="00DA6952">
        <w:rPr>
          <w:sz w:val="21"/>
          <w:szCs w:val="21"/>
        </w:rPr>
        <w:tab/>
      </w:r>
      <w:r w:rsidRPr="00DA6952">
        <w:rPr>
          <w:rFonts w:cs="SimSun" w:hint="eastAsia"/>
          <w:sz w:val="21"/>
          <w:szCs w:val="21"/>
          <w:lang w:val="zh-CN"/>
        </w:rPr>
        <w:t>请说明为打击贩运妇女和女孩，包括在预防、查明和保护受害者以及为受害者的康复和重返社会提供支助服务而采取的措施，以及为系统性调查申诉和增加起诉数量而采取的步骤，同时详细介绍对犯罪人所实施的制裁的性质。还请提供资料，介绍在执行《反贩运法》方面取得的进展，包括针对该法条款对执法官员进行能力建设和培训，向《</w:t>
      </w:r>
      <w:r w:rsidRPr="00DA6952">
        <w:rPr>
          <w:rFonts w:cs="SimSun"/>
          <w:sz w:val="21"/>
          <w:szCs w:val="21"/>
          <w:lang w:val="zh-CN"/>
        </w:rPr>
        <w:t>2011-2015</w:t>
      </w:r>
      <w:r w:rsidRPr="00DA6952">
        <w:rPr>
          <w:rFonts w:cs="SimSun" w:hint="eastAsia"/>
          <w:sz w:val="21"/>
          <w:szCs w:val="21"/>
          <w:lang w:val="zh-CN"/>
        </w:rPr>
        <w:t>年国家行动计划》分配预算和人力资源，以及在执行该法过程中遇到的挑战和为战胜这些挑战所采取的措施。</w:t>
      </w:r>
    </w:p>
    <w:p w:rsidR="00EA10F7" w:rsidRPr="00DA6952" w:rsidRDefault="00EA10F7" w:rsidP="00EA10F7">
      <w:pPr>
        <w:pStyle w:val="SingleTxtG"/>
        <w:tabs>
          <w:tab w:val="left" w:pos="1701"/>
        </w:tabs>
        <w:spacing w:line="320" w:lineRule="exact"/>
        <w:rPr>
          <w:sz w:val="21"/>
          <w:szCs w:val="21"/>
        </w:rPr>
      </w:pPr>
      <w:r w:rsidRPr="00DA6952">
        <w:rPr>
          <w:sz w:val="21"/>
          <w:szCs w:val="21"/>
        </w:rPr>
        <w:t>10.</w:t>
      </w:r>
      <w:r w:rsidRPr="00DA6952">
        <w:rPr>
          <w:sz w:val="21"/>
          <w:szCs w:val="21"/>
        </w:rPr>
        <w:tab/>
      </w:r>
      <w:r w:rsidRPr="00DA6952">
        <w:rPr>
          <w:rFonts w:cs="SimSun" w:hint="eastAsia"/>
          <w:sz w:val="21"/>
          <w:szCs w:val="21"/>
          <w:lang w:val="zh-CN"/>
        </w:rPr>
        <w:t>认识到女性性工作者仍然面临虐待</w:t>
      </w:r>
      <w:r>
        <w:rPr>
          <w:rFonts w:cs="SimSun" w:hint="eastAsia"/>
          <w:sz w:val="21"/>
          <w:szCs w:val="21"/>
          <w:lang w:val="zh-CN"/>
        </w:rPr>
        <w:t>(</w:t>
      </w:r>
      <w:r w:rsidRPr="00DA6952">
        <w:rPr>
          <w:rFonts w:cs="SimSun" w:hint="eastAsia"/>
          <w:sz w:val="21"/>
          <w:szCs w:val="21"/>
          <w:lang w:val="zh-CN"/>
        </w:rPr>
        <w:t>第</w:t>
      </w:r>
      <w:r w:rsidRPr="00DA6952">
        <w:rPr>
          <w:rFonts w:cs="SimSun"/>
          <w:sz w:val="21"/>
          <w:szCs w:val="21"/>
          <w:lang w:val="zh-CN"/>
        </w:rPr>
        <w:t>85</w:t>
      </w:r>
      <w:r w:rsidRPr="00DA6952">
        <w:rPr>
          <w:rFonts w:cs="SimSun" w:hint="eastAsia"/>
          <w:sz w:val="21"/>
          <w:szCs w:val="21"/>
          <w:lang w:val="zh-CN"/>
        </w:rPr>
        <w:t>段和第</w:t>
      </w:r>
      <w:r w:rsidRPr="00DA6952">
        <w:rPr>
          <w:rFonts w:cs="SimSun"/>
          <w:sz w:val="21"/>
          <w:szCs w:val="21"/>
          <w:lang w:val="zh-CN"/>
        </w:rPr>
        <w:t>86</w:t>
      </w:r>
      <w:r w:rsidRPr="00DA6952">
        <w:rPr>
          <w:rFonts w:cs="SimSun" w:hint="eastAsia"/>
          <w:sz w:val="21"/>
          <w:szCs w:val="21"/>
          <w:lang w:val="zh-CN"/>
        </w:rPr>
        <w:t>段</w:t>
      </w:r>
      <w:r>
        <w:rPr>
          <w:rFonts w:cs="SimSun" w:hint="eastAsia"/>
          <w:sz w:val="21"/>
          <w:szCs w:val="21"/>
          <w:lang w:val="zh-CN"/>
        </w:rPr>
        <w:t>)</w:t>
      </w:r>
      <w:r w:rsidRPr="00DA6952">
        <w:rPr>
          <w:rFonts w:cs="SimSun" w:hint="eastAsia"/>
          <w:sz w:val="21"/>
          <w:szCs w:val="21"/>
          <w:lang w:val="zh-CN"/>
        </w:rPr>
        <w:t>。请提供资料，介绍缔约国的卖淫泛滥情况，协助愿离开卖淫业的妇女的相关法律框架和方案，包括她们在治疗中心获得的治疗形式的详细资料</w:t>
      </w:r>
      <w:r>
        <w:rPr>
          <w:rFonts w:cs="SimSun" w:hint="eastAsia"/>
          <w:sz w:val="21"/>
          <w:szCs w:val="21"/>
          <w:lang w:val="zh-CN"/>
        </w:rPr>
        <w:t>(</w:t>
      </w:r>
      <w:r w:rsidRPr="00DA6952">
        <w:rPr>
          <w:rFonts w:cs="SimSun" w:hint="eastAsia"/>
          <w:sz w:val="21"/>
          <w:szCs w:val="21"/>
          <w:lang w:val="zh-CN"/>
        </w:rPr>
        <w:t>第</w:t>
      </w:r>
      <w:r w:rsidRPr="00DA6952">
        <w:rPr>
          <w:rFonts w:cs="SimSun"/>
          <w:sz w:val="21"/>
          <w:szCs w:val="21"/>
          <w:lang w:val="zh-CN"/>
        </w:rPr>
        <w:t>86</w:t>
      </w:r>
      <w:r w:rsidRPr="00DA6952">
        <w:rPr>
          <w:rFonts w:cs="SimSun" w:hint="eastAsia"/>
          <w:sz w:val="21"/>
          <w:szCs w:val="21"/>
          <w:lang w:val="zh-CN"/>
        </w:rPr>
        <w:t>段</w:t>
      </w:r>
      <w:r>
        <w:rPr>
          <w:rFonts w:cs="SimSun" w:hint="eastAsia"/>
          <w:sz w:val="21"/>
          <w:szCs w:val="21"/>
          <w:lang w:val="zh-CN"/>
        </w:rPr>
        <w:t>)</w:t>
      </w:r>
      <w:r w:rsidRPr="00DA6952">
        <w:rPr>
          <w:rFonts w:cs="SimSun" w:hint="eastAsia"/>
          <w:sz w:val="21"/>
          <w:szCs w:val="21"/>
          <w:lang w:val="zh-CN"/>
        </w:rPr>
        <w:t>，</w:t>
      </w:r>
      <w:r w:rsidRPr="00DA6952">
        <w:rPr>
          <w:rFonts w:cs="SimSun" w:hint="eastAsia"/>
          <w:kern w:val="14"/>
          <w:sz w:val="21"/>
          <w:szCs w:val="21"/>
          <w:lang w:val="zh-CN"/>
        </w:rPr>
        <w:t>以及这些治疗是自愿寻求还是通过司法命令。还请说明是否已出台措施，为进行宣传及为系暴力行为幸存者的从事卖淫的妇女和变性者提供支持的网络和团体创造有利环境，并解决她们可能遭到的有碍其寻求补救的耻辱问题。还请提供最新资料，介绍从事商业性性产业的女孩的人数，并介绍为保护和支持这些女孩以及起诉和惩处利用其卖淫营利者而采取的措施。</w:t>
      </w:r>
    </w:p>
    <w:p w:rsidR="00EA10F7" w:rsidRPr="00DA6952" w:rsidRDefault="00EA10F7" w:rsidP="00EA10F7">
      <w:pPr>
        <w:pStyle w:val="H23G"/>
        <w:tabs>
          <w:tab w:val="left" w:pos="1701"/>
        </w:tabs>
        <w:spacing w:line="320" w:lineRule="exact"/>
        <w:rPr>
          <w:rFonts w:eastAsia="SimHei"/>
          <w:b w:val="0"/>
          <w:sz w:val="21"/>
          <w:szCs w:val="21"/>
        </w:rPr>
      </w:pPr>
      <w:r w:rsidRPr="00DA6952">
        <w:rPr>
          <w:rFonts w:eastAsia="SimHei"/>
          <w:b w:val="0"/>
          <w:sz w:val="21"/>
          <w:szCs w:val="21"/>
        </w:rPr>
        <w:tab/>
      </w:r>
      <w:r w:rsidRPr="00DA6952">
        <w:rPr>
          <w:rFonts w:eastAsia="SimHei"/>
          <w:b w:val="0"/>
          <w:sz w:val="21"/>
          <w:szCs w:val="21"/>
        </w:rPr>
        <w:tab/>
      </w:r>
      <w:r w:rsidRPr="00DA6952">
        <w:rPr>
          <w:rFonts w:eastAsia="SimHei" w:cs="SimSun" w:hint="eastAsia"/>
          <w:b w:val="0"/>
          <w:sz w:val="21"/>
          <w:szCs w:val="21"/>
          <w:lang w:val="zh-CN"/>
        </w:rPr>
        <w:t>参与政治和公共生活</w:t>
      </w:r>
    </w:p>
    <w:p w:rsidR="00EA10F7" w:rsidRPr="00DA6952" w:rsidRDefault="00EA10F7" w:rsidP="00EA10F7">
      <w:pPr>
        <w:pStyle w:val="SingleTxtG"/>
        <w:numPr>
          <w:ilvl w:val="0"/>
          <w:numId w:val="3"/>
        </w:numPr>
        <w:tabs>
          <w:tab w:val="clear" w:pos="1686"/>
        </w:tabs>
        <w:spacing w:line="320" w:lineRule="exact"/>
        <w:ind w:left="1134" w:firstLine="0"/>
        <w:rPr>
          <w:rFonts w:hint="eastAsia"/>
          <w:sz w:val="21"/>
          <w:szCs w:val="21"/>
        </w:rPr>
      </w:pPr>
      <w:r w:rsidRPr="00DA6952">
        <w:rPr>
          <w:rFonts w:cs="SimSun" w:hint="eastAsia"/>
          <w:sz w:val="21"/>
          <w:szCs w:val="21"/>
          <w:lang w:val="zh-CN"/>
        </w:rPr>
        <w:t>缔约国指出，国会和人民议会中的妇女代表比例增加</w:t>
      </w:r>
      <w:r>
        <w:rPr>
          <w:rFonts w:cs="SimSun" w:hint="eastAsia"/>
          <w:sz w:val="21"/>
          <w:szCs w:val="21"/>
          <w:lang w:val="zh-CN"/>
        </w:rPr>
        <w:t>(</w:t>
      </w:r>
      <w:r w:rsidRPr="00DA6952">
        <w:rPr>
          <w:rFonts w:cs="SimSun" w:hint="eastAsia"/>
          <w:sz w:val="21"/>
          <w:szCs w:val="21"/>
          <w:lang w:val="zh-CN"/>
        </w:rPr>
        <w:t>第</w:t>
      </w:r>
      <w:r w:rsidRPr="00DA6952">
        <w:rPr>
          <w:rFonts w:cs="SimSun"/>
          <w:sz w:val="21"/>
          <w:szCs w:val="21"/>
          <w:lang w:val="zh-CN"/>
        </w:rPr>
        <w:t>111</w:t>
      </w:r>
      <w:r w:rsidRPr="00DA6952">
        <w:rPr>
          <w:rFonts w:cs="SimSun" w:hint="eastAsia"/>
          <w:sz w:val="21"/>
          <w:szCs w:val="21"/>
          <w:lang w:val="zh-CN"/>
        </w:rPr>
        <w:t>段和第</w:t>
      </w:r>
      <w:r w:rsidRPr="00DA6952">
        <w:rPr>
          <w:rFonts w:cs="SimSun"/>
          <w:sz w:val="21"/>
          <w:szCs w:val="21"/>
          <w:lang w:val="zh-CN"/>
        </w:rPr>
        <w:t>113</w:t>
      </w:r>
      <w:r w:rsidRPr="00DA6952">
        <w:rPr>
          <w:rFonts w:cs="SimSun" w:hint="eastAsia"/>
          <w:sz w:val="21"/>
          <w:szCs w:val="21"/>
          <w:lang w:val="zh-CN"/>
        </w:rPr>
        <w:t>段</w:t>
      </w:r>
      <w:r>
        <w:rPr>
          <w:rFonts w:cs="SimSun" w:hint="eastAsia"/>
          <w:sz w:val="21"/>
          <w:szCs w:val="21"/>
          <w:lang w:val="zh-CN"/>
        </w:rPr>
        <w:t>)</w:t>
      </w:r>
      <w:r w:rsidRPr="00DA6952">
        <w:rPr>
          <w:rFonts w:cs="SimSun" w:hint="eastAsia"/>
          <w:sz w:val="21"/>
          <w:szCs w:val="21"/>
          <w:lang w:val="zh-CN"/>
        </w:rPr>
        <w:t>，不过缔约国承认，由于缺乏胜任的妇女官员，《提高妇女地位国家战略》中提出的妇女在管理职位中的目标尚未实现。请详细说明为增加妇女的参与而采取的具体措施，并提供这方面的详细分类数据。请说明为增加国会和人民议会中妇女的比例而设想的措施，包括通过就妇女在政治领域的积极作用、性别平等、妇女的领导能力开展提高认识运动、制定指导计划，以及为候选人开设妇女领导能力培训课程。</w:t>
      </w:r>
      <w:r w:rsidRPr="00DA6952">
        <w:rPr>
          <w:sz w:val="21"/>
          <w:szCs w:val="21"/>
        </w:rPr>
        <w:t xml:space="preserve"> </w:t>
      </w:r>
    </w:p>
    <w:p w:rsidR="00EA10F7" w:rsidRPr="00DA6952" w:rsidRDefault="00EA10F7" w:rsidP="00EA10F7">
      <w:pPr>
        <w:pStyle w:val="H23G"/>
        <w:tabs>
          <w:tab w:val="clear" w:pos="851"/>
        </w:tabs>
        <w:spacing w:line="320" w:lineRule="exact"/>
        <w:ind w:firstLine="0"/>
        <w:rPr>
          <w:rFonts w:eastAsia="SimHei"/>
          <w:b w:val="0"/>
          <w:sz w:val="21"/>
          <w:szCs w:val="21"/>
        </w:rPr>
      </w:pPr>
      <w:r w:rsidRPr="00DA6952">
        <w:rPr>
          <w:rFonts w:eastAsia="SimHei" w:cs="SimSun" w:hint="eastAsia"/>
          <w:b w:val="0"/>
          <w:sz w:val="21"/>
          <w:szCs w:val="21"/>
          <w:lang w:val="zh-CN"/>
        </w:rPr>
        <w:t>无国籍</w:t>
      </w:r>
    </w:p>
    <w:p w:rsidR="00EA10F7" w:rsidRPr="00DA6952" w:rsidRDefault="00EA10F7" w:rsidP="00EA10F7">
      <w:pPr>
        <w:pStyle w:val="SingleTxtG"/>
        <w:tabs>
          <w:tab w:val="left" w:pos="1701"/>
        </w:tabs>
        <w:spacing w:line="320" w:lineRule="exact"/>
        <w:rPr>
          <w:rFonts w:eastAsia="SimHei"/>
          <w:bCs/>
          <w:sz w:val="21"/>
          <w:szCs w:val="21"/>
        </w:rPr>
      </w:pPr>
      <w:r w:rsidRPr="00DA6952">
        <w:rPr>
          <w:sz w:val="21"/>
          <w:szCs w:val="21"/>
        </w:rPr>
        <w:t>12.</w:t>
      </w:r>
      <w:r w:rsidRPr="00DA6952">
        <w:rPr>
          <w:rFonts w:eastAsia="SimHei"/>
          <w:bCs/>
          <w:sz w:val="21"/>
          <w:szCs w:val="21"/>
        </w:rPr>
        <w:tab/>
      </w:r>
      <w:r w:rsidRPr="00DA6952">
        <w:rPr>
          <w:rFonts w:cs="SimSun" w:hint="eastAsia"/>
          <w:sz w:val="21"/>
          <w:szCs w:val="21"/>
          <w:lang w:val="zh-CN"/>
        </w:rPr>
        <w:t>委员会收到的资料显示，</w:t>
      </w:r>
      <w:r w:rsidRPr="00DA6952">
        <w:rPr>
          <w:rFonts w:cs="SimSun"/>
          <w:sz w:val="21"/>
          <w:szCs w:val="21"/>
          <w:lang w:val="zh-CN"/>
        </w:rPr>
        <w:t>2013</w:t>
      </w:r>
      <w:r w:rsidRPr="00DA6952">
        <w:rPr>
          <w:rFonts w:cs="SimSun" w:hint="eastAsia"/>
          <w:sz w:val="21"/>
          <w:szCs w:val="21"/>
          <w:lang w:val="zh-CN"/>
        </w:rPr>
        <w:t>年，</w:t>
      </w:r>
      <w:r w:rsidRPr="00DA6952">
        <w:rPr>
          <w:rFonts w:cs="SimSun"/>
          <w:sz w:val="21"/>
          <w:szCs w:val="21"/>
          <w:lang w:val="zh-CN"/>
        </w:rPr>
        <w:t>200</w:t>
      </w:r>
      <w:r w:rsidRPr="00DA6952">
        <w:rPr>
          <w:rFonts w:cs="SimSun" w:hint="eastAsia"/>
          <w:sz w:val="21"/>
          <w:szCs w:val="21"/>
          <w:lang w:val="zh-CN"/>
        </w:rPr>
        <w:t>名无国籍的前柬埔寨难民正等待入籍，</w:t>
      </w:r>
      <w:r w:rsidRPr="00DA6952">
        <w:rPr>
          <w:rFonts w:cs="SimSun"/>
          <w:sz w:val="21"/>
          <w:szCs w:val="21"/>
          <w:lang w:val="zh-CN"/>
        </w:rPr>
        <w:t>800</w:t>
      </w:r>
      <w:r w:rsidRPr="00DA6952">
        <w:rPr>
          <w:rFonts w:cs="SimSun" w:hint="eastAsia"/>
          <w:sz w:val="21"/>
          <w:szCs w:val="21"/>
          <w:lang w:val="zh-CN"/>
        </w:rPr>
        <w:t>名无国籍妇女放弃了其越南国籍，</w:t>
      </w:r>
      <w:r w:rsidRPr="00DA6952">
        <w:rPr>
          <w:rFonts w:cs="SimSun"/>
          <w:sz w:val="21"/>
          <w:szCs w:val="21"/>
          <w:lang w:val="zh-CN"/>
        </w:rPr>
        <w:t>10 000</w:t>
      </w:r>
      <w:r w:rsidRPr="00DA6952">
        <w:rPr>
          <w:rFonts w:cs="SimSun" w:hint="eastAsia"/>
          <w:sz w:val="21"/>
          <w:szCs w:val="21"/>
          <w:lang w:val="zh-CN"/>
        </w:rPr>
        <w:t>名国籍不名者居住在缔约国的边境省份。请提供关于这些情况的最新资料，包括关于前柬埔寨难民和国籍不名者按性别分列的数据。还请说明为加入</w:t>
      </w:r>
      <w:r w:rsidRPr="00DA6952">
        <w:rPr>
          <w:rFonts w:cs="SimSun"/>
          <w:sz w:val="21"/>
          <w:szCs w:val="21"/>
          <w:lang w:val="zh-CN"/>
        </w:rPr>
        <w:t>1951</w:t>
      </w:r>
      <w:r w:rsidRPr="00DA6952">
        <w:rPr>
          <w:rFonts w:cs="SimSun" w:hint="eastAsia"/>
          <w:sz w:val="21"/>
          <w:szCs w:val="21"/>
          <w:lang w:val="zh-CN"/>
        </w:rPr>
        <w:t>年《难民地位公约》及其《</w:t>
      </w:r>
      <w:r w:rsidRPr="00DA6952">
        <w:rPr>
          <w:rFonts w:cs="SimSun"/>
          <w:sz w:val="21"/>
          <w:szCs w:val="21"/>
          <w:lang w:val="zh-CN"/>
        </w:rPr>
        <w:t>1967</w:t>
      </w:r>
      <w:r w:rsidRPr="00DA6952">
        <w:rPr>
          <w:rFonts w:cs="SimSun" w:hint="eastAsia"/>
          <w:sz w:val="21"/>
          <w:szCs w:val="21"/>
          <w:lang w:val="zh-CN"/>
        </w:rPr>
        <w:t>年议定书》，以及为采取相应立法措施和对性别问题有敏感认识的庇护程序及坚持不驳回原则而采取的任何步骤。</w:t>
      </w:r>
      <w:r w:rsidRPr="00DA6952">
        <w:rPr>
          <w:rFonts w:eastAsia="SimHei"/>
          <w:bCs/>
          <w:sz w:val="21"/>
          <w:szCs w:val="21"/>
        </w:rPr>
        <w:t xml:space="preserve"> </w:t>
      </w:r>
    </w:p>
    <w:p w:rsidR="00EA10F7" w:rsidRPr="00DA6952" w:rsidRDefault="00EA10F7" w:rsidP="00EA10F7">
      <w:pPr>
        <w:pStyle w:val="H23G"/>
        <w:tabs>
          <w:tab w:val="left" w:pos="1701"/>
        </w:tabs>
        <w:spacing w:line="320" w:lineRule="exact"/>
        <w:rPr>
          <w:rFonts w:eastAsia="SimHei"/>
          <w:b w:val="0"/>
          <w:sz w:val="21"/>
          <w:szCs w:val="21"/>
        </w:rPr>
      </w:pPr>
      <w:r w:rsidRPr="00DA6952">
        <w:rPr>
          <w:rFonts w:eastAsia="SimHei"/>
          <w:b w:val="0"/>
          <w:sz w:val="21"/>
          <w:szCs w:val="21"/>
        </w:rPr>
        <w:tab/>
      </w:r>
      <w:r w:rsidRPr="00DA6952">
        <w:rPr>
          <w:rFonts w:eastAsia="SimHei"/>
          <w:b w:val="0"/>
          <w:sz w:val="21"/>
          <w:szCs w:val="21"/>
        </w:rPr>
        <w:tab/>
      </w:r>
      <w:r w:rsidRPr="00DA6952">
        <w:rPr>
          <w:rFonts w:eastAsia="SimHei" w:cs="SimSun" w:hint="eastAsia"/>
          <w:b w:val="0"/>
          <w:sz w:val="21"/>
          <w:szCs w:val="21"/>
          <w:lang w:val="zh-CN"/>
        </w:rPr>
        <w:t>教育</w:t>
      </w:r>
    </w:p>
    <w:p w:rsidR="00EA10F7" w:rsidRPr="00DA6952" w:rsidRDefault="00EA10F7" w:rsidP="00EA10F7">
      <w:pPr>
        <w:pStyle w:val="SingleTxtG"/>
        <w:tabs>
          <w:tab w:val="left" w:pos="1701"/>
        </w:tabs>
        <w:spacing w:line="320" w:lineRule="exact"/>
        <w:rPr>
          <w:sz w:val="21"/>
          <w:szCs w:val="21"/>
        </w:rPr>
      </w:pPr>
      <w:r w:rsidRPr="00DA6952">
        <w:rPr>
          <w:sz w:val="21"/>
          <w:szCs w:val="21"/>
        </w:rPr>
        <w:t>13.</w:t>
      </w:r>
      <w:r w:rsidRPr="00DA6952">
        <w:rPr>
          <w:sz w:val="21"/>
          <w:szCs w:val="21"/>
        </w:rPr>
        <w:tab/>
      </w:r>
      <w:r w:rsidRPr="00DA6952">
        <w:rPr>
          <w:rFonts w:cs="SimSun" w:hint="eastAsia"/>
          <w:sz w:val="21"/>
          <w:szCs w:val="21"/>
          <w:lang w:val="zh-CN"/>
        </w:rPr>
        <w:t>委员</w:t>
      </w:r>
      <w:r>
        <w:rPr>
          <w:rFonts w:cs="SimSun" w:hint="eastAsia"/>
          <w:sz w:val="21"/>
          <w:szCs w:val="21"/>
          <w:lang w:val="zh-CN"/>
        </w:rPr>
        <w:t>报告</w:t>
      </w:r>
      <w:r w:rsidRPr="00DA6952">
        <w:rPr>
          <w:rFonts w:cs="SimSun" w:hint="eastAsia"/>
          <w:sz w:val="21"/>
          <w:szCs w:val="21"/>
          <w:lang w:val="zh-CN"/>
        </w:rPr>
        <w:t>指出教科书、教学材料和方法中仍存在性别偏见和陈规定型观念</w:t>
      </w:r>
      <w:r>
        <w:rPr>
          <w:rFonts w:cs="SimSun" w:hint="eastAsia"/>
          <w:sz w:val="21"/>
          <w:szCs w:val="21"/>
          <w:lang w:val="zh-CN"/>
        </w:rPr>
        <w:t>(</w:t>
      </w:r>
      <w:r w:rsidRPr="00DA6952">
        <w:rPr>
          <w:rFonts w:cs="SimSun" w:hint="eastAsia"/>
          <w:sz w:val="21"/>
          <w:szCs w:val="21"/>
          <w:lang w:val="zh-CN"/>
        </w:rPr>
        <w:t>第</w:t>
      </w:r>
      <w:r w:rsidRPr="00DA6952">
        <w:rPr>
          <w:rFonts w:cs="SimSun"/>
          <w:sz w:val="21"/>
          <w:szCs w:val="21"/>
          <w:lang w:val="zh-CN"/>
        </w:rPr>
        <w:t>149</w:t>
      </w:r>
      <w:r w:rsidRPr="00DA6952">
        <w:rPr>
          <w:rFonts w:cs="SimSun" w:hint="eastAsia"/>
          <w:sz w:val="21"/>
          <w:szCs w:val="21"/>
          <w:lang w:val="zh-CN"/>
        </w:rPr>
        <w:t>段和第</w:t>
      </w:r>
      <w:r w:rsidRPr="00DA6952">
        <w:rPr>
          <w:rFonts w:cs="SimSun"/>
          <w:sz w:val="21"/>
          <w:szCs w:val="21"/>
          <w:lang w:val="zh-CN"/>
        </w:rPr>
        <w:t>150</w:t>
      </w:r>
      <w:r w:rsidRPr="00DA6952">
        <w:rPr>
          <w:rFonts w:cs="SimSun" w:hint="eastAsia"/>
          <w:sz w:val="21"/>
          <w:szCs w:val="21"/>
          <w:lang w:val="zh-CN"/>
        </w:rPr>
        <w:t>段</w:t>
      </w:r>
      <w:r>
        <w:rPr>
          <w:rFonts w:cs="SimSun" w:hint="eastAsia"/>
          <w:sz w:val="21"/>
          <w:szCs w:val="21"/>
          <w:lang w:val="zh-CN"/>
        </w:rPr>
        <w:t>)</w:t>
      </w:r>
      <w:r w:rsidRPr="00DA6952">
        <w:rPr>
          <w:rFonts w:cs="SimSun" w:hint="eastAsia"/>
          <w:sz w:val="21"/>
          <w:szCs w:val="21"/>
          <w:lang w:val="zh-CN"/>
        </w:rPr>
        <w:t>。委员会还获悉，教育机会和成果方面仍然存在很大差距，少数族裔女孩尤其处于不利地位，并且在传统学习领域，女孩仍遭到隔离。请说明就以下方面采取的措施：从国家预算拨出充足资源用于教育部门的行动计划以及制定监测和评价该行动计划执行情况的框架；改进整个教育部门按性别分列的数据的收集和分析工作；增加向所有社区经济贫困家庭的女孩的经济援助；解决女孩整体，尤其是少数族裔群体女孩的高文盲率和辍学率问题，包括通过提供双语教育；消除课程、教材、教学材料和培训方案中的性别陈规定型观念，鼓励女孩进入非传统学习领域；以及为各级教师开展普遍的性别平等意识培训。</w:t>
      </w:r>
    </w:p>
    <w:p w:rsidR="00EA10F7" w:rsidRPr="00DA6952" w:rsidRDefault="00EA10F7" w:rsidP="00EA10F7">
      <w:pPr>
        <w:pStyle w:val="H23G"/>
        <w:tabs>
          <w:tab w:val="left" w:pos="1701"/>
        </w:tabs>
        <w:spacing w:line="320" w:lineRule="exact"/>
        <w:rPr>
          <w:rFonts w:eastAsia="SimHei"/>
          <w:b w:val="0"/>
          <w:sz w:val="21"/>
          <w:szCs w:val="21"/>
        </w:rPr>
      </w:pPr>
      <w:r w:rsidRPr="00DA6952">
        <w:rPr>
          <w:rFonts w:eastAsia="SimHei"/>
          <w:b w:val="0"/>
          <w:sz w:val="21"/>
          <w:szCs w:val="21"/>
        </w:rPr>
        <w:tab/>
      </w:r>
      <w:r w:rsidRPr="00DA6952">
        <w:rPr>
          <w:rFonts w:eastAsia="SimHei"/>
          <w:b w:val="0"/>
          <w:sz w:val="21"/>
          <w:szCs w:val="21"/>
        </w:rPr>
        <w:tab/>
      </w:r>
      <w:r w:rsidRPr="00DA6952">
        <w:rPr>
          <w:rFonts w:eastAsia="SimHei" w:cs="SimSun" w:hint="eastAsia"/>
          <w:b w:val="0"/>
          <w:sz w:val="21"/>
          <w:szCs w:val="21"/>
          <w:lang w:val="zh-CN"/>
        </w:rPr>
        <w:t>就业</w:t>
      </w:r>
    </w:p>
    <w:p w:rsidR="00EA10F7" w:rsidRPr="00DA6952" w:rsidRDefault="00EA10F7" w:rsidP="00EA10F7">
      <w:pPr>
        <w:pStyle w:val="SingleTxtG"/>
        <w:tabs>
          <w:tab w:val="left" w:pos="1701"/>
        </w:tabs>
        <w:spacing w:line="320" w:lineRule="exact"/>
        <w:rPr>
          <w:sz w:val="21"/>
          <w:szCs w:val="21"/>
        </w:rPr>
      </w:pPr>
      <w:r w:rsidRPr="00DA6952">
        <w:rPr>
          <w:sz w:val="21"/>
          <w:szCs w:val="21"/>
        </w:rPr>
        <w:t>14.</w:t>
      </w:r>
      <w:r w:rsidRPr="00DA6952">
        <w:rPr>
          <w:sz w:val="21"/>
          <w:szCs w:val="21"/>
        </w:rPr>
        <w:tab/>
      </w:r>
      <w:r w:rsidRPr="00DA6952">
        <w:rPr>
          <w:rFonts w:cs="SimSun" w:hint="eastAsia"/>
          <w:sz w:val="21"/>
          <w:szCs w:val="21"/>
          <w:lang w:val="zh-CN"/>
        </w:rPr>
        <w:t>请提供资料，介绍为解决公共和私营部门低收入和低技能职位中妇女面临的职业隔离以及为确保妇女在正规和非正规部门享有同工同酬而采取的措施。还请提供资料，介绍为便利妇女进入正规劳动力市场和改进其在非正规经济部门的境况而采取的措施，例如增加妇女参加社会保障的机会，并介绍为改变偏见和歧视性陈规定型观念，尤其是照管责任方面的这些观念以及为解决工作场所性骚扰问题而采取的措施。还请说明为修正《劳工法》以统一男女退休年龄而采取的任何步骤，并说明为确保男女获得平等的就业机会和职业发展而采取的措施。</w:t>
      </w:r>
    </w:p>
    <w:p w:rsidR="00EA10F7" w:rsidRPr="00DA6952" w:rsidRDefault="00EA10F7" w:rsidP="00EA10F7">
      <w:pPr>
        <w:pStyle w:val="H23G"/>
        <w:tabs>
          <w:tab w:val="left" w:pos="1701"/>
        </w:tabs>
        <w:spacing w:line="320" w:lineRule="exact"/>
        <w:rPr>
          <w:rFonts w:eastAsia="SimHei"/>
          <w:b w:val="0"/>
          <w:sz w:val="21"/>
          <w:szCs w:val="21"/>
        </w:rPr>
      </w:pPr>
      <w:r w:rsidRPr="00DA6952">
        <w:rPr>
          <w:rFonts w:eastAsia="SimHei"/>
          <w:b w:val="0"/>
          <w:sz w:val="21"/>
          <w:szCs w:val="21"/>
        </w:rPr>
        <w:tab/>
      </w:r>
      <w:r w:rsidRPr="00DA6952">
        <w:rPr>
          <w:rFonts w:eastAsia="SimHei"/>
          <w:b w:val="0"/>
          <w:sz w:val="21"/>
          <w:szCs w:val="21"/>
        </w:rPr>
        <w:tab/>
      </w:r>
      <w:r w:rsidRPr="00DA6952">
        <w:rPr>
          <w:rFonts w:eastAsia="SimHei" w:cs="SimSun" w:hint="eastAsia"/>
          <w:b w:val="0"/>
          <w:sz w:val="21"/>
          <w:szCs w:val="21"/>
          <w:lang w:val="zh-CN"/>
        </w:rPr>
        <w:t>卫生</w:t>
      </w:r>
    </w:p>
    <w:p w:rsidR="00EA10F7" w:rsidRPr="00DA6952" w:rsidRDefault="00EA10F7" w:rsidP="00EA10F7">
      <w:pPr>
        <w:pStyle w:val="SingleTxtG"/>
        <w:tabs>
          <w:tab w:val="left" w:pos="1701"/>
        </w:tabs>
        <w:spacing w:line="320" w:lineRule="exact"/>
        <w:rPr>
          <w:sz w:val="21"/>
          <w:szCs w:val="21"/>
        </w:rPr>
      </w:pPr>
      <w:r w:rsidRPr="00DA6952">
        <w:rPr>
          <w:sz w:val="21"/>
          <w:szCs w:val="21"/>
        </w:rPr>
        <w:t>15.</w:t>
      </w:r>
      <w:r w:rsidRPr="00DA6952">
        <w:rPr>
          <w:sz w:val="21"/>
          <w:szCs w:val="21"/>
        </w:rPr>
        <w:tab/>
      </w:r>
      <w:r w:rsidRPr="00DA6952">
        <w:rPr>
          <w:rFonts w:cs="SimSun" w:hint="eastAsia"/>
          <w:sz w:val="21"/>
          <w:szCs w:val="21"/>
          <w:lang w:val="zh-CN"/>
        </w:rPr>
        <w:t>请说明《</w:t>
      </w:r>
      <w:r w:rsidRPr="00DA6952">
        <w:rPr>
          <w:rFonts w:cs="SimSun"/>
          <w:sz w:val="21"/>
          <w:szCs w:val="21"/>
          <w:lang w:val="zh-CN"/>
        </w:rPr>
        <w:t>2011-2020</w:t>
      </w:r>
      <w:r w:rsidRPr="00DA6952">
        <w:rPr>
          <w:rFonts w:cs="SimSun" w:hint="eastAsia"/>
          <w:sz w:val="21"/>
          <w:szCs w:val="21"/>
          <w:lang w:val="zh-CN"/>
        </w:rPr>
        <w:t>年国家人口与生殖健康战略》是否尊重个人或夫妇决定其生育子女时间、数量和间隔时间的各项权利，并提供资料介绍对未遵守“两个孩子政策”的夫妇实施的任何处罚。请提供最新资料，介绍为就以下方面采取的措施：解决农村地区和少数族裔妇女孕产妇死亡率高的问题；解决偏远地区和山区缺乏技能娴熟的保健工作者以及缺少讲少数民族语言的助产士的问题；提高少女对性健康和生殖健康的认识，包括通过在学校提供关于性和生殖健康及权利的适龄教育；解决少女怀孕和堕胎数量渐增的问题，包括便利获得避孕药具和优质生殖服务、援助和咨询；以及解决感染艾滋病毒的妇女面临的侮辱和歧视以及长期与感染艾滋病毒的男子保持性关系的新增妇女感染者日趋增加的问题。</w:t>
      </w:r>
      <w:r w:rsidRPr="00DA6952">
        <w:rPr>
          <w:sz w:val="21"/>
          <w:szCs w:val="21"/>
        </w:rPr>
        <w:t xml:space="preserve"> </w:t>
      </w:r>
    </w:p>
    <w:p w:rsidR="00EA10F7" w:rsidRPr="00DA6952" w:rsidRDefault="00EA10F7" w:rsidP="00EA10F7">
      <w:pPr>
        <w:pStyle w:val="H23G"/>
        <w:tabs>
          <w:tab w:val="left" w:pos="1701"/>
        </w:tabs>
        <w:spacing w:line="320" w:lineRule="exact"/>
        <w:rPr>
          <w:rFonts w:eastAsia="SimHei"/>
          <w:b w:val="0"/>
          <w:sz w:val="21"/>
          <w:szCs w:val="21"/>
        </w:rPr>
      </w:pPr>
      <w:r w:rsidRPr="00DA6952">
        <w:rPr>
          <w:rFonts w:eastAsia="SimHei"/>
          <w:b w:val="0"/>
          <w:sz w:val="21"/>
          <w:szCs w:val="21"/>
        </w:rPr>
        <w:tab/>
      </w:r>
      <w:r w:rsidRPr="00DA6952">
        <w:rPr>
          <w:rFonts w:eastAsia="SimHei"/>
          <w:b w:val="0"/>
          <w:sz w:val="21"/>
          <w:szCs w:val="21"/>
        </w:rPr>
        <w:tab/>
      </w:r>
      <w:r w:rsidRPr="00DA6952">
        <w:rPr>
          <w:rFonts w:eastAsia="SimHei" w:cs="SimSun" w:hint="eastAsia"/>
          <w:b w:val="0"/>
          <w:sz w:val="21"/>
          <w:szCs w:val="21"/>
          <w:lang w:val="zh-CN"/>
        </w:rPr>
        <w:t>农村妇女</w:t>
      </w:r>
    </w:p>
    <w:p w:rsidR="00EA10F7" w:rsidRPr="00DA6952" w:rsidRDefault="00EA10F7" w:rsidP="00EA10F7">
      <w:pPr>
        <w:pStyle w:val="SingleTxtG"/>
        <w:tabs>
          <w:tab w:val="left" w:pos="1701"/>
        </w:tabs>
        <w:spacing w:line="320" w:lineRule="exact"/>
        <w:rPr>
          <w:rFonts w:hint="eastAsia"/>
          <w:sz w:val="21"/>
          <w:szCs w:val="21"/>
        </w:rPr>
      </w:pPr>
      <w:r w:rsidRPr="00DA6952">
        <w:rPr>
          <w:kern w:val="14"/>
          <w:sz w:val="21"/>
          <w:szCs w:val="21"/>
        </w:rPr>
        <w:t>16.</w:t>
      </w:r>
      <w:r w:rsidRPr="00DA6952">
        <w:rPr>
          <w:kern w:val="14"/>
          <w:sz w:val="21"/>
          <w:szCs w:val="21"/>
        </w:rPr>
        <w:tab/>
      </w:r>
      <w:r w:rsidRPr="00DA6952">
        <w:rPr>
          <w:rFonts w:cs="SimSun" w:hint="eastAsia"/>
          <w:sz w:val="21"/>
          <w:szCs w:val="21"/>
          <w:lang w:val="zh-CN"/>
        </w:rPr>
        <w:t>请提供最新按性别分列的数据，介绍农村妇女在《公约》涵盖的所有领域的境况。请具体说明出台或设想了哪些措施，来确保农村妇女在与男子平等的基础上获得基本服务，除职务选举和任命及创收项目和信贷设施等经济机会之外，还包括卫生、教育、技术、市场和交易者网络及农业部门决策。请说明为确保妻子和丈夫共享财产权利，并确保根据</w:t>
      </w:r>
      <w:r w:rsidRPr="00DA6952">
        <w:rPr>
          <w:rFonts w:cs="SimSun"/>
          <w:sz w:val="21"/>
          <w:szCs w:val="21"/>
          <w:lang w:val="zh-CN"/>
        </w:rPr>
        <w:t>2014</w:t>
      </w:r>
      <w:r w:rsidRPr="00DA6952">
        <w:rPr>
          <w:rFonts w:cs="SimSun" w:hint="eastAsia"/>
          <w:sz w:val="21"/>
          <w:szCs w:val="21"/>
          <w:lang w:val="zh-CN"/>
        </w:rPr>
        <w:t>年</w:t>
      </w:r>
      <w:r w:rsidRPr="00DA6952">
        <w:rPr>
          <w:rFonts w:cs="SimSun"/>
          <w:sz w:val="21"/>
          <w:szCs w:val="21"/>
          <w:lang w:val="zh-CN"/>
        </w:rPr>
        <w:t>7</w:t>
      </w:r>
      <w:r w:rsidRPr="00DA6952">
        <w:rPr>
          <w:rFonts w:cs="SimSun" w:hint="eastAsia"/>
          <w:sz w:val="21"/>
          <w:szCs w:val="21"/>
          <w:lang w:val="zh-CN"/>
        </w:rPr>
        <w:t>月生效的新的《土地法》以夫妻双方名字发放土地使用证而采取的具体措施。还请说明为应对气候变化和自然灾害而制定的各项政策和战略是否征求并采纳了农村妇女的意见以及是否包括性别平等观点。</w:t>
      </w:r>
    </w:p>
    <w:p w:rsidR="00EA10F7" w:rsidRPr="00DA6952" w:rsidRDefault="00EA10F7" w:rsidP="00EA10F7">
      <w:pPr>
        <w:pStyle w:val="H23G"/>
        <w:tabs>
          <w:tab w:val="left" w:pos="1701"/>
        </w:tabs>
        <w:spacing w:line="320" w:lineRule="exact"/>
        <w:rPr>
          <w:rFonts w:eastAsia="SimHei"/>
          <w:b w:val="0"/>
          <w:sz w:val="21"/>
          <w:szCs w:val="21"/>
        </w:rPr>
      </w:pPr>
      <w:bookmarkStart w:id="16" w:name="_Hlt404605335"/>
      <w:bookmarkStart w:id="17" w:name="_Hlt404605336"/>
      <w:r w:rsidRPr="00DA6952">
        <w:rPr>
          <w:rFonts w:eastAsia="SimHei"/>
          <w:b w:val="0"/>
          <w:sz w:val="21"/>
          <w:szCs w:val="21"/>
        </w:rPr>
        <w:tab/>
      </w:r>
      <w:r w:rsidRPr="00DA6952">
        <w:rPr>
          <w:rFonts w:eastAsia="SimHei"/>
          <w:b w:val="0"/>
          <w:sz w:val="21"/>
          <w:szCs w:val="21"/>
        </w:rPr>
        <w:tab/>
      </w:r>
      <w:r w:rsidRPr="00DA6952">
        <w:rPr>
          <w:rFonts w:eastAsia="SimHei" w:cs="SimSun" w:hint="eastAsia"/>
          <w:b w:val="0"/>
          <w:sz w:val="21"/>
          <w:szCs w:val="21"/>
          <w:lang w:val="zh-CN"/>
        </w:rPr>
        <w:t>处于不利地位的妇女群体</w:t>
      </w:r>
    </w:p>
    <w:p w:rsidR="00EA10F7" w:rsidRPr="00DA6952" w:rsidRDefault="00EA10F7" w:rsidP="00EA10F7">
      <w:pPr>
        <w:pStyle w:val="SingleTxtG"/>
        <w:tabs>
          <w:tab w:val="left" w:pos="1701"/>
        </w:tabs>
        <w:spacing w:line="320" w:lineRule="exact"/>
        <w:rPr>
          <w:sz w:val="21"/>
          <w:szCs w:val="21"/>
        </w:rPr>
      </w:pPr>
      <w:bookmarkStart w:id="18" w:name="hit1"/>
      <w:bookmarkStart w:id="19" w:name="hit_last"/>
      <w:bookmarkEnd w:id="16"/>
      <w:bookmarkEnd w:id="17"/>
      <w:r w:rsidRPr="00DA6952">
        <w:rPr>
          <w:sz w:val="21"/>
          <w:szCs w:val="21"/>
        </w:rPr>
        <w:t>17.</w:t>
      </w:r>
      <w:r w:rsidRPr="00DA6952">
        <w:rPr>
          <w:sz w:val="21"/>
          <w:szCs w:val="21"/>
        </w:rPr>
        <w:tab/>
      </w:r>
      <w:r w:rsidRPr="00DA6952">
        <w:rPr>
          <w:rFonts w:cs="SimSun" w:hint="eastAsia"/>
          <w:sz w:val="21"/>
          <w:szCs w:val="21"/>
          <w:lang w:val="zh-CN"/>
        </w:rPr>
        <w:t>委员会获悉缔约国老年人中妇女比例日趋增加，其中占老年人</w:t>
      </w:r>
      <w:r w:rsidRPr="00DA6952">
        <w:rPr>
          <w:rFonts w:cs="SimSun"/>
          <w:sz w:val="21"/>
          <w:szCs w:val="21"/>
          <w:lang w:val="zh-CN"/>
        </w:rPr>
        <w:t>80%</w:t>
      </w:r>
      <w:r w:rsidRPr="00DA6952">
        <w:rPr>
          <w:rFonts w:cs="SimSun" w:hint="eastAsia"/>
          <w:sz w:val="21"/>
          <w:szCs w:val="21"/>
          <w:lang w:val="zh-CN"/>
        </w:rPr>
        <w:t>的老年妇女尤其处于不利地位，其生活孤独并且贫穷。请说明为执行《老年人法》和收集数据以按照委员会关于老年妇女和保护其人权的第</w:t>
      </w:r>
      <w:r w:rsidRPr="00DA6952">
        <w:rPr>
          <w:rFonts w:cs="SimSun"/>
          <w:sz w:val="21"/>
          <w:szCs w:val="21"/>
          <w:lang w:val="zh-CN"/>
        </w:rPr>
        <w:t>27</w:t>
      </w:r>
      <w:r w:rsidRPr="00DA6952">
        <w:rPr>
          <w:rFonts w:cs="SimSun" w:hint="eastAsia"/>
          <w:sz w:val="21"/>
          <w:szCs w:val="21"/>
          <w:lang w:val="zh-CN"/>
        </w:rPr>
        <w:t>号一般性建议制定适当措施而采取的措施。</w:t>
      </w:r>
    </w:p>
    <w:bookmarkEnd w:id="18"/>
    <w:bookmarkEnd w:id="19"/>
    <w:p w:rsidR="00EA10F7" w:rsidRPr="00DA6952" w:rsidRDefault="00EA10F7" w:rsidP="00EA10F7">
      <w:pPr>
        <w:pStyle w:val="SingleTxtG"/>
        <w:tabs>
          <w:tab w:val="left" w:pos="1701"/>
        </w:tabs>
        <w:spacing w:line="320" w:lineRule="exact"/>
        <w:rPr>
          <w:sz w:val="21"/>
          <w:szCs w:val="21"/>
        </w:rPr>
      </w:pPr>
      <w:r w:rsidRPr="00DA6952">
        <w:rPr>
          <w:sz w:val="21"/>
          <w:szCs w:val="21"/>
        </w:rPr>
        <w:t>18.</w:t>
      </w:r>
      <w:r>
        <w:rPr>
          <w:rFonts w:hint="eastAsia"/>
          <w:sz w:val="21"/>
          <w:szCs w:val="21"/>
        </w:rPr>
        <w:tab/>
      </w:r>
      <w:r w:rsidRPr="00DA6952">
        <w:rPr>
          <w:rFonts w:cs="SimSun" w:hint="eastAsia"/>
          <w:sz w:val="21"/>
          <w:szCs w:val="21"/>
          <w:lang w:val="zh-CN"/>
        </w:rPr>
        <w:t>委员会收到的资料还显示，缔约国没有女子监狱，也没有有关收押妇女和男子的惩教机构中女子惩教机构数量的数据。请提供有关女囚犯境况的详细资料。请说明为按照《联合国女性囚犯待遇和女性罪犯非拘禁措施规则》</w:t>
      </w:r>
      <w:r>
        <w:rPr>
          <w:rFonts w:cs="SimSun" w:hint="eastAsia"/>
          <w:sz w:val="21"/>
          <w:szCs w:val="21"/>
          <w:lang w:val="zh-CN"/>
        </w:rPr>
        <w:t>(</w:t>
      </w:r>
      <w:r w:rsidRPr="00DA6952">
        <w:rPr>
          <w:rFonts w:cs="SimSun" w:hint="eastAsia"/>
          <w:sz w:val="21"/>
          <w:szCs w:val="21"/>
          <w:lang w:val="zh-CN"/>
        </w:rPr>
        <w:t>《曼谷规则》</w:t>
      </w:r>
      <w:r>
        <w:rPr>
          <w:rFonts w:cs="SimSun" w:hint="eastAsia"/>
          <w:sz w:val="21"/>
          <w:szCs w:val="21"/>
          <w:lang w:val="zh-CN"/>
        </w:rPr>
        <w:t>)</w:t>
      </w:r>
      <w:r w:rsidRPr="00DA6952">
        <w:rPr>
          <w:rFonts w:cs="SimSun" w:hint="eastAsia"/>
          <w:sz w:val="21"/>
          <w:szCs w:val="21"/>
          <w:lang w:val="zh-CN"/>
        </w:rPr>
        <w:t>满足女囚犯作为女性的特殊需要和权利而采取的措施以及如何让监狱工作人员和管理人员对遵守该规则负责。</w:t>
      </w:r>
      <w:r w:rsidRPr="00DA6952">
        <w:rPr>
          <w:sz w:val="21"/>
          <w:szCs w:val="21"/>
        </w:rPr>
        <w:t xml:space="preserve"> </w:t>
      </w:r>
    </w:p>
    <w:p w:rsidR="00EA10F7" w:rsidRPr="00DA6952" w:rsidRDefault="00EA10F7" w:rsidP="00EA10F7">
      <w:pPr>
        <w:pStyle w:val="H23G"/>
        <w:tabs>
          <w:tab w:val="left" w:pos="1701"/>
        </w:tabs>
        <w:spacing w:line="320" w:lineRule="exact"/>
        <w:rPr>
          <w:rFonts w:eastAsia="SimHei"/>
          <w:b w:val="0"/>
          <w:sz w:val="21"/>
          <w:szCs w:val="21"/>
        </w:rPr>
      </w:pPr>
      <w:bookmarkStart w:id="20" w:name="_Hlt405215803"/>
      <w:bookmarkStart w:id="21" w:name="_Hlt405215804"/>
      <w:r w:rsidRPr="00DA6952">
        <w:rPr>
          <w:rFonts w:eastAsia="SimHei"/>
          <w:b w:val="0"/>
          <w:sz w:val="21"/>
          <w:szCs w:val="21"/>
        </w:rPr>
        <w:tab/>
      </w:r>
      <w:r w:rsidRPr="00DA6952">
        <w:rPr>
          <w:rFonts w:eastAsia="SimHei"/>
          <w:b w:val="0"/>
          <w:sz w:val="21"/>
          <w:szCs w:val="21"/>
        </w:rPr>
        <w:tab/>
      </w:r>
      <w:r w:rsidRPr="00DA6952">
        <w:rPr>
          <w:rFonts w:eastAsia="SimHei" w:cs="SimSun" w:hint="eastAsia"/>
          <w:b w:val="0"/>
          <w:sz w:val="21"/>
          <w:szCs w:val="21"/>
          <w:lang w:val="zh-CN"/>
        </w:rPr>
        <w:t>婚姻和家庭关系</w:t>
      </w:r>
    </w:p>
    <w:bookmarkEnd w:id="20"/>
    <w:bookmarkEnd w:id="21"/>
    <w:p w:rsidR="00EA10F7" w:rsidRPr="00DA6952" w:rsidRDefault="00EA10F7" w:rsidP="00EA10F7">
      <w:pPr>
        <w:pStyle w:val="SingleTxtG"/>
        <w:tabs>
          <w:tab w:val="left" w:pos="1701"/>
        </w:tabs>
        <w:spacing w:line="320" w:lineRule="exact"/>
        <w:rPr>
          <w:sz w:val="21"/>
          <w:szCs w:val="21"/>
        </w:rPr>
      </w:pPr>
      <w:r w:rsidRPr="00DA6952">
        <w:rPr>
          <w:sz w:val="21"/>
          <w:szCs w:val="21"/>
        </w:rPr>
        <w:t>19.</w:t>
      </w:r>
      <w:r w:rsidRPr="00DA6952">
        <w:rPr>
          <w:sz w:val="21"/>
          <w:szCs w:val="21"/>
        </w:rPr>
        <w:tab/>
      </w:r>
      <w:r w:rsidRPr="00DA6952">
        <w:rPr>
          <w:rFonts w:cs="SimSun" w:hint="eastAsia"/>
          <w:sz w:val="21"/>
          <w:szCs w:val="21"/>
          <w:lang w:val="zh-CN"/>
        </w:rPr>
        <w:t>请说明为监测《婚姻和家庭法》执行情况，包括预防童婚和执行童婚禁令，尤其是在据称该做法普遍存在的农村地区和山区而制定的机制，并说明为执行其中的条款而采取的措施，如离婚调解是否可能对妇女施加压力，迫使她们继续虐待性关系。还请说明缔约国是否设想按照委员会之前的建议</w:t>
      </w:r>
      <w:r>
        <w:rPr>
          <w:rFonts w:cs="SimSun" w:hint="eastAsia"/>
          <w:sz w:val="21"/>
          <w:szCs w:val="21"/>
          <w:lang w:val="zh-CN"/>
        </w:rPr>
        <w:t>(</w:t>
      </w:r>
      <w:hyperlink r:id="rId15" w:history="1">
        <w:r w:rsidRPr="00DA6952">
          <w:rPr>
            <w:rStyle w:val="Hyperlink"/>
            <w:sz w:val="21"/>
            <w:szCs w:val="21"/>
            <w:lang w:val="zh-CN"/>
          </w:rPr>
          <w:t>CEDAW/C/VNM/CO/6</w:t>
        </w:r>
      </w:hyperlink>
      <w:r w:rsidRPr="00DA6952">
        <w:rPr>
          <w:rFonts w:cs="SimSun" w:hint="eastAsia"/>
          <w:sz w:val="21"/>
          <w:szCs w:val="21"/>
          <w:lang w:val="zh-CN"/>
        </w:rPr>
        <w:t>，第</w:t>
      </w:r>
      <w:r w:rsidRPr="00DA6952">
        <w:rPr>
          <w:sz w:val="21"/>
          <w:szCs w:val="21"/>
          <w:lang w:val="zh-CN"/>
        </w:rPr>
        <w:t>27</w:t>
      </w:r>
      <w:r w:rsidRPr="00DA6952">
        <w:rPr>
          <w:rFonts w:cs="SimSun" w:hint="eastAsia"/>
          <w:sz w:val="21"/>
          <w:szCs w:val="21"/>
          <w:lang w:val="zh-CN"/>
        </w:rPr>
        <w:t>段</w:t>
      </w:r>
      <w:r>
        <w:rPr>
          <w:rFonts w:hint="eastAsia"/>
          <w:sz w:val="21"/>
          <w:szCs w:val="21"/>
          <w:lang w:val="zh-CN"/>
        </w:rPr>
        <w:t>)</w:t>
      </w:r>
      <w:r w:rsidRPr="00DA6952">
        <w:rPr>
          <w:rFonts w:cs="SimSun" w:hint="eastAsia"/>
          <w:sz w:val="21"/>
          <w:szCs w:val="21"/>
          <w:lang w:val="zh-CN"/>
        </w:rPr>
        <w:t>修订该法，以确保男女的法定结婚年龄为</w:t>
      </w:r>
      <w:r w:rsidRPr="00DA6952">
        <w:rPr>
          <w:rFonts w:cs="SimSun"/>
          <w:sz w:val="21"/>
          <w:szCs w:val="21"/>
          <w:lang w:val="zh-CN"/>
        </w:rPr>
        <w:t>18</w:t>
      </w:r>
      <w:r w:rsidRPr="00DA6952">
        <w:rPr>
          <w:rFonts w:cs="SimSun" w:hint="eastAsia"/>
          <w:sz w:val="21"/>
          <w:szCs w:val="21"/>
          <w:lang w:val="zh-CN"/>
        </w:rPr>
        <w:t>岁。还请提供资料，介绍采取了哪些措施，来阐明习惯法和财产证明条款的适用范围以便利财产分割，并阐明立法是否承认同性关系及载有事实夫妇财产分割措施。</w:t>
      </w:r>
    </w:p>
    <w:p w:rsidR="00EA10F7" w:rsidRPr="00DA6952" w:rsidRDefault="00EA10F7" w:rsidP="00EA10F7">
      <w:pPr>
        <w:pStyle w:val="H23G"/>
        <w:tabs>
          <w:tab w:val="left" w:pos="1701"/>
        </w:tabs>
        <w:spacing w:line="320" w:lineRule="exact"/>
        <w:rPr>
          <w:rFonts w:eastAsia="SimHei"/>
          <w:b w:val="0"/>
          <w:sz w:val="21"/>
          <w:szCs w:val="21"/>
        </w:rPr>
      </w:pPr>
      <w:r w:rsidRPr="00DA6952">
        <w:rPr>
          <w:rFonts w:eastAsia="SimHei"/>
          <w:b w:val="0"/>
          <w:sz w:val="21"/>
          <w:szCs w:val="21"/>
        </w:rPr>
        <w:tab/>
      </w:r>
      <w:r w:rsidRPr="00DA6952">
        <w:rPr>
          <w:rFonts w:eastAsia="SimHei"/>
          <w:b w:val="0"/>
          <w:sz w:val="21"/>
          <w:szCs w:val="21"/>
        </w:rPr>
        <w:tab/>
      </w:r>
      <w:r w:rsidRPr="00DA6952">
        <w:rPr>
          <w:rFonts w:eastAsia="SimHei" w:cs="SimSun" w:hint="eastAsia"/>
          <w:b w:val="0"/>
          <w:sz w:val="21"/>
          <w:szCs w:val="21"/>
          <w:lang w:val="zh-CN"/>
        </w:rPr>
        <w:t>数据收集</w:t>
      </w:r>
    </w:p>
    <w:p w:rsidR="00EA10F7" w:rsidRPr="00DA6952" w:rsidRDefault="00EA10F7" w:rsidP="00EA10F7">
      <w:pPr>
        <w:pStyle w:val="SingleTxtG"/>
        <w:tabs>
          <w:tab w:val="left" w:pos="1701"/>
        </w:tabs>
        <w:spacing w:line="320" w:lineRule="exact"/>
        <w:rPr>
          <w:sz w:val="21"/>
          <w:szCs w:val="21"/>
        </w:rPr>
      </w:pPr>
      <w:r w:rsidRPr="00DA6952">
        <w:rPr>
          <w:sz w:val="21"/>
          <w:szCs w:val="21"/>
        </w:rPr>
        <w:t>20.</w:t>
      </w:r>
      <w:r w:rsidRPr="00DA6952">
        <w:rPr>
          <w:sz w:val="21"/>
          <w:szCs w:val="21"/>
        </w:rPr>
        <w:tab/>
      </w:r>
      <w:r w:rsidRPr="00DA6952">
        <w:rPr>
          <w:rFonts w:cs="SimSun" w:hint="eastAsia"/>
          <w:sz w:val="21"/>
          <w:szCs w:val="21"/>
          <w:lang w:val="zh-CN"/>
        </w:rPr>
        <w:t>请说</w:t>
      </w:r>
      <w:bookmarkStart w:id="22" w:name="TmpSave"/>
      <w:bookmarkEnd w:id="22"/>
      <w:r w:rsidRPr="00DA6952">
        <w:rPr>
          <w:rFonts w:cs="SimSun" w:hint="eastAsia"/>
          <w:sz w:val="21"/>
          <w:szCs w:val="21"/>
          <w:lang w:val="zh-CN"/>
        </w:rPr>
        <w:t>明是否已出台或设想制定一个框架，以通过采用可衡量的指标，系统地收集按性别分列的数据以及监测和评估现行立法和政策的执行情况，从而评估《公约》所有领域下的执行进展情况。</w:t>
      </w:r>
      <w:r w:rsidRPr="00DA6952">
        <w:rPr>
          <w:sz w:val="21"/>
          <w:szCs w:val="21"/>
        </w:rPr>
        <w:t xml:space="preserve"> </w:t>
      </w:r>
    </w:p>
    <w:p w:rsidR="00EA10F7" w:rsidRPr="00DA6952" w:rsidRDefault="00EA10F7" w:rsidP="00EA10F7">
      <w:pPr>
        <w:pStyle w:val="H23G"/>
        <w:tabs>
          <w:tab w:val="left" w:pos="1701"/>
        </w:tabs>
        <w:spacing w:line="320" w:lineRule="exact"/>
        <w:rPr>
          <w:rFonts w:eastAsia="SimHei"/>
          <w:b w:val="0"/>
          <w:sz w:val="21"/>
          <w:szCs w:val="21"/>
        </w:rPr>
      </w:pPr>
      <w:r w:rsidRPr="00DA6952">
        <w:rPr>
          <w:rFonts w:eastAsia="SimHei"/>
          <w:b w:val="0"/>
          <w:sz w:val="21"/>
          <w:szCs w:val="21"/>
        </w:rPr>
        <w:tab/>
      </w:r>
      <w:r w:rsidRPr="00DA6952">
        <w:rPr>
          <w:rFonts w:eastAsia="SimHei"/>
          <w:b w:val="0"/>
          <w:sz w:val="21"/>
          <w:szCs w:val="21"/>
        </w:rPr>
        <w:tab/>
      </w:r>
      <w:r w:rsidRPr="00DA6952">
        <w:rPr>
          <w:rFonts w:eastAsia="SimHei" w:cs="SimSun" w:hint="eastAsia"/>
          <w:b w:val="0"/>
          <w:sz w:val="21"/>
          <w:szCs w:val="21"/>
          <w:lang w:val="zh-CN"/>
        </w:rPr>
        <w:t>《任择议定书》及对《公约》第</w:t>
      </w:r>
      <w:r w:rsidRPr="00DA6952">
        <w:rPr>
          <w:rFonts w:eastAsia="SimHei" w:cs="SimSun"/>
          <w:b w:val="0"/>
          <w:sz w:val="21"/>
          <w:szCs w:val="21"/>
          <w:lang w:val="zh-CN"/>
        </w:rPr>
        <w:t>20</w:t>
      </w:r>
      <w:r w:rsidRPr="00DA6952">
        <w:rPr>
          <w:rFonts w:eastAsia="SimHei" w:cs="SimSun" w:hint="eastAsia"/>
          <w:b w:val="0"/>
          <w:sz w:val="21"/>
          <w:szCs w:val="21"/>
          <w:lang w:val="zh-CN"/>
        </w:rPr>
        <w:t>条第</w:t>
      </w:r>
      <w:r w:rsidRPr="00DA6952">
        <w:rPr>
          <w:rFonts w:eastAsia="SimHei" w:cs="SimSun" w:hint="eastAsia"/>
          <w:b w:val="0"/>
          <w:sz w:val="21"/>
          <w:szCs w:val="21"/>
          <w:lang w:val="zh-CN"/>
        </w:rPr>
        <w:t>(</w:t>
      </w:r>
      <w:r w:rsidRPr="00DA6952">
        <w:rPr>
          <w:rFonts w:eastAsia="SimHei" w:cs="SimSun"/>
          <w:b w:val="0"/>
          <w:sz w:val="21"/>
          <w:szCs w:val="21"/>
          <w:lang w:val="zh-CN"/>
        </w:rPr>
        <w:t>1</w:t>
      </w:r>
      <w:r w:rsidRPr="00DA6952">
        <w:rPr>
          <w:rFonts w:eastAsia="SimHei" w:cs="SimSun" w:hint="eastAsia"/>
          <w:b w:val="0"/>
          <w:sz w:val="21"/>
          <w:szCs w:val="21"/>
          <w:lang w:val="zh-CN"/>
        </w:rPr>
        <w:t>)</w:t>
      </w:r>
      <w:r w:rsidRPr="00DA6952">
        <w:rPr>
          <w:rFonts w:eastAsia="SimHei" w:cs="SimSun" w:hint="eastAsia"/>
          <w:b w:val="0"/>
          <w:sz w:val="21"/>
          <w:szCs w:val="21"/>
          <w:lang w:val="zh-CN"/>
        </w:rPr>
        <w:t>款的修正</w:t>
      </w:r>
    </w:p>
    <w:p w:rsidR="00933431" w:rsidRDefault="00EA10F7" w:rsidP="00EA10F7">
      <w:pPr>
        <w:pStyle w:val="SingleTxt"/>
        <w:rPr>
          <w:rFonts w:cs="SimSun"/>
          <w:szCs w:val="21"/>
        </w:rPr>
      </w:pPr>
      <w:r w:rsidRPr="00DA6952">
        <w:rPr>
          <w:szCs w:val="21"/>
        </w:rPr>
        <w:t>21.</w:t>
      </w:r>
      <w:r w:rsidRPr="00DA6952">
        <w:rPr>
          <w:szCs w:val="21"/>
        </w:rPr>
        <w:tab/>
      </w:r>
      <w:r w:rsidRPr="00DA6952">
        <w:rPr>
          <w:rFonts w:cs="SimSun" w:hint="eastAsia"/>
          <w:szCs w:val="21"/>
          <w:lang w:val="zh-CN"/>
        </w:rPr>
        <w:t>请说明在批准《公约任择议定书》和接受对《公约》有关委员会会议时间的第</w:t>
      </w:r>
      <w:r w:rsidRPr="00DA6952">
        <w:rPr>
          <w:rFonts w:cs="SimSun"/>
          <w:szCs w:val="21"/>
          <w:lang w:val="zh-CN"/>
        </w:rPr>
        <w:t>20</w:t>
      </w:r>
      <w:r w:rsidRPr="00DA6952">
        <w:rPr>
          <w:rFonts w:cs="SimSun" w:hint="eastAsia"/>
          <w:szCs w:val="21"/>
          <w:lang w:val="zh-CN"/>
        </w:rPr>
        <w:t>条第</w:t>
      </w:r>
      <w:r>
        <w:rPr>
          <w:rFonts w:cs="SimSun" w:hint="eastAsia"/>
          <w:szCs w:val="21"/>
          <w:lang w:val="zh-CN"/>
        </w:rPr>
        <w:t>(</w:t>
      </w:r>
      <w:r w:rsidRPr="00DA6952">
        <w:rPr>
          <w:rFonts w:cs="SimSun"/>
          <w:szCs w:val="21"/>
          <w:lang w:val="zh-CN"/>
        </w:rPr>
        <w:t>1</w:t>
      </w:r>
      <w:r>
        <w:rPr>
          <w:rFonts w:cs="SimSun" w:hint="eastAsia"/>
          <w:szCs w:val="21"/>
          <w:lang w:val="zh-CN"/>
        </w:rPr>
        <w:t>)</w:t>
      </w:r>
      <w:r w:rsidRPr="00DA6952">
        <w:rPr>
          <w:rFonts w:cs="SimSun" w:hint="eastAsia"/>
          <w:szCs w:val="21"/>
          <w:lang w:val="zh-CN"/>
        </w:rPr>
        <w:t>款的修正方面取得了哪些进展。</w:t>
      </w:r>
    </w:p>
    <w:p w:rsidR="00EA10F7" w:rsidRPr="00EA10F7" w:rsidRDefault="00EA10F7" w:rsidP="00EA10F7">
      <w:pPr>
        <w:pStyle w:val="SingleTxt"/>
        <w:spacing w:after="0" w:line="240" w:lineRule="auto"/>
        <w:rPr>
          <w:sz w:val="20"/>
        </w:rPr>
      </w:pPr>
      <w:r>
        <w:rPr>
          <w:noProof/>
          <w:snapToGrid/>
          <w:sz w:val="20"/>
        </w:rPr>
        <w:pict>
          <v:line id="_x0000_s1026" style="position:absolute;left:0;text-align:left;z-index:1;mso-position-horizontal:center" from="0,30pt" to="1in,30pt" strokecolor="#010000" strokeweight=".25pt"/>
        </w:pict>
      </w:r>
    </w:p>
    <w:sectPr w:rsidR="00EA10F7" w:rsidRPr="00EA10F7" w:rsidSect="00933431">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15T10:15:00Z" w:initials="Start">
    <w:p w:rsidR="00933431" w:rsidRDefault="00933431">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EA10F7">
        <w:fldChar w:fldCharType="separate"/>
      </w:r>
      <w:r w:rsidR="00EA10F7">
        <w:rPr>
          <w:rFonts w:hint="eastAsia"/>
          <w:noProof/>
        </w:rPr>
        <w:t>页</w:t>
      </w:r>
      <w:r w:rsidR="00EA10F7">
        <w:rPr>
          <w:rFonts w:hint="eastAsia"/>
          <w:noProof/>
        </w:rPr>
        <w:t xml:space="preserve">: </w:t>
      </w:r>
      <w:r w:rsidR="00EA10F7">
        <w:rPr>
          <w:noProof/>
        </w:rPr>
        <w:t>1</w:t>
      </w:r>
      <w:r w:rsidR="00EA10F7">
        <w:rPr>
          <w:rFonts w:hint="eastAsia"/>
          <w:noProof/>
        </w:rPr>
        <w:br/>
      </w:r>
      <w:r>
        <w:fldChar w:fldCharType="end"/>
      </w:r>
      <w:r>
        <w:rPr>
          <w:rStyle w:val="CommentReference"/>
        </w:rPr>
        <w:annotationRef/>
      </w:r>
      <w:r>
        <w:t>&lt;&lt;ODS JOB NO&gt;&gt;N1463365C&lt;&lt;ODS JOB NO&gt;&gt;</w:t>
      </w:r>
    </w:p>
    <w:p w:rsidR="00933431" w:rsidRDefault="00933431">
      <w:pPr>
        <w:pStyle w:val="CommentText"/>
      </w:pPr>
      <w:r>
        <w:t>&lt;&lt;ODS DOC SYMBOL1&gt;&gt;CEDAW/C/VNM/Q/7-8&lt;&lt;ODS DOC SYMBOL1&gt;&gt;</w:t>
      </w:r>
    </w:p>
    <w:p w:rsidR="00933431" w:rsidRDefault="00933431">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4396" w:rsidRDefault="00164396">
      <w:r>
        <w:separator/>
      </w:r>
    </w:p>
  </w:endnote>
  <w:endnote w:type="continuationSeparator" w:id="0">
    <w:p w:rsidR="00164396" w:rsidRDefault="001643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933431" w:rsidTr="00933431">
      <w:tblPrEx>
        <w:tblCellMar>
          <w:top w:w="0" w:type="dxa"/>
          <w:bottom w:w="0" w:type="dxa"/>
        </w:tblCellMar>
      </w:tblPrEx>
      <w:tc>
        <w:tcPr>
          <w:tcW w:w="5028" w:type="dxa"/>
          <w:shd w:val="clear" w:color="auto" w:fill="auto"/>
        </w:tcPr>
        <w:p w:rsidR="00933431" w:rsidRPr="00933431" w:rsidRDefault="00933431" w:rsidP="00933431">
          <w:pPr>
            <w:pStyle w:val="Footer"/>
            <w:jc w:val="right"/>
            <w:rPr>
              <w:b w:val="0"/>
              <w:w w:val="103"/>
              <w:sz w:val="14"/>
            </w:rPr>
          </w:pPr>
          <w:fldSimple w:instr=" DOCVARIABLE &quot;FooterJN&quot; \* MERGEFORMAT ">
            <w:r w:rsidR="00EA10F7">
              <w:rPr>
                <w:b w:val="0"/>
                <w:w w:val="103"/>
                <w:sz w:val="14"/>
              </w:rPr>
              <w:t>14-64942 (C)</w:t>
            </w:r>
          </w:fldSimple>
        </w:p>
      </w:tc>
      <w:tc>
        <w:tcPr>
          <w:tcW w:w="5028" w:type="dxa"/>
          <w:shd w:val="clear" w:color="auto" w:fill="auto"/>
        </w:tcPr>
        <w:p w:rsidR="00933431" w:rsidRPr="00933431" w:rsidRDefault="00933431" w:rsidP="00933431">
          <w:pPr>
            <w:pStyle w:val="Footer"/>
            <w:jc w:val="left"/>
            <w:rPr>
              <w:w w:val="103"/>
            </w:rPr>
          </w:pPr>
          <w:r>
            <w:rPr>
              <w:w w:val="103"/>
            </w:rPr>
            <w:fldChar w:fldCharType="begin"/>
          </w:r>
          <w:r>
            <w:rPr>
              <w:w w:val="103"/>
            </w:rPr>
            <w:instrText xml:space="preserve"> PAGE  \* Arabic  \* MERGEFORMAT </w:instrText>
          </w:r>
          <w:r>
            <w:rPr>
              <w:w w:val="103"/>
            </w:rPr>
            <w:fldChar w:fldCharType="separate"/>
          </w:r>
          <w:r w:rsidR="006E00E1">
            <w:rPr>
              <w:w w:val="103"/>
            </w:rPr>
            <w:t>6</w:t>
          </w:r>
          <w:r>
            <w:rPr>
              <w:w w:val="103"/>
            </w:rPr>
            <w:fldChar w:fldCharType="end"/>
          </w:r>
          <w:r>
            <w:rPr>
              <w:w w:val="103"/>
            </w:rPr>
            <w:t>/</w:t>
          </w:r>
          <w:fldSimple w:instr=" NUMPAGES  \* Arabic  \* MERGEFORMAT ">
            <w:r w:rsidR="006E00E1">
              <w:rPr>
                <w:w w:val="103"/>
              </w:rPr>
              <w:t>6</w:t>
            </w:r>
          </w:fldSimple>
        </w:p>
      </w:tc>
    </w:tr>
  </w:tbl>
  <w:p w:rsidR="00933431" w:rsidRPr="00933431" w:rsidRDefault="00933431" w:rsidP="0093343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933431" w:rsidTr="00933431">
      <w:tblPrEx>
        <w:tblCellMar>
          <w:top w:w="0" w:type="dxa"/>
          <w:bottom w:w="0" w:type="dxa"/>
        </w:tblCellMar>
      </w:tblPrEx>
      <w:tc>
        <w:tcPr>
          <w:tcW w:w="5028" w:type="dxa"/>
          <w:shd w:val="clear" w:color="auto" w:fill="auto"/>
        </w:tcPr>
        <w:p w:rsidR="00933431" w:rsidRPr="00933431" w:rsidRDefault="00933431" w:rsidP="00933431">
          <w:pPr>
            <w:pStyle w:val="Footer"/>
            <w:jc w:val="right"/>
          </w:pPr>
          <w:fldSimple w:instr=" PAGE  \* Arabic  \* MERGEFORMAT ">
            <w:r w:rsidR="006E00E1">
              <w:t>5</w:t>
            </w:r>
          </w:fldSimple>
          <w:r>
            <w:t>/</w:t>
          </w:r>
          <w:fldSimple w:instr=" NUMPAGES  \* Arabic  \* MERGEFORMAT ">
            <w:r w:rsidR="006E00E1">
              <w:t>5</w:t>
            </w:r>
          </w:fldSimple>
        </w:p>
      </w:tc>
      <w:tc>
        <w:tcPr>
          <w:tcW w:w="5028" w:type="dxa"/>
          <w:shd w:val="clear" w:color="auto" w:fill="auto"/>
        </w:tcPr>
        <w:p w:rsidR="00933431" w:rsidRPr="00933431" w:rsidRDefault="00933431" w:rsidP="00933431">
          <w:pPr>
            <w:pStyle w:val="Footer"/>
            <w:jc w:val="left"/>
            <w:rPr>
              <w:b w:val="0"/>
              <w:w w:val="103"/>
              <w:sz w:val="14"/>
            </w:rPr>
          </w:pPr>
          <w:fldSimple w:instr=" DOCVARIABLE &quot;FooterJN&quot; \* MERGEFORMAT ">
            <w:r w:rsidR="00EA10F7">
              <w:rPr>
                <w:b w:val="0"/>
                <w:w w:val="103"/>
                <w:sz w:val="14"/>
              </w:rPr>
              <w:t>14-64942 (C)</w:t>
            </w:r>
          </w:fldSimple>
        </w:p>
      </w:tc>
    </w:tr>
  </w:tbl>
  <w:p w:rsidR="00933431" w:rsidRPr="00933431" w:rsidRDefault="00933431" w:rsidP="0093343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933431" w:rsidTr="00933431">
      <w:tblPrEx>
        <w:tblCellMar>
          <w:top w:w="0" w:type="dxa"/>
          <w:bottom w:w="0" w:type="dxa"/>
        </w:tblCellMar>
      </w:tblPrEx>
      <w:tc>
        <w:tcPr>
          <w:tcW w:w="3744" w:type="dxa"/>
        </w:tcPr>
        <w:p w:rsidR="00933431" w:rsidRDefault="00EA10F7" w:rsidP="00933431">
          <w:pPr>
            <w:pStyle w:val="Release"/>
          </w:pPr>
          <w:r w:rsidRPr="00EA10F7">
            <w:t xml:space="preserve">14-64942 </w:t>
          </w:r>
          <w:r>
            <w:t xml:space="preserve">X </w:t>
          </w:r>
          <w:r w:rsidRPr="00EA10F7">
            <w:t>(C)</w:t>
          </w:r>
          <w:r w:rsidR="0093343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7-8Size =1Lang = C"/>
                <w10:wrap anchorx="page" anchory="page"/>
              </v:shape>
            </w:pict>
          </w:r>
          <w:r w:rsidR="00933431">
            <w:t xml:space="preserve">    1</w:t>
          </w:r>
          <w:r>
            <w:t>3</w:t>
          </w:r>
          <w:r w:rsidR="00933431">
            <w:t>0115    150115</w:t>
          </w:r>
        </w:p>
        <w:p w:rsidR="00933431" w:rsidRPr="00933431" w:rsidRDefault="00933431" w:rsidP="00933431">
          <w:pPr>
            <w:spacing w:before="80" w:line="210" w:lineRule="exact"/>
            <w:rPr>
              <w:rFonts w:ascii="Barcode 3 of 9 by request" w:hAnsi="Barcode 3 of 9 by request"/>
              <w:sz w:val="24"/>
            </w:rPr>
          </w:pPr>
          <w:r>
            <w:rPr>
              <w:rFonts w:ascii="Barcode 3 of 9 by request" w:hAnsi="Barcode 3 of 9 by request"/>
              <w:sz w:val="24"/>
            </w:rPr>
            <w:t>*1464942*</w:t>
          </w:r>
        </w:p>
      </w:tc>
      <w:tc>
        <w:tcPr>
          <w:tcW w:w="5028" w:type="dxa"/>
        </w:tcPr>
        <w:p w:rsidR="00933431" w:rsidRDefault="00933431" w:rsidP="00933431">
          <w:pPr>
            <w:pStyle w:val="Footer"/>
            <w:jc w:val="right"/>
            <w:rPr>
              <w:b w:val="0"/>
              <w:sz w:val="21"/>
            </w:rPr>
          </w:pPr>
          <w:r>
            <w:rPr>
              <w:b w:val="0"/>
              <w:sz w:val="21"/>
            </w:rPr>
            <w:pict>
              <v:shape id="_x0000_i1026" type="#_x0000_t75" style="width:48.75pt;height:18pt">
                <v:imagedata r:id="rId2" o:title="recycle_Chinese"/>
              </v:shape>
            </w:pict>
          </w:r>
        </w:p>
      </w:tc>
    </w:tr>
  </w:tbl>
  <w:p w:rsidR="00933431" w:rsidRPr="00933431" w:rsidRDefault="00933431" w:rsidP="00933431">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4396" w:rsidRPr="00EA10F7" w:rsidRDefault="00164396" w:rsidP="00EA10F7">
      <w:pPr>
        <w:pStyle w:val="Footer"/>
        <w:spacing w:after="80"/>
        <w:ind w:left="792"/>
        <w:rPr>
          <w:sz w:val="16"/>
        </w:rPr>
      </w:pPr>
      <w:r w:rsidRPr="00EA10F7">
        <w:rPr>
          <w:sz w:val="16"/>
        </w:rPr>
        <w:t>__________________</w:t>
      </w:r>
    </w:p>
  </w:footnote>
  <w:footnote w:type="continuationSeparator" w:id="0">
    <w:p w:rsidR="00164396" w:rsidRPr="00EA10F7" w:rsidRDefault="00164396" w:rsidP="00EA10F7">
      <w:pPr>
        <w:pStyle w:val="Footer"/>
        <w:spacing w:after="80"/>
        <w:ind w:left="792"/>
        <w:rPr>
          <w:sz w:val="16"/>
        </w:rPr>
      </w:pPr>
      <w:r w:rsidRPr="00EA10F7">
        <w:rPr>
          <w:sz w:val="16"/>
        </w:rPr>
        <w:t>__________________</w:t>
      </w:r>
    </w:p>
  </w:footnote>
  <w:footnote w:id="1">
    <w:p w:rsidR="00EA10F7" w:rsidRDefault="00EA10F7" w:rsidP="00EA10F7">
      <w:pPr>
        <w:pStyle w:val="FootnoteText"/>
        <w:tabs>
          <w:tab w:val="clear" w:pos="418"/>
          <w:tab w:val="right" w:pos="1195"/>
          <w:tab w:val="left" w:pos="1264"/>
          <w:tab w:val="left" w:pos="1695"/>
          <w:tab w:val="left" w:pos="2126"/>
          <w:tab w:val="left" w:pos="2557"/>
        </w:tabs>
        <w:ind w:left="1264" w:right="1264" w:hanging="432"/>
      </w:pPr>
      <w:r>
        <w:tab/>
      </w:r>
      <w:r>
        <w:rPr>
          <w:rFonts w:hint="eastAsia"/>
        </w:rPr>
        <w:t>*</w:t>
      </w:r>
      <w:r>
        <w:rPr>
          <w:rFonts w:hint="eastAsia"/>
        </w:rPr>
        <w:tab/>
      </w:r>
      <w:hyperlink r:id="rId1" w:history="1">
        <w:r w:rsidRPr="00EA10F7">
          <w:rPr>
            <w:rStyle w:val="Hyperlink"/>
            <w:lang w:val="es-ES"/>
          </w:rPr>
          <w:t>CEDAW/C/61/1</w:t>
        </w:r>
      </w:hyperlink>
      <w:r>
        <w:rPr>
          <w:rFonts w:hint="eastAsia"/>
        </w:rPr>
        <w:t>。</w:t>
      </w:r>
    </w:p>
  </w:footnote>
  <w:footnote w:id="2">
    <w:p w:rsidR="00EA10F7" w:rsidRDefault="00EA10F7" w:rsidP="00EA10F7">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Pr>
          <w:rFonts w:hint="eastAsia"/>
        </w:rPr>
        <w:t>除非另有说明，段落编号系指越南第七和第八次定期报告的编号。</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933431" w:rsidTr="00933431">
      <w:tblPrEx>
        <w:tblCellMar>
          <w:top w:w="0" w:type="dxa"/>
          <w:bottom w:w="0" w:type="dxa"/>
        </w:tblCellMar>
      </w:tblPrEx>
      <w:trPr>
        <w:trHeight w:hRule="exact" w:val="864"/>
      </w:trPr>
      <w:tc>
        <w:tcPr>
          <w:tcW w:w="4838" w:type="dxa"/>
          <w:shd w:val="clear" w:color="auto" w:fill="auto"/>
          <w:vAlign w:val="bottom"/>
        </w:tcPr>
        <w:p w:rsidR="00933431" w:rsidRPr="00933431" w:rsidRDefault="00933431" w:rsidP="00933431">
          <w:pPr>
            <w:pStyle w:val="Header"/>
            <w:spacing w:after="80"/>
            <w:jc w:val="left"/>
            <w:rPr>
              <w:b/>
              <w:sz w:val="17"/>
            </w:rPr>
          </w:pPr>
          <w:fldSimple w:instr=" DOCVARIABLE &quot;sss1&quot; \* MERGEFORMAT ">
            <w:r w:rsidR="00EA10F7">
              <w:rPr>
                <w:b/>
                <w:sz w:val="17"/>
              </w:rPr>
              <w:t>CEDAW/C/VNM/Q/7-8</w:t>
            </w:r>
          </w:fldSimple>
        </w:p>
      </w:tc>
      <w:tc>
        <w:tcPr>
          <w:tcW w:w="5028" w:type="dxa"/>
          <w:shd w:val="clear" w:color="auto" w:fill="auto"/>
          <w:vAlign w:val="bottom"/>
        </w:tcPr>
        <w:p w:rsidR="00933431" w:rsidRDefault="00933431" w:rsidP="00933431">
          <w:pPr>
            <w:pStyle w:val="Header"/>
          </w:pPr>
        </w:p>
      </w:tc>
    </w:tr>
  </w:tbl>
  <w:p w:rsidR="00933431" w:rsidRPr="00933431" w:rsidRDefault="00933431" w:rsidP="0093343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933431" w:rsidTr="00933431">
      <w:tblPrEx>
        <w:tblCellMar>
          <w:top w:w="0" w:type="dxa"/>
          <w:bottom w:w="0" w:type="dxa"/>
        </w:tblCellMar>
      </w:tblPrEx>
      <w:trPr>
        <w:trHeight w:hRule="exact" w:val="864"/>
      </w:trPr>
      <w:tc>
        <w:tcPr>
          <w:tcW w:w="4838" w:type="dxa"/>
          <w:shd w:val="clear" w:color="auto" w:fill="auto"/>
          <w:vAlign w:val="bottom"/>
        </w:tcPr>
        <w:p w:rsidR="00933431" w:rsidRDefault="00933431" w:rsidP="00933431">
          <w:pPr>
            <w:pStyle w:val="Header"/>
          </w:pPr>
        </w:p>
      </w:tc>
      <w:tc>
        <w:tcPr>
          <w:tcW w:w="5028" w:type="dxa"/>
          <w:shd w:val="clear" w:color="auto" w:fill="auto"/>
          <w:vAlign w:val="bottom"/>
        </w:tcPr>
        <w:p w:rsidR="00933431" w:rsidRPr="00933431" w:rsidRDefault="00933431" w:rsidP="00933431">
          <w:pPr>
            <w:pStyle w:val="Header"/>
            <w:spacing w:after="80"/>
            <w:jc w:val="right"/>
            <w:rPr>
              <w:b/>
              <w:sz w:val="17"/>
            </w:rPr>
          </w:pPr>
          <w:fldSimple w:instr=" DOCVARIABLE &quot;sss1&quot; \* MERGEFORMAT ">
            <w:r w:rsidR="00EA10F7">
              <w:rPr>
                <w:b/>
                <w:sz w:val="17"/>
              </w:rPr>
              <w:t>CEDAW/C/VNM/Q/7-8</w:t>
            </w:r>
          </w:fldSimple>
        </w:p>
      </w:tc>
    </w:tr>
  </w:tbl>
  <w:p w:rsidR="00933431" w:rsidRPr="00933431" w:rsidRDefault="00933431" w:rsidP="0093343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933431" w:rsidTr="0093343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33431" w:rsidRDefault="00933431" w:rsidP="00933431">
          <w:pPr>
            <w:pStyle w:val="Header"/>
            <w:spacing w:after="120"/>
          </w:pPr>
        </w:p>
      </w:tc>
      <w:tc>
        <w:tcPr>
          <w:tcW w:w="1872" w:type="dxa"/>
          <w:tcBorders>
            <w:bottom w:val="single" w:sz="4" w:space="0" w:color="auto"/>
          </w:tcBorders>
          <w:shd w:val="clear" w:color="auto" w:fill="auto"/>
          <w:vAlign w:val="bottom"/>
        </w:tcPr>
        <w:p w:rsidR="00933431" w:rsidRPr="00933431" w:rsidRDefault="00933431" w:rsidP="00933431">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933431" w:rsidRDefault="00933431" w:rsidP="00933431">
          <w:pPr>
            <w:pStyle w:val="Header"/>
            <w:spacing w:after="120"/>
          </w:pPr>
        </w:p>
      </w:tc>
      <w:tc>
        <w:tcPr>
          <w:tcW w:w="6523" w:type="dxa"/>
          <w:gridSpan w:val="3"/>
          <w:tcBorders>
            <w:bottom w:val="single" w:sz="4" w:space="0" w:color="auto"/>
          </w:tcBorders>
          <w:shd w:val="clear" w:color="auto" w:fill="auto"/>
          <w:vAlign w:val="bottom"/>
        </w:tcPr>
        <w:p w:rsidR="00933431" w:rsidRPr="00933431" w:rsidRDefault="00933431" w:rsidP="00933431">
          <w:pPr>
            <w:spacing w:after="80" w:line="240" w:lineRule="auto"/>
            <w:jc w:val="right"/>
            <w:rPr>
              <w:position w:val="-4"/>
            </w:rPr>
          </w:pPr>
          <w:r>
            <w:rPr>
              <w:position w:val="-4"/>
              <w:sz w:val="40"/>
            </w:rPr>
            <w:t>CEDAW</w:t>
          </w:r>
          <w:r>
            <w:rPr>
              <w:position w:val="-4"/>
            </w:rPr>
            <w:t>/C/VNM/Q/7-8</w:t>
          </w:r>
        </w:p>
      </w:tc>
    </w:tr>
    <w:tr w:rsidR="00933431" w:rsidRPr="00933431" w:rsidTr="0093343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33431" w:rsidRPr="00933431" w:rsidRDefault="00933431" w:rsidP="0093343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933431" w:rsidRPr="00933431" w:rsidRDefault="00933431" w:rsidP="00933431">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933431" w:rsidRPr="00933431" w:rsidRDefault="00933431" w:rsidP="00933431">
          <w:pPr>
            <w:pStyle w:val="Header"/>
            <w:spacing w:before="109"/>
          </w:pPr>
        </w:p>
      </w:tc>
      <w:tc>
        <w:tcPr>
          <w:tcW w:w="3180" w:type="dxa"/>
          <w:gridSpan w:val="2"/>
          <w:tcBorders>
            <w:top w:val="single" w:sz="4" w:space="0" w:color="auto"/>
            <w:bottom w:val="single" w:sz="12" w:space="0" w:color="auto"/>
          </w:tcBorders>
          <w:shd w:val="clear" w:color="auto" w:fill="auto"/>
        </w:tcPr>
        <w:p w:rsidR="00933431" w:rsidRDefault="00933431" w:rsidP="00933431">
          <w:pPr>
            <w:pStyle w:val="Distr"/>
          </w:pPr>
          <w:r>
            <w:t>Distr.: General</w:t>
          </w:r>
        </w:p>
        <w:p w:rsidR="00933431" w:rsidRDefault="00933431" w:rsidP="00933431">
          <w:pPr>
            <w:pStyle w:val="Publication"/>
          </w:pPr>
          <w:r>
            <w:t>17 December 201</w:t>
          </w:r>
          <w:r w:rsidR="00EA10F7">
            <w:rPr>
              <w:rFonts w:hint="eastAsia"/>
            </w:rPr>
            <w:t>4</w:t>
          </w:r>
        </w:p>
        <w:p w:rsidR="00933431" w:rsidRDefault="00933431" w:rsidP="00933431">
          <w:pPr>
            <w:spacing w:line="240" w:lineRule="exact"/>
          </w:pPr>
          <w:r>
            <w:t>Chinese</w:t>
          </w:r>
        </w:p>
        <w:p w:rsidR="00933431" w:rsidRDefault="00933431" w:rsidP="00933431">
          <w:pPr>
            <w:pStyle w:val="Original"/>
          </w:pPr>
          <w:r>
            <w:t>Original: English</w:t>
          </w:r>
        </w:p>
        <w:p w:rsidR="00933431" w:rsidRPr="00933431" w:rsidRDefault="00933431" w:rsidP="00933431"/>
      </w:tc>
    </w:tr>
  </w:tbl>
  <w:p w:rsidR="00933431" w:rsidRPr="00933431" w:rsidRDefault="00933431" w:rsidP="00933431">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3EFD2E61"/>
    <w:multiLevelType w:val="hybridMultilevel"/>
    <w:tmpl w:val="4A0AEED6"/>
    <w:lvl w:ilvl="0" w:tplc="7FDC7BEA">
      <w:start w:val="11"/>
      <w:numFmt w:val="decimal"/>
      <w:lvlText w:val="%1."/>
      <w:lvlJc w:val="left"/>
      <w:pPr>
        <w:tabs>
          <w:tab w:val="num" w:pos="1686"/>
        </w:tabs>
        <w:ind w:left="1686" w:hanging="552"/>
      </w:pPr>
      <w:rPr>
        <w:rFonts w:hint="default"/>
      </w:rPr>
    </w:lvl>
    <w:lvl w:ilvl="1" w:tplc="04090019" w:tentative="1">
      <w:start w:val="1"/>
      <w:numFmt w:val="lowerLetter"/>
      <w:lvlText w:val="%2)"/>
      <w:lvlJc w:val="left"/>
      <w:pPr>
        <w:tabs>
          <w:tab w:val="num" w:pos="1974"/>
        </w:tabs>
        <w:ind w:left="1974" w:hanging="420"/>
      </w:pPr>
    </w:lvl>
    <w:lvl w:ilvl="2" w:tplc="0409001B" w:tentative="1">
      <w:start w:val="1"/>
      <w:numFmt w:val="lowerRoman"/>
      <w:lvlText w:val="%3."/>
      <w:lvlJc w:val="right"/>
      <w:pPr>
        <w:tabs>
          <w:tab w:val="num" w:pos="2394"/>
        </w:tabs>
        <w:ind w:left="2394" w:hanging="420"/>
      </w:pPr>
    </w:lvl>
    <w:lvl w:ilvl="3" w:tplc="0409000F" w:tentative="1">
      <w:start w:val="1"/>
      <w:numFmt w:val="decimal"/>
      <w:lvlText w:val="%4."/>
      <w:lvlJc w:val="left"/>
      <w:pPr>
        <w:tabs>
          <w:tab w:val="num" w:pos="2814"/>
        </w:tabs>
        <w:ind w:left="2814" w:hanging="420"/>
      </w:pPr>
    </w:lvl>
    <w:lvl w:ilvl="4" w:tplc="04090019" w:tentative="1">
      <w:start w:val="1"/>
      <w:numFmt w:val="lowerLetter"/>
      <w:lvlText w:val="%5)"/>
      <w:lvlJc w:val="left"/>
      <w:pPr>
        <w:tabs>
          <w:tab w:val="num" w:pos="3234"/>
        </w:tabs>
        <w:ind w:left="3234" w:hanging="420"/>
      </w:pPr>
    </w:lvl>
    <w:lvl w:ilvl="5" w:tplc="0409001B" w:tentative="1">
      <w:start w:val="1"/>
      <w:numFmt w:val="lowerRoman"/>
      <w:lvlText w:val="%6."/>
      <w:lvlJc w:val="right"/>
      <w:pPr>
        <w:tabs>
          <w:tab w:val="num" w:pos="3654"/>
        </w:tabs>
        <w:ind w:left="3654" w:hanging="420"/>
      </w:pPr>
    </w:lvl>
    <w:lvl w:ilvl="6" w:tplc="0409000F" w:tentative="1">
      <w:start w:val="1"/>
      <w:numFmt w:val="decimal"/>
      <w:lvlText w:val="%7."/>
      <w:lvlJc w:val="left"/>
      <w:pPr>
        <w:tabs>
          <w:tab w:val="num" w:pos="4074"/>
        </w:tabs>
        <w:ind w:left="4074" w:hanging="420"/>
      </w:pPr>
    </w:lvl>
    <w:lvl w:ilvl="7" w:tplc="04090019" w:tentative="1">
      <w:start w:val="1"/>
      <w:numFmt w:val="lowerLetter"/>
      <w:lvlText w:val="%8)"/>
      <w:lvlJc w:val="left"/>
      <w:pPr>
        <w:tabs>
          <w:tab w:val="num" w:pos="4494"/>
        </w:tabs>
        <w:ind w:left="4494" w:hanging="420"/>
      </w:pPr>
    </w:lvl>
    <w:lvl w:ilvl="8" w:tplc="0409001B" w:tentative="1">
      <w:start w:val="1"/>
      <w:numFmt w:val="lowerRoman"/>
      <w:lvlText w:val="%9."/>
      <w:lvlJc w:val="right"/>
      <w:pPr>
        <w:tabs>
          <w:tab w:val="num" w:pos="4914"/>
        </w:tabs>
        <w:ind w:left="4914"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942*"/>
    <w:docVar w:name="CreationDt" w:val="15/01/2015 10:09:53"/>
    <w:docVar w:name="DocCategory" w:val="Doc"/>
    <w:docVar w:name="DocType" w:val="Final"/>
    <w:docVar w:name="DutyStation" w:val="New York"/>
    <w:docVar w:name="FooterJN" w:val="14-64942 (C)"/>
    <w:docVar w:name="jobn" w:val="14-64942 (C)"/>
    <w:docVar w:name="jobnDT" w:val="14-64942 (C)   150115"/>
    <w:docVar w:name="jobnDTDT" w:val="14-64942 (C)   150115   150115"/>
    <w:docVar w:name="JobNo" w:val="1464942C"/>
    <w:docVar w:name="OandT" w:val="DHG"/>
    <w:docVar w:name="PaperSize" w:val="Letter"/>
    <w:docVar w:name="sss1" w:val="CEDAW/C/VNM/Q/7-8"/>
    <w:docVar w:name="sss2" w:val="-"/>
    <w:docVar w:name="Symbol1" w:val="CEDAW/C/VNM/Q/7-8"/>
    <w:docVar w:name="Symbol2" w:val="-"/>
  </w:docVars>
  <w:rsids>
    <w:rsidRoot w:val="00234003"/>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08A"/>
    <w:rsid w:val="00066B28"/>
    <w:rsid w:val="00067AEB"/>
    <w:rsid w:val="0007337D"/>
    <w:rsid w:val="00074771"/>
    <w:rsid w:val="000758DF"/>
    <w:rsid w:val="00076EB8"/>
    <w:rsid w:val="000777FC"/>
    <w:rsid w:val="00077AEE"/>
    <w:rsid w:val="00082CCB"/>
    <w:rsid w:val="00083CAB"/>
    <w:rsid w:val="000863AD"/>
    <w:rsid w:val="00095C67"/>
    <w:rsid w:val="000A1C96"/>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1E69"/>
    <w:rsid w:val="00161F54"/>
    <w:rsid w:val="00164396"/>
    <w:rsid w:val="00164626"/>
    <w:rsid w:val="00170FBE"/>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31575"/>
    <w:rsid w:val="00232F4A"/>
    <w:rsid w:val="00234003"/>
    <w:rsid w:val="00241DB7"/>
    <w:rsid w:val="00247382"/>
    <w:rsid w:val="00252E35"/>
    <w:rsid w:val="00254858"/>
    <w:rsid w:val="00254B46"/>
    <w:rsid w:val="00255FC4"/>
    <w:rsid w:val="00257053"/>
    <w:rsid w:val="00260C62"/>
    <w:rsid w:val="00261898"/>
    <w:rsid w:val="00263B7B"/>
    <w:rsid w:val="00266257"/>
    <w:rsid w:val="00271BE6"/>
    <w:rsid w:val="0027454D"/>
    <w:rsid w:val="0027574F"/>
    <w:rsid w:val="00277AAE"/>
    <w:rsid w:val="00280671"/>
    <w:rsid w:val="002814F9"/>
    <w:rsid w:val="00282D17"/>
    <w:rsid w:val="00290382"/>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D76B6"/>
    <w:rsid w:val="002E66D5"/>
    <w:rsid w:val="002F41E2"/>
    <w:rsid w:val="002F746E"/>
    <w:rsid w:val="003063F6"/>
    <w:rsid w:val="00320C99"/>
    <w:rsid w:val="003274A9"/>
    <w:rsid w:val="003305F1"/>
    <w:rsid w:val="00331221"/>
    <w:rsid w:val="00346223"/>
    <w:rsid w:val="00350AE6"/>
    <w:rsid w:val="00355510"/>
    <w:rsid w:val="00363610"/>
    <w:rsid w:val="003649EE"/>
    <w:rsid w:val="00371BC6"/>
    <w:rsid w:val="00373A15"/>
    <w:rsid w:val="00376C04"/>
    <w:rsid w:val="00383ACA"/>
    <w:rsid w:val="00384CB1"/>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3255"/>
    <w:rsid w:val="004C3BAA"/>
    <w:rsid w:val="004D07E1"/>
    <w:rsid w:val="004D1C19"/>
    <w:rsid w:val="004E4081"/>
    <w:rsid w:val="004E739A"/>
    <w:rsid w:val="004F29B8"/>
    <w:rsid w:val="004F3649"/>
    <w:rsid w:val="004F4BBB"/>
    <w:rsid w:val="004F4EFB"/>
    <w:rsid w:val="004F5333"/>
    <w:rsid w:val="004F5E26"/>
    <w:rsid w:val="0050413E"/>
    <w:rsid w:val="00512841"/>
    <w:rsid w:val="00515657"/>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450D"/>
    <w:rsid w:val="0058302A"/>
    <w:rsid w:val="005A175A"/>
    <w:rsid w:val="005A7200"/>
    <w:rsid w:val="005B04F3"/>
    <w:rsid w:val="005B1476"/>
    <w:rsid w:val="005B1D3C"/>
    <w:rsid w:val="005B3B9A"/>
    <w:rsid w:val="005B4497"/>
    <w:rsid w:val="005B6C71"/>
    <w:rsid w:val="005B7338"/>
    <w:rsid w:val="005C02AB"/>
    <w:rsid w:val="005C5FC3"/>
    <w:rsid w:val="005D0F04"/>
    <w:rsid w:val="005D2204"/>
    <w:rsid w:val="005D38CF"/>
    <w:rsid w:val="005D680F"/>
    <w:rsid w:val="005F12F0"/>
    <w:rsid w:val="005F1AAD"/>
    <w:rsid w:val="005F3273"/>
    <w:rsid w:val="005F34A3"/>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A5CFB"/>
    <w:rsid w:val="006A654B"/>
    <w:rsid w:val="006B769C"/>
    <w:rsid w:val="006C4BB3"/>
    <w:rsid w:val="006D4068"/>
    <w:rsid w:val="006E00E1"/>
    <w:rsid w:val="006E2924"/>
    <w:rsid w:val="006E7A26"/>
    <w:rsid w:val="006F04EF"/>
    <w:rsid w:val="006F2B3D"/>
    <w:rsid w:val="006F6A4F"/>
    <w:rsid w:val="006F761A"/>
    <w:rsid w:val="007016DF"/>
    <w:rsid w:val="007038D4"/>
    <w:rsid w:val="007052CC"/>
    <w:rsid w:val="00715C4B"/>
    <w:rsid w:val="00722965"/>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6537"/>
    <w:rsid w:val="00780C90"/>
    <w:rsid w:val="00783A25"/>
    <w:rsid w:val="007843DB"/>
    <w:rsid w:val="007877F4"/>
    <w:rsid w:val="007B2492"/>
    <w:rsid w:val="007B394B"/>
    <w:rsid w:val="007B6BAE"/>
    <w:rsid w:val="007C5623"/>
    <w:rsid w:val="007C6FC5"/>
    <w:rsid w:val="007C74B9"/>
    <w:rsid w:val="007D441A"/>
    <w:rsid w:val="007D518C"/>
    <w:rsid w:val="007E0D70"/>
    <w:rsid w:val="007E1B5E"/>
    <w:rsid w:val="007E6253"/>
    <w:rsid w:val="007F2278"/>
    <w:rsid w:val="00803014"/>
    <w:rsid w:val="00805783"/>
    <w:rsid w:val="00806CEF"/>
    <w:rsid w:val="00806F57"/>
    <w:rsid w:val="00806F90"/>
    <w:rsid w:val="00814156"/>
    <w:rsid w:val="00815AB6"/>
    <w:rsid w:val="00816941"/>
    <w:rsid w:val="008246FC"/>
    <w:rsid w:val="00824C19"/>
    <w:rsid w:val="00826250"/>
    <w:rsid w:val="0083056F"/>
    <w:rsid w:val="008378D1"/>
    <w:rsid w:val="00843C13"/>
    <w:rsid w:val="00846462"/>
    <w:rsid w:val="00847383"/>
    <w:rsid w:val="00860742"/>
    <w:rsid w:val="0086691F"/>
    <w:rsid w:val="00872730"/>
    <w:rsid w:val="00883DB0"/>
    <w:rsid w:val="008843BC"/>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248ED"/>
    <w:rsid w:val="00933431"/>
    <w:rsid w:val="00946C87"/>
    <w:rsid w:val="00957134"/>
    <w:rsid w:val="0096193C"/>
    <w:rsid w:val="009769E1"/>
    <w:rsid w:val="00977E0D"/>
    <w:rsid w:val="00982D5C"/>
    <w:rsid w:val="00986132"/>
    <w:rsid w:val="00986C04"/>
    <w:rsid w:val="009932F9"/>
    <w:rsid w:val="009A11E3"/>
    <w:rsid w:val="009A2F76"/>
    <w:rsid w:val="009B1250"/>
    <w:rsid w:val="009B378F"/>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68C5"/>
    <w:rsid w:val="00AA3C28"/>
    <w:rsid w:val="00AA759D"/>
    <w:rsid w:val="00AB2786"/>
    <w:rsid w:val="00AB5BEE"/>
    <w:rsid w:val="00AC373F"/>
    <w:rsid w:val="00AC550F"/>
    <w:rsid w:val="00AD4308"/>
    <w:rsid w:val="00AF021F"/>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8025A"/>
    <w:rsid w:val="00B827B1"/>
    <w:rsid w:val="00B9116F"/>
    <w:rsid w:val="00B9408D"/>
    <w:rsid w:val="00B94698"/>
    <w:rsid w:val="00BB23A4"/>
    <w:rsid w:val="00BB6332"/>
    <w:rsid w:val="00BC2276"/>
    <w:rsid w:val="00BD1B08"/>
    <w:rsid w:val="00BD1BFF"/>
    <w:rsid w:val="00BD2150"/>
    <w:rsid w:val="00BE1CC3"/>
    <w:rsid w:val="00BE1CDE"/>
    <w:rsid w:val="00BE365A"/>
    <w:rsid w:val="00BE47C4"/>
    <w:rsid w:val="00C052A2"/>
    <w:rsid w:val="00C06A4A"/>
    <w:rsid w:val="00C131AA"/>
    <w:rsid w:val="00C1391A"/>
    <w:rsid w:val="00C14CE6"/>
    <w:rsid w:val="00C15218"/>
    <w:rsid w:val="00C21D51"/>
    <w:rsid w:val="00C22BB2"/>
    <w:rsid w:val="00C22F76"/>
    <w:rsid w:val="00C2725D"/>
    <w:rsid w:val="00C31771"/>
    <w:rsid w:val="00C31E79"/>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33A6"/>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965"/>
    <w:rsid w:val="00DB0932"/>
    <w:rsid w:val="00DB293E"/>
    <w:rsid w:val="00DB3DBB"/>
    <w:rsid w:val="00DB53E0"/>
    <w:rsid w:val="00DC2506"/>
    <w:rsid w:val="00DC4290"/>
    <w:rsid w:val="00DC49FA"/>
    <w:rsid w:val="00DD3D6B"/>
    <w:rsid w:val="00DD4467"/>
    <w:rsid w:val="00DD5418"/>
    <w:rsid w:val="00DD61C8"/>
    <w:rsid w:val="00DD772B"/>
    <w:rsid w:val="00DE05DF"/>
    <w:rsid w:val="00DF5B53"/>
    <w:rsid w:val="00DF742A"/>
    <w:rsid w:val="00E041F4"/>
    <w:rsid w:val="00E050BA"/>
    <w:rsid w:val="00E076AC"/>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A10F7"/>
    <w:rsid w:val="00EA31C3"/>
    <w:rsid w:val="00EB33AC"/>
    <w:rsid w:val="00EC25DE"/>
    <w:rsid w:val="00EC669D"/>
    <w:rsid w:val="00EC6F21"/>
    <w:rsid w:val="00ED2D39"/>
    <w:rsid w:val="00EE0913"/>
    <w:rsid w:val="00EF23C4"/>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10F7"/>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napToGrid/>
      <w:kern w:val="14"/>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napToGrid/>
      <w:kern w:val="14"/>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napToGrid/>
      <w:kern w:val="14"/>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986132"/>
    <w:pPr>
      <w:keepNext/>
      <w:keepLines/>
      <w:suppressAutoHyphens/>
      <w:outlineLvl w:val="0"/>
    </w:pPr>
    <w:rPr>
      <w:rFonts w:ascii="SimHei" w:eastAsia="SimHei"/>
      <w:sz w:val="24"/>
    </w:rPr>
  </w:style>
  <w:style w:type="paragraph" w:customStyle="1" w:styleId="HCh">
    <w:name w:val="_ H _Ch"/>
    <w:basedOn w:val="H1"/>
    <w:next w:val="Normal"/>
    <w:qFormat/>
    <w:rsid w:val="001E5A51"/>
    <w:pPr>
      <w:tabs>
        <w:tab w:val="left" w:pos="57"/>
      </w:tabs>
      <w:spacing w:line="400" w:lineRule="exact"/>
    </w:pPr>
    <w:rPr>
      <w:sz w:val="28"/>
    </w:rPr>
  </w:style>
  <w:style w:type="paragraph" w:customStyle="1" w:styleId="HM">
    <w:name w:val="_ H __M"/>
    <w:basedOn w:val="HCh"/>
    <w:next w:val="Normal"/>
    <w:qFormat/>
    <w:rsid w:val="001E5A51"/>
    <w:rPr>
      <w:sz w:val="34"/>
    </w:rPr>
  </w:style>
  <w:style w:type="paragraph" w:customStyle="1" w:styleId="H23">
    <w:name w:val="_ H_2/3"/>
    <w:basedOn w:val="Normal"/>
    <w:next w:val="Normal"/>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clear" w:pos="431"/>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rsid w:val="001E5A51"/>
    <w:pPr>
      <w:tabs>
        <w:tab w:val="clear" w:pos="431"/>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paragraph" w:customStyle="1" w:styleId="HMGC">
    <w:name w:val="_ H __M_GC"/>
    <w:basedOn w:val="Normal"/>
    <w:next w:val="Normal"/>
    <w:rsid w:val="00EA10F7"/>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Normal"/>
    <w:link w:val="HChGCChar"/>
    <w:rsid w:val="00EA10F7"/>
    <w:pPr>
      <w:keepNext/>
      <w:keepLines/>
      <w:tabs>
        <w:tab w:val="clear" w:pos="431"/>
        <w:tab w:val="right" w:pos="851"/>
      </w:tabs>
      <w:spacing w:before="360" w:after="240" w:line="400" w:lineRule="exact"/>
      <w:ind w:left="1134" w:right="1134" w:hanging="1134"/>
      <w:outlineLvl w:val="1"/>
    </w:pPr>
    <w:rPr>
      <w:rFonts w:eastAsia="SimHei"/>
      <w:sz w:val="28"/>
      <w:lang/>
    </w:rPr>
  </w:style>
  <w:style w:type="character" w:customStyle="1" w:styleId="HChGCChar">
    <w:name w:val="_ H _Ch_GC Char"/>
    <w:link w:val="HChGC"/>
    <w:rsid w:val="00EA10F7"/>
    <w:rPr>
      <w:rFonts w:eastAsia="SimHei"/>
      <w:snapToGrid/>
      <w:sz w:val="28"/>
    </w:rPr>
  </w:style>
  <w:style w:type="paragraph" w:customStyle="1" w:styleId="H23G">
    <w:name w:val="_ H_2/3_G"/>
    <w:basedOn w:val="Normal"/>
    <w:next w:val="Normal"/>
    <w:rsid w:val="00EA10F7"/>
    <w:pPr>
      <w:keepNext/>
      <w:keepLines/>
      <w:tabs>
        <w:tab w:val="clear" w:pos="431"/>
        <w:tab w:val="right" w:pos="851"/>
      </w:tabs>
      <w:suppressAutoHyphens/>
      <w:overflowPunct/>
      <w:adjustRightInd/>
      <w:snapToGrid/>
      <w:spacing w:before="240" w:after="120" w:line="240" w:lineRule="exact"/>
      <w:ind w:left="1134" w:right="1134" w:hanging="1134"/>
      <w:jc w:val="left"/>
    </w:pPr>
    <w:rPr>
      <w:b/>
      <w:bCs/>
      <w:sz w:val="20"/>
      <w:lang w:val="en-GB"/>
    </w:rPr>
  </w:style>
  <w:style w:type="paragraph" w:customStyle="1" w:styleId="SingleTxtG">
    <w:name w:val="_ Single Txt_G"/>
    <w:basedOn w:val="Normal"/>
    <w:rsid w:val="00EA10F7"/>
    <w:pPr>
      <w:tabs>
        <w:tab w:val="clear" w:pos="431"/>
      </w:tabs>
      <w:suppressAutoHyphens/>
      <w:overflowPunct/>
      <w:adjustRightInd/>
      <w:snapToGrid/>
      <w:spacing w:after="120" w:line="240" w:lineRule="atLeast"/>
      <w:ind w:left="1134" w:right="1134"/>
    </w:pPr>
    <w:rPr>
      <w:sz w:val="20"/>
      <w:lang w:val="en-GB"/>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EDAW/C/VNM/CO/6"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CEDAW/C/VNM/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h/CEDAW/C/61/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6</Pages>
  <Words>763</Words>
  <Characters>4354</Characters>
  <Application>Microsoft Office Outlook</Application>
  <DocSecurity>4</DocSecurity>
  <Lines>36</Lines>
  <Paragraphs>10</Paragraphs>
  <ScaleCrop>false</ScaleCrop>
  <Company>United Nations</Company>
  <LinksUpToDate>false</LinksUpToDate>
  <CharactersWithSpaces>5107</CharactersWithSpaces>
  <SharedDoc>false</SharedDoc>
  <HLinks>
    <vt:vector size="18" baseType="variant">
      <vt:variant>
        <vt:i4>3538999</vt:i4>
      </vt:variant>
      <vt:variant>
        <vt:i4>3</vt:i4>
      </vt:variant>
      <vt:variant>
        <vt:i4>0</vt:i4>
      </vt:variant>
      <vt:variant>
        <vt:i4>5</vt:i4>
      </vt:variant>
      <vt:variant>
        <vt:lpwstr>http://undocs.org/CEDAW/C/VNM/CO/6</vt:lpwstr>
      </vt:variant>
      <vt:variant>
        <vt:lpwstr/>
      </vt:variant>
      <vt:variant>
        <vt:i4>8192122</vt:i4>
      </vt:variant>
      <vt:variant>
        <vt:i4>0</vt:i4>
      </vt:variant>
      <vt:variant>
        <vt:i4>0</vt:i4>
      </vt:variant>
      <vt:variant>
        <vt:i4>5</vt:i4>
      </vt:variant>
      <vt:variant>
        <vt:lpwstr>http://undocs.org/ch/CEDAW/C/VNM/7</vt:lpwstr>
      </vt:variant>
      <vt:variant>
        <vt:lpwstr/>
      </vt:variant>
      <vt:variant>
        <vt:i4>4718602</vt:i4>
      </vt:variant>
      <vt:variant>
        <vt:i4>0</vt:i4>
      </vt:variant>
      <vt:variant>
        <vt:i4>0</vt:i4>
      </vt:variant>
      <vt:variant>
        <vt:i4>5</vt:i4>
      </vt:variant>
      <vt:variant>
        <vt:lpwstr>http://undocs.org/ch/CEDAW/C/61/1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Huangui Du</dc:creator>
  <cp:keywords/>
  <dc:description/>
  <cp:lastModifiedBy>Ctpu1</cp:lastModifiedBy>
  <cp:revision>7</cp:revision>
  <cp:lastPrinted>2015-01-15T08:15:00Z</cp:lastPrinted>
  <dcterms:created xsi:type="dcterms:W3CDTF">2015-01-15T08:07:00Z</dcterms:created>
  <dcterms:modified xsi:type="dcterms:W3CDTF">2015-01-15T09:03:00Z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1464942</vt:lpwstr>
  </property>
  <property fmtid="{D5CDD505-2E9C-101B-9397-08002B2CF9AE}" pid="3" name="ODSRefJobNo">
    <vt:lpwstr>1463365C</vt:lpwstr>
  </property>
  <property fmtid="{D5CDD505-2E9C-101B-9397-08002B2CF9AE}" pid="4" name="Symbol1">
    <vt:lpwstr>CEDAW/C/VNM/Q/7-8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December 2013</vt:lpwstr>
  </property>
  <property fmtid="{D5CDD505-2E9C-101B-9397-08002B2CF9AE}" pid="9" name="Original">
    <vt:lpwstr>English</vt:lpwstr>
  </property>
  <property fmtid="{D5CDD505-2E9C-101B-9397-08002B2CF9AE}" pid="10" name="Release Date">
    <vt:lpwstr>150115</vt:lpwstr>
  </property>
  <property fmtid="{D5CDD505-2E9C-101B-9397-08002B2CF9AE}" pid="11" name="Comment">
    <vt:lpwstr/>
  </property>
  <property fmtid="{D5CDD505-2E9C-101B-9397-08002B2CF9AE}" pid="12" name="DraftPages">
    <vt:lpwstr> </vt:lpwstr>
  </property>
  <property fmtid="{D5CDD505-2E9C-101B-9397-08002B2CF9AE}" pid="13" name="Operator">
    <vt:lpwstr>DHG</vt:lpwstr>
  </property>
</Properties>
</file>