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0A2080" w:rsidRPr="002C14C6" w:rsidTr="00AB3619">
        <w:trPr>
          <w:trHeight w:hRule="exact" w:val="851"/>
        </w:trPr>
        <w:tc>
          <w:tcPr>
            <w:tcW w:w="1280" w:type="dxa"/>
            <w:tcBorders>
              <w:bottom w:val="single" w:sz="4" w:space="0" w:color="auto"/>
            </w:tcBorders>
          </w:tcPr>
          <w:p w:rsidR="000A2080" w:rsidRPr="00BB158D" w:rsidRDefault="000A2080" w:rsidP="00AB3619">
            <w:pPr>
              <w:spacing w:before="360" w:after="240" w:line="240" w:lineRule="atLeast"/>
            </w:pPr>
          </w:p>
        </w:tc>
        <w:tc>
          <w:tcPr>
            <w:tcW w:w="2273" w:type="dxa"/>
            <w:tcBorders>
              <w:bottom w:val="single" w:sz="4" w:space="0" w:color="auto"/>
            </w:tcBorders>
            <w:vAlign w:val="bottom"/>
          </w:tcPr>
          <w:p w:rsidR="000A2080" w:rsidRPr="002F70D4" w:rsidRDefault="000A2080" w:rsidP="00AB3619">
            <w:pPr>
              <w:spacing w:after="80" w:line="300" w:lineRule="exact"/>
              <w:rPr>
                <w:rFonts w:ascii="Time New Roman" w:eastAsia="黑体" w:hAnsi="Time New Roman" w:hint="eastAsia"/>
                <w:sz w:val="28"/>
              </w:rPr>
            </w:pPr>
            <w:r w:rsidRPr="002F70D4">
              <w:rPr>
                <w:rFonts w:ascii="宋体" w:eastAsia="黑体" w:hAnsi="宋体" w:cs="宋体" w:hint="eastAsia"/>
                <w:sz w:val="28"/>
              </w:rPr>
              <w:t>联</w:t>
            </w:r>
            <w:r w:rsidRPr="002F70D4">
              <w:rPr>
                <w:rFonts w:ascii="Time New Roman" w:eastAsia="黑体" w:hAnsi="Time New Roman" w:hint="eastAsia"/>
                <w:sz w:val="28"/>
              </w:rPr>
              <w:t xml:space="preserve"> </w:t>
            </w:r>
            <w:r w:rsidRPr="002F70D4">
              <w:rPr>
                <w:rFonts w:ascii="宋体" w:eastAsia="黑体" w:hAnsi="宋体" w:cs="宋体" w:hint="eastAsia"/>
                <w:sz w:val="28"/>
              </w:rPr>
              <w:t>合</w:t>
            </w:r>
            <w:r w:rsidRPr="002F70D4">
              <w:rPr>
                <w:rFonts w:ascii="Time New Roman" w:eastAsia="黑体" w:hAnsi="Time New Roman" w:hint="eastAsia"/>
                <w:sz w:val="28"/>
              </w:rPr>
              <w:t xml:space="preserve"> </w:t>
            </w:r>
            <w:r w:rsidRPr="002F70D4">
              <w:rPr>
                <w:rFonts w:ascii="宋体" w:eastAsia="黑体" w:hAnsi="宋体" w:cs="宋体" w:hint="eastAsia"/>
                <w:sz w:val="28"/>
              </w:rPr>
              <w:t>国</w:t>
            </w:r>
          </w:p>
        </w:tc>
        <w:tc>
          <w:tcPr>
            <w:tcW w:w="6086" w:type="dxa"/>
            <w:gridSpan w:val="2"/>
            <w:tcBorders>
              <w:bottom w:val="single" w:sz="4" w:space="0" w:color="auto"/>
            </w:tcBorders>
            <w:vAlign w:val="bottom"/>
          </w:tcPr>
          <w:p w:rsidR="000A2080" w:rsidRPr="00100706" w:rsidRDefault="00100706" w:rsidP="00AB3619">
            <w:pPr>
              <w:spacing w:line="240" w:lineRule="atLeast"/>
              <w:jc w:val="right"/>
              <w:rPr>
                <w:sz w:val="20"/>
                <w:szCs w:val="21"/>
              </w:rPr>
            </w:pPr>
            <w:r w:rsidRPr="00100706">
              <w:rPr>
                <w:sz w:val="40"/>
                <w:szCs w:val="21"/>
              </w:rPr>
              <w:t>E</w:t>
            </w:r>
            <w:r>
              <w:rPr>
                <w:sz w:val="20"/>
                <w:szCs w:val="21"/>
              </w:rPr>
              <w:t>/C.12/SEN/CO/3</w:t>
            </w:r>
          </w:p>
        </w:tc>
      </w:tr>
      <w:tr w:rsidR="000A2080" w:rsidRPr="002C14C6" w:rsidTr="00AB3619">
        <w:trPr>
          <w:trHeight w:hRule="exact" w:val="2835"/>
        </w:trPr>
        <w:tc>
          <w:tcPr>
            <w:tcW w:w="1280" w:type="dxa"/>
            <w:tcBorders>
              <w:top w:val="single" w:sz="4" w:space="0" w:color="auto"/>
              <w:bottom w:val="single" w:sz="12" w:space="0" w:color="auto"/>
            </w:tcBorders>
          </w:tcPr>
          <w:p w:rsidR="000A2080" w:rsidRPr="002C14C6" w:rsidRDefault="000A2080" w:rsidP="00AB3619">
            <w:pPr>
              <w:spacing w:line="120" w:lineRule="atLeast"/>
              <w:rPr>
                <w:sz w:val="10"/>
                <w:szCs w:val="10"/>
              </w:rPr>
            </w:pPr>
          </w:p>
          <w:p w:rsidR="000A2080" w:rsidRPr="002C14C6" w:rsidRDefault="000A2080" w:rsidP="00AB3619">
            <w:pPr>
              <w:spacing w:line="120" w:lineRule="atLeast"/>
              <w:rPr>
                <w:sz w:val="10"/>
                <w:szCs w:val="10"/>
              </w:rPr>
            </w:pPr>
            <w:r>
              <w:rPr>
                <w:rFonts w:hint="eastAsia"/>
                <w:noProof/>
                <w:snapToGrid/>
              </w:rPr>
              <w:drawing>
                <wp:inline distT="0" distB="0" distL="0" distR="0" wp14:anchorId="7F37B7D5" wp14:editId="179460E4">
                  <wp:extent cx="715010" cy="592455"/>
                  <wp:effectExtent l="0" t="0" r="8890" b="0"/>
                  <wp:docPr id="5" name="图片 5"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0A2080" w:rsidRPr="002F70D4" w:rsidRDefault="000A2080" w:rsidP="00AB3619">
            <w:pPr>
              <w:spacing w:before="160" w:line="240" w:lineRule="auto"/>
              <w:rPr>
                <w:rFonts w:eastAsia="黑体"/>
                <w:spacing w:val="4"/>
                <w:sz w:val="36"/>
                <w:szCs w:val="36"/>
              </w:rPr>
            </w:pPr>
            <w:r w:rsidRPr="002F70D4">
              <w:rPr>
                <w:rFonts w:ascii="宋体" w:eastAsia="黑体" w:hAnsi="宋体" w:cs="宋体" w:hint="eastAsia"/>
                <w:spacing w:val="4"/>
                <w:sz w:val="36"/>
                <w:szCs w:val="36"/>
              </w:rPr>
              <w:t>经济及社会理事会</w:t>
            </w:r>
          </w:p>
        </w:tc>
        <w:tc>
          <w:tcPr>
            <w:tcW w:w="2819" w:type="dxa"/>
            <w:tcBorders>
              <w:top w:val="single" w:sz="4" w:space="0" w:color="auto"/>
              <w:bottom w:val="single" w:sz="12" w:space="0" w:color="auto"/>
            </w:tcBorders>
          </w:tcPr>
          <w:p w:rsidR="00100706" w:rsidRPr="00100706" w:rsidRDefault="000A2080" w:rsidP="00100706">
            <w:pPr>
              <w:spacing w:before="240"/>
              <w:rPr>
                <w:sz w:val="20"/>
              </w:rPr>
            </w:pPr>
            <w:r w:rsidRPr="00100706">
              <w:rPr>
                <w:sz w:val="20"/>
              </w:rPr>
              <w:t>Distr.:</w:t>
            </w:r>
            <w:r w:rsidR="00100706" w:rsidRPr="00100706">
              <w:rPr>
                <w:sz w:val="20"/>
              </w:rPr>
              <w:t xml:space="preserve"> General</w:t>
            </w:r>
          </w:p>
          <w:p w:rsidR="000A2080" w:rsidRPr="00100706" w:rsidRDefault="00100706" w:rsidP="00100706">
            <w:pPr>
              <w:spacing w:line="240" w:lineRule="atLeast"/>
              <w:rPr>
                <w:sz w:val="20"/>
              </w:rPr>
            </w:pPr>
            <w:r w:rsidRPr="00100706">
              <w:rPr>
                <w:sz w:val="20"/>
              </w:rPr>
              <w:t>13 November 2019</w:t>
            </w:r>
          </w:p>
          <w:p w:rsidR="000A2080" w:rsidRPr="00100706" w:rsidRDefault="000A2080" w:rsidP="00AB3619">
            <w:pPr>
              <w:spacing w:line="240" w:lineRule="atLeast"/>
              <w:rPr>
                <w:sz w:val="20"/>
              </w:rPr>
            </w:pPr>
            <w:r w:rsidRPr="00100706">
              <w:rPr>
                <w:sz w:val="20"/>
              </w:rPr>
              <w:t>Chinese</w:t>
            </w:r>
          </w:p>
          <w:p w:rsidR="000A2080" w:rsidRPr="00100706" w:rsidRDefault="000A2080" w:rsidP="00AB3619">
            <w:pPr>
              <w:spacing w:line="240" w:lineRule="atLeast"/>
              <w:rPr>
                <w:sz w:val="20"/>
              </w:rPr>
            </w:pPr>
            <w:r w:rsidRPr="00100706">
              <w:rPr>
                <w:sz w:val="20"/>
              </w:rPr>
              <w:t xml:space="preserve">Original: </w:t>
            </w:r>
            <w:r w:rsidR="00100706" w:rsidRPr="00100706">
              <w:rPr>
                <w:sz w:val="20"/>
              </w:rPr>
              <w:t>Frenc</w:t>
            </w:r>
            <w:r w:rsidRPr="00100706">
              <w:rPr>
                <w:sz w:val="20"/>
              </w:rPr>
              <w:t>h</w:t>
            </w:r>
          </w:p>
        </w:tc>
      </w:tr>
    </w:tbl>
    <w:p w:rsidR="002B52D8" w:rsidRPr="00325D60" w:rsidRDefault="002B52D8" w:rsidP="002B52D8">
      <w:pPr>
        <w:spacing w:before="120"/>
        <w:rPr>
          <w:rFonts w:eastAsia="黑体"/>
          <w:sz w:val="24"/>
          <w:szCs w:val="24"/>
        </w:rPr>
      </w:pPr>
      <w:r w:rsidRPr="00325D60">
        <w:rPr>
          <w:rFonts w:eastAsia="黑体"/>
          <w:sz w:val="24"/>
          <w:szCs w:val="24"/>
          <w:lang w:val="zh-CN"/>
        </w:rPr>
        <w:t>经济、社会及文化权利委员会</w:t>
      </w:r>
    </w:p>
    <w:p w:rsidR="002B52D8" w:rsidRPr="007B7948" w:rsidRDefault="002B52D8" w:rsidP="007B7948">
      <w:pPr>
        <w:pStyle w:val="HChGC"/>
        <w:rPr>
          <w:color w:val="0000FF"/>
          <w:position w:val="6"/>
        </w:rPr>
      </w:pPr>
      <w:r>
        <w:rPr>
          <w:lang w:val="zh-CN"/>
        </w:rPr>
        <w:tab/>
      </w:r>
      <w:r>
        <w:rPr>
          <w:lang w:val="zh-CN"/>
        </w:rPr>
        <w:tab/>
      </w:r>
      <w:r>
        <w:rPr>
          <w:lang w:val="zh-CN"/>
        </w:rPr>
        <w:t>关于塞内加尔第三次定期报告的结论性意见</w:t>
      </w:r>
      <w:r w:rsidRPr="007B7948">
        <w:rPr>
          <w:color w:val="0000FF"/>
          <w:position w:val="6"/>
          <w:lang w:val="zh-CN"/>
        </w:rPr>
        <w:footnoteReference w:customMarkFollows="1" w:id="2"/>
        <w:sym w:font="Symbol" w:char="F02A"/>
      </w:r>
    </w:p>
    <w:p w:rsidR="002B52D8" w:rsidRPr="00231679" w:rsidRDefault="002B52D8" w:rsidP="00325D60">
      <w:pPr>
        <w:pStyle w:val="SingleTxtGC"/>
        <w:tabs>
          <w:tab w:val="clear" w:pos="431"/>
          <w:tab w:val="clear" w:pos="1134"/>
          <w:tab w:val="clear" w:pos="1565"/>
          <w:tab w:val="clear" w:pos="1996"/>
          <w:tab w:val="clear" w:pos="2427"/>
          <w:tab w:val="left" w:pos="1701"/>
        </w:tabs>
      </w:pPr>
      <w:r>
        <w:rPr>
          <w:lang w:val="zh-CN"/>
        </w:rPr>
        <w:t>1.</w:t>
      </w:r>
      <w:r>
        <w:rPr>
          <w:lang w:val="zh-CN"/>
        </w:rPr>
        <w:tab/>
      </w:r>
      <w:r>
        <w:rPr>
          <w:lang w:val="zh-CN"/>
        </w:rPr>
        <w:t>委员会在</w:t>
      </w:r>
      <w:r>
        <w:rPr>
          <w:lang w:val="zh-CN"/>
        </w:rPr>
        <w:t>2019</w:t>
      </w:r>
      <w:r>
        <w:rPr>
          <w:lang w:val="zh-CN"/>
        </w:rPr>
        <w:t>年</w:t>
      </w:r>
      <w:r>
        <w:rPr>
          <w:lang w:val="zh-CN"/>
        </w:rPr>
        <w:t>10</w:t>
      </w:r>
      <w:r>
        <w:rPr>
          <w:lang w:val="zh-CN"/>
        </w:rPr>
        <w:t>月</w:t>
      </w:r>
      <w:r>
        <w:rPr>
          <w:lang w:val="zh-CN"/>
        </w:rPr>
        <w:t>7</w:t>
      </w:r>
      <w:r>
        <w:rPr>
          <w:lang w:val="zh-CN"/>
        </w:rPr>
        <w:t>日和</w:t>
      </w:r>
      <w:r>
        <w:rPr>
          <w:lang w:val="zh-CN"/>
        </w:rPr>
        <w:t>8</w:t>
      </w:r>
      <w:r>
        <w:rPr>
          <w:lang w:val="zh-CN"/>
        </w:rPr>
        <w:t>日举行的第</w:t>
      </w:r>
      <w:r>
        <w:rPr>
          <w:lang w:val="zh-CN"/>
        </w:rPr>
        <w:t>42</w:t>
      </w:r>
      <w:r>
        <w:rPr>
          <w:lang w:val="zh-CN"/>
        </w:rPr>
        <w:t>次和第</w:t>
      </w:r>
      <w:r>
        <w:rPr>
          <w:lang w:val="zh-CN"/>
        </w:rPr>
        <w:t>43</w:t>
      </w:r>
      <w:r>
        <w:rPr>
          <w:lang w:val="zh-CN"/>
        </w:rPr>
        <w:t>次会议</w:t>
      </w:r>
      <w:r>
        <w:rPr>
          <w:lang w:val="zh-CN"/>
        </w:rPr>
        <w:t>(</w:t>
      </w:r>
      <w:r>
        <w:rPr>
          <w:lang w:val="zh-CN"/>
        </w:rPr>
        <w:t>见</w:t>
      </w:r>
      <w:r>
        <w:rPr>
          <w:lang w:val="zh-CN"/>
        </w:rPr>
        <w:t>E/C.12/2019/SR.42</w:t>
      </w:r>
      <w:r>
        <w:rPr>
          <w:lang w:val="zh-CN"/>
        </w:rPr>
        <w:t>和</w:t>
      </w:r>
      <w:r>
        <w:rPr>
          <w:lang w:val="zh-CN"/>
        </w:rPr>
        <w:t>43)</w:t>
      </w:r>
      <w:r>
        <w:rPr>
          <w:lang w:val="zh-CN"/>
        </w:rPr>
        <w:t>上审议了塞内加尔的第三次定期报告</w:t>
      </w:r>
      <w:r>
        <w:rPr>
          <w:lang w:val="zh-CN"/>
        </w:rPr>
        <w:t>(E/C.12/SEN/3)</w:t>
      </w:r>
      <w:r>
        <w:rPr>
          <w:lang w:val="zh-CN"/>
        </w:rPr>
        <w:t>，并在</w:t>
      </w:r>
      <w:r>
        <w:rPr>
          <w:lang w:val="zh-CN"/>
        </w:rPr>
        <w:t>2019</w:t>
      </w:r>
      <w:r>
        <w:rPr>
          <w:lang w:val="zh-CN"/>
        </w:rPr>
        <w:t>年</w:t>
      </w:r>
      <w:r>
        <w:rPr>
          <w:lang w:val="zh-CN"/>
        </w:rPr>
        <w:t>10</w:t>
      </w:r>
      <w:r>
        <w:rPr>
          <w:lang w:val="zh-CN"/>
        </w:rPr>
        <w:t>月</w:t>
      </w:r>
      <w:r>
        <w:rPr>
          <w:lang w:val="zh-CN"/>
        </w:rPr>
        <w:t>18</w:t>
      </w:r>
      <w:r>
        <w:rPr>
          <w:lang w:val="zh-CN"/>
        </w:rPr>
        <w:t>日举行的第</w:t>
      </w:r>
      <w:r>
        <w:rPr>
          <w:lang w:val="zh-CN"/>
        </w:rPr>
        <w:t>60</w:t>
      </w:r>
      <w:r>
        <w:rPr>
          <w:lang w:val="zh-CN"/>
        </w:rPr>
        <w:t>次会议上通过了本结论性意见。</w:t>
      </w:r>
    </w:p>
    <w:p w:rsidR="002B52D8" w:rsidRPr="00231679" w:rsidRDefault="00002CD6" w:rsidP="00002CD6">
      <w:pPr>
        <w:pStyle w:val="H1GC"/>
      </w:pPr>
      <w:r>
        <w:rPr>
          <w:lang w:val="zh-CN"/>
        </w:rPr>
        <w:tab/>
      </w:r>
      <w:r w:rsidR="002B52D8">
        <w:rPr>
          <w:lang w:val="zh-CN"/>
        </w:rPr>
        <w:t>A.</w:t>
      </w:r>
      <w:r w:rsidR="002B52D8">
        <w:rPr>
          <w:lang w:val="zh-CN"/>
        </w:rPr>
        <w:tab/>
      </w:r>
      <w:r w:rsidR="002B52D8">
        <w:rPr>
          <w:lang w:val="zh-CN"/>
        </w:rPr>
        <w:t>导言</w:t>
      </w:r>
    </w:p>
    <w:p w:rsidR="002B52D8" w:rsidRPr="00231679" w:rsidRDefault="002B52D8" w:rsidP="00325D60">
      <w:pPr>
        <w:pStyle w:val="SingleTxtGC"/>
        <w:tabs>
          <w:tab w:val="clear" w:pos="431"/>
          <w:tab w:val="clear" w:pos="1134"/>
          <w:tab w:val="clear" w:pos="1565"/>
          <w:tab w:val="clear" w:pos="1996"/>
          <w:tab w:val="clear" w:pos="2427"/>
          <w:tab w:val="left" w:pos="1701"/>
        </w:tabs>
      </w:pPr>
      <w:r>
        <w:rPr>
          <w:lang w:val="zh-CN"/>
        </w:rPr>
        <w:t>2.</w:t>
      </w:r>
      <w:r>
        <w:rPr>
          <w:lang w:val="zh-CN"/>
        </w:rPr>
        <w:tab/>
      </w:r>
      <w:r>
        <w:rPr>
          <w:lang w:val="zh-CN"/>
        </w:rPr>
        <w:t>委员会欢迎塞内加尔提交第三次定期报告，尽管提交工作已严重延误。委员会还感谢缔约国对问题清单</w:t>
      </w:r>
      <w:r>
        <w:rPr>
          <w:lang w:val="zh-CN"/>
        </w:rPr>
        <w:t>(E/C.12/SEN/Q/3/Add.1)</w:t>
      </w:r>
      <w:r>
        <w:rPr>
          <w:lang w:val="zh-CN"/>
        </w:rPr>
        <w:t>提交的书面答复以及与该国代表团进行的建设性对话。</w:t>
      </w:r>
    </w:p>
    <w:p w:rsidR="002B52D8" w:rsidRPr="00231679" w:rsidRDefault="00002CD6" w:rsidP="00002CD6">
      <w:pPr>
        <w:pStyle w:val="H1GC"/>
      </w:pPr>
      <w:r>
        <w:rPr>
          <w:lang w:val="zh-CN"/>
        </w:rPr>
        <w:tab/>
      </w:r>
      <w:r w:rsidR="002B52D8">
        <w:rPr>
          <w:lang w:val="zh-CN"/>
        </w:rPr>
        <w:t>B.</w:t>
      </w:r>
      <w:r w:rsidR="002B52D8">
        <w:rPr>
          <w:lang w:val="zh-CN"/>
        </w:rPr>
        <w:tab/>
      </w:r>
      <w:r w:rsidR="002B52D8">
        <w:rPr>
          <w:lang w:val="zh-CN"/>
        </w:rPr>
        <w:t>积极方面</w:t>
      </w:r>
    </w:p>
    <w:p w:rsidR="002B52D8" w:rsidRPr="00231679" w:rsidRDefault="002B52D8" w:rsidP="00325D60">
      <w:pPr>
        <w:pStyle w:val="SingleTxtGC"/>
        <w:tabs>
          <w:tab w:val="clear" w:pos="431"/>
          <w:tab w:val="clear" w:pos="1134"/>
          <w:tab w:val="clear" w:pos="1565"/>
          <w:tab w:val="clear" w:pos="1996"/>
          <w:tab w:val="clear" w:pos="2427"/>
          <w:tab w:val="left" w:pos="1701"/>
        </w:tabs>
      </w:pPr>
      <w:r>
        <w:rPr>
          <w:lang w:val="zh-CN"/>
        </w:rPr>
        <w:t>3.</w:t>
      </w:r>
      <w:r>
        <w:rPr>
          <w:lang w:val="zh-CN"/>
        </w:rPr>
        <w:tab/>
      </w:r>
      <w:r>
        <w:rPr>
          <w:lang w:val="zh-CN"/>
        </w:rPr>
        <w:t>委员会欢迎缔约国为促进《经济社会文化权利国际公约任择议定书》所载权利采取的措施，例如：</w:t>
      </w:r>
    </w:p>
    <w:p w:rsidR="002B52D8" w:rsidRPr="00231679" w:rsidRDefault="002B52D8" w:rsidP="00325D60">
      <w:pPr>
        <w:pStyle w:val="SingleTxtGC"/>
        <w:tabs>
          <w:tab w:val="clear" w:pos="431"/>
          <w:tab w:val="clear" w:pos="1134"/>
          <w:tab w:val="clear" w:pos="1565"/>
          <w:tab w:val="clear" w:pos="1996"/>
          <w:tab w:val="clear" w:pos="2427"/>
          <w:tab w:val="left" w:pos="1701"/>
        </w:tabs>
      </w:pPr>
      <w:r>
        <w:rPr>
          <w:lang w:val="zh-CN"/>
        </w:rPr>
        <w:tab/>
        <w:t>(a)</w:t>
      </w:r>
      <w:r w:rsidR="00002CD6">
        <w:rPr>
          <w:lang w:val="zh-CN"/>
        </w:rPr>
        <w:tab/>
      </w:r>
      <w:r>
        <w:rPr>
          <w:lang w:val="zh-CN"/>
        </w:rPr>
        <w:t>2004</w:t>
      </w:r>
      <w:r>
        <w:rPr>
          <w:lang w:val="zh-CN"/>
        </w:rPr>
        <w:t>年</w:t>
      </w:r>
      <w:r>
        <w:rPr>
          <w:lang w:val="zh-CN"/>
        </w:rPr>
        <w:t>12</w:t>
      </w:r>
      <w:r>
        <w:rPr>
          <w:lang w:val="zh-CN"/>
        </w:rPr>
        <w:t>月</w:t>
      </w:r>
      <w:r>
        <w:rPr>
          <w:lang w:val="zh-CN"/>
        </w:rPr>
        <w:t>15</w:t>
      </w:r>
      <w:r>
        <w:rPr>
          <w:lang w:val="zh-CN"/>
        </w:rPr>
        <w:t>日第</w:t>
      </w:r>
      <w:r>
        <w:rPr>
          <w:lang w:val="zh-CN"/>
        </w:rPr>
        <w:t>2014-37</w:t>
      </w:r>
      <w:r>
        <w:rPr>
          <w:lang w:val="zh-CN"/>
        </w:rPr>
        <w:t>号法，补充和修订了</w:t>
      </w:r>
      <w:r>
        <w:rPr>
          <w:lang w:val="zh-CN"/>
        </w:rPr>
        <w:t>1991</w:t>
      </w:r>
      <w:r>
        <w:rPr>
          <w:lang w:val="zh-CN"/>
        </w:rPr>
        <w:t>年</w:t>
      </w:r>
      <w:r>
        <w:rPr>
          <w:lang w:val="zh-CN"/>
        </w:rPr>
        <w:t>2</w:t>
      </w:r>
      <w:r>
        <w:rPr>
          <w:lang w:val="zh-CN"/>
        </w:rPr>
        <w:t>月</w:t>
      </w:r>
      <w:r>
        <w:rPr>
          <w:lang w:val="zh-CN"/>
        </w:rPr>
        <w:t>16</w:t>
      </w:r>
      <w:r>
        <w:rPr>
          <w:lang w:val="zh-CN"/>
        </w:rPr>
        <w:t>日关于教育政策的第</w:t>
      </w:r>
      <w:r>
        <w:rPr>
          <w:lang w:val="zh-CN"/>
        </w:rPr>
        <w:t>91-22</w:t>
      </w:r>
      <w:r>
        <w:rPr>
          <w:lang w:val="zh-CN"/>
        </w:rPr>
        <w:t>号法，规定提供义务教育至</w:t>
      </w:r>
      <w:r>
        <w:rPr>
          <w:lang w:val="zh-CN"/>
        </w:rPr>
        <w:t>16</w:t>
      </w:r>
      <w:r>
        <w:rPr>
          <w:lang w:val="zh-CN"/>
        </w:rPr>
        <w:t>岁，并规定初等教育免费；</w:t>
      </w:r>
    </w:p>
    <w:p w:rsidR="002B52D8" w:rsidRPr="00231679" w:rsidRDefault="002B52D8" w:rsidP="00325D60">
      <w:pPr>
        <w:pStyle w:val="SingleTxtGC"/>
        <w:tabs>
          <w:tab w:val="clear" w:pos="431"/>
          <w:tab w:val="clear" w:pos="1134"/>
          <w:tab w:val="clear" w:pos="1565"/>
          <w:tab w:val="clear" w:pos="1996"/>
          <w:tab w:val="clear" w:pos="2427"/>
          <w:tab w:val="left" w:pos="1701"/>
        </w:tabs>
      </w:pPr>
      <w:r>
        <w:rPr>
          <w:lang w:val="zh-CN"/>
        </w:rPr>
        <w:tab/>
        <w:t>(b)</w:t>
      </w:r>
      <w:r w:rsidR="00002CD6">
        <w:rPr>
          <w:lang w:val="zh-CN"/>
        </w:rPr>
        <w:tab/>
      </w:r>
      <w:r>
        <w:rPr>
          <w:lang w:val="zh-CN"/>
        </w:rPr>
        <w:t>2010</w:t>
      </w:r>
      <w:r>
        <w:rPr>
          <w:lang w:val="zh-CN"/>
        </w:rPr>
        <w:t>年</w:t>
      </w:r>
      <w:r>
        <w:rPr>
          <w:lang w:val="zh-CN"/>
        </w:rPr>
        <w:t>5</w:t>
      </w:r>
      <w:r>
        <w:rPr>
          <w:lang w:val="zh-CN"/>
        </w:rPr>
        <w:t>月</w:t>
      </w:r>
      <w:r>
        <w:rPr>
          <w:lang w:val="zh-CN"/>
        </w:rPr>
        <w:t>28</w:t>
      </w:r>
      <w:r>
        <w:rPr>
          <w:lang w:val="zh-CN"/>
        </w:rPr>
        <w:t>日第</w:t>
      </w:r>
      <w:r>
        <w:rPr>
          <w:lang w:val="zh-CN"/>
        </w:rPr>
        <w:t>2010-11</w:t>
      </w:r>
      <w:r>
        <w:rPr>
          <w:lang w:val="zh-CN"/>
        </w:rPr>
        <w:t>号法，规定在所有完全或部分选举产生的机构中实现男女绝对平等，并由国家平等观察站监测其执行情况；</w:t>
      </w:r>
    </w:p>
    <w:p w:rsidR="002B52D8" w:rsidRPr="00231679" w:rsidRDefault="002B52D8" w:rsidP="00325D60">
      <w:pPr>
        <w:pStyle w:val="SingleTxtGC"/>
        <w:tabs>
          <w:tab w:val="clear" w:pos="431"/>
          <w:tab w:val="clear" w:pos="1134"/>
          <w:tab w:val="clear" w:pos="1565"/>
          <w:tab w:val="clear" w:pos="1996"/>
          <w:tab w:val="clear" w:pos="2427"/>
          <w:tab w:val="left" w:pos="1701"/>
        </w:tabs>
      </w:pPr>
      <w:r>
        <w:rPr>
          <w:lang w:val="zh-CN"/>
        </w:rPr>
        <w:tab/>
        <w:t>(c)</w:t>
      </w:r>
      <w:r w:rsidR="00002CD6">
        <w:rPr>
          <w:lang w:val="zh-CN"/>
        </w:rPr>
        <w:tab/>
      </w:r>
      <w:r>
        <w:rPr>
          <w:lang w:val="zh-CN"/>
        </w:rPr>
        <w:t>2012</w:t>
      </w:r>
      <w:r>
        <w:rPr>
          <w:lang w:val="zh-CN"/>
        </w:rPr>
        <w:t>年</w:t>
      </w:r>
      <w:r>
        <w:rPr>
          <w:lang w:val="zh-CN"/>
        </w:rPr>
        <w:t>12</w:t>
      </w:r>
      <w:r>
        <w:rPr>
          <w:lang w:val="zh-CN"/>
        </w:rPr>
        <w:t>月</w:t>
      </w:r>
      <w:r>
        <w:rPr>
          <w:lang w:val="zh-CN"/>
        </w:rPr>
        <w:t>28</w:t>
      </w:r>
      <w:r>
        <w:rPr>
          <w:lang w:val="zh-CN"/>
        </w:rPr>
        <w:t>日关于设立国家反欺诈和反腐败办公室的第</w:t>
      </w:r>
      <w:r>
        <w:rPr>
          <w:lang w:val="zh-CN"/>
        </w:rPr>
        <w:t>2012-30</w:t>
      </w:r>
      <w:r>
        <w:rPr>
          <w:lang w:val="zh-CN"/>
        </w:rPr>
        <w:t>号法；</w:t>
      </w:r>
      <w:bookmarkStart w:id="0" w:name="_GoBack"/>
      <w:bookmarkEnd w:id="0"/>
    </w:p>
    <w:p w:rsidR="002B52D8" w:rsidRPr="00231679" w:rsidRDefault="002B52D8" w:rsidP="00325D60">
      <w:pPr>
        <w:pStyle w:val="SingleTxtGC"/>
        <w:tabs>
          <w:tab w:val="clear" w:pos="431"/>
          <w:tab w:val="clear" w:pos="1134"/>
          <w:tab w:val="clear" w:pos="1565"/>
          <w:tab w:val="clear" w:pos="1996"/>
          <w:tab w:val="clear" w:pos="2427"/>
          <w:tab w:val="left" w:pos="1701"/>
        </w:tabs>
      </w:pPr>
      <w:r>
        <w:rPr>
          <w:lang w:val="zh-CN"/>
        </w:rPr>
        <w:tab/>
        <w:t>(d)</w:t>
      </w:r>
      <w:r w:rsidR="00002CD6">
        <w:rPr>
          <w:lang w:val="zh-CN"/>
        </w:rPr>
        <w:tab/>
      </w:r>
      <w:r>
        <w:rPr>
          <w:lang w:val="zh-CN"/>
        </w:rPr>
        <w:t>2013</w:t>
      </w:r>
      <w:r>
        <w:rPr>
          <w:lang w:val="zh-CN"/>
        </w:rPr>
        <w:t>年</w:t>
      </w:r>
      <w:r>
        <w:rPr>
          <w:lang w:val="zh-CN"/>
        </w:rPr>
        <w:t>7</w:t>
      </w:r>
      <w:r>
        <w:rPr>
          <w:lang w:val="zh-CN"/>
        </w:rPr>
        <w:t>月</w:t>
      </w:r>
      <w:r>
        <w:rPr>
          <w:lang w:val="zh-CN"/>
        </w:rPr>
        <w:t>8</w:t>
      </w:r>
      <w:r>
        <w:rPr>
          <w:lang w:val="zh-CN"/>
        </w:rPr>
        <w:t>日第</w:t>
      </w:r>
      <w:r>
        <w:rPr>
          <w:lang w:val="zh-CN"/>
        </w:rPr>
        <w:t>2013-05</w:t>
      </w:r>
      <w:r>
        <w:rPr>
          <w:lang w:val="zh-CN"/>
        </w:rPr>
        <w:t>号法，修正了</w:t>
      </w:r>
      <w:r>
        <w:rPr>
          <w:lang w:val="zh-CN"/>
        </w:rPr>
        <w:t>1961</w:t>
      </w:r>
      <w:r>
        <w:rPr>
          <w:lang w:val="zh-CN"/>
        </w:rPr>
        <w:t>年</w:t>
      </w:r>
      <w:r>
        <w:rPr>
          <w:lang w:val="zh-CN"/>
        </w:rPr>
        <w:t>3</w:t>
      </w:r>
      <w:r>
        <w:rPr>
          <w:lang w:val="zh-CN"/>
        </w:rPr>
        <w:t>月</w:t>
      </w:r>
      <w:r>
        <w:rPr>
          <w:lang w:val="zh-CN"/>
        </w:rPr>
        <w:t>7</w:t>
      </w:r>
      <w:r>
        <w:rPr>
          <w:lang w:val="zh-CN"/>
        </w:rPr>
        <w:t>日关于确定国籍的第</w:t>
      </w:r>
      <w:r>
        <w:rPr>
          <w:lang w:val="zh-CN"/>
        </w:rPr>
        <w:t>61-10</w:t>
      </w:r>
      <w:r>
        <w:rPr>
          <w:lang w:val="zh-CN"/>
        </w:rPr>
        <w:t>号法，允许塞内加尔妇女的外国丈夫及子女获得塞内加尔国籍；</w:t>
      </w:r>
    </w:p>
    <w:p w:rsidR="002B52D8" w:rsidRPr="00231679" w:rsidRDefault="002B52D8" w:rsidP="00325D60">
      <w:pPr>
        <w:pStyle w:val="SingleTxtGC"/>
        <w:tabs>
          <w:tab w:val="clear" w:pos="431"/>
          <w:tab w:val="clear" w:pos="1134"/>
          <w:tab w:val="clear" w:pos="1565"/>
          <w:tab w:val="clear" w:pos="1996"/>
          <w:tab w:val="clear" w:pos="2427"/>
          <w:tab w:val="left" w:pos="1701"/>
        </w:tabs>
      </w:pPr>
      <w:r>
        <w:rPr>
          <w:lang w:val="zh-CN"/>
        </w:rPr>
        <w:tab/>
        <w:t>(e)</w:t>
      </w:r>
      <w:r w:rsidR="00002CD6">
        <w:rPr>
          <w:lang w:val="zh-CN"/>
        </w:rPr>
        <w:tab/>
      </w:r>
      <w:r>
        <w:rPr>
          <w:lang w:val="zh-CN"/>
        </w:rPr>
        <w:t>2014</w:t>
      </w:r>
      <w:r>
        <w:rPr>
          <w:lang w:val="zh-CN"/>
        </w:rPr>
        <w:t>年</w:t>
      </w:r>
      <w:r>
        <w:rPr>
          <w:lang w:val="zh-CN"/>
        </w:rPr>
        <w:t>1</w:t>
      </w:r>
      <w:r>
        <w:rPr>
          <w:lang w:val="zh-CN"/>
        </w:rPr>
        <w:t>月</w:t>
      </w:r>
      <w:r>
        <w:rPr>
          <w:lang w:val="zh-CN"/>
        </w:rPr>
        <w:t>9</w:t>
      </w:r>
      <w:r>
        <w:rPr>
          <w:lang w:val="zh-CN"/>
        </w:rPr>
        <w:t>日关于建立、组织和运作全国青年就业机构的第</w:t>
      </w:r>
      <w:r>
        <w:rPr>
          <w:lang w:val="zh-CN"/>
        </w:rPr>
        <w:t>2014-26</w:t>
      </w:r>
      <w:r>
        <w:rPr>
          <w:lang w:val="zh-CN"/>
        </w:rPr>
        <w:t>号法；</w:t>
      </w:r>
    </w:p>
    <w:p w:rsidR="002B52D8" w:rsidRPr="00231679" w:rsidRDefault="002B52D8" w:rsidP="00325D60">
      <w:pPr>
        <w:pStyle w:val="SingleTxtGC"/>
        <w:tabs>
          <w:tab w:val="clear" w:pos="431"/>
          <w:tab w:val="clear" w:pos="1134"/>
          <w:tab w:val="clear" w:pos="1565"/>
          <w:tab w:val="clear" w:pos="1996"/>
          <w:tab w:val="clear" w:pos="2427"/>
          <w:tab w:val="left" w:pos="1701"/>
        </w:tabs>
      </w:pPr>
      <w:r>
        <w:rPr>
          <w:lang w:val="zh-CN"/>
        </w:rPr>
        <w:lastRenderedPageBreak/>
        <w:tab/>
        <w:t>(f)</w:t>
      </w:r>
      <w:r w:rsidR="00CB61C2">
        <w:rPr>
          <w:lang w:val="zh-CN"/>
        </w:rPr>
        <w:tab/>
      </w:r>
      <w:r>
        <w:rPr>
          <w:lang w:val="zh-CN"/>
        </w:rPr>
        <w:t>2016</w:t>
      </w:r>
      <w:r>
        <w:rPr>
          <w:lang w:val="zh-CN"/>
        </w:rPr>
        <w:t>年</w:t>
      </w:r>
      <w:r>
        <w:rPr>
          <w:lang w:val="zh-CN"/>
        </w:rPr>
        <w:t>6</w:t>
      </w:r>
      <w:r>
        <w:rPr>
          <w:lang w:val="zh-CN"/>
        </w:rPr>
        <w:t>月通过</w:t>
      </w:r>
      <w:r>
        <w:rPr>
          <w:rFonts w:hint="eastAsia"/>
          <w:lang w:val="zh-CN"/>
        </w:rPr>
        <w:t>的</w:t>
      </w:r>
      <w:r w:rsidR="00060360">
        <w:rPr>
          <w:rFonts w:hint="eastAsia"/>
        </w:rPr>
        <w:t>“</w:t>
      </w:r>
      <w:r>
        <w:rPr>
          <w:lang w:val="zh-CN"/>
        </w:rPr>
        <w:t>2015</w:t>
      </w:r>
      <w:r>
        <w:rPr>
          <w:lang w:val="zh-CN"/>
        </w:rPr>
        <w:t>年</w:t>
      </w:r>
      <w:r w:rsidR="00060360">
        <w:rPr>
          <w:rFonts w:hint="eastAsia"/>
        </w:rPr>
        <w:t>－</w:t>
      </w:r>
      <w:r>
        <w:rPr>
          <w:lang w:val="zh-CN"/>
        </w:rPr>
        <w:t>2035</w:t>
      </w:r>
      <w:r>
        <w:rPr>
          <w:lang w:val="zh-CN"/>
        </w:rPr>
        <w:t>年</w:t>
      </w:r>
      <w:r>
        <w:rPr>
          <w:rFonts w:hint="eastAsia"/>
          <w:lang w:val="zh-CN"/>
        </w:rPr>
        <w:t>全国</w:t>
      </w:r>
      <w:r>
        <w:rPr>
          <w:lang w:val="zh-CN"/>
        </w:rPr>
        <w:t>社会保障战略</w:t>
      </w:r>
      <w:r w:rsidR="00060360">
        <w:rPr>
          <w:rFonts w:hint="eastAsia"/>
        </w:rPr>
        <w:t>”</w:t>
      </w:r>
      <w:r>
        <w:rPr>
          <w:lang w:val="zh-CN"/>
        </w:rPr>
        <w:t>，目标是到</w:t>
      </w:r>
      <w:r>
        <w:rPr>
          <w:lang w:val="zh-CN"/>
        </w:rPr>
        <w:t>2035</w:t>
      </w:r>
      <w:r>
        <w:rPr>
          <w:lang w:val="zh-CN"/>
        </w:rPr>
        <w:t>年实现社会保障全民覆盖；</w:t>
      </w:r>
    </w:p>
    <w:p w:rsidR="002B52D8" w:rsidRPr="00231679" w:rsidRDefault="002B52D8" w:rsidP="00325D60">
      <w:pPr>
        <w:pStyle w:val="SingleTxtGC"/>
        <w:tabs>
          <w:tab w:val="clear" w:pos="431"/>
          <w:tab w:val="clear" w:pos="1134"/>
          <w:tab w:val="clear" w:pos="1565"/>
          <w:tab w:val="clear" w:pos="1996"/>
          <w:tab w:val="clear" w:pos="2427"/>
          <w:tab w:val="left" w:pos="1701"/>
        </w:tabs>
      </w:pPr>
      <w:r>
        <w:rPr>
          <w:lang w:val="zh-CN"/>
        </w:rPr>
        <w:tab/>
        <w:t>(g)</w:t>
      </w:r>
      <w:r w:rsidR="00CB61C2">
        <w:rPr>
          <w:lang w:val="zh-CN"/>
        </w:rPr>
        <w:tab/>
      </w:r>
      <w:r>
        <w:rPr>
          <w:lang w:val="zh-CN"/>
        </w:rPr>
        <w:t>2016</w:t>
      </w:r>
      <w:r>
        <w:rPr>
          <w:lang w:val="zh-CN"/>
        </w:rPr>
        <w:t>年</w:t>
      </w:r>
      <w:r>
        <w:rPr>
          <w:lang w:val="zh-CN"/>
        </w:rPr>
        <w:t>4</w:t>
      </w:r>
      <w:r>
        <w:rPr>
          <w:lang w:val="zh-CN"/>
        </w:rPr>
        <w:t>月</w:t>
      </w:r>
      <w:r>
        <w:rPr>
          <w:lang w:val="zh-CN"/>
        </w:rPr>
        <w:t>5</w:t>
      </w:r>
      <w:r>
        <w:rPr>
          <w:lang w:val="zh-CN"/>
        </w:rPr>
        <w:t>日第</w:t>
      </w:r>
      <w:r>
        <w:rPr>
          <w:lang w:val="zh-CN"/>
        </w:rPr>
        <w:t>2016-10</w:t>
      </w:r>
      <w:r>
        <w:rPr>
          <w:lang w:val="zh-CN"/>
        </w:rPr>
        <w:t>号宪法法第</w:t>
      </w:r>
      <w:r>
        <w:rPr>
          <w:lang w:val="zh-CN"/>
        </w:rPr>
        <w:t>25-1</w:t>
      </w:r>
      <w:r>
        <w:rPr>
          <w:lang w:val="zh-CN"/>
        </w:rPr>
        <w:t>条和第</w:t>
      </w:r>
      <w:r>
        <w:rPr>
          <w:lang w:val="zh-CN"/>
        </w:rPr>
        <w:t>25-2</w:t>
      </w:r>
      <w:r>
        <w:rPr>
          <w:lang w:val="zh-CN"/>
        </w:rPr>
        <w:t>条，修订了</w:t>
      </w:r>
      <w:r>
        <w:rPr>
          <w:lang w:val="zh-CN"/>
        </w:rPr>
        <w:t>2001</w:t>
      </w:r>
      <w:r>
        <w:rPr>
          <w:lang w:val="zh-CN"/>
        </w:rPr>
        <w:t>年《宪法》，规定了享有健康环境、自然资源和土地的权利。</w:t>
      </w:r>
    </w:p>
    <w:p w:rsidR="002B52D8" w:rsidRPr="00231679" w:rsidRDefault="00CB61C2" w:rsidP="00CB61C2">
      <w:pPr>
        <w:pStyle w:val="H1GC"/>
      </w:pPr>
      <w:r>
        <w:rPr>
          <w:lang w:val="zh-CN"/>
        </w:rPr>
        <w:tab/>
      </w:r>
      <w:r w:rsidR="002B52D8">
        <w:rPr>
          <w:lang w:val="zh-CN"/>
        </w:rPr>
        <w:t>C.</w:t>
      </w:r>
      <w:r w:rsidR="002B52D8">
        <w:rPr>
          <w:lang w:val="zh-CN"/>
        </w:rPr>
        <w:tab/>
      </w:r>
      <w:r w:rsidR="002B52D8">
        <w:rPr>
          <w:lang w:val="zh-CN"/>
        </w:rPr>
        <w:t>关注的主要问题及建议</w:t>
      </w:r>
    </w:p>
    <w:p w:rsidR="002B52D8" w:rsidRPr="00231679" w:rsidRDefault="002B52D8" w:rsidP="00CB61C2">
      <w:pPr>
        <w:pStyle w:val="H23GC"/>
      </w:pPr>
      <w:r>
        <w:rPr>
          <w:lang w:val="zh-CN"/>
        </w:rPr>
        <w:tab/>
      </w:r>
      <w:r>
        <w:rPr>
          <w:lang w:val="zh-CN"/>
        </w:rPr>
        <w:tab/>
      </w:r>
      <w:r>
        <w:rPr>
          <w:lang w:val="zh-CN"/>
        </w:rPr>
        <w:t>数据收集</w:t>
      </w:r>
    </w:p>
    <w:p w:rsidR="002B52D8" w:rsidRPr="00231679" w:rsidRDefault="002B52D8" w:rsidP="00325D60">
      <w:pPr>
        <w:pStyle w:val="SingleTxtGC"/>
        <w:tabs>
          <w:tab w:val="clear" w:pos="431"/>
          <w:tab w:val="clear" w:pos="1134"/>
          <w:tab w:val="clear" w:pos="1565"/>
          <w:tab w:val="clear" w:pos="1996"/>
          <w:tab w:val="clear" w:pos="2427"/>
          <w:tab w:val="left" w:pos="1701"/>
        </w:tabs>
      </w:pPr>
      <w:r>
        <w:rPr>
          <w:lang w:val="zh-CN"/>
        </w:rPr>
        <w:t>4.</w:t>
      </w:r>
      <w:r>
        <w:rPr>
          <w:lang w:val="zh-CN"/>
        </w:rPr>
        <w:tab/>
      </w:r>
      <w:r>
        <w:rPr>
          <w:lang w:val="zh-CN"/>
        </w:rPr>
        <w:t>委员会感到关切的是，在缔约国第三次定期报告、对问题清单的答复以及互动对话期间的口头答复中，缺乏关于享有经济、社会和文化权利的数据。缺乏这些数据使委员会无法评估缔约国为充分实施《公约》规定采取的所有措施的影响</w:t>
      </w:r>
      <w:r>
        <w:rPr>
          <w:lang w:val="zh-CN"/>
        </w:rPr>
        <w:t>(</w:t>
      </w:r>
      <w:r>
        <w:rPr>
          <w:lang w:val="zh-CN"/>
        </w:rPr>
        <w:t>第二条</w:t>
      </w:r>
      <w:r>
        <w:rPr>
          <w:lang w:val="zh-CN"/>
        </w:rPr>
        <w:t>)</w:t>
      </w:r>
      <w:r>
        <w:rPr>
          <w:lang w:val="zh-CN"/>
        </w:rPr>
        <w:t>。</w:t>
      </w:r>
    </w:p>
    <w:p w:rsidR="002B52D8" w:rsidRPr="00CB61C2" w:rsidRDefault="002B52D8" w:rsidP="00325D60">
      <w:pPr>
        <w:pStyle w:val="SingleTxtGC"/>
        <w:tabs>
          <w:tab w:val="clear" w:pos="431"/>
          <w:tab w:val="clear" w:pos="1134"/>
          <w:tab w:val="clear" w:pos="1565"/>
          <w:tab w:val="clear" w:pos="1996"/>
          <w:tab w:val="clear" w:pos="2427"/>
          <w:tab w:val="left" w:pos="1701"/>
        </w:tabs>
        <w:rPr>
          <w:rFonts w:eastAsia="黑体"/>
        </w:rPr>
      </w:pPr>
      <w:r w:rsidRPr="00CB61C2">
        <w:rPr>
          <w:rFonts w:eastAsia="黑体"/>
          <w:lang w:val="zh-CN"/>
        </w:rPr>
        <w:t>5.</w:t>
      </w:r>
      <w:r w:rsidRPr="00CB61C2">
        <w:rPr>
          <w:rFonts w:eastAsia="黑体"/>
          <w:lang w:val="zh-CN"/>
        </w:rPr>
        <w:tab/>
      </w:r>
      <w:r w:rsidRPr="00CB61C2">
        <w:rPr>
          <w:rFonts w:eastAsia="黑体"/>
          <w:lang w:val="zh-CN"/>
        </w:rPr>
        <w:t>委员会建议缔约国采取一切措施，改进其数据收集系统，包括国家人口普查，以期收集全面和可比较的数据，从而能够评估《公约》所载权利的享有状况，特别是处于弱势和边缘化境地的个人和群体享有这些权利的状况。委员会还建议缔约国在其下一次定期报告中提供必要的可比较年度统计数据，以评估逐步实现《公约》所载权利的情况，并确保这些数据按性别、年龄、地理位置、残疾、宗教和其他状况分列。</w:t>
      </w:r>
    </w:p>
    <w:p w:rsidR="002B52D8" w:rsidRPr="00CB61C2" w:rsidRDefault="002B52D8" w:rsidP="007C2B8F">
      <w:pPr>
        <w:pStyle w:val="H23GC"/>
        <w:rPr>
          <w:lang w:val="zh-CN"/>
        </w:rPr>
      </w:pPr>
      <w:r w:rsidRPr="00CB61C2">
        <w:rPr>
          <w:lang w:val="zh-CN"/>
        </w:rPr>
        <w:tab/>
      </w:r>
      <w:r w:rsidRPr="00CB61C2">
        <w:rPr>
          <w:lang w:val="zh-CN"/>
        </w:rPr>
        <w:tab/>
      </w:r>
      <w:r w:rsidRPr="00CB61C2">
        <w:rPr>
          <w:lang w:val="zh-CN"/>
        </w:rPr>
        <w:t>国家人权机构</w:t>
      </w:r>
    </w:p>
    <w:p w:rsidR="002B52D8" w:rsidRPr="00231679" w:rsidRDefault="002B52D8" w:rsidP="00325D60">
      <w:pPr>
        <w:pStyle w:val="SingleTxtGC"/>
        <w:tabs>
          <w:tab w:val="clear" w:pos="431"/>
          <w:tab w:val="clear" w:pos="1134"/>
          <w:tab w:val="clear" w:pos="1565"/>
          <w:tab w:val="clear" w:pos="1996"/>
          <w:tab w:val="clear" w:pos="2427"/>
          <w:tab w:val="left" w:pos="1701"/>
        </w:tabs>
      </w:pPr>
      <w:r>
        <w:rPr>
          <w:lang w:val="zh-CN"/>
        </w:rPr>
        <w:t>6.</w:t>
      </w:r>
      <w:r>
        <w:rPr>
          <w:lang w:val="zh-CN"/>
        </w:rPr>
        <w:tab/>
      </w:r>
      <w:r>
        <w:rPr>
          <w:lang w:val="zh-CN"/>
        </w:rPr>
        <w:t>委员会注意到，塞内加尔人权委员会不完全符合《关于促进和保护人权的国家机构的地位的原则》</w:t>
      </w:r>
      <w:r>
        <w:rPr>
          <w:lang w:val="zh-CN"/>
        </w:rPr>
        <w:t>(</w:t>
      </w:r>
      <w:r>
        <w:rPr>
          <w:lang w:val="zh-CN"/>
        </w:rPr>
        <w:t>《巴黎原则》</w:t>
      </w:r>
      <w:r>
        <w:rPr>
          <w:lang w:val="zh-CN"/>
        </w:rPr>
        <w:t>)</w:t>
      </w:r>
      <w:r>
        <w:rPr>
          <w:lang w:val="zh-CN"/>
        </w:rPr>
        <w:t>，原因包括缺乏透明和多元化的主席和成员任命程序，以及缺乏独立性，包括财政独立性，据称这对委员会的运行产生不利影响。然而，委员会注意到，缔约国承诺通过相关法律草案处理此问题</w:t>
      </w:r>
      <w:r>
        <w:rPr>
          <w:lang w:val="zh-CN"/>
        </w:rPr>
        <w:t>(</w:t>
      </w:r>
      <w:r>
        <w:rPr>
          <w:lang w:val="zh-CN"/>
        </w:rPr>
        <w:t>第二条</w:t>
      </w:r>
      <w:r>
        <w:rPr>
          <w:lang w:val="zh-CN"/>
        </w:rPr>
        <w:t>)</w:t>
      </w:r>
      <w:r>
        <w:rPr>
          <w:lang w:val="zh-CN"/>
        </w:rPr>
        <w:t>。</w:t>
      </w:r>
      <w:bookmarkStart w:id="1" w:name="_Hlk21950975"/>
      <w:bookmarkEnd w:id="1"/>
    </w:p>
    <w:p w:rsidR="002B52D8" w:rsidRPr="00CB61C2" w:rsidRDefault="002B52D8" w:rsidP="00325D60">
      <w:pPr>
        <w:pStyle w:val="SingleTxtGC"/>
        <w:tabs>
          <w:tab w:val="clear" w:pos="431"/>
          <w:tab w:val="clear" w:pos="1134"/>
          <w:tab w:val="clear" w:pos="1565"/>
          <w:tab w:val="clear" w:pos="1996"/>
          <w:tab w:val="clear" w:pos="2427"/>
          <w:tab w:val="left" w:pos="1701"/>
        </w:tabs>
        <w:rPr>
          <w:rFonts w:eastAsia="黑体"/>
          <w:lang w:val="zh-CN"/>
        </w:rPr>
      </w:pPr>
      <w:r w:rsidRPr="00CB61C2">
        <w:rPr>
          <w:rFonts w:eastAsia="黑体"/>
          <w:lang w:val="zh-CN"/>
        </w:rPr>
        <w:t>7.</w:t>
      </w:r>
      <w:r w:rsidRPr="00CB61C2">
        <w:rPr>
          <w:rFonts w:eastAsia="黑体"/>
          <w:lang w:val="zh-CN"/>
        </w:rPr>
        <w:tab/>
      </w:r>
      <w:r w:rsidRPr="00CB61C2">
        <w:rPr>
          <w:rFonts w:eastAsia="黑体"/>
          <w:lang w:val="zh-CN"/>
        </w:rPr>
        <w:t>委员会强烈鼓励缔约国采取一切必要措施，确保塞内加尔人权委员会能够履行任务，同时保持其对政府行政和立法部门的独立性，并保护该委员会免受任何国家机关的干涉。委员会促请缔约国确保关于审查国家人权机构的法律草案符合《巴黎原则》。</w:t>
      </w:r>
    </w:p>
    <w:p w:rsidR="002B52D8" w:rsidRPr="00CB61C2" w:rsidRDefault="002B52D8" w:rsidP="007C2B8F">
      <w:pPr>
        <w:pStyle w:val="H23GC"/>
        <w:rPr>
          <w:lang w:val="zh-CN"/>
        </w:rPr>
      </w:pPr>
      <w:r w:rsidRPr="00CB61C2">
        <w:rPr>
          <w:lang w:val="zh-CN"/>
        </w:rPr>
        <w:tab/>
      </w:r>
      <w:r w:rsidRPr="00CB61C2">
        <w:rPr>
          <w:lang w:val="zh-CN"/>
        </w:rPr>
        <w:tab/>
      </w:r>
      <w:r w:rsidRPr="00CB61C2">
        <w:rPr>
          <w:lang w:val="zh-CN"/>
        </w:rPr>
        <w:t>权利可否诉诸司法审理问题</w:t>
      </w:r>
    </w:p>
    <w:p w:rsidR="002B52D8" w:rsidRPr="00231679" w:rsidRDefault="002B52D8" w:rsidP="00325D60">
      <w:pPr>
        <w:pStyle w:val="SingleTxtGC"/>
        <w:tabs>
          <w:tab w:val="clear" w:pos="431"/>
          <w:tab w:val="clear" w:pos="1134"/>
          <w:tab w:val="clear" w:pos="1565"/>
          <w:tab w:val="clear" w:pos="1996"/>
          <w:tab w:val="clear" w:pos="2427"/>
          <w:tab w:val="left" w:pos="1701"/>
        </w:tabs>
      </w:pPr>
      <w:r>
        <w:rPr>
          <w:lang w:val="zh-CN"/>
        </w:rPr>
        <w:t>8.</w:t>
      </w:r>
      <w:r>
        <w:rPr>
          <w:lang w:val="zh-CN"/>
        </w:rPr>
        <w:tab/>
      </w:r>
      <w:r>
        <w:rPr>
          <w:lang w:val="zh-CN"/>
        </w:rPr>
        <w:t>委员会欢迎缔约国将经济、社会和文化权利写入《宪法》。委员会注意到，《宪法》承认塞内加尔批准的国际文书高于国内法，因此可以直接在法院援引经济、社会和文化权利。然而，委员会感到遗憾的是，没有提供资料说明国内法院援引或直接适用《公约》权利的案例</w:t>
      </w:r>
      <w:r w:rsidR="007C2B8F">
        <w:rPr>
          <w:lang w:val="zh-CN"/>
        </w:rPr>
        <w:t>(</w:t>
      </w:r>
      <w:r>
        <w:rPr>
          <w:lang w:val="zh-CN"/>
        </w:rPr>
        <w:t>第二条</w:t>
      </w:r>
      <w:r w:rsidR="007C2B8F">
        <w:rPr>
          <w:lang w:val="zh-CN"/>
        </w:rPr>
        <w:t>)</w:t>
      </w:r>
      <w:r>
        <w:rPr>
          <w:lang w:val="zh-CN"/>
        </w:rPr>
        <w:t>。</w:t>
      </w:r>
    </w:p>
    <w:p w:rsidR="002B52D8" w:rsidRPr="00CB61C2" w:rsidRDefault="002B52D8" w:rsidP="00325D60">
      <w:pPr>
        <w:pStyle w:val="SingleTxtGC"/>
        <w:tabs>
          <w:tab w:val="clear" w:pos="431"/>
          <w:tab w:val="clear" w:pos="1134"/>
          <w:tab w:val="clear" w:pos="1565"/>
          <w:tab w:val="clear" w:pos="1996"/>
          <w:tab w:val="clear" w:pos="2427"/>
          <w:tab w:val="left" w:pos="1701"/>
        </w:tabs>
        <w:rPr>
          <w:rFonts w:eastAsia="黑体"/>
          <w:lang w:val="zh-CN"/>
        </w:rPr>
      </w:pPr>
      <w:r w:rsidRPr="00CB61C2">
        <w:rPr>
          <w:rFonts w:eastAsia="黑体"/>
          <w:lang w:val="zh-CN"/>
        </w:rPr>
        <w:t>9.</w:t>
      </w:r>
      <w:r w:rsidRPr="00CB61C2">
        <w:rPr>
          <w:rFonts w:eastAsia="黑体"/>
          <w:lang w:val="zh-CN"/>
        </w:rPr>
        <w:tab/>
      </w:r>
      <w:r w:rsidRPr="00430218">
        <w:rPr>
          <w:rFonts w:eastAsia="黑体"/>
          <w:spacing w:val="4"/>
          <w:lang w:val="zh-CN"/>
        </w:rPr>
        <w:t>委员会鼓励缔约国在法官、律师、</w:t>
      </w:r>
      <w:r w:rsidRPr="00430218">
        <w:rPr>
          <w:rFonts w:eastAsia="黑体" w:hint="eastAsia"/>
          <w:spacing w:val="4"/>
          <w:lang w:val="zh-CN"/>
        </w:rPr>
        <w:t>公务员</w:t>
      </w:r>
      <w:r w:rsidRPr="00430218">
        <w:rPr>
          <w:rFonts w:eastAsia="黑体"/>
          <w:spacing w:val="4"/>
          <w:lang w:val="zh-CN"/>
        </w:rPr>
        <w:t>和其他</w:t>
      </w:r>
      <w:r w:rsidRPr="00CB61C2">
        <w:rPr>
          <w:rFonts w:eastAsia="黑体"/>
          <w:lang w:val="zh-CN"/>
        </w:rPr>
        <w:t>执法人员以及一般公众中提高对《公约》及其可诉性以及对委员会一般性意见的认识，并确保《公约》所载权利</w:t>
      </w:r>
      <w:r w:rsidRPr="00430218">
        <w:rPr>
          <w:rFonts w:eastAsia="黑体"/>
          <w:spacing w:val="4"/>
          <w:lang w:val="zh-CN"/>
        </w:rPr>
        <w:t>受到侵犯可获得有效补救。委员会还邀请缔约国</w:t>
      </w:r>
      <w:r w:rsidRPr="00CB61C2">
        <w:rPr>
          <w:rFonts w:eastAsia="黑体"/>
          <w:lang w:val="zh-CN"/>
        </w:rPr>
        <w:t>向议员告知他们在执行《公约》方面的作用。在这方面，委员会提及其关于《公约》在国内的适用的第</w:t>
      </w:r>
      <w:r w:rsidRPr="00CB61C2">
        <w:rPr>
          <w:rFonts w:eastAsia="黑体"/>
          <w:lang w:val="zh-CN"/>
        </w:rPr>
        <w:t>9</w:t>
      </w:r>
      <w:r w:rsidRPr="00CB61C2">
        <w:rPr>
          <w:rFonts w:eastAsia="黑体"/>
          <w:lang w:val="zh-CN"/>
        </w:rPr>
        <w:t>号一般性意见</w:t>
      </w:r>
      <w:r w:rsidRPr="00CB61C2">
        <w:rPr>
          <w:rFonts w:eastAsia="黑体"/>
          <w:lang w:val="zh-CN"/>
        </w:rPr>
        <w:t>(1998</w:t>
      </w:r>
      <w:r w:rsidRPr="00CB61C2">
        <w:rPr>
          <w:rFonts w:eastAsia="黑体"/>
          <w:lang w:val="zh-CN"/>
        </w:rPr>
        <w:t>年</w:t>
      </w:r>
      <w:r w:rsidRPr="00CB61C2">
        <w:rPr>
          <w:rFonts w:eastAsia="黑体"/>
          <w:lang w:val="zh-CN"/>
        </w:rPr>
        <w:t>)</w:t>
      </w:r>
      <w:r w:rsidRPr="00CB61C2">
        <w:rPr>
          <w:rFonts w:eastAsia="黑体"/>
          <w:lang w:val="zh-CN"/>
        </w:rPr>
        <w:t>。</w:t>
      </w:r>
    </w:p>
    <w:p w:rsidR="002B52D8" w:rsidRPr="00CB61C2" w:rsidRDefault="002B52D8" w:rsidP="007C2B8F">
      <w:pPr>
        <w:pStyle w:val="H23GC"/>
        <w:rPr>
          <w:lang w:val="zh-CN"/>
        </w:rPr>
      </w:pPr>
      <w:r w:rsidRPr="00CB61C2">
        <w:rPr>
          <w:lang w:val="zh-CN"/>
        </w:rPr>
        <w:tab/>
      </w:r>
      <w:r w:rsidRPr="00CB61C2">
        <w:rPr>
          <w:lang w:val="zh-CN"/>
        </w:rPr>
        <w:tab/>
      </w:r>
      <w:r w:rsidRPr="00CB61C2">
        <w:rPr>
          <w:lang w:val="zh-CN"/>
        </w:rPr>
        <w:t>最大可用资源</w:t>
      </w:r>
    </w:p>
    <w:p w:rsidR="002B52D8" w:rsidRPr="00231679" w:rsidRDefault="002B52D8" w:rsidP="00325D60">
      <w:pPr>
        <w:pStyle w:val="SingleTxtGC"/>
        <w:tabs>
          <w:tab w:val="clear" w:pos="431"/>
          <w:tab w:val="clear" w:pos="1134"/>
          <w:tab w:val="clear" w:pos="1565"/>
          <w:tab w:val="clear" w:pos="1996"/>
          <w:tab w:val="clear" w:pos="2427"/>
          <w:tab w:val="left" w:pos="1701"/>
        </w:tabs>
      </w:pPr>
      <w:r>
        <w:rPr>
          <w:lang w:val="zh-CN"/>
        </w:rPr>
        <w:t>10.</w:t>
      </w:r>
      <w:r>
        <w:rPr>
          <w:lang w:val="zh-CN"/>
        </w:rPr>
        <w:tab/>
      </w:r>
      <w:r>
        <w:rPr>
          <w:lang w:val="zh-CN"/>
        </w:rPr>
        <w:t>委员会关切地注意到，除旗舰方案外，分配给社会服务的公共资金份额呈下降趋势。委员会还感到关切的是，税收收入占公共预算的比例相对较小，这类收入中有很大一部分来自间接税，这限制了缔约国降低严重不平等程度的能力。委员会注意到，缔约国高度依赖国际援助和合作，并感到遗憾的是，没有调集更多国内资源来实现《公约》规定的权利</w:t>
      </w:r>
      <w:r w:rsidR="007C2B8F">
        <w:rPr>
          <w:lang w:val="zh-CN"/>
        </w:rPr>
        <w:t>(</w:t>
      </w:r>
      <w:r>
        <w:rPr>
          <w:lang w:val="zh-CN"/>
        </w:rPr>
        <w:t>第二条第</w:t>
      </w:r>
      <w:r>
        <w:rPr>
          <w:rFonts w:hint="eastAsia"/>
          <w:lang w:val="zh-CN"/>
        </w:rPr>
        <w:t>一</w:t>
      </w:r>
      <w:r>
        <w:rPr>
          <w:lang w:val="zh-CN"/>
        </w:rPr>
        <w:t>款</w:t>
      </w:r>
      <w:r>
        <w:rPr>
          <w:lang w:val="zh-CN"/>
        </w:rPr>
        <w:t>)</w:t>
      </w:r>
      <w:r>
        <w:rPr>
          <w:lang w:val="zh-CN"/>
        </w:rPr>
        <w:t>。</w:t>
      </w:r>
    </w:p>
    <w:p w:rsidR="002B52D8" w:rsidRPr="00CB61C2" w:rsidRDefault="002B52D8" w:rsidP="00325D60">
      <w:pPr>
        <w:pStyle w:val="SingleTxtGC"/>
        <w:tabs>
          <w:tab w:val="clear" w:pos="431"/>
          <w:tab w:val="clear" w:pos="1134"/>
          <w:tab w:val="clear" w:pos="1565"/>
          <w:tab w:val="clear" w:pos="1996"/>
          <w:tab w:val="clear" w:pos="2427"/>
          <w:tab w:val="left" w:pos="1701"/>
        </w:tabs>
        <w:rPr>
          <w:rFonts w:eastAsia="黑体"/>
          <w:lang w:val="zh-CN"/>
        </w:rPr>
      </w:pPr>
      <w:r w:rsidRPr="00CB61C2">
        <w:rPr>
          <w:rFonts w:eastAsia="黑体"/>
          <w:lang w:val="zh-CN"/>
        </w:rPr>
        <w:t>11.</w:t>
      </w:r>
      <w:r w:rsidRPr="00CB61C2">
        <w:rPr>
          <w:rFonts w:eastAsia="黑体"/>
          <w:lang w:val="zh-CN"/>
        </w:rPr>
        <w:tab/>
      </w:r>
      <w:r w:rsidRPr="003E503A">
        <w:rPr>
          <w:rFonts w:eastAsia="黑体"/>
          <w:spacing w:val="4"/>
          <w:lang w:val="zh-CN"/>
        </w:rPr>
        <w:t>委员会建议缔约国确保有效调集国内资源，包括为此制定更加有效、渐进</w:t>
      </w:r>
      <w:r w:rsidRPr="00CB61C2">
        <w:rPr>
          <w:rFonts w:eastAsia="黑体"/>
          <w:lang w:val="zh-CN"/>
        </w:rPr>
        <w:t>和</w:t>
      </w:r>
      <w:r w:rsidRPr="003E503A">
        <w:rPr>
          <w:rFonts w:eastAsia="黑体"/>
          <w:spacing w:val="4"/>
          <w:lang w:val="zh-CN"/>
        </w:rPr>
        <w:t>社会公正的财政政策，并提高对外国投资者开展采掘业和开发渔业资源</w:t>
      </w:r>
      <w:r w:rsidRPr="00CB61C2">
        <w:rPr>
          <w:rFonts w:eastAsia="黑体"/>
          <w:lang w:val="zh-CN"/>
        </w:rPr>
        <w:t>的收费，作为</w:t>
      </w:r>
      <w:r w:rsidRPr="003E503A">
        <w:rPr>
          <w:rFonts w:eastAsia="黑体"/>
          <w:spacing w:val="4"/>
          <w:lang w:val="zh-CN"/>
        </w:rPr>
        <w:t>打击经济不平等和逐步实现经济、社会和文化权利</w:t>
      </w:r>
      <w:r w:rsidRPr="00CB61C2">
        <w:rPr>
          <w:rFonts w:eastAsia="黑体"/>
          <w:lang w:val="zh-CN"/>
        </w:rPr>
        <w:t>的一种手段。委员会还</w:t>
      </w:r>
      <w:r w:rsidRPr="003E503A">
        <w:rPr>
          <w:rFonts w:eastAsia="黑体"/>
          <w:spacing w:val="4"/>
          <w:lang w:val="zh-CN"/>
        </w:rPr>
        <w:t>建议缔约国确保以透明和参与性的方式，开展制定</w:t>
      </w:r>
      <w:r w:rsidRPr="00CB61C2">
        <w:rPr>
          <w:rFonts w:eastAsia="黑体"/>
          <w:lang w:val="zh-CN"/>
        </w:rPr>
        <w:t>财政政策和预算的过程。</w:t>
      </w:r>
    </w:p>
    <w:p w:rsidR="002B52D8" w:rsidRPr="00CB61C2" w:rsidRDefault="002B52D8" w:rsidP="00E105D5">
      <w:pPr>
        <w:pStyle w:val="H23GC"/>
        <w:rPr>
          <w:lang w:val="zh-CN"/>
        </w:rPr>
      </w:pPr>
      <w:r w:rsidRPr="00CB61C2">
        <w:rPr>
          <w:lang w:val="zh-CN"/>
        </w:rPr>
        <w:tab/>
      </w:r>
      <w:r w:rsidRPr="00CB61C2">
        <w:rPr>
          <w:lang w:val="zh-CN"/>
        </w:rPr>
        <w:tab/>
      </w:r>
      <w:r w:rsidRPr="00CB61C2">
        <w:rPr>
          <w:lang w:val="zh-CN"/>
        </w:rPr>
        <w:t>不歧视</w:t>
      </w:r>
    </w:p>
    <w:p w:rsidR="002B52D8" w:rsidRPr="00231679" w:rsidRDefault="002B52D8" w:rsidP="00325D60">
      <w:pPr>
        <w:pStyle w:val="SingleTxtGC"/>
        <w:tabs>
          <w:tab w:val="clear" w:pos="431"/>
          <w:tab w:val="clear" w:pos="1134"/>
          <w:tab w:val="clear" w:pos="1565"/>
          <w:tab w:val="clear" w:pos="1996"/>
          <w:tab w:val="clear" w:pos="2427"/>
          <w:tab w:val="left" w:pos="1701"/>
        </w:tabs>
      </w:pPr>
      <w:r>
        <w:rPr>
          <w:lang w:val="zh-CN"/>
        </w:rPr>
        <w:t>12.</w:t>
      </w:r>
      <w:r>
        <w:rPr>
          <w:lang w:val="zh-CN"/>
        </w:rPr>
        <w:tab/>
      </w:r>
      <w:r>
        <w:rPr>
          <w:lang w:val="zh-CN"/>
        </w:rPr>
        <w:t>委员会关切地注意到塞内加尔法律中存在歧视性法律条款。委员会还注意到缺乏禁止一切形式直接和间接歧视的一般法律。委员会感到关切的是，基于某些人的性别、肤色</w:t>
      </w:r>
      <w:r>
        <w:rPr>
          <w:lang w:val="zh-CN"/>
        </w:rPr>
        <w:t>(</w:t>
      </w:r>
      <w:r>
        <w:rPr>
          <w:lang w:val="zh-CN"/>
        </w:rPr>
        <w:t>白化病</w:t>
      </w:r>
      <w:r>
        <w:rPr>
          <w:lang w:val="zh-CN"/>
        </w:rPr>
        <w:t>)</w:t>
      </w:r>
      <w:r>
        <w:rPr>
          <w:lang w:val="zh-CN"/>
        </w:rPr>
        <w:t>、血统或性取向的歧视持续存在</w:t>
      </w:r>
      <w:r>
        <w:rPr>
          <w:lang w:val="zh-CN"/>
        </w:rPr>
        <w:t>(</w:t>
      </w:r>
      <w:r>
        <w:rPr>
          <w:lang w:val="zh-CN"/>
        </w:rPr>
        <w:t>第二条</w:t>
      </w:r>
      <w:r>
        <w:rPr>
          <w:lang w:val="zh-CN"/>
        </w:rPr>
        <w:t>)</w:t>
      </w:r>
      <w:r>
        <w:rPr>
          <w:lang w:val="zh-CN"/>
        </w:rPr>
        <w:t>。</w:t>
      </w:r>
    </w:p>
    <w:p w:rsidR="002B52D8" w:rsidRPr="00CB61C2" w:rsidRDefault="002B52D8" w:rsidP="00325D60">
      <w:pPr>
        <w:pStyle w:val="SingleTxtGC"/>
        <w:tabs>
          <w:tab w:val="clear" w:pos="431"/>
          <w:tab w:val="clear" w:pos="1134"/>
          <w:tab w:val="clear" w:pos="1565"/>
          <w:tab w:val="clear" w:pos="1996"/>
          <w:tab w:val="clear" w:pos="2427"/>
          <w:tab w:val="left" w:pos="1701"/>
        </w:tabs>
        <w:rPr>
          <w:rFonts w:eastAsia="黑体"/>
          <w:lang w:val="zh-CN"/>
        </w:rPr>
      </w:pPr>
      <w:r w:rsidRPr="00CB61C2">
        <w:rPr>
          <w:rFonts w:eastAsia="黑体"/>
          <w:lang w:val="zh-CN"/>
        </w:rPr>
        <w:t>13.</w:t>
      </w:r>
      <w:r w:rsidRPr="00CB61C2">
        <w:rPr>
          <w:rFonts w:eastAsia="黑体"/>
          <w:lang w:val="zh-CN"/>
        </w:rPr>
        <w:tab/>
      </w:r>
      <w:r w:rsidRPr="00CB61C2">
        <w:rPr>
          <w:rFonts w:eastAsia="黑体"/>
          <w:lang w:val="zh-CN"/>
        </w:rPr>
        <w:t>委员会建议缔约国通过关于不歧视的全面法律：</w:t>
      </w:r>
      <w:r w:rsidRPr="00CB61C2">
        <w:rPr>
          <w:rFonts w:eastAsia="黑体"/>
          <w:lang w:val="zh-CN"/>
        </w:rPr>
        <w:t>(a)</w:t>
      </w:r>
      <w:r w:rsidR="00E105D5">
        <w:rPr>
          <w:rFonts w:eastAsia="黑体"/>
          <w:lang w:val="zh-CN"/>
        </w:rPr>
        <w:t xml:space="preserve"> </w:t>
      </w:r>
      <w:r w:rsidRPr="00CB61C2">
        <w:rPr>
          <w:rFonts w:eastAsia="黑体"/>
          <w:lang w:val="zh-CN"/>
        </w:rPr>
        <w:t>明确界定直接和间接歧视并将其定为犯罪；</w:t>
      </w:r>
      <w:r w:rsidRPr="00CB61C2">
        <w:rPr>
          <w:rFonts w:eastAsia="黑体"/>
          <w:lang w:val="zh-CN"/>
        </w:rPr>
        <w:t>(b)</w:t>
      </w:r>
      <w:r w:rsidR="00E105D5">
        <w:rPr>
          <w:rFonts w:eastAsia="黑体"/>
          <w:lang w:val="zh-CN"/>
        </w:rPr>
        <w:t xml:space="preserve"> </w:t>
      </w:r>
      <w:r w:rsidRPr="00CB61C2">
        <w:rPr>
          <w:rFonts w:eastAsia="黑体"/>
          <w:lang w:val="zh-CN"/>
        </w:rPr>
        <w:t>提供禁止歧视的理由的全面清单，包括血统和肤色、性取向</w:t>
      </w:r>
      <w:r w:rsidRPr="00E105D5">
        <w:rPr>
          <w:rFonts w:eastAsia="黑体"/>
          <w:spacing w:val="-4"/>
          <w:lang w:val="zh-CN"/>
        </w:rPr>
        <w:t>、性别认同、残疾、居住状况和其他状况；及</w:t>
      </w:r>
      <w:r w:rsidR="007C2B8F" w:rsidRPr="00E105D5">
        <w:rPr>
          <w:rFonts w:eastAsia="黑体"/>
          <w:spacing w:val="-4"/>
          <w:lang w:val="zh-CN"/>
        </w:rPr>
        <w:t>(</w:t>
      </w:r>
      <w:r w:rsidRPr="00E105D5">
        <w:rPr>
          <w:rFonts w:eastAsia="黑体"/>
          <w:spacing w:val="-4"/>
          <w:lang w:val="zh-CN"/>
        </w:rPr>
        <w:t>c</w:t>
      </w:r>
      <w:r w:rsidR="007C2B8F" w:rsidRPr="00E105D5">
        <w:rPr>
          <w:rFonts w:eastAsia="黑体"/>
          <w:spacing w:val="-4"/>
          <w:lang w:val="zh-CN"/>
        </w:rPr>
        <w:t>)</w:t>
      </w:r>
      <w:r w:rsidR="00E105D5" w:rsidRPr="00E105D5">
        <w:rPr>
          <w:rFonts w:eastAsia="黑体"/>
          <w:spacing w:val="-4"/>
          <w:lang w:val="zh-CN"/>
        </w:rPr>
        <w:t xml:space="preserve"> </w:t>
      </w:r>
      <w:r w:rsidRPr="00E105D5">
        <w:rPr>
          <w:rFonts w:eastAsia="黑体"/>
          <w:spacing w:val="-4"/>
          <w:lang w:val="zh-CN"/>
        </w:rPr>
        <w:t>向受害者</w:t>
      </w:r>
      <w:r w:rsidRPr="00CB61C2">
        <w:rPr>
          <w:rFonts w:eastAsia="黑体"/>
          <w:lang w:val="zh-CN"/>
        </w:rPr>
        <w:t>提供有效补救。委员会促请缔约国将相互同意的同性关系非刑罪化，并废除《刑法》第</w:t>
      </w:r>
      <w:r w:rsidRPr="00CB61C2">
        <w:rPr>
          <w:rFonts w:eastAsia="黑体"/>
          <w:lang w:val="zh-CN"/>
        </w:rPr>
        <w:t>319</w:t>
      </w:r>
      <w:r w:rsidR="00E105D5" w:rsidRPr="00E105D5">
        <w:rPr>
          <w:rFonts w:eastAsia="黑体"/>
          <w:sz w:val="10"/>
          <w:szCs w:val="10"/>
          <w:lang w:val="zh-CN"/>
        </w:rPr>
        <w:t xml:space="preserve"> </w:t>
      </w:r>
      <w:r w:rsidRPr="00CB61C2">
        <w:rPr>
          <w:rFonts w:eastAsia="黑体"/>
          <w:lang w:val="zh-CN"/>
        </w:rPr>
        <w:t>(3)</w:t>
      </w:r>
      <w:r w:rsidRPr="00CB61C2">
        <w:rPr>
          <w:rFonts w:eastAsia="黑体"/>
          <w:lang w:val="zh-CN"/>
        </w:rPr>
        <w:t>条</w:t>
      </w:r>
      <w:r w:rsidRPr="00CB61C2">
        <w:rPr>
          <w:rFonts w:eastAsia="黑体" w:hint="eastAsia"/>
          <w:lang w:val="zh-CN"/>
        </w:rPr>
        <w:t>和</w:t>
      </w:r>
      <w:r w:rsidRPr="00CB61C2">
        <w:rPr>
          <w:rFonts w:eastAsia="黑体"/>
          <w:lang w:val="zh-CN"/>
        </w:rPr>
        <w:t>在性取向或性别认同方面具有歧视性的所有其他法律条款。委员会请缔约国注意关于经济、社会和文化权利方面不歧视的第</w:t>
      </w:r>
      <w:r w:rsidRPr="00CB61C2">
        <w:rPr>
          <w:rFonts w:eastAsia="黑体"/>
          <w:lang w:val="zh-CN"/>
        </w:rPr>
        <w:t>20</w:t>
      </w:r>
      <w:r w:rsidRPr="00CB61C2">
        <w:rPr>
          <w:rFonts w:eastAsia="黑体"/>
          <w:lang w:val="zh-CN"/>
        </w:rPr>
        <w:t>号一般性意见</w:t>
      </w:r>
      <w:r w:rsidRPr="00CB61C2">
        <w:rPr>
          <w:rFonts w:eastAsia="黑体"/>
          <w:lang w:val="zh-CN"/>
        </w:rPr>
        <w:t>(2009</w:t>
      </w:r>
      <w:r w:rsidRPr="00CB61C2">
        <w:rPr>
          <w:rFonts w:eastAsia="黑体"/>
          <w:lang w:val="zh-CN"/>
        </w:rPr>
        <w:t>年</w:t>
      </w:r>
      <w:r w:rsidRPr="00CB61C2">
        <w:rPr>
          <w:rFonts w:eastAsia="黑体"/>
          <w:lang w:val="zh-CN"/>
        </w:rPr>
        <w:t>)</w:t>
      </w:r>
      <w:r w:rsidRPr="00CB61C2">
        <w:rPr>
          <w:rFonts w:eastAsia="黑体"/>
          <w:lang w:val="zh-CN"/>
        </w:rPr>
        <w:t>。</w:t>
      </w:r>
    </w:p>
    <w:p w:rsidR="002B52D8" w:rsidRPr="00CB61C2" w:rsidRDefault="002B52D8" w:rsidP="00E105D5">
      <w:pPr>
        <w:pStyle w:val="H23GC"/>
        <w:rPr>
          <w:lang w:val="zh-CN"/>
        </w:rPr>
      </w:pPr>
      <w:r w:rsidRPr="00CB61C2">
        <w:rPr>
          <w:lang w:val="zh-CN"/>
        </w:rPr>
        <w:tab/>
      </w:r>
      <w:r w:rsidRPr="00CB61C2">
        <w:rPr>
          <w:lang w:val="zh-CN"/>
        </w:rPr>
        <w:tab/>
      </w:r>
      <w:r w:rsidRPr="00CB61C2">
        <w:rPr>
          <w:lang w:val="zh-CN"/>
        </w:rPr>
        <w:t>男女平等</w:t>
      </w:r>
    </w:p>
    <w:p w:rsidR="002B52D8" w:rsidRPr="00231679" w:rsidRDefault="002B52D8" w:rsidP="00325D60">
      <w:pPr>
        <w:pStyle w:val="SingleTxtGC"/>
        <w:tabs>
          <w:tab w:val="clear" w:pos="431"/>
          <w:tab w:val="clear" w:pos="1134"/>
          <w:tab w:val="clear" w:pos="1565"/>
          <w:tab w:val="clear" w:pos="1996"/>
          <w:tab w:val="clear" w:pos="2427"/>
          <w:tab w:val="left" w:pos="1701"/>
        </w:tabs>
      </w:pPr>
      <w:r>
        <w:rPr>
          <w:lang w:val="zh-CN"/>
        </w:rPr>
        <w:t>14.</w:t>
      </w:r>
      <w:r>
        <w:rPr>
          <w:lang w:val="zh-CN"/>
        </w:rPr>
        <w:tab/>
      </w:r>
      <w:r>
        <w:rPr>
          <w:lang w:val="zh-CN"/>
        </w:rPr>
        <w:t>委员会注意</w:t>
      </w:r>
      <w:r w:rsidRPr="00A62696">
        <w:rPr>
          <w:spacing w:val="-4"/>
          <w:lang w:val="zh-CN"/>
        </w:rPr>
        <w:t>到缔约国采取的步骤，包括通过了关于性别平等的</w:t>
      </w:r>
      <w:r>
        <w:rPr>
          <w:lang w:val="zh-CN"/>
        </w:rPr>
        <w:t>第</w:t>
      </w:r>
      <w:r>
        <w:rPr>
          <w:lang w:val="zh-CN"/>
        </w:rPr>
        <w:t>2010-11</w:t>
      </w:r>
      <w:r>
        <w:rPr>
          <w:lang w:val="zh-CN"/>
        </w:rPr>
        <w:t>号法，并设立了性别平等国家观察站。然而，委员会仍然关切的是，该法未在全国范围</w:t>
      </w:r>
      <w:r w:rsidRPr="00A62696">
        <w:rPr>
          <w:spacing w:val="4"/>
          <w:lang w:val="zh-CN"/>
        </w:rPr>
        <w:t>内执行。委员会还感到关切的是，该法没有</w:t>
      </w:r>
      <w:r>
        <w:rPr>
          <w:lang w:val="zh-CN"/>
        </w:rPr>
        <w:t>确保妇女参与所有决策职位，包括国家和地方政府一级的决策职位。委员会还感到关切的是，《家庭法》和《社会保障法》中仍然存在歧视妇女的条款</w:t>
      </w:r>
      <w:r w:rsidR="007C2B8F">
        <w:rPr>
          <w:lang w:val="zh-CN"/>
        </w:rPr>
        <w:t>(</w:t>
      </w:r>
      <w:r>
        <w:rPr>
          <w:lang w:val="zh-CN"/>
        </w:rPr>
        <w:t>第三条</w:t>
      </w:r>
      <w:r w:rsidR="007C2B8F">
        <w:rPr>
          <w:lang w:val="zh-CN"/>
        </w:rPr>
        <w:t>)</w:t>
      </w:r>
      <w:r>
        <w:rPr>
          <w:lang w:val="zh-CN"/>
        </w:rPr>
        <w:t>。</w:t>
      </w:r>
    </w:p>
    <w:p w:rsidR="002B52D8" w:rsidRPr="00CB61C2" w:rsidRDefault="002B52D8" w:rsidP="00325D60">
      <w:pPr>
        <w:pStyle w:val="SingleTxtGC"/>
        <w:tabs>
          <w:tab w:val="clear" w:pos="431"/>
          <w:tab w:val="clear" w:pos="1134"/>
          <w:tab w:val="clear" w:pos="1565"/>
          <w:tab w:val="clear" w:pos="1996"/>
          <w:tab w:val="clear" w:pos="2427"/>
          <w:tab w:val="left" w:pos="1701"/>
        </w:tabs>
        <w:rPr>
          <w:rFonts w:eastAsia="黑体"/>
          <w:lang w:val="zh-CN"/>
        </w:rPr>
      </w:pPr>
      <w:r w:rsidRPr="00CB61C2">
        <w:rPr>
          <w:rFonts w:eastAsia="黑体"/>
          <w:lang w:val="zh-CN"/>
        </w:rPr>
        <w:t>15.</w:t>
      </w:r>
      <w:r w:rsidRPr="00CB61C2">
        <w:rPr>
          <w:rFonts w:eastAsia="黑体"/>
          <w:lang w:val="zh-CN"/>
        </w:rPr>
        <w:tab/>
      </w:r>
      <w:r w:rsidRPr="00CB61C2">
        <w:rPr>
          <w:rFonts w:eastAsia="黑体"/>
          <w:lang w:val="zh-CN"/>
        </w:rPr>
        <w:t>委员会促请缔约国使其立法符合性别平等的要求。具体而言，委员会建议缔约国废除：</w:t>
      </w:r>
      <w:r w:rsidR="007C2B8F">
        <w:rPr>
          <w:rFonts w:eastAsia="黑体"/>
          <w:lang w:val="zh-CN"/>
        </w:rPr>
        <w:t>(</w:t>
      </w:r>
      <w:r w:rsidRPr="00CB61C2">
        <w:rPr>
          <w:rFonts w:eastAsia="黑体"/>
          <w:lang w:val="zh-CN"/>
        </w:rPr>
        <w:t>a</w:t>
      </w:r>
      <w:r w:rsidR="007C2B8F">
        <w:rPr>
          <w:rFonts w:eastAsia="黑体"/>
          <w:lang w:val="zh-CN"/>
        </w:rPr>
        <w:t>)</w:t>
      </w:r>
      <w:r w:rsidR="00996181">
        <w:rPr>
          <w:rFonts w:eastAsia="黑体"/>
          <w:lang w:val="zh-CN"/>
        </w:rPr>
        <w:t xml:space="preserve"> </w:t>
      </w:r>
      <w:r w:rsidRPr="00CB61C2">
        <w:rPr>
          <w:rFonts w:eastAsia="黑体"/>
          <w:lang w:val="zh-CN"/>
        </w:rPr>
        <w:t>《家庭法》中的有关规定，包括关于父权的第</w:t>
      </w:r>
      <w:r w:rsidRPr="00CB61C2">
        <w:rPr>
          <w:rFonts w:eastAsia="黑体"/>
          <w:lang w:val="zh-CN"/>
        </w:rPr>
        <w:t>152</w:t>
      </w:r>
      <w:r w:rsidRPr="00CB61C2">
        <w:rPr>
          <w:rFonts w:eastAsia="黑体"/>
          <w:lang w:val="zh-CN"/>
        </w:rPr>
        <w:t>条，</w:t>
      </w:r>
      <w:r w:rsidRPr="00CB61C2">
        <w:rPr>
          <w:rFonts w:eastAsia="黑体" w:hint="eastAsia"/>
          <w:lang w:val="zh-CN"/>
        </w:rPr>
        <w:t>还包括</w:t>
      </w:r>
      <w:r w:rsidRPr="00CB61C2">
        <w:rPr>
          <w:rFonts w:eastAsia="黑体"/>
          <w:lang w:val="zh-CN"/>
        </w:rPr>
        <w:t>有关</w:t>
      </w:r>
      <w:r w:rsidRPr="00CB61C2">
        <w:rPr>
          <w:rFonts w:eastAsia="黑体" w:hint="eastAsia"/>
          <w:lang w:val="zh-CN"/>
        </w:rPr>
        <w:t>夫妻</w:t>
      </w:r>
      <w:r w:rsidRPr="00D9195C">
        <w:rPr>
          <w:rFonts w:eastAsia="黑体" w:hint="eastAsia"/>
          <w:spacing w:val="4"/>
          <w:lang w:val="zh-CN"/>
        </w:rPr>
        <w:t>居住地</w:t>
      </w:r>
      <w:r w:rsidRPr="00D9195C">
        <w:rPr>
          <w:rFonts w:eastAsia="黑体"/>
          <w:spacing w:val="4"/>
          <w:lang w:val="zh-CN"/>
        </w:rPr>
        <w:t>的选择、最低结婚年龄的规定，以及</w:t>
      </w:r>
      <w:r w:rsidRPr="00CB61C2">
        <w:rPr>
          <w:rFonts w:eastAsia="黑体"/>
          <w:lang w:val="zh-CN"/>
        </w:rPr>
        <w:t>关于禁止采取法律行动确立父子关系和继承权的禁令；</w:t>
      </w:r>
      <w:r w:rsidRPr="00CB61C2">
        <w:rPr>
          <w:rFonts w:eastAsia="黑体"/>
          <w:lang w:val="zh-CN"/>
        </w:rPr>
        <w:t>(b)</w:t>
      </w:r>
      <w:r w:rsidR="00996181">
        <w:rPr>
          <w:rFonts w:eastAsia="黑体"/>
          <w:lang w:val="zh-CN"/>
        </w:rPr>
        <w:t xml:space="preserve"> </w:t>
      </w:r>
      <w:r w:rsidRPr="00CB61C2">
        <w:rPr>
          <w:rFonts w:eastAsia="黑体"/>
          <w:lang w:val="zh-CN"/>
        </w:rPr>
        <w:t>《社会保障法》第</w:t>
      </w:r>
      <w:r w:rsidRPr="00CB61C2">
        <w:rPr>
          <w:rFonts w:eastAsia="黑体"/>
          <w:lang w:val="zh-CN"/>
        </w:rPr>
        <w:t>21</w:t>
      </w:r>
      <w:r w:rsidRPr="00CB61C2">
        <w:rPr>
          <w:rFonts w:eastAsia="黑体"/>
          <w:lang w:val="zh-CN"/>
        </w:rPr>
        <w:t>条，根据该条，儿童福利</w:t>
      </w:r>
      <w:r w:rsidRPr="00996181">
        <w:rPr>
          <w:rFonts w:eastAsia="黑体"/>
          <w:spacing w:val="4"/>
          <w:lang w:val="zh-CN"/>
        </w:rPr>
        <w:t>仅</w:t>
      </w:r>
      <w:r w:rsidRPr="00996181">
        <w:rPr>
          <w:rFonts w:eastAsia="黑体" w:hint="eastAsia"/>
          <w:spacing w:val="6"/>
          <w:lang w:val="zh-CN"/>
        </w:rPr>
        <w:t>发放</w:t>
      </w:r>
      <w:r w:rsidRPr="00996181">
        <w:rPr>
          <w:rFonts w:eastAsia="黑体"/>
          <w:spacing w:val="6"/>
          <w:lang w:val="zh-CN"/>
        </w:rPr>
        <w:t>给父亲。委员会建议缔约国</w:t>
      </w:r>
      <w:r w:rsidRPr="00996181">
        <w:rPr>
          <w:rFonts w:eastAsia="黑体"/>
          <w:spacing w:val="4"/>
          <w:lang w:val="zh-CN"/>
        </w:rPr>
        <w:t>确保在全国</w:t>
      </w:r>
      <w:r w:rsidRPr="00996181">
        <w:rPr>
          <w:rFonts w:eastAsia="黑体"/>
          <w:spacing w:val="6"/>
          <w:lang w:val="zh-CN"/>
        </w:rPr>
        <w:t>范围内执行关于性别平等</w:t>
      </w:r>
      <w:r w:rsidRPr="00996181">
        <w:rPr>
          <w:rFonts w:eastAsia="黑体"/>
          <w:spacing w:val="4"/>
          <w:lang w:val="zh-CN"/>
        </w:rPr>
        <w:t>的第</w:t>
      </w:r>
      <w:r w:rsidRPr="00CB61C2">
        <w:rPr>
          <w:rFonts w:eastAsia="黑体"/>
          <w:lang w:val="zh-CN"/>
        </w:rPr>
        <w:t>2010-11</w:t>
      </w:r>
      <w:r w:rsidRPr="00CB61C2">
        <w:rPr>
          <w:rFonts w:eastAsia="黑体"/>
          <w:lang w:val="zh-CN"/>
        </w:rPr>
        <w:t>号法，</w:t>
      </w:r>
      <w:r w:rsidRPr="00D9195C">
        <w:rPr>
          <w:rFonts w:eastAsia="黑体"/>
          <w:spacing w:val="-6"/>
          <w:lang w:val="zh-CN"/>
        </w:rPr>
        <w:t>并扩大该法，使其涵盖所有职位，包括指定职位。</w:t>
      </w:r>
      <w:r w:rsidRPr="00CB61C2">
        <w:rPr>
          <w:rFonts w:eastAsia="黑体"/>
          <w:lang w:val="zh-CN"/>
        </w:rPr>
        <w:t>委员会请缔约国注意其关于男女在享受一切经济、社会及文化权利方面的平等权利的第</w:t>
      </w:r>
      <w:r w:rsidRPr="00CB61C2">
        <w:rPr>
          <w:rFonts w:eastAsia="黑体"/>
          <w:lang w:val="zh-CN"/>
        </w:rPr>
        <w:t>16</w:t>
      </w:r>
      <w:r w:rsidRPr="00CB61C2">
        <w:rPr>
          <w:rFonts w:eastAsia="黑体"/>
          <w:lang w:val="zh-CN"/>
        </w:rPr>
        <w:t>号一般性意见</w:t>
      </w:r>
      <w:r w:rsidRPr="00CB61C2">
        <w:rPr>
          <w:rFonts w:eastAsia="黑体"/>
          <w:lang w:val="zh-CN"/>
        </w:rPr>
        <w:t>(2005</w:t>
      </w:r>
      <w:r w:rsidRPr="00CB61C2">
        <w:rPr>
          <w:rFonts w:eastAsia="黑体"/>
          <w:lang w:val="zh-CN"/>
        </w:rPr>
        <w:t>年</w:t>
      </w:r>
      <w:r w:rsidRPr="00CB61C2">
        <w:rPr>
          <w:rFonts w:eastAsia="黑体"/>
          <w:lang w:val="zh-CN"/>
        </w:rPr>
        <w:t>)</w:t>
      </w:r>
      <w:r w:rsidRPr="00CB61C2">
        <w:rPr>
          <w:rFonts w:eastAsia="黑体"/>
          <w:lang w:val="zh-CN"/>
        </w:rPr>
        <w:t>。</w:t>
      </w:r>
    </w:p>
    <w:p w:rsidR="002B52D8" w:rsidRPr="00CB61C2" w:rsidRDefault="002B52D8" w:rsidP="003E503A">
      <w:pPr>
        <w:pStyle w:val="H23GC"/>
        <w:rPr>
          <w:lang w:val="zh-CN"/>
        </w:rPr>
      </w:pPr>
      <w:r w:rsidRPr="00CB61C2">
        <w:rPr>
          <w:lang w:val="zh-CN"/>
        </w:rPr>
        <w:tab/>
      </w:r>
      <w:r w:rsidRPr="00CB61C2">
        <w:rPr>
          <w:lang w:val="zh-CN"/>
        </w:rPr>
        <w:tab/>
      </w:r>
      <w:r w:rsidRPr="00CB61C2">
        <w:rPr>
          <w:lang w:val="zh-CN"/>
        </w:rPr>
        <w:t>工作权利</w:t>
      </w:r>
    </w:p>
    <w:p w:rsidR="002B52D8" w:rsidRPr="00231679" w:rsidRDefault="002B52D8" w:rsidP="00325D60">
      <w:pPr>
        <w:pStyle w:val="SingleTxtGC"/>
        <w:tabs>
          <w:tab w:val="clear" w:pos="431"/>
          <w:tab w:val="clear" w:pos="1134"/>
          <w:tab w:val="clear" w:pos="1565"/>
          <w:tab w:val="clear" w:pos="1996"/>
          <w:tab w:val="clear" w:pos="2427"/>
          <w:tab w:val="left" w:pos="1701"/>
        </w:tabs>
      </w:pPr>
      <w:r>
        <w:rPr>
          <w:lang w:val="zh-CN"/>
        </w:rPr>
        <w:t>16.</w:t>
      </w:r>
      <w:r>
        <w:rPr>
          <w:lang w:val="zh-CN"/>
        </w:rPr>
        <w:tab/>
      </w:r>
      <w:r>
        <w:rPr>
          <w:lang w:val="zh-CN"/>
        </w:rPr>
        <w:t>委员会注意到缔约国为减少包括青年、妇女和残疾人失业而采取的举措，但仍对这些举措的影响有限表示关切，年轻人和妇女的高失业率就是明证。委员会还对残疾人就业率低</w:t>
      </w:r>
      <w:r>
        <w:rPr>
          <w:rFonts w:hint="eastAsia"/>
          <w:lang w:val="zh-CN"/>
        </w:rPr>
        <w:t>表示</w:t>
      </w:r>
      <w:r>
        <w:rPr>
          <w:lang w:val="zh-CN"/>
        </w:rPr>
        <w:t>关切</w:t>
      </w:r>
      <w:r w:rsidR="007C2B8F">
        <w:rPr>
          <w:lang w:val="zh-CN"/>
        </w:rPr>
        <w:t>(</w:t>
      </w:r>
      <w:r>
        <w:rPr>
          <w:lang w:val="zh-CN"/>
        </w:rPr>
        <w:t>第六条</w:t>
      </w:r>
      <w:r w:rsidR="007C2B8F">
        <w:rPr>
          <w:lang w:val="zh-CN"/>
        </w:rPr>
        <w:t>)</w:t>
      </w:r>
      <w:r>
        <w:rPr>
          <w:lang w:val="zh-CN"/>
        </w:rPr>
        <w:t>。</w:t>
      </w:r>
    </w:p>
    <w:p w:rsidR="002B52D8" w:rsidRPr="00CB61C2" w:rsidRDefault="002B52D8" w:rsidP="00D96D12">
      <w:pPr>
        <w:pStyle w:val="SingleTxtGC"/>
        <w:tabs>
          <w:tab w:val="clear" w:pos="431"/>
          <w:tab w:val="clear" w:pos="1134"/>
          <w:tab w:val="clear" w:pos="1565"/>
          <w:tab w:val="clear" w:pos="1996"/>
          <w:tab w:val="clear" w:pos="2427"/>
          <w:tab w:val="left" w:pos="1701"/>
        </w:tabs>
        <w:spacing w:after="100"/>
        <w:rPr>
          <w:rFonts w:eastAsia="黑体"/>
          <w:lang w:val="zh-CN"/>
        </w:rPr>
      </w:pPr>
      <w:r w:rsidRPr="00CB61C2">
        <w:rPr>
          <w:rFonts w:eastAsia="黑体"/>
          <w:lang w:val="zh-CN"/>
        </w:rPr>
        <w:t>17.</w:t>
      </w:r>
      <w:r w:rsidRPr="00CB61C2">
        <w:rPr>
          <w:rFonts w:eastAsia="黑体"/>
          <w:lang w:val="zh-CN"/>
        </w:rPr>
        <w:tab/>
      </w:r>
      <w:r w:rsidRPr="00CB61C2">
        <w:rPr>
          <w:rFonts w:eastAsia="黑体"/>
          <w:lang w:val="zh-CN"/>
        </w:rPr>
        <w:t>委员会建议缔约国采取必要措施：</w:t>
      </w:r>
    </w:p>
    <w:p w:rsidR="002B52D8" w:rsidRPr="00CB61C2" w:rsidRDefault="002B52D8" w:rsidP="00D96D12">
      <w:pPr>
        <w:pStyle w:val="SingleTxtGC"/>
        <w:tabs>
          <w:tab w:val="clear" w:pos="431"/>
          <w:tab w:val="clear" w:pos="1134"/>
          <w:tab w:val="clear" w:pos="1565"/>
          <w:tab w:val="clear" w:pos="1996"/>
          <w:tab w:val="clear" w:pos="2427"/>
          <w:tab w:val="left" w:pos="1701"/>
        </w:tabs>
        <w:spacing w:after="100"/>
        <w:rPr>
          <w:rFonts w:eastAsia="黑体"/>
          <w:lang w:val="zh-CN"/>
        </w:rPr>
      </w:pPr>
      <w:r w:rsidRPr="00CB61C2">
        <w:rPr>
          <w:rFonts w:eastAsia="黑体"/>
          <w:lang w:val="zh-CN"/>
        </w:rPr>
        <w:tab/>
        <w:t>(a)</w:t>
      </w:r>
      <w:r w:rsidR="00D96D12">
        <w:rPr>
          <w:rFonts w:eastAsia="黑体"/>
          <w:lang w:val="zh-CN"/>
        </w:rPr>
        <w:tab/>
      </w:r>
      <w:r w:rsidRPr="00CB61C2">
        <w:rPr>
          <w:rFonts w:eastAsia="黑体"/>
          <w:lang w:val="zh-CN"/>
        </w:rPr>
        <w:t>通过推行具体的目标、重点关注年轻人和女性，以及改进教育质量及提高技术培训和职业培训的质量，加强国家就业政策的落实；</w:t>
      </w:r>
    </w:p>
    <w:p w:rsidR="002B52D8" w:rsidRPr="00CB61C2" w:rsidRDefault="002B52D8" w:rsidP="00D96D12">
      <w:pPr>
        <w:pStyle w:val="SingleTxtGC"/>
        <w:tabs>
          <w:tab w:val="clear" w:pos="431"/>
          <w:tab w:val="clear" w:pos="1134"/>
          <w:tab w:val="clear" w:pos="1565"/>
          <w:tab w:val="clear" w:pos="1996"/>
          <w:tab w:val="clear" w:pos="2427"/>
          <w:tab w:val="left" w:pos="1701"/>
        </w:tabs>
        <w:spacing w:after="100"/>
        <w:rPr>
          <w:rFonts w:eastAsia="黑体"/>
          <w:lang w:val="zh-CN"/>
        </w:rPr>
      </w:pPr>
      <w:r w:rsidRPr="00CB61C2">
        <w:rPr>
          <w:rFonts w:eastAsia="黑体"/>
          <w:lang w:val="zh-CN"/>
        </w:rPr>
        <w:tab/>
        <w:t>(b)</w:t>
      </w:r>
      <w:r w:rsidR="00D96D12">
        <w:rPr>
          <w:rFonts w:eastAsia="黑体"/>
          <w:lang w:val="zh-CN"/>
        </w:rPr>
        <w:tab/>
      </w:r>
      <w:r w:rsidRPr="00CB61C2">
        <w:rPr>
          <w:rFonts w:eastAsia="黑体" w:hint="eastAsia"/>
          <w:lang w:val="zh-CN"/>
        </w:rPr>
        <w:t>对</w:t>
      </w:r>
      <w:r w:rsidRPr="00CB61C2">
        <w:rPr>
          <w:rFonts w:eastAsia="黑体"/>
          <w:lang w:val="zh-CN"/>
        </w:rPr>
        <w:t>社会对妇女的作用和赋权的期望</w:t>
      </w:r>
      <w:r w:rsidRPr="00CB61C2">
        <w:rPr>
          <w:rFonts w:eastAsia="黑体" w:hint="eastAsia"/>
          <w:lang w:val="zh-CN"/>
        </w:rPr>
        <w:t>做出回应</w:t>
      </w:r>
      <w:r w:rsidRPr="00CB61C2">
        <w:rPr>
          <w:rFonts w:eastAsia="黑体"/>
          <w:lang w:val="zh-CN"/>
        </w:rPr>
        <w:t>，促进她们获得信贷的机会，增加教育和培训机会</w:t>
      </w:r>
      <w:r w:rsidRPr="00CB61C2">
        <w:rPr>
          <w:rFonts w:eastAsia="黑体"/>
          <w:lang w:val="zh-CN"/>
        </w:rPr>
        <w:t>(</w:t>
      </w:r>
      <w:r w:rsidRPr="00CB61C2">
        <w:rPr>
          <w:rFonts w:eastAsia="黑体"/>
          <w:lang w:val="zh-CN"/>
        </w:rPr>
        <w:t>包括领导职位</w:t>
      </w:r>
      <w:r w:rsidRPr="00CB61C2">
        <w:rPr>
          <w:rFonts w:eastAsia="黑体"/>
          <w:lang w:val="zh-CN"/>
        </w:rPr>
        <w:t>)</w:t>
      </w:r>
      <w:r w:rsidRPr="00CB61C2">
        <w:rPr>
          <w:rFonts w:eastAsia="黑体"/>
          <w:lang w:val="zh-CN"/>
        </w:rPr>
        <w:t>，以期她们参与可获益和可持续的经济活动；</w:t>
      </w:r>
    </w:p>
    <w:p w:rsidR="002B52D8" w:rsidRPr="00CB61C2" w:rsidRDefault="002B52D8" w:rsidP="00D96D12">
      <w:pPr>
        <w:pStyle w:val="SingleTxtGC"/>
        <w:tabs>
          <w:tab w:val="clear" w:pos="431"/>
          <w:tab w:val="clear" w:pos="1134"/>
          <w:tab w:val="clear" w:pos="1565"/>
          <w:tab w:val="clear" w:pos="1996"/>
          <w:tab w:val="clear" w:pos="2427"/>
          <w:tab w:val="left" w:pos="1701"/>
        </w:tabs>
        <w:spacing w:after="100"/>
        <w:rPr>
          <w:rFonts w:eastAsia="黑体"/>
          <w:lang w:val="zh-CN"/>
        </w:rPr>
      </w:pPr>
      <w:r w:rsidRPr="00CB61C2">
        <w:rPr>
          <w:rFonts w:eastAsia="黑体"/>
          <w:lang w:val="zh-CN"/>
        </w:rPr>
        <w:tab/>
        <w:t>(c)</w:t>
      </w:r>
      <w:r w:rsidR="00D96D12">
        <w:rPr>
          <w:rFonts w:eastAsia="黑体"/>
          <w:lang w:val="zh-CN"/>
        </w:rPr>
        <w:tab/>
      </w:r>
      <w:r w:rsidRPr="00CB61C2">
        <w:rPr>
          <w:rFonts w:eastAsia="黑体"/>
          <w:lang w:val="zh-CN"/>
        </w:rPr>
        <w:t>农村地区青年就业举措分散化，完善职业指导，加强对专业项目设计和实施的监督；</w:t>
      </w:r>
    </w:p>
    <w:p w:rsidR="002B52D8" w:rsidRPr="00CB61C2" w:rsidRDefault="002B52D8" w:rsidP="00D96D12">
      <w:pPr>
        <w:pStyle w:val="SingleTxtGC"/>
        <w:tabs>
          <w:tab w:val="clear" w:pos="431"/>
          <w:tab w:val="clear" w:pos="1134"/>
          <w:tab w:val="clear" w:pos="1565"/>
          <w:tab w:val="clear" w:pos="1996"/>
          <w:tab w:val="clear" w:pos="2427"/>
          <w:tab w:val="left" w:pos="1701"/>
        </w:tabs>
        <w:spacing w:after="100"/>
        <w:rPr>
          <w:rFonts w:eastAsia="黑体"/>
          <w:lang w:val="zh-CN"/>
        </w:rPr>
      </w:pPr>
      <w:r w:rsidRPr="00CB61C2">
        <w:rPr>
          <w:rFonts w:eastAsia="黑体"/>
          <w:lang w:val="zh-CN"/>
        </w:rPr>
        <w:tab/>
        <w:t>(d)</w:t>
      </w:r>
      <w:r w:rsidR="00D96D12">
        <w:rPr>
          <w:rFonts w:eastAsia="黑体"/>
          <w:lang w:val="zh-CN"/>
        </w:rPr>
        <w:tab/>
      </w:r>
      <w:r w:rsidRPr="00CB61C2">
        <w:rPr>
          <w:rFonts w:eastAsia="黑体"/>
          <w:lang w:val="zh-CN"/>
        </w:rPr>
        <w:t>将非正规市场纳入正规经济，以便除其他外，加强对工人的保护，增加税收和社会保障缴费。</w:t>
      </w:r>
    </w:p>
    <w:p w:rsidR="002B52D8" w:rsidRPr="00231679" w:rsidRDefault="002B52D8" w:rsidP="00D96D12">
      <w:pPr>
        <w:pStyle w:val="SingleTxtGC"/>
        <w:tabs>
          <w:tab w:val="clear" w:pos="431"/>
          <w:tab w:val="clear" w:pos="1134"/>
          <w:tab w:val="clear" w:pos="1565"/>
          <w:tab w:val="clear" w:pos="1996"/>
          <w:tab w:val="clear" w:pos="2427"/>
          <w:tab w:val="left" w:pos="1701"/>
        </w:tabs>
        <w:spacing w:after="100"/>
      </w:pPr>
      <w:r>
        <w:rPr>
          <w:lang w:val="zh-CN"/>
        </w:rPr>
        <w:t>18.</w:t>
      </w:r>
      <w:r>
        <w:rPr>
          <w:lang w:val="zh-CN"/>
        </w:rPr>
        <w:tab/>
      </w:r>
      <w:r>
        <w:rPr>
          <w:lang w:val="zh-CN"/>
        </w:rPr>
        <w:t>在这方面，委员会提请缔约国注意委员会关于工作权利的第</w:t>
      </w:r>
      <w:r>
        <w:rPr>
          <w:lang w:val="zh-CN"/>
        </w:rPr>
        <w:t>18</w:t>
      </w:r>
      <w:r>
        <w:rPr>
          <w:lang w:val="zh-CN"/>
        </w:rPr>
        <w:t>号一般性意见</w:t>
      </w:r>
      <w:r>
        <w:rPr>
          <w:lang w:val="zh-CN"/>
        </w:rPr>
        <w:t>(2005</w:t>
      </w:r>
      <w:r>
        <w:rPr>
          <w:lang w:val="zh-CN"/>
        </w:rPr>
        <w:t>年</w:t>
      </w:r>
      <w:r>
        <w:rPr>
          <w:lang w:val="zh-CN"/>
        </w:rPr>
        <w:t>)</w:t>
      </w:r>
      <w:r>
        <w:rPr>
          <w:lang w:val="zh-CN"/>
        </w:rPr>
        <w:t>。</w:t>
      </w:r>
    </w:p>
    <w:p w:rsidR="002B52D8" w:rsidRPr="00CB61C2" w:rsidRDefault="002B52D8" w:rsidP="00D96D12">
      <w:pPr>
        <w:pStyle w:val="H23GC"/>
        <w:spacing w:before="200"/>
        <w:rPr>
          <w:lang w:val="zh-CN"/>
        </w:rPr>
      </w:pPr>
      <w:r w:rsidRPr="00CB61C2">
        <w:rPr>
          <w:lang w:val="zh-CN"/>
        </w:rPr>
        <w:tab/>
      </w:r>
      <w:r w:rsidRPr="00CB61C2">
        <w:rPr>
          <w:lang w:val="zh-CN"/>
        </w:rPr>
        <w:tab/>
      </w:r>
      <w:r w:rsidRPr="00CB61C2">
        <w:rPr>
          <w:lang w:val="zh-CN"/>
        </w:rPr>
        <w:t>工作权和公正良好工作条件权</w:t>
      </w:r>
    </w:p>
    <w:p w:rsidR="002B52D8" w:rsidRPr="00231679" w:rsidRDefault="002B52D8" w:rsidP="005B032D">
      <w:pPr>
        <w:pStyle w:val="SingleTxtGC"/>
        <w:tabs>
          <w:tab w:val="clear" w:pos="431"/>
          <w:tab w:val="clear" w:pos="1134"/>
          <w:tab w:val="clear" w:pos="1565"/>
          <w:tab w:val="clear" w:pos="1996"/>
          <w:tab w:val="clear" w:pos="2427"/>
          <w:tab w:val="left" w:pos="1701"/>
        </w:tabs>
        <w:spacing w:after="100"/>
      </w:pPr>
      <w:r>
        <w:rPr>
          <w:lang w:val="zh-CN"/>
        </w:rPr>
        <w:t>19.</w:t>
      </w:r>
      <w:r>
        <w:rPr>
          <w:lang w:val="zh-CN"/>
        </w:rPr>
        <w:tab/>
      </w:r>
      <w:r>
        <w:rPr>
          <w:lang w:val="zh-CN"/>
        </w:rPr>
        <w:t>委员会感到遗憾的是，在保护在非正规部门工作的男子和妇女享有公正和良好工作条件权利方面存在不足，在非正规部门工作的妇女人数过多，而且对同等价值的工作，妇女的工资明显低于男子。委员会感到关切的是，劳动监察局可用的人力和预算资源不足，使其无法有效监测被剥削的人，特别是监测未申报的家庭佣工和儿童的情况</w:t>
      </w:r>
      <w:r w:rsidR="007C2B8F">
        <w:rPr>
          <w:lang w:val="zh-CN"/>
        </w:rPr>
        <w:t>(</w:t>
      </w:r>
      <w:r>
        <w:rPr>
          <w:lang w:val="zh-CN"/>
        </w:rPr>
        <w:t>第七条</w:t>
      </w:r>
      <w:r w:rsidR="007C2B8F">
        <w:rPr>
          <w:lang w:val="zh-CN"/>
        </w:rPr>
        <w:t>)</w:t>
      </w:r>
      <w:r>
        <w:rPr>
          <w:lang w:val="zh-CN"/>
        </w:rPr>
        <w:t>。</w:t>
      </w:r>
    </w:p>
    <w:p w:rsidR="002B52D8" w:rsidRPr="00CB61C2" w:rsidRDefault="002B52D8" w:rsidP="005B032D">
      <w:pPr>
        <w:pStyle w:val="SingleTxtGC"/>
        <w:tabs>
          <w:tab w:val="clear" w:pos="431"/>
          <w:tab w:val="clear" w:pos="1134"/>
          <w:tab w:val="clear" w:pos="1565"/>
          <w:tab w:val="clear" w:pos="1996"/>
          <w:tab w:val="clear" w:pos="2427"/>
          <w:tab w:val="left" w:pos="1701"/>
        </w:tabs>
        <w:spacing w:after="100"/>
        <w:rPr>
          <w:rFonts w:eastAsia="黑体"/>
          <w:lang w:val="zh-CN"/>
        </w:rPr>
      </w:pPr>
      <w:r w:rsidRPr="00CB61C2">
        <w:rPr>
          <w:rFonts w:eastAsia="黑体"/>
          <w:lang w:val="zh-CN"/>
        </w:rPr>
        <w:t>20.</w:t>
      </w:r>
      <w:r w:rsidRPr="00CB61C2">
        <w:rPr>
          <w:rFonts w:eastAsia="黑体"/>
          <w:lang w:val="zh-CN"/>
        </w:rPr>
        <w:tab/>
      </w:r>
      <w:r w:rsidRPr="00CB61C2">
        <w:rPr>
          <w:rFonts w:eastAsia="黑体"/>
          <w:lang w:val="zh-CN"/>
        </w:rPr>
        <w:t>委员会建议缔约国：</w:t>
      </w:r>
    </w:p>
    <w:p w:rsidR="002B52D8" w:rsidRPr="00CB61C2" w:rsidRDefault="002B52D8" w:rsidP="005B032D">
      <w:pPr>
        <w:pStyle w:val="SingleTxtGC"/>
        <w:tabs>
          <w:tab w:val="clear" w:pos="431"/>
          <w:tab w:val="clear" w:pos="1134"/>
          <w:tab w:val="clear" w:pos="1565"/>
          <w:tab w:val="clear" w:pos="1996"/>
          <w:tab w:val="clear" w:pos="2427"/>
          <w:tab w:val="left" w:pos="1701"/>
        </w:tabs>
        <w:spacing w:after="100"/>
        <w:rPr>
          <w:rFonts w:eastAsia="黑体"/>
          <w:lang w:val="zh-CN"/>
        </w:rPr>
      </w:pPr>
      <w:r w:rsidRPr="00CB61C2">
        <w:rPr>
          <w:rFonts w:eastAsia="黑体"/>
          <w:lang w:val="zh-CN"/>
        </w:rPr>
        <w:tab/>
        <w:t>(a)</w:t>
      </w:r>
      <w:r w:rsidR="00B07975">
        <w:rPr>
          <w:rFonts w:eastAsia="黑体"/>
          <w:lang w:val="zh-CN"/>
        </w:rPr>
        <w:tab/>
      </w:r>
      <w:r w:rsidRPr="00CB61C2">
        <w:rPr>
          <w:rFonts w:eastAsia="黑体"/>
          <w:lang w:val="zh-CN"/>
        </w:rPr>
        <w:t>依照国际劳工组织</w:t>
      </w:r>
      <w:r w:rsidR="007C2B8F">
        <w:rPr>
          <w:rFonts w:eastAsia="黑体"/>
          <w:lang w:val="zh-CN"/>
        </w:rPr>
        <w:t>(</w:t>
      </w:r>
      <w:r w:rsidRPr="00CB61C2">
        <w:rPr>
          <w:rFonts w:eastAsia="黑体"/>
          <w:lang w:val="zh-CN"/>
        </w:rPr>
        <w:t>劳工组织</w:t>
      </w:r>
      <w:r w:rsidR="007C2B8F">
        <w:rPr>
          <w:rFonts w:eastAsia="黑体"/>
          <w:lang w:val="zh-CN"/>
        </w:rPr>
        <w:t>)</w:t>
      </w:r>
      <w:r w:rsidRPr="00CB61C2">
        <w:rPr>
          <w:rFonts w:eastAsia="黑体"/>
          <w:lang w:val="zh-CN"/>
        </w:rPr>
        <w:t>《</w:t>
      </w:r>
      <w:r w:rsidRPr="00CB61C2">
        <w:rPr>
          <w:rFonts w:eastAsia="黑体"/>
          <w:lang w:val="zh-CN"/>
        </w:rPr>
        <w:t>2015</w:t>
      </w:r>
      <w:r w:rsidRPr="00CB61C2">
        <w:rPr>
          <w:rFonts w:eastAsia="黑体"/>
          <w:lang w:val="zh-CN"/>
        </w:rPr>
        <w:t>年关于从非正规经济向正规经济转型建议书》</w:t>
      </w:r>
      <w:r w:rsidR="007C2B8F">
        <w:rPr>
          <w:rFonts w:eastAsia="黑体"/>
          <w:lang w:val="zh-CN"/>
        </w:rPr>
        <w:t>(</w:t>
      </w:r>
      <w:r w:rsidRPr="00CB61C2">
        <w:rPr>
          <w:rFonts w:eastAsia="黑体"/>
          <w:lang w:val="zh-CN"/>
        </w:rPr>
        <w:t>第</w:t>
      </w:r>
      <w:r w:rsidRPr="00CB61C2">
        <w:rPr>
          <w:rFonts w:eastAsia="黑体"/>
          <w:lang w:val="zh-CN"/>
        </w:rPr>
        <w:t>204</w:t>
      </w:r>
      <w:r w:rsidRPr="00CB61C2">
        <w:rPr>
          <w:rFonts w:eastAsia="黑体"/>
          <w:lang w:val="zh-CN"/>
        </w:rPr>
        <w:t>号</w:t>
      </w:r>
      <w:r w:rsidR="007C2B8F">
        <w:rPr>
          <w:rFonts w:eastAsia="黑体"/>
          <w:lang w:val="zh-CN"/>
        </w:rPr>
        <w:t>)</w:t>
      </w:r>
      <w:r w:rsidRPr="00CB61C2">
        <w:rPr>
          <w:rFonts w:eastAsia="黑体"/>
          <w:lang w:val="zh-CN"/>
        </w:rPr>
        <w:t>，确保公正和良好的工作条件权，包括在非正规部门的这一权利；</w:t>
      </w:r>
    </w:p>
    <w:p w:rsidR="002B52D8" w:rsidRPr="00CB61C2" w:rsidRDefault="002B52D8" w:rsidP="005B032D">
      <w:pPr>
        <w:pStyle w:val="SingleTxtGC"/>
        <w:tabs>
          <w:tab w:val="clear" w:pos="431"/>
          <w:tab w:val="clear" w:pos="1134"/>
          <w:tab w:val="clear" w:pos="1565"/>
          <w:tab w:val="clear" w:pos="1996"/>
          <w:tab w:val="clear" w:pos="2427"/>
          <w:tab w:val="left" w:pos="1701"/>
        </w:tabs>
        <w:spacing w:after="100"/>
        <w:rPr>
          <w:rFonts w:eastAsia="黑体"/>
          <w:lang w:val="zh-CN"/>
        </w:rPr>
      </w:pPr>
      <w:r w:rsidRPr="00CB61C2">
        <w:rPr>
          <w:rFonts w:eastAsia="黑体"/>
          <w:lang w:val="zh-CN"/>
        </w:rPr>
        <w:tab/>
        <w:t>(b)</w:t>
      </w:r>
      <w:r w:rsidR="00B07975">
        <w:rPr>
          <w:rFonts w:eastAsia="黑体"/>
          <w:lang w:val="zh-CN"/>
        </w:rPr>
        <w:tab/>
      </w:r>
      <w:r w:rsidRPr="00CB61C2">
        <w:rPr>
          <w:rFonts w:eastAsia="黑体"/>
          <w:lang w:val="zh-CN"/>
        </w:rPr>
        <w:t>严格执行《劳动法》第</w:t>
      </w:r>
      <w:r w:rsidRPr="00CB61C2">
        <w:rPr>
          <w:rFonts w:eastAsia="黑体"/>
          <w:lang w:val="zh-CN"/>
        </w:rPr>
        <w:t>L.105</w:t>
      </w:r>
      <w:r w:rsidRPr="00CB61C2">
        <w:rPr>
          <w:rFonts w:eastAsia="黑体"/>
          <w:lang w:val="zh-CN"/>
        </w:rPr>
        <w:t>条，以确保男女同工同酬，包括在非正规部门；</w:t>
      </w:r>
    </w:p>
    <w:p w:rsidR="002B52D8" w:rsidRPr="00CB61C2" w:rsidRDefault="002B52D8" w:rsidP="005B032D">
      <w:pPr>
        <w:pStyle w:val="SingleTxtGC"/>
        <w:tabs>
          <w:tab w:val="clear" w:pos="431"/>
          <w:tab w:val="clear" w:pos="1134"/>
          <w:tab w:val="clear" w:pos="1565"/>
          <w:tab w:val="clear" w:pos="1996"/>
          <w:tab w:val="clear" w:pos="2427"/>
          <w:tab w:val="left" w:pos="1701"/>
        </w:tabs>
        <w:spacing w:after="100"/>
        <w:rPr>
          <w:rFonts w:eastAsia="黑体"/>
          <w:lang w:val="zh-CN"/>
        </w:rPr>
      </w:pPr>
      <w:r w:rsidRPr="00CB61C2">
        <w:rPr>
          <w:rFonts w:eastAsia="黑体"/>
          <w:lang w:val="zh-CN"/>
        </w:rPr>
        <w:tab/>
        <w:t>(c)</w:t>
      </w:r>
      <w:r w:rsidR="00B07975">
        <w:rPr>
          <w:rFonts w:eastAsia="黑体"/>
          <w:lang w:val="zh-CN"/>
        </w:rPr>
        <w:tab/>
      </w:r>
      <w:r w:rsidRPr="00CB61C2">
        <w:rPr>
          <w:rFonts w:eastAsia="黑体"/>
          <w:lang w:val="zh-CN"/>
        </w:rPr>
        <w:t>采取紧急措施，确保所有妇女，特别是家庭佣工和农村妇女有体面的工作，并确保遭受歧视、骚扰、虐待或暴力的妇女受害者能够利用保护机制并获得有效的补救和补偿措施；以及为此在《劳动法》中列入惩罚工作场所性骚扰的规定；</w:t>
      </w:r>
    </w:p>
    <w:p w:rsidR="002B52D8" w:rsidRPr="00CB61C2" w:rsidRDefault="002B52D8" w:rsidP="005B032D">
      <w:pPr>
        <w:pStyle w:val="SingleTxtGC"/>
        <w:tabs>
          <w:tab w:val="clear" w:pos="431"/>
          <w:tab w:val="clear" w:pos="1134"/>
          <w:tab w:val="clear" w:pos="1565"/>
          <w:tab w:val="clear" w:pos="1996"/>
          <w:tab w:val="clear" w:pos="2427"/>
          <w:tab w:val="left" w:pos="1701"/>
        </w:tabs>
        <w:spacing w:after="100"/>
        <w:rPr>
          <w:rFonts w:eastAsia="黑体"/>
          <w:lang w:val="zh-CN"/>
        </w:rPr>
      </w:pPr>
      <w:r w:rsidRPr="00CB61C2">
        <w:rPr>
          <w:rFonts w:eastAsia="黑体"/>
          <w:lang w:val="zh-CN"/>
        </w:rPr>
        <w:tab/>
        <w:t>(d)</w:t>
      </w:r>
      <w:r w:rsidR="00B07975">
        <w:rPr>
          <w:rFonts w:eastAsia="黑体"/>
          <w:lang w:val="zh-CN"/>
        </w:rPr>
        <w:tab/>
      </w:r>
      <w:r w:rsidRPr="00CB61C2">
        <w:rPr>
          <w:rFonts w:eastAsia="黑体"/>
          <w:lang w:val="zh-CN"/>
        </w:rPr>
        <w:t>保护儿童免于从事任何形式的工作，因为工作可能会干扰他们的发展或身心健康。</w:t>
      </w:r>
    </w:p>
    <w:p w:rsidR="002B52D8" w:rsidRPr="002D6C8C" w:rsidRDefault="002B52D8" w:rsidP="005B032D">
      <w:pPr>
        <w:pStyle w:val="SingleTxtGC"/>
        <w:tabs>
          <w:tab w:val="clear" w:pos="431"/>
          <w:tab w:val="clear" w:pos="1134"/>
          <w:tab w:val="clear" w:pos="1565"/>
          <w:tab w:val="clear" w:pos="1996"/>
          <w:tab w:val="clear" w:pos="2427"/>
          <w:tab w:val="left" w:pos="1701"/>
        </w:tabs>
        <w:spacing w:after="100"/>
        <w:rPr>
          <w:rFonts w:eastAsia="黑体"/>
          <w:lang w:val="zh-CN"/>
        </w:rPr>
      </w:pPr>
      <w:r w:rsidRPr="002D6C8C">
        <w:rPr>
          <w:rFonts w:eastAsia="黑体"/>
          <w:lang w:val="zh-CN"/>
        </w:rPr>
        <w:t>21.</w:t>
      </w:r>
      <w:r w:rsidRPr="002D6C8C">
        <w:rPr>
          <w:rFonts w:eastAsia="黑体"/>
          <w:lang w:val="zh-CN"/>
        </w:rPr>
        <w:tab/>
      </w:r>
      <w:r w:rsidRPr="002D6C8C">
        <w:rPr>
          <w:rFonts w:eastAsia="黑体"/>
          <w:lang w:val="zh-CN"/>
        </w:rPr>
        <w:t>委员会建议缔约国增加分配给劳动监察局的人力和预算资源，并批准劳工组织《</w:t>
      </w:r>
      <w:r w:rsidRPr="002D6C8C">
        <w:rPr>
          <w:rFonts w:eastAsia="黑体"/>
          <w:lang w:val="zh-CN"/>
        </w:rPr>
        <w:t>2011</w:t>
      </w:r>
      <w:r w:rsidRPr="002D6C8C">
        <w:rPr>
          <w:rFonts w:eastAsia="黑体"/>
          <w:lang w:val="zh-CN"/>
        </w:rPr>
        <w:t>年家庭工人公约》</w:t>
      </w:r>
      <w:r w:rsidR="007C2B8F">
        <w:rPr>
          <w:rFonts w:eastAsia="黑体"/>
          <w:lang w:val="zh-CN"/>
        </w:rPr>
        <w:t>(</w:t>
      </w:r>
      <w:r w:rsidRPr="002D6C8C">
        <w:rPr>
          <w:rFonts w:eastAsia="黑体"/>
          <w:lang w:val="zh-CN"/>
        </w:rPr>
        <w:t>第</w:t>
      </w:r>
      <w:r w:rsidRPr="002D6C8C">
        <w:rPr>
          <w:rFonts w:eastAsia="黑体"/>
          <w:lang w:val="zh-CN"/>
        </w:rPr>
        <w:t>189</w:t>
      </w:r>
      <w:r w:rsidRPr="002D6C8C">
        <w:rPr>
          <w:rFonts w:eastAsia="黑体"/>
          <w:lang w:val="zh-CN"/>
        </w:rPr>
        <w:t>号</w:t>
      </w:r>
      <w:r w:rsidR="007C2B8F">
        <w:rPr>
          <w:rFonts w:eastAsia="黑体"/>
          <w:lang w:val="zh-CN"/>
        </w:rPr>
        <w:t>)</w:t>
      </w:r>
      <w:r w:rsidRPr="002D6C8C">
        <w:rPr>
          <w:rFonts w:eastAsia="黑体"/>
          <w:lang w:val="zh-CN"/>
        </w:rPr>
        <w:t>。在这方面，委员会提请缔约国注意委员会关于享受公正和良好的工作条件的权利的第</w:t>
      </w:r>
      <w:r w:rsidR="002D3DDB">
        <w:rPr>
          <w:rFonts w:eastAsia="黑体"/>
          <w:lang w:val="zh-CN"/>
        </w:rPr>
        <w:t>23</w:t>
      </w:r>
      <w:r w:rsidRPr="002D6C8C">
        <w:rPr>
          <w:rFonts w:eastAsia="黑体"/>
          <w:lang w:val="zh-CN"/>
        </w:rPr>
        <w:t>号一般性意见</w:t>
      </w:r>
      <w:r w:rsidRPr="002D6C8C">
        <w:rPr>
          <w:rFonts w:eastAsia="黑体"/>
          <w:lang w:val="zh-CN"/>
        </w:rPr>
        <w:t>(2016</w:t>
      </w:r>
      <w:r w:rsidRPr="002D6C8C">
        <w:rPr>
          <w:rFonts w:eastAsia="黑体"/>
          <w:lang w:val="zh-CN"/>
        </w:rPr>
        <w:t>年</w:t>
      </w:r>
      <w:r w:rsidRPr="002D6C8C">
        <w:rPr>
          <w:rFonts w:eastAsia="黑体"/>
          <w:lang w:val="zh-CN"/>
        </w:rPr>
        <w:t>)</w:t>
      </w:r>
      <w:r w:rsidRPr="002D6C8C">
        <w:rPr>
          <w:rFonts w:eastAsia="黑体"/>
          <w:lang w:val="zh-CN"/>
        </w:rPr>
        <w:t>。</w:t>
      </w:r>
    </w:p>
    <w:p w:rsidR="002B52D8" w:rsidRPr="002D6C8C" w:rsidRDefault="002B52D8" w:rsidP="005B032D">
      <w:pPr>
        <w:pStyle w:val="H23GC"/>
        <w:spacing w:before="200"/>
        <w:rPr>
          <w:lang w:val="zh-CN"/>
        </w:rPr>
      </w:pPr>
      <w:r w:rsidRPr="002D6C8C">
        <w:rPr>
          <w:lang w:val="zh-CN"/>
        </w:rPr>
        <w:tab/>
      </w:r>
      <w:r w:rsidRPr="002D6C8C">
        <w:rPr>
          <w:lang w:val="zh-CN"/>
        </w:rPr>
        <w:tab/>
      </w:r>
      <w:r w:rsidRPr="002D6C8C">
        <w:rPr>
          <w:lang w:val="zh-CN"/>
        </w:rPr>
        <w:t>工会权利</w:t>
      </w:r>
    </w:p>
    <w:p w:rsidR="002B52D8" w:rsidRPr="00231679" w:rsidRDefault="002B52D8" w:rsidP="00325D60">
      <w:pPr>
        <w:pStyle w:val="SingleTxtGC"/>
        <w:tabs>
          <w:tab w:val="clear" w:pos="431"/>
          <w:tab w:val="clear" w:pos="1134"/>
          <w:tab w:val="clear" w:pos="1565"/>
          <w:tab w:val="clear" w:pos="1996"/>
          <w:tab w:val="clear" w:pos="2427"/>
          <w:tab w:val="left" w:pos="1701"/>
        </w:tabs>
      </w:pPr>
      <w:r>
        <w:rPr>
          <w:lang w:val="zh-CN"/>
        </w:rPr>
        <w:t>22.</w:t>
      </w:r>
      <w:r>
        <w:rPr>
          <w:lang w:val="zh-CN"/>
        </w:rPr>
        <w:tab/>
      </w:r>
      <w:r>
        <w:rPr>
          <w:lang w:val="zh-CN"/>
        </w:rPr>
        <w:t>委员会注意到缔约国在结社自由方面仍然存在障碍，包括在未经事先授权自由组建工会和不受恐吓地行使这一权利方面的障碍。委员会特别关切的是，内政部有酌处权，</w:t>
      </w:r>
      <w:r>
        <w:rPr>
          <w:rFonts w:hint="eastAsia"/>
          <w:lang w:val="zh-CN"/>
        </w:rPr>
        <w:t>只有</w:t>
      </w:r>
      <w:r>
        <w:rPr>
          <w:lang w:val="zh-CN"/>
        </w:rPr>
        <w:t>在确保那些</w:t>
      </w:r>
      <w:r>
        <w:rPr>
          <w:rFonts w:hint="eastAsia"/>
          <w:lang w:val="zh-CN"/>
        </w:rPr>
        <w:t>集结</w:t>
      </w:r>
      <w:r>
        <w:rPr>
          <w:lang w:val="zh-CN"/>
        </w:rPr>
        <w:t>组织的人具有良好道德品格且不违反法律的情况下，</w:t>
      </w:r>
      <w:r>
        <w:rPr>
          <w:rFonts w:hint="eastAsia"/>
          <w:lang w:val="zh-CN"/>
        </w:rPr>
        <w:t>才</w:t>
      </w:r>
      <w:r>
        <w:rPr>
          <w:lang w:val="zh-CN"/>
        </w:rPr>
        <w:t>签发承认工会存在的接受函。委员会还感到关切的是，这一规定使移徙工人无法</w:t>
      </w:r>
      <w:r>
        <w:rPr>
          <w:rFonts w:hint="eastAsia"/>
          <w:lang w:val="zh-CN"/>
        </w:rPr>
        <w:t>组建</w:t>
      </w:r>
      <w:r>
        <w:rPr>
          <w:lang w:val="zh-CN"/>
        </w:rPr>
        <w:t>工会</w:t>
      </w:r>
      <w:r>
        <w:rPr>
          <w:lang w:val="zh-CN"/>
        </w:rPr>
        <w:t>(</w:t>
      </w:r>
      <w:r>
        <w:rPr>
          <w:lang w:val="zh-CN"/>
        </w:rPr>
        <w:t>第八条</w:t>
      </w:r>
      <w:r>
        <w:rPr>
          <w:lang w:val="zh-CN"/>
        </w:rPr>
        <w:t>)</w:t>
      </w:r>
      <w:r>
        <w:rPr>
          <w:lang w:val="zh-CN"/>
        </w:rPr>
        <w:t>。</w:t>
      </w:r>
    </w:p>
    <w:p w:rsidR="002B52D8" w:rsidRPr="002D6C8C" w:rsidRDefault="002B52D8" w:rsidP="00325D60">
      <w:pPr>
        <w:pStyle w:val="SingleTxtGC"/>
        <w:tabs>
          <w:tab w:val="clear" w:pos="431"/>
          <w:tab w:val="clear" w:pos="1134"/>
          <w:tab w:val="clear" w:pos="1565"/>
          <w:tab w:val="clear" w:pos="1996"/>
          <w:tab w:val="clear" w:pos="2427"/>
          <w:tab w:val="left" w:pos="1701"/>
        </w:tabs>
        <w:rPr>
          <w:rFonts w:eastAsia="黑体"/>
          <w:lang w:val="zh-CN"/>
        </w:rPr>
      </w:pPr>
      <w:r w:rsidRPr="002D6C8C">
        <w:rPr>
          <w:rFonts w:eastAsia="黑体"/>
          <w:lang w:val="zh-CN"/>
        </w:rPr>
        <w:t>23.</w:t>
      </w:r>
      <w:r w:rsidRPr="002D6C8C">
        <w:rPr>
          <w:rFonts w:eastAsia="黑体"/>
          <w:lang w:val="zh-CN"/>
        </w:rPr>
        <w:tab/>
      </w:r>
      <w:r w:rsidRPr="002D6C8C">
        <w:rPr>
          <w:rFonts w:eastAsia="黑体"/>
          <w:lang w:val="zh-CN"/>
        </w:rPr>
        <w:t>委员会建议缔约国使其关于工会权利的立法框架符合《公约》第八条，同时考虑劳工组织《</w:t>
      </w:r>
      <w:r w:rsidRPr="002D6C8C">
        <w:rPr>
          <w:rFonts w:eastAsia="黑体"/>
          <w:lang w:val="zh-CN"/>
        </w:rPr>
        <w:t>1948</w:t>
      </w:r>
      <w:r w:rsidRPr="002D6C8C">
        <w:rPr>
          <w:rFonts w:eastAsia="黑体"/>
          <w:lang w:val="zh-CN"/>
        </w:rPr>
        <w:t>年结社自由和保护组织权利公约》</w:t>
      </w:r>
      <w:r w:rsidR="007C2B8F">
        <w:rPr>
          <w:rFonts w:eastAsia="黑体"/>
          <w:lang w:val="zh-CN"/>
        </w:rPr>
        <w:t>(</w:t>
      </w:r>
      <w:r w:rsidRPr="002D6C8C">
        <w:rPr>
          <w:rFonts w:eastAsia="黑体"/>
          <w:lang w:val="zh-CN"/>
        </w:rPr>
        <w:t>第</w:t>
      </w:r>
      <w:r w:rsidRPr="002D6C8C">
        <w:rPr>
          <w:rFonts w:eastAsia="黑体"/>
          <w:lang w:val="zh-CN"/>
        </w:rPr>
        <w:t>87</w:t>
      </w:r>
      <w:r w:rsidRPr="002D6C8C">
        <w:rPr>
          <w:rFonts w:eastAsia="黑体"/>
          <w:lang w:val="zh-CN"/>
        </w:rPr>
        <w:t>号</w:t>
      </w:r>
      <w:r w:rsidR="007C2B8F">
        <w:rPr>
          <w:rFonts w:eastAsia="黑体"/>
          <w:lang w:val="zh-CN"/>
        </w:rPr>
        <w:t>)</w:t>
      </w:r>
      <w:r w:rsidRPr="002D6C8C">
        <w:rPr>
          <w:rFonts w:eastAsia="黑体"/>
          <w:lang w:val="zh-CN"/>
        </w:rPr>
        <w:t>。委员会还建议缔约国废除</w:t>
      </w:r>
      <w:r w:rsidRPr="002D6C8C">
        <w:rPr>
          <w:rFonts w:eastAsia="黑体"/>
          <w:lang w:val="zh-CN"/>
        </w:rPr>
        <w:t>1976</w:t>
      </w:r>
      <w:r w:rsidRPr="002D6C8C">
        <w:rPr>
          <w:rFonts w:eastAsia="黑体"/>
          <w:lang w:val="zh-CN"/>
        </w:rPr>
        <w:t>年</w:t>
      </w:r>
      <w:r w:rsidRPr="002D6C8C">
        <w:rPr>
          <w:rFonts w:eastAsia="黑体"/>
          <w:lang w:val="zh-CN"/>
        </w:rPr>
        <w:t>4</w:t>
      </w:r>
      <w:r w:rsidRPr="002D6C8C">
        <w:rPr>
          <w:rFonts w:eastAsia="黑体"/>
          <w:lang w:val="zh-CN"/>
        </w:rPr>
        <w:t>月</w:t>
      </w:r>
      <w:r w:rsidRPr="002D6C8C">
        <w:rPr>
          <w:rFonts w:eastAsia="黑体"/>
          <w:lang w:val="zh-CN"/>
        </w:rPr>
        <w:t>6</w:t>
      </w:r>
      <w:r w:rsidRPr="002D6C8C">
        <w:rPr>
          <w:rFonts w:eastAsia="黑体"/>
          <w:lang w:val="zh-CN"/>
        </w:rPr>
        <w:t>日第</w:t>
      </w:r>
      <w:r w:rsidRPr="002D6C8C">
        <w:rPr>
          <w:rFonts w:eastAsia="黑体"/>
          <w:lang w:val="zh-CN"/>
        </w:rPr>
        <w:t>76-28</w:t>
      </w:r>
      <w:r w:rsidRPr="002D6C8C">
        <w:rPr>
          <w:rFonts w:eastAsia="黑体"/>
          <w:lang w:val="zh-CN"/>
        </w:rPr>
        <w:t>号法，并修订《劳动法》第</w:t>
      </w:r>
      <w:r w:rsidRPr="002D6C8C">
        <w:rPr>
          <w:rFonts w:eastAsia="黑体"/>
          <w:lang w:val="zh-CN"/>
        </w:rPr>
        <w:t>L.8</w:t>
      </w:r>
      <w:r w:rsidRPr="002D6C8C">
        <w:rPr>
          <w:rFonts w:eastAsia="黑体"/>
          <w:lang w:val="zh-CN"/>
        </w:rPr>
        <w:t>条，取消事先获得内政部</w:t>
      </w:r>
      <w:r w:rsidRPr="002D6C8C">
        <w:rPr>
          <w:rFonts w:eastAsia="黑体" w:hint="eastAsia"/>
          <w:lang w:val="zh-CN"/>
        </w:rPr>
        <w:t>批准</w:t>
      </w:r>
      <w:r w:rsidRPr="002D6C8C">
        <w:rPr>
          <w:rFonts w:eastAsia="黑体"/>
          <w:lang w:val="zh-CN"/>
        </w:rPr>
        <w:t>的要求，确保工人和工人组织有权建立自己选择的组织。</w:t>
      </w:r>
    </w:p>
    <w:p w:rsidR="002B52D8" w:rsidRPr="002D6C8C" w:rsidRDefault="002B52D8" w:rsidP="002A0B9F">
      <w:pPr>
        <w:pStyle w:val="H23GC"/>
        <w:rPr>
          <w:lang w:val="zh-CN"/>
        </w:rPr>
      </w:pPr>
      <w:r w:rsidRPr="002D6C8C">
        <w:rPr>
          <w:lang w:val="zh-CN"/>
        </w:rPr>
        <w:tab/>
      </w:r>
      <w:r w:rsidRPr="002D6C8C">
        <w:rPr>
          <w:lang w:val="zh-CN"/>
        </w:rPr>
        <w:tab/>
      </w:r>
      <w:r w:rsidRPr="002D6C8C">
        <w:rPr>
          <w:lang w:val="zh-CN"/>
        </w:rPr>
        <w:t>社会保障</w:t>
      </w:r>
    </w:p>
    <w:p w:rsidR="002B52D8" w:rsidRPr="00231679" w:rsidRDefault="002B52D8" w:rsidP="00325D60">
      <w:pPr>
        <w:pStyle w:val="SingleTxtGC"/>
        <w:tabs>
          <w:tab w:val="clear" w:pos="431"/>
          <w:tab w:val="clear" w:pos="1134"/>
          <w:tab w:val="clear" w:pos="1565"/>
          <w:tab w:val="clear" w:pos="1996"/>
          <w:tab w:val="clear" w:pos="2427"/>
          <w:tab w:val="left" w:pos="1701"/>
        </w:tabs>
      </w:pPr>
      <w:r>
        <w:rPr>
          <w:lang w:val="zh-CN"/>
        </w:rPr>
        <w:t>24.</w:t>
      </w:r>
      <w:r>
        <w:rPr>
          <w:lang w:val="zh-CN"/>
        </w:rPr>
        <w:tab/>
      </w:r>
      <w:r>
        <w:rPr>
          <w:lang w:val="zh-CN"/>
        </w:rPr>
        <w:t>委员会注意到缔约国为加强塞内加尔的最低社会保障所作的努力，但感到关切的是，国家统计和人口局</w:t>
      </w:r>
      <w:r>
        <w:rPr>
          <w:lang w:val="zh-CN"/>
        </w:rPr>
        <w:t>2016</w:t>
      </w:r>
      <w:r>
        <w:rPr>
          <w:lang w:val="zh-CN"/>
        </w:rPr>
        <w:t>年的数字显示，正规部门的社会保障覆盖率很低。此外，委员会注意到，有</w:t>
      </w:r>
      <w:r>
        <w:rPr>
          <w:lang w:val="zh-CN"/>
        </w:rPr>
        <w:t>83%</w:t>
      </w:r>
      <w:r>
        <w:rPr>
          <w:lang w:val="zh-CN"/>
        </w:rPr>
        <w:t>的妇女在非正规部门工作，这些妇女，特别是家庭佣工，获得社会保障的机会有限。委员会还感到关切的是，移民的社会保障覆盖率很低，他们很少获得关于其权利的信息</w:t>
      </w:r>
      <w:r>
        <w:rPr>
          <w:lang w:val="zh-CN"/>
        </w:rPr>
        <w:t>(</w:t>
      </w:r>
      <w:r>
        <w:rPr>
          <w:lang w:val="zh-CN"/>
        </w:rPr>
        <w:t>第九条</w:t>
      </w:r>
      <w:r>
        <w:rPr>
          <w:lang w:val="zh-CN"/>
        </w:rPr>
        <w:t>)</w:t>
      </w:r>
      <w:r>
        <w:rPr>
          <w:lang w:val="zh-CN"/>
        </w:rPr>
        <w:t>。</w:t>
      </w:r>
    </w:p>
    <w:p w:rsidR="002B52D8" w:rsidRPr="002D6C8C" w:rsidRDefault="002B52D8" w:rsidP="00325D60">
      <w:pPr>
        <w:pStyle w:val="SingleTxtGC"/>
        <w:tabs>
          <w:tab w:val="clear" w:pos="431"/>
          <w:tab w:val="clear" w:pos="1134"/>
          <w:tab w:val="clear" w:pos="1565"/>
          <w:tab w:val="clear" w:pos="1996"/>
          <w:tab w:val="clear" w:pos="2427"/>
          <w:tab w:val="left" w:pos="1701"/>
        </w:tabs>
        <w:rPr>
          <w:rFonts w:eastAsia="黑体"/>
        </w:rPr>
      </w:pPr>
      <w:r w:rsidRPr="002D6C8C">
        <w:rPr>
          <w:rFonts w:eastAsia="黑体"/>
          <w:lang w:val="zh-CN"/>
        </w:rPr>
        <w:t>25.</w:t>
      </w:r>
      <w:r w:rsidRPr="002D6C8C">
        <w:rPr>
          <w:rFonts w:eastAsia="黑体"/>
          <w:lang w:val="zh-CN"/>
        </w:rPr>
        <w:tab/>
      </w:r>
      <w:r w:rsidRPr="002D6C8C">
        <w:rPr>
          <w:rFonts w:eastAsia="黑体"/>
          <w:lang w:val="zh-CN"/>
        </w:rPr>
        <w:t>委员会建议缔约国采取一切必要措施，改进社会保障计划，特别是在非正规部门工作的妇女、残疾人和老年人的社会保障计划，以期逐步覆盖该国所有的工人，并为所有人提供能够享受适当生活水准的充足福利。委员会请缔约国在下一次定期报告中提供关于社会保障计划及其覆盖率的全面资料。最后，委员会请缔约国注意其关于社会保障的权利的第</w:t>
      </w:r>
      <w:r w:rsidRPr="002D6C8C">
        <w:rPr>
          <w:rFonts w:eastAsia="黑体"/>
          <w:lang w:val="zh-CN"/>
        </w:rPr>
        <w:t>19</w:t>
      </w:r>
      <w:r w:rsidRPr="002D6C8C">
        <w:rPr>
          <w:rFonts w:eastAsia="黑体"/>
          <w:lang w:val="zh-CN"/>
        </w:rPr>
        <w:t>号一般性意见</w:t>
      </w:r>
      <w:r w:rsidRPr="002D6C8C">
        <w:rPr>
          <w:rFonts w:eastAsia="黑体"/>
          <w:lang w:val="zh-CN"/>
        </w:rPr>
        <w:t>(2007</w:t>
      </w:r>
      <w:r w:rsidRPr="002D6C8C">
        <w:rPr>
          <w:rFonts w:eastAsia="黑体"/>
          <w:lang w:val="zh-CN"/>
        </w:rPr>
        <w:t>年</w:t>
      </w:r>
      <w:r w:rsidRPr="002D6C8C">
        <w:rPr>
          <w:rFonts w:eastAsia="黑体"/>
          <w:lang w:val="zh-CN"/>
        </w:rPr>
        <w:t>)</w:t>
      </w:r>
      <w:r w:rsidRPr="002D6C8C">
        <w:rPr>
          <w:rFonts w:eastAsia="黑体"/>
          <w:lang w:val="zh-CN"/>
        </w:rPr>
        <w:t>和关于社会保障最低标准的声明</w:t>
      </w:r>
      <w:r w:rsidRPr="002D6C8C">
        <w:rPr>
          <w:rFonts w:eastAsia="黑体"/>
          <w:lang w:val="zh-CN"/>
        </w:rPr>
        <w:t>(E/C.12/ 2015/1)</w:t>
      </w:r>
      <w:r w:rsidRPr="002D6C8C">
        <w:rPr>
          <w:rFonts w:eastAsia="黑体"/>
          <w:lang w:val="zh-CN"/>
        </w:rPr>
        <w:t>。</w:t>
      </w:r>
    </w:p>
    <w:p w:rsidR="002B52D8" w:rsidRPr="002D6C8C" w:rsidRDefault="002B52D8" w:rsidP="002A0B9F">
      <w:pPr>
        <w:pStyle w:val="H23GC"/>
      </w:pPr>
      <w:r w:rsidRPr="002D6C8C">
        <w:rPr>
          <w:lang w:val="zh-CN"/>
        </w:rPr>
        <w:tab/>
      </w:r>
      <w:r w:rsidRPr="002D6C8C">
        <w:rPr>
          <w:lang w:val="zh-CN"/>
        </w:rPr>
        <w:tab/>
      </w:r>
      <w:r w:rsidRPr="002D6C8C">
        <w:rPr>
          <w:lang w:val="zh-CN"/>
        </w:rPr>
        <w:t>强迫乞讨和剥削儿童</w:t>
      </w:r>
    </w:p>
    <w:p w:rsidR="002B52D8" w:rsidRPr="00231679" w:rsidRDefault="002B52D8" w:rsidP="00325D60">
      <w:pPr>
        <w:pStyle w:val="SingleTxtGC"/>
        <w:tabs>
          <w:tab w:val="clear" w:pos="431"/>
          <w:tab w:val="clear" w:pos="1134"/>
          <w:tab w:val="clear" w:pos="1565"/>
          <w:tab w:val="clear" w:pos="1996"/>
          <w:tab w:val="clear" w:pos="2427"/>
          <w:tab w:val="left" w:pos="1701"/>
        </w:tabs>
      </w:pPr>
      <w:r>
        <w:rPr>
          <w:lang w:val="zh-CN"/>
        </w:rPr>
        <w:t>26.</w:t>
      </w:r>
      <w:r>
        <w:rPr>
          <w:lang w:val="zh-CN"/>
        </w:rPr>
        <w:tab/>
      </w:r>
      <w:r>
        <w:rPr>
          <w:lang w:val="zh-CN"/>
        </w:rPr>
        <w:t>委员会仍深感关切的是：</w:t>
      </w:r>
    </w:p>
    <w:p w:rsidR="002B52D8" w:rsidRPr="00231679" w:rsidRDefault="002B52D8" w:rsidP="00325D60">
      <w:pPr>
        <w:pStyle w:val="SingleTxtGC"/>
        <w:tabs>
          <w:tab w:val="clear" w:pos="431"/>
          <w:tab w:val="clear" w:pos="1134"/>
          <w:tab w:val="clear" w:pos="1565"/>
          <w:tab w:val="clear" w:pos="1996"/>
          <w:tab w:val="clear" w:pos="2427"/>
          <w:tab w:val="left" w:pos="1701"/>
        </w:tabs>
      </w:pPr>
      <w:r>
        <w:rPr>
          <w:lang w:val="zh-CN"/>
        </w:rPr>
        <w:tab/>
        <w:t>(a)</w:t>
      </w:r>
      <w:r w:rsidR="002A0B9F">
        <w:rPr>
          <w:lang w:val="zh-CN"/>
        </w:rPr>
        <w:tab/>
      </w:r>
      <w:r>
        <w:rPr>
          <w:lang w:val="zh-CN"/>
        </w:rPr>
        <w:t>一些伊斯兰教教士开设的古兰经学校持续存在利用儿童获取经济利益的做法，导致儿童无法享有健康权、受教育权和良好生活条件权；</w:t>
      </w:r>
    </w:p>
    <w:p w:rsidR="002B52D8" w:rsidRPr="00231679" w:rsidRDefault="002B52D8" w:rsidP="00325D60">
      <w:pPr>
        <w:pStyle w:val="SingleTxtGC"/>
        <w:tabs>
          <w:tab w:val="clear" w:pos="431"/>
          <w:tab w:val="clear" w:pos="1134"/>
          <w:tab w:val="clear" w:pos="1565"/>
          <w:tab w:val="clear" w:pos="1996"/>
          <w:tab w:val="clear" w:pos="2427"/>
          <w:tab w:val="left" w:pos="1701"/>
        </w:tabs>
      </w:pPr>
      <w:r>
        <w:rPr>
          <w:lang w:val="zh-CN"/>
        </w:rPr>
        <w:tab/>
        <w:t>(b)</w:t>
      </w:r>
      <w:r w:rsidR="002A0B9F">
        <w:rPr>
          <w:lang w:val="zh-CN"/>
        </w:rPr>
        <w:tab/>
      </w:r>
      <w:r>
        <w:rPr>
          <w:lang w:val="zh-CN"/>
        </w:rPr>
        <w:t>2016</w:t>
      </w:r>
      <w:r>
        <w:rPr>
          <w:lang w:val="zh-CN"/>
        </w:rPr>
        <w:t>年通过的消除街头儿童计划的执行工作，在协调、提供临时照料、康复和可持续重返社会的</w:t>
      </w:r>
      <w:r>
        <w:rPr>
          <w:rFonts w:hint="eastAsia"/>
          <w:lang w:val="zh-CN"/>
        </w:rPr>
        <w:t>能力</w:t>
      </w:r>
      <w:r>
        <w:rPr>
          <w:lang w:val="zh-CN"/>
        </w:rPr>
        <w:t>等方面困难重重，并且责任人没有被定罪；</w:t>
      </w:r>
    </w:p>
    <w:p w:rsidR="002B52D8" w:rsidRPr="00231679" w:rsidRDefault="002B52D8" w:rsidP="00325D60">
      <w:pPr>
        <w:pStyle w:val="SingleTxtGC"/>
        <w:tabs>
          <w:tab w:val="clear" w:pos="431"/>
          <w:tab w:val="clear" w:pos="1134"/>
          <w:tab w:val="clear" w:pos="1565"/>
          <w:tab w:val="clear" w:pos="1996"/>
          <w:tab w:val="clear" w:pos="2427"/>
          <w:tab w:val="left" w:pos="1701"/>
        </w:tabs>
      </w:pPr>
      <w:r>
        <w:rPr>
          <w:lang w:val="zh-CN"/>
        </w:rPr>
        <w:tab/>
        <w:t>(c)</w:t>
      </w:r>
      <w:r w:rsidR="002A0B9F">
        <w:rPr>
          <w:lang w:val="zh-CN"/>
        </w:rPr>
        <w:tab/>
      </w:r>
      <w:r>
        <w:rPr>
          <w:lang w:val="zh-CN"/>
        </w:rPr>
        <w:t>来自不同来源的众多指控称，警察并不总是调查强迫乞讨和剥削案件，社会工作者没有报告大量这类案件，对古兰经教师的指控仍然被司法机构撤销，对他们的处罚被减轻。委员会注意到，为应对这一祸患宣布的大多数措施均告失败</w:t>
      </w:r>
      <w:r>
        <w:rPr>
          <w:lang w:val="zh-CN"/>
        </w:rPr>
        <w:t>(</w:t>
      </w:r>
      <w:r>
        <w:rPr>
          <w:lang w:val="zh-CN"/>
        </w:rPr>
        <w:t>第十条</w:t>
      </w:r>
      <w:r>
        <w:rPr>
          <w:lang w:val="zh-CN"/>
        </w:rPr>
        <w:t>)</w:t>
      </w:r>
      <w:r>
        <w:rPr>
          <w:lang w:val="zh-CN"/>
        </w:rPr>
        <w:t>。</w:t>
      </w:r>
    </w:p>
    <w:p w:rsidR="002B52D8" w:rsidRPr="002D3DDB" w:rsidRDefault="002B52D8" w:rsidP="00325D60">
      <w:pPr>
        <w:pStyle w:val="SingleTxtGC"/>
        <w:tabs>
          <w:tab w:val="clear" w:pos="431"/>
          <w:tab w:val="clear" w:pos="1134"/>
          <w:tab w:val="clear" w:pos="1565"/>
          <w:tab w:val="clear" w:pos="1996"/>
          <w:tab w:val="clear" w:pos="2427"/>
          <w:tab w:val="left" w:pos="1701"/>
        </w:tabs>
        <w:rPr>
          <w:rFonts w:eastAsia="黑体"/>
        </w:rPr>
      </w:pPr>
      <w:r w:rsidRPr="002D3DDB">
        <w:rPr>
          <w:rFonts w:eastAsia="黑体"/>
        </w:rPr>
        <w:t>27.</w:t>
      </w:r>
      <w:r w:rsidRPr="002D3DDB">
        <w:rPr>
          <w:rFonts w:eastAsia="黑体"/>
        </w:rPr>
        <w:tab/>
      </w:r>
      <w:r w:rsidRPr="00C34239">
        <w:rPr>
          <w:rFonts w:eastAsia="黑体"/>
          <w:spacing w:val="-6"/>
          <w:lang w:val="zh-CN"/>
        </w:rPr>
        <w:t>委员会重申儿童权利委员会提出的建议</w:t>
      </w:r>
      <w:r w:rsidRPr="002D3DDB">
        <w:rPr>
          <w:rFonts w:eastAsia="黑体"/>
          <w:spacing w:val="-6"/>
        </w:rPr>
        <w:t>(CRC/C/SEN/CO/3-5</w:t>
      </w:r>
      <w:r w:rsidRPr="002D3DDB">
        <w:rPr>
          <w:rFonts w:eastAsia="黑体"/>
          <w:spacing w:val="-6"/>
        </w:rPr>
        <w:t>，</w:t>
      </w:r>
      <w:r w:rsidRPr="00C34239">
        <w:rPr>
          <w:rFonts w:eastAsia="黑体"/>
          <w:spacing w:val="-6"/>
          <w:lang w:val="zh-CN"/>
        </w:rPr>
        <w:t>第</w:t>
      </w:r>
      <w:r w:rsidRPr="002D3DDB">
        <w:rPr>
          <w:rFonts w:eastAsia="黑体"/>
          <w:spacing w:val="-6"/>
        </w:rPr>
        <w:t>68</w:t>
      </w:r>
      <w:r w:rsidRPr="00C34239">
        <w:rPr>
          <w:rFonts w:eastAsia="黑体"/>
          <w:spacing w:val="-6"/>
          <w:lang w:val="zh-CN"/>
        </w:rPr>
        <w:t>和</w:t>
      </w:r>
      <w:r w:rsidRPr="002D3DDB">
        <w:rPr>
          <w:rFonts w:eastAsia="黑体"/>
          <w:spacing w:val="-6"/>
        </w:rPr>
        <w:t>70</w:t>
      </w:r>
      <w:r w:rsidRPr="00C34239">
        <w:rPr>
          <w:rFonts w:eastAsia="黑体"/>
          <w:spacing w:val="-6"/>
          <w:lang w:val="zh-CN"/>
        </w:rPr>
        <w:t>段</w:t>
      </w:r>
      <w:r w:rsidRPr="002D3DDB">
        <w:rPr>
          <w:rFonts w:eastAsia="黑体"/>
          <w:spacing w:val="-6"/>
        </w:rPr>
        <w:t>)</w:t>
      </w:r>
      <w:r w:rsidRPr="002D3DDB">
        <w:rPr>
          <w:rFonts w:eastAsia="黑体"/>
          <w:spacing w:val="-6"/>
        </w:rPr>
        <w:t>，</w:t>
      </w:r>
      <w:r w:rsidRPr="002D6C8C">
        <w:rPr>
          <w:rFonts w:eastAsia="黑体"/>
          <w:lang w:val="zh-CN"/>
        </w:rPr>
        <w:t>禁止酷刑委员会提出的建议</w:t>
      </w:r>
      <w:r w:rsidRPr="002D3DDB">
        <w:rPr>
          <w:rFonts w:eastAsia="黑体"/>
        </w:rPr>
        <w:t>(CAT/C/SEN/CO/4</w:t>
      </w:r>
      <w:r w:rsidRPr="002D3DDB">
        <w:rPr>
          <w:rFonts w:eastAsia="黑体"/>
        </w:rPr>
        <w:t>，</w:t>
      </w:r>
      <w:r w:rsidRPr="002D6C8C">
        <w:rPr>
          <w:rFonts w:eastAsia="黑体"/>
          <w:lang w:val="zh-CN"/>
        </w:rPr>
        <w:t>第</w:t>
      </w:r>
      <w:r w:rsidRPr="002D3DDB">
        <w:rPr>
          <w:rFonts w:eastAsia="黑体"/>
        </w:rPr>
        <w:t>32</w:t>
      </w:r>
      <w:r w:rsidRPr="002D6C8C">
        <w:rPr>
          <w:rFonts w:eastAsia="黑体"/>
          <w:lang w:val="zh-CN"/>
        </w:rPr>
        <w:t>段</w:t>
      </w:r>
      <w:r w:rsidRPr="002D3DDB">
        <w:rPr>
          <w:rFonts w:eastAsia="黑体"/>
        </w:rPr>
        <w:t>)</w:t>
      </w:r>
      <w:r w:rsidRPr="002D3DDB">
        <w:rPr>
          <w:rFonts w:eastAsia="黑体"/>
        </w:rPr>
        <w:t>，</w:t>
      </w:r>
      <w:r w:rsidRPr="002D6C8C">
        <w:rPr>
          <w:rFonts w:eastAsia="黑体"/>
          <w:lang w:val="zh-CN"/>
        </w:rPr>
        <w:t>以及保护所有移徙工人及其家庭成员权利委员会提出的建议</w:t>
      </w:r>
      <w:r w:rsidRPr="002D3DDB">
        <w:rPr>
          <w:rFonts w:eastAsia="黑体"/>
        </w:rPr>
        <w:t>(CMW/C/SEN/CO/2-3</w:t>
      </w:r>
      <w:r w:rsidRPr="002D3DDB">
        <w:rPr>
          <w:rFonts w:eastAsia="黑体"/>
        </w:rPr>
        <w:t>，</w:t>
      </w:r>
      <w:r w:rsidRPr="002D6C8C">
        <w:rPr>
          <w:rFonts w:eastAsia="黑体"/>
          <w:lang w:val="zh-CN"/>
        </w:rPr>
        <w:t>第</w:t>
      </w:r>
      <w:r w:rsidRPr="002D3DDB">
        <w:rPr>
          <w:rFonts w:eastAsia="黑体"/>
        </w:rPr>
        <w:t>57</w:t>
      </w:r>
      <w:r w:rsidRPr="002D6C8C">
        <w:rPr>
          <w:rFonts w:eastAsia="黑体"/>
          <w:lang w:val="zh-CN"/>
        </w:rPr>
        <w:t>段</w:t>
      </w:r>
      <w:r w:rsidRPr="002D3DDB">
        <w:rPr>
          <w:rFonts w:eastAsia="黑体"/>
        </w:rPr>
        <w:t>)</w:t>
      </w:r>
      <w:r w:rsidRPr="002D3DDB">
        <w:rPr>
          <w:rFonts w:eastAsia="黑体"/>
        </w:rPr>
        <w:t>，</w:t>
      </w:r>
      <w:r w:rsidRPr="002D6C8C">
        <w:rPr>
          <w:rFonts w:eastAsia="黑体"/>
          <w:lang w:val="zh-CN"/>
        </w:rPr>
        <w:t>促请缔约国</w:t>
      </w:r>
      <w:r w:rsidRPr="002D3DDB">
        <w:rPr>
          <w:rFonts w:eastAsia="黑体"/>
        </w:rPr>
        <w:t>：</w:t>
      </w:r>
    </w:p>
    <w:p w:rsidR="002B52D8" w:rsidRPr="002D6C8C" w:rsidRDefault="002B52D8" w:rsidP="00325D60">
      <w:pPr>
        <w:pStyle w:val="SingleTxtGC"/>
        <w:tabs>
          <w:tab w:val="clear" w:pos="431"/>
          <w:tab w:val="clear" w:pos="1134"/>
          <w:tab w:val="clear" w:pos="1565"/>
          <w:tab w:val="clear" w:pos="1996"/>
          <w:tab w:val="clear" w:pos="2427"/>
          <w:tab w:val="left" w:pos="1701"/>
        </w:tabs>
        <w:rPr>
          <w:rFonts w:eastAsia="黑体"/>
          <w:lang w:val="zh-CN"/>
        </w:rPr>
      </w:pPr>
      <w:r w:rsidRPr="002D3DDB">
        <w:rPr>
          <w:rFonts w:eastAsia="黑体"/>
        </w:rPr>
        <w:tab/>
      </w:r>
      <w:r w:rsidRPr="002D6C8C">
        <w:rPr>
          <w:rFonts w:eastAsia="黑体"/>
          <w:lang w:val="zh-CN"/>
        </w:rPr>
        <w:t>(a)</w:t>
      </w:r>
      <w:r w:rsidR="002A0B9F">
        <w:rPr>
          <w:rFonts w:eastAsia="黑体"/>
          <w:lang w:val="zh-CN"/>
        </w:rPr>
        <w:tab/>
      </w:r>
      <w:r w:rsidRPr="002D6C8C">
        <w:rPr>
          <w:rFonts w:eastAsia="黑体"/>
          <w:lang w:val="zh-CN"/>
        </w:rPr>
        <w:t>发出强烈信号，表达制止强迫儿童乞讨行为的政治意愿；</w:t>
      </w:r>
    </w:p>
    <w:p w:rsidR="002B52D8" w:rsidRPr="002D6C8C" w:rsidRDefault="002B52D8" w:rsidP="00325D60">
      <w:pPr>
        <w:pStyle w:val="SingleTxtGC"/>
        <w:tabs>
          <w:tab w:val="clear" w:pos="431"/>
          <w:tab w:val="clear" w:pos="1134"/>
          <w:tab w:val="clear" w:pos="1565"/>
          <w:tab w:val="clear" w:pos="1996"/>
          <w:tab w:val="clear" w:pos="2427"/>
          <w:tab w:val="left" w:pos="1701"/>
        </w:tabs>
        <w:rPr>
          <w:rFonts w:eastAsia="黑体"/>
          <w:lang w:val="zh-CN"/>
        </w:rPr>
      </w:pPr>
      <w:r w:rsidRPr="002D6C8C">
        <w:rPr>
          <w:rFonts w:eastAsia="黑体"/>
          <w:lang w:val="zh-CN"/>
        </w:rPr>
        <w:tab/>
        <w:t>(b)</w:t>
      </w:r>
      <w:r w:rsidR="002A0B9F">
        <w:rPr>
          <w:rFonts w:eastAsia="黑体"/>
          <w:lang w:val="zh-CN"/>
        </w:rPr>
        <w:tab/>
      </w:r>
      <w:r w:rsidRPr="002D6C8C">
        <w:rPr>
          <w:rFonts w:eastAsia="黑体"/>
          <w:lang w:val="zh-CN"/>
        </w:rPr>
        <w:t>允许各协会在刑事诉讼中提出损害赔偿，为打击对这些形式的剥削有罪不罚现象作出贡献。</w:t>
      </w:r>
    </w:p>
    <w:p w:rsidR="002B52D8" w:rsidRPr="002D6C8C" w:rsidRDefault="002B52D8" w:rsidP="002A0B9F">
      <w:pPr>
        <w:pStyle w:val="H23GC"/>
        <w:rPr>
          <w:lang w:val="zh-CN"/>
        </w:rPr>
      </w:pPr>
      <w:r w:rsidRPr="002D6C8C">
        <w:rPr>
          <w:lang w:val="zh-CN"/>
        </w:rPr>
        <w:tab/>
      </w:r>
      <w:r w:rsidRPr="002D6C8C">
        <w:rPr>
          <w:lang w:val="zh-CN"/>
        </w:rPr>
        <w:tab/>
      </w:r>
      <w:r w:rsidRPr="002D6C8C">
        <w:rPr>
          <w:lang w:val="zh-CN"/>
        </w:rPr>
        <w:t>适当生活水准权</w:t>
      </w:r>
    </w:p>
    <w:p w:rsidR="002B52D8" w:rsidRPr="00231679" w:rsidRDefault="002B52D8" w:rsidP="00325D60">
      <w:pPr>
        <w:pStyle w:val="SingleTxtGC"/>
        <w:tabs>
          <w:tab w:val="clear" w:pos="431"/>
          <w:tab w:val="clear" w:pos="1134"/>
          <w:tab w:val="clear" w:pos="1565"/>
          <w:tab w:val="clear" w:pos="1996"/>
          <w:tab w:val="clear" w:pos="2427"/>
          <w:tab w:val="left" w:pos="1701"/>
        </w:tabs>
      </w:pPr>
      <w:r>
        <w:rPr>
          <w:lang w:val="zh-CN"/>
        </w:rPr>
        <w:t>28.</w:t>
      </w:r>
      <w:r>
        <w:rPr>
          <w:lang w:val="zh-CN"/>
        </w:rPr>
        <w:tab/>
      </w:r>
      <w:r>
        <w:rPr>
          <w:lang w:val="zh-CN"/>
        </w:rPr>
        <w:t>委员会欢迎缔约国设立国家土地改革委员会和批准</w:t>
      </w:r>
      <w:r w:rsidR="00A1639C">
        <w:rPr>
          <w:rFonts w:hint="eastAsia"/>
        </w:rPr>
        <w:t>“</w:t>
      </w:r>
      <w:r>
        <w:rPr>
          <w:lang w:val="zh-CN"/>
        </w:rPr>
        <w:t>达喀尔城市发展总体规划</w:t>
      </w:r>
      <w:r w:rsidR="00A1639C">
        <w:rPr>
          <w:rFonts w:hint="eastAsia"/>
        </w:rPr>
        <w:t>”</w:t>
      </w:r>
      <w:r>
        <w:rPr>
          <w:lang w:val="zh-CN"/>
        </w:rPr>
        <w:t>，以期在房地产开发商抢夺土地</w:t>
      </w:r>
      <w:r>
        <w:rPr>
          <w:rFonts w:hint="eastAsia"/>
          <w:lang w:val="zh-CN"/>
        </w:rPr>
        <w:t>这一</w:t>
      </w:r>
      <w:r>
        <w:rPr>
          <w:lang w:val="zh-CN"/>
        </w:rPr>
        <w:t>威胁</w:t>
      </w:r>
      <w:r>
        <w:rPr>
          <w:rFonts w:hint="eastAsia"/>
          <w:lang w:val="zh-CN"/>
        </w:rPr>
        <w:t>的背景</w:t>
      </w:r>
      <w:r>
        <w:rPr>
          <w:lang w:val="zh-CN"/>
        </w:rPr>
        <w:t>下保护农业用地，但委员会关切的是，有报道称，一些地方当局继续将大片保留给农业和牧场的土地分配给外国公司和宗教当局，从而剥夺了依赖这些土地的社区，特别是剥夺了农村妇女的生计手段。委员会还感到关切的是，由于以外国公司为主的过度捕捞，小规模渔民被剥夺了生计手段</w:t>
      </w:r>
      <w:r>
        <w:rPr>
          <w:lang w:val="zh-CN"/>
        </w:rPr>
        <w:t>(</w:t>
      </w:r>
      <w:r>
        <w:rPr>
          <w:lang w:val="zh-CN"/>
        </w:rPr>
        <w:t>第十一条</w:t>
      </w:r>
      <w:r>
        <w:rPr>
          <w:lang w:val="zh-CN"/>
        </w:rPr>
        <w:t>)</w:t>
      </w:r>
      <w:r>
        <w:rPr>
          <w:lang w:val="zh-CN"/>
        </w:rPr>
        <w:t>。</w:t>
      </w:r>
    </w:p>
    <w:p w:rsidR="002B52D8" w:rsidRPr="002D6C8C" w:rsidRDefault="002B52D8" w:rsidP="00325D60">
      <w:pPr>
        <w:pStyle w:val="SingleTxtGC"/>
        <w:tabs>
          <w:tab w:val="clear" w:pos="431"/>
          <w:tab w:val="clear" w:pos="1134"/>
          <w:tab w:val="clear" w:pos="1565"/>
          <w:tab w:val="clear" w:pos="1996"/>
          <w:tab w:val="clear" w:pos="2427"/>
          <w:tab w:val="left" w:pos="1701"/>
        </w:tabs>
        <w:rPr>
          <w:rFonts w:eastAsia="黑体"/>
          <w:lang w:val="zh-CN"/>
        </w:rPr>
      </w:pPr>
      <w:r w:rsidRPr="002D6C8C">
        <w:rPr>
          <w:rFonts w:eastAsia="黑体"/>
          <w:lang w:val="zh-CN"/>
        </w:rPr>
        <w:t>29.</w:t>
      </w:r>
      <w:r w:rsidRPr="002D6C8C">
        <w:rPr>
          <w:rFonts w:eastAsia="黑体"/>
          <w:lang w:val="zh-CN"/>
        </w:rPr>
        <w:tab/>
      </w:r>
      <w:r w:rsidRPr="002D6C8C">
        <w:rPr>
          <w:rFonts w:eastAsia="黑体"/>
          <w:lang w:val="zh-CN"/>
        </w:rPr>
        <w:t>委员会建议缔约国：</w:t>
      </w:r>
    </w:p>
    <w:p w:rsidR="002B52D8" w:rsidRPr="002D6C8C" w:rsidRDefault="002B52D8" w:rsidP="00325D60">
      <w:pPr>
        <w:pStyle w:val="SingleTxtGC"/>
        <w:tabs>
          <w:tab w:val="clear" w:pos="431"/>
          <w:tab w:val="clear" w:pos="1134"/>
          <w:tab w:val="clear" w:pos="1565"/>
          <w:tab w:val="clear" w:pos="1996"/>
          <w:tab w:val="clear" w:pos="2427"/>
          <w:tab w:val="left" w:pos="1701"/>
        </w:tabs>
        <w:rPr>
          <w:rFonts w:eastAsia="黑体"/>
          <w:lang w:val="zh-CN"/>
        </w:rPr>
      </w:pPr>
      <w:r w:rsidRPr="002D6C8C">
        <w:rPr>
          <w:rFonts w:eastAsia="黑体"/>
          <w:lang w:val="zh-CN"/>
        </w:rPr>
        <w:tab/>
        <w:t>(a)</w:t>
      </w:r>
      <w:r w:rsidR="002A0B9F">
        <w:rPr>
          <w:rFonts w:eastAsia="黑体"/>
          <w:lang w:val="zh-CN"/>
        </w:rPr>
        <w:tab/>
      </w:r>
      <w:r w:rsidRPr="002D6C8C">
        <w:rPr>
          <w:rFonts w:eastAsia="黑体"/>
          <w:lang w:val="zh-CN"/>
        </w:rPr>
        <w:t>建立透明机制，确保公平获得土地和保障土地权，特别是妇女的土地权；考虑国家土地改革委员会的建议，该委员会的任务是拟订一项土地政策文书，除其他外，旨在处理</w:t>
      </w:r>
      <w:r w:rsidRPr="002D6C8C">
        <w:rPr>
          <w:rFonts w:eastAsia="黑体"/>
          <w:lang w:val="zh-CN"/>
        </w:rPr>
        <w:t>1964</w:t>
      </w:r>
      <w:r w:rsidRPr="002D6C8C">
        <w:rPr>
          <w:rFonts w:eastAsia="黑体"/>
          <w:lang w:val="zh-CN"/>
        </w:rPr>
        <w:t>年</w:t>
      </w:r>
      <w:r w:rsidRPr="002D6C8C">
        <w:rPr>
          <w:rFonts w:eastAsia="黑体"/>
          <w:lang w:val="zh-CN"/>
        </w:rPr>
        <w:t>6</w:t>
      </w:r>
      <w:r w:rsidRPr="002D6C8C">
        <w:rPr>
          <w:rFonts w:eastAsia="黑体"/>
          <w:lang w:val="zh-CN"/>
        </w:rPr>
        <w:t>月</w:t>
      </w:r>
      <w:r w:rsidRPr="002D6C8C">
        <w:rPr>
          <w:rFonts w:eastAsia="黑体"/>
          <w:lang w:val="zh-CN"/>
        </w:rPr>
        <w:t>17</w:t>
      </w:r>
      <w:r w:rsidRPr="002D6C8C">
        <w:rPr>
          <w:rFonts w:eastAsia="黑体"/>
          <w:lang w:val="zh-CN"/>
        </w:rPr>
        <w:t>日关于国家领地的第</w:t>
      </w:r>
      <w:r w:rsidRPr="002D6C8C">
        <w:rPr>
          <w:rFonts w:eastAsia="黑体"/>
          <w:lang w:val="zh-CN"/>
        </w:rPr>
        <w:t>64-46</w:t>
      </w:r>
      <w:r w:rsidRPr="002D6C8C">
        <w:rPr>
          <w:rFonts w:eastAsia="黑体"/>
          <w:lang w:val="zh-CN"/>
        </w:rPr>
        <w:t>号法的不足之处；</w:t>
      </w:r>
    </w:p>
    <w:p w:rsidR="002B52D8" w:rsidRPr="002D6C8C" w:rsidRDefault="002B52D8" w:rsidP="00325D60">
      <w:pPr>
        <w:pStyle w:val="SingleTxtGC"/>
        <w:tabs>
          <w:tab w:val="clear" w:pos="431"/>
          <w:tab w:val="clear" w:pos="1134"/>
          <w:tab w:val="clear" w:pos="1565"/>
          <w:tab w:val="clear" w:pos="1996"/>
          <w:tab w:val="clear" w:pos="2427"/>
          <w:tab w:val="left" w:pos="1701"/>
        </w:tabs>
        <w:rPr>
          <w:rFonts w:eastAsia="黑体"/>
          <w:lang w:val="zh-CN"/>
        </w:rPr>
      </w:pPr>
      <w:r w:rsidRPr="002D6C8C">
        <w:rPr>
          <w:rFonts w:eastAsia="黑体"/>
          <w:lang w:val="zh-CN"/>
        </w:rPr>
        <w:tab/>
        <w:t>(b)</w:t>
      </w:r>
      <w:r w:rsidR="002A0B9F">
        <w:rPr>
          <w:rFonts w:eastAsia="黑体"/>
          <w:lang w:val="zh-CN"/>
        </w:rPr>
        <w:tab/>
      </w:r>
      <w:r w:rsidRPr="002D6C8C">
        <w:rPr>
          <w:rFonts w:eastAsia="黑体"/>
          <w:lang w:val="zh-CN"/>
        </w:rPr>
        <w:t>确保受影响渔民有意义和有效地参与捕捞协定谈判，在必要时在国际社会的援助与合作下，加强控制过度捕捞的手段。</w:t>
      </w:r>
    </w:p>
    <w:p w:rsidR="002B52D8" w:rsidRPr="002D6C8C" w:rsidRDefault="002B52D8" w:rsidP="002A0B9F">
      <w:pPr>
        <w:pStyle w:val="H23GC"/>
        <w:rPr>
          <w:lang w:val="zh-CN"/>
        </w:rPr>
      </w:pPr>
      <w:r w:rsidRPr="002D6C8C">
        <w:rPr>
          <w:lang w:val="zh-CN"/>
        </w:rPr>
        <w:tab/>
      </w:r>
      <w:r w:rsidRPr="002D6C8C">
        <w:rPr>
          <w:lang w:val="zh-CN"/>
        </w:rPr>
        <w:tab/>
      </w:r>
      <w:r w:rsidRPr="002D6C8C">
        <w:rPr>
          <w:lang w:val="zh-CN"/>
        </w:rPr>
        <w:t>住房权</w:t>
      </w:r>
    </w:p>
    <w:p w:rsidR="002B52D8" w:rsidRPr="00231679" w:rsidRDefault="002B52D8" w:rsidP="00325D60">
      <w:pPr>
        <w:pStyle w:val="SingleTxtGC"/>
        <w:tabs>
          <w:tab w:val="clear" w:pos="431"/>
          <w:tab w:val="clear" w:pos="1134"/>
          <w:tab w:val="clear" w:pos="1565"/>
          <w:tab w:val="clear" w:pos="1996"/>
          <w:tab w:val="clear" w:pos="2427"/>
          <w:tab w:val="left" w:pos="1701"/>
        </w:tabs>
      </w:pPr>
      <w:r>
        <w:rPr>
          <w:lang w:val="zh-CN"/>
        </w:rPr>
        <w:t>30.</w:t>
      </w:r>
      <w:r>
        <w:rPr>
          <w:lang w:val="zh-CN"/>
        </w:rPr>
        <w:tab/>
      </w:r>
      <w:r>
        <w:rPr>
          <w:lang w:val="zh-CN"/>
        </w:rPr>
        <w:t>委员会注意到</w:t>
      </w:r>
      <w:r>
        <w:rPr>
          <w:lang w:val="zh-CN"/>
        </w:rPr>
        <w:t>2014</w:t>
      </w:r>
      <w:r>
        <w:rPr>
          <w:lang w:val="zh-CN"/>
        </w:rPr>
        <w:t>年</w:t>
      </w:r>
      <w:r>
        <w:rPr>
          <w:lang w:val="zh-CN"/>
        </w:rPr>
        <w:t>1</w:t>
      </w:r>
      <w:r>
        <w:rPr>
          <w:lang w:val="zh-CN"/>
        </w:rPr>
        <w:t>月</w:t>
      </w:r>
      <w:r>
        <w:rPr>
          <w:lang w:val="zh-CN"/>
        </w:rPr>
        <w:t>22</w:t>
      </w:r>
      <w:r>
        <w:rPr>
          <w:lang w:val="zh-CN"/>
        </w:rPr>
        <w:t>日通过的关于不按校正面积减少租金的第</w:t>
      </w:r>
      <w:r>
        <w:rPr>
          <w:lang w:val="zh-CN"/>
        </w:rPr>
        <w:t>2014-03</w:t>
      </w:r>
      <w:r>
        <w:rPr>
          <w:lang w:val="zh-CN"/>
        </w:rPr>
        <w:t>号法，但委员会感到遗憾的是，该法只适用于在通过该法时占用住所的租户，而不是未来的租户。委员会对租金水平，特别是城市地区的租金水平表示关切，这使得很大一部分人口难以获得住房</w:t>
      </w:r>
      <w:r w:rsidR="007C2B8F">
        <w:rPr>
          <w:lang w:val="zh-CN"/>
        </w:rPr>
        <w:t>(</w:t>
      </w:r>
      <w:r>
        <w:rPr>
          <w:lang w:val="zh-CN"/>
        </w:rPr>
        <w:t>第十一条</w:t>
      </w:r>
      <w:r w:rsidR="007C2B8F">
        <w:rPr>
          <w:lang w:val="zh-CN"/>
        </w:rPr>
        <w:t>)</w:t>
      </w:r>
      <w:r>
        <w:rPr>
          <w:lang w:val="zh-CN"/>
        </w:rPr>
        <w:t>。</w:t>
      </w:r>
    </w:p>
    <w:p w:rsidR="002B52D8" w:rsidRPr="002D6C8C" w:rsidRDefault="002B52D8" w:rsidP="00325D60">
      <w:pPr>
        <w:pStyle w:val="SingleTxtGC"/>
        <w:tabs>
          <w:tab w:val="clear" w:pos="431"/>
          <w:tab w:val="clear" w:pos="1134"/>
          <w:tab w:val="clear" w:pos="1565"/>
          <w:tab w:val="clear" w:pos="1996"/>
          <w:tab w:val="clear" w:pos="2427"/>
          <w:tab w:val="left" w:pos="1701"/>
        </w:tabs>
        <w:rPr>
          <w:rFonts w:eastAsia="黑体"/>
          <w:lang w:val="zh-CN"/>
        </w:rPr>
      </w:pPr>
      <w:r w:rsidRPr="002D6C8C">
        <w:rPr>
          <w:rFonts w:eastAsia="黑体"/>
          <w:lang w:val="zh-CN"/>
        </w:rPr>
        <w:t>31.</w:t>
      </w:r>
      <w:r w:rsidRPr="002D6C8C">
        <w:rPr>
          <w:rFonts w:eastAsia="黑体"/>
          <w:lang w:val="zh-CN"/>
        </w:rPr>
        <w:tab/>
      </w:r>
      <w:r w:rsidRPr="002D6C8C">
        <w:rPr>
          <w:rFonts w:eastAsia="黑体"/>
          <w:lang w:val="zh-CN"/>
        </w:rPr>
        <w:t>委员会建议缔约国在国家和地方层面建立机制，监测第</w:t>
      </w:r>
      <w:r w:rsidRPr="002D6C8C">
        <w:rPr>
          <w:rFonts w:eastAsia="黑体"/>
          <w:lang w:val="zh-CN"/>
        </w:rPr>
        <w:t>2014-03</w:t>
      </w:r>
      <w:r w:rsidRPr="002D6C8C">
        <w:rPr>
          <w:rFonts w:eastAsia="黑体"/>
          <w:lang w:val="zh-CN"/>
        </w:rPr>
        <w:t>号法的实施情况，以便对违法者进行举报，并考虑修订该法，为非业主获得负担得起的住房提供便利。在这方面，委员会提请注意其关于适足住房权的第</w:t>
      </w:r>
      <w:r w:rsidRPr="002D6C8C">
        <w:rPr>
          <w:rFonts w:eastAsia="黑体"/>
          <w:lang w:val="zh-CN"/>
        </w:rPr>
        <w:t>4</w:t>
      </w:r>
      <w:r w:rsidRPr="002D6C8C">
        <w:rPr>
          <w:rFonts w:eastAsia="黑体"/>
          <w:lang w:val="zh-CN"/>
        </w:rPr>
        <w:t>号一般性意见</w:t>
      </w:r>
      <w:r w:rsidR="007C2B8F">
        <w:rPr>
          <w:rFonts w:eastAsia="黑体"/>
          <w:lang w:val="zh-CN"/>
        </w:rPr>
        <w:t>(</w:t>
      </w:r>
      <w:r w:rsidRPr="002D6C8C">
        <w:rPr>
          <w:rFonts w:eastAsia="黑体"/>
          <w:lang w:val="zh-CN"/>
        </w:rPr>
        <w:t>1991</w:t>
      </w:r>
      <w:r w:rsidRPr="002D6C8C">
        <w:rPr>
          <w:rFonts w:eastAsia="黑体"/>
          <w:lang w:val="zh-CN"/>
        </w:rPr>
        <w:t>年</w:t>
      </w:r>
      <w:r w:rsidR="007C2B8F">
        <w:rPr>
          <w:rFonts w:eastAsia="黑体"/>
          <w:lang w:val="zh-CN"/>
        </w:rPr>
        <w:t>)</w:t>
      </w:r>
      <w:r w:rsidRPr="002D6C8C">
        <w:rPr>
          <w:rFonts w:eastAsia="黑体"/>
          <w:lang w:val="zh-CN"/>
        </w:rPr>
        <w:t>。</w:t>
      </w:r>
    </w:p>
    <w:p w:rsidR="002B52D8" w:rsidRPr="002D6C8C" w:rsidRDefault="002B52D8" w:rsidP="002A0B9F">
      <w:pPr>
        <w:pStyle w:val="H23GC"/>
        <w:rPr>
          <w:lang w:val="zh-CN"/>
        </w:rPr>
      </w:pPr>
      <w:r w:rsidRPr="002D6C8C">
        <w:rPr>
          <w:lang w:val="zh-CN"/>
        </w:rPr>
        <w:tab/>
      </w:r>
      <w:r w:rsidRPr="002D6C8C">
        <w:rPr>
          <w:lang w:val="zh-CN"/>
        </w:rPr>
        <w:tab/>
      </w:r>
      <w:r w:rsidRPr="002D6C8C">
        <w:rPr>
          <w:lang w:val="zh-CN"/>
        </w:rPr>
        <w:t>获得医疗保健服务</w:t>
      </w:r>
    </w:p>
    <w:p w:rsidR="002B52D8" w:rsidRPr="00231679" w:rsidRDefault="002B52D8" w:rsidP="00325D60">
      <w:pPr>
        <w:pStyle w:val="SingleTxtGC"/>
        <w:tabs>
          <w:tab w:val="clear" w:pos="431"/>
          <w:tab w:val="clear" w:pos="1134"/>
          <w:tab w:val="clear" w:pos="1565"/>
          <w:tab w:val="clear" w:pos="1996"/>
          <w:tab w:val="clear" w:pos="2427"/>
          <w:tab w:val="left" w:pos="1701"/>
        </w:tabs>
      </w:pPr>
      <w:r>
        <w:rPr>
          <w:lang w:val="zh-CN"/>
        </w:rPr>
        <w:t>32.</w:t>
      </w:r>
      <w:r>
        <w:rPr>
          <w:lang w:val="zh-CN"/>
        </w:rPr>
        <w:tab/>
      </w:r>
      <w:r>
        <w:rPr>
          <w:lang w:val="zh-CN"/>
        </w:rPr>
        <w:t>委员会注意到缔约国为实现全民健康覆盖采取的步骤，但仍对分配给卫生部门的资源不足表示关切，国家预算分配给卫生部的比例极低</w:t>
      </w:r>
      <w:r>
        <w:rPr>
          <w:lang w:val="zh-CN"/>
        </w:rPr>
        <w:t>(8%)</w:t>
      </w:r>
      <w:r>
        <w:rPr>
          <w:lang w:val="zh-CN"/>
        </w:rPr>
        <w:t>即反映出这一点。委员会特别关切的是，一方面，为在公共卫生设施中留住合格医生而采取的步骤不足，另一方面，为确保最需要的人免费获得医疗服务采取的措施也不充分</w:t>
      </w:r>
      <w:r w:rsidR="007C2B8F">
        <w:rPr>
          <w:lang w:val="zh-CN"/>
        </w:rPr>
        <w:t>(</w:t>
      </w:r>
      <w:r>
        <w:rPr>
          <w:lang w:val="zh-CN"/>
        </w:rPr>
        <w:t>第十二条</w:t>
      </w:r>
      <w:r w:rsidR="007C2B8F">
        <w:rPr>
          <w:lang w:val="zh-CN"/>
        </w:rPr>
        <w:t>)</w:t>
      </w:r>
      <w:r>
        <w:rPr>
          <w:lang w:val="zh-CN"/>
        </w:rPr>
        <w:t>。</w:t>
      </w:r>
    </w:p>
    <w:p w:rsidR="002B52D8" w:rsidRPr="002D6C8C" w:rsidRDefault="002B52D8" w:rsidP="00325D60">
      <w:pPr>
        <w:pStyle w:val="SingleTxtGC"/>
        <w:tabs>
          <w:tab w:val="clear" w:pos="431"/>
          <w:tab w:val="clear" w:pos="1134"/>
          <w:tab w:val="clear" w:pos="1565"/>
          <w:tab w:val="clear" w:pos="1996"/>
          <w:tab w:val="clear" w:pos="2427"/>
          <w:tab w:val="left" w:pos="1701"/>
        </w:tabs>
        <w:rPr>
          <w:rFonts w:eastAsia="黑体"/>
          <w:lang w:val="zh-CN"/>
        </w:rPr>
      </w:pPr>
      <w:r w:rsidRPr="002D6C8C">
        <w:rPr>
          <w:rFonts w:eastAsia="黑体"/>
          <w:lang w:val="zh-CN"/>
        </w:rPr>
        <w:t>33.</w:t>
      </w:r>
      <w:r w:rsidRPr="002D6C8C">
        <w:rPr>
          <w:rFonts w:eastAsia="黑体"/>
          <w:lang w:val="zh-CN"/>
        </w:rPr>
        <w:tab/>
      </w:r>
      <w:r w:rsidRPr="002D6C8C">
        <w:rPr>
          <w:rFonts w:eastAsia="黑体"/>
          <w:lang w:val="zh-CN"/>
        </w:rPr>
        <w:t>委员会呼吁缔约国加倍努力，确保在全国各地都可获得高质量的医疗服务，除其他外：</w:t>
      </w:r>
    </w:p>
    <w:p w:rsidR="002B52D8" w:rsidRPr="00EA38E5" w:rsidRDefault="002B52D8" w:rsidP="00325D60">
      <w:pPr>
        <w:pStyle w:val="SingleTxtGC"/>
        <w:tabs>
          <w:tab w:val="clear" w:pos="431"/>
          <w:tab w:val="clear" w:pos="1134"/>
          <w:tab w:val="clear" w:pos="1565"/>
          <w:tab w:val="clear" w:pos="1996"/>
          <w:tab w:val="clear" w:pos="2427"/>
          <w:tab w:val="left" w:pos="1701"/>
        </w:tabs>
        <w:rPr>
          <w:rFonts w:eastAsia="黑体"/>
          <w:spacing w:val="-4"/>
          <w:lang w:val="zh-CN"/>
        </w:rPr>
      </w:pPr>
      <w:r w:rsidRPr="002D6C8C">
        <w:rPr>
          <w:rFonts w:eastAsia="黑体"/>
          <w:lang w:val="zh-CN"/>
        </w:rPr>
        <w:tab/>
        <w:t>(a)</w:t>
      </w:r>
      <w:r w:rsidR="00306383">
        <w:rPr>
          <w:rFonts w:eastAsia="黑体"/>
          <w:lang w:val="zh-CN"/>
        </w:rPr>
        <w:tab/>
      </w:r>
      <w:r w:rsidRPr="00EA38E5">
        <w:rPr>
          <w:rFonts w:eastAsia="黑体"/>
          <w:spacing w:val="-4"/>
          <w:lang w:val="zh-CN"/>
        </w:rPr>
        <w:t>确保不对</w:t>
      </w:r>
      <w:r w:rsidRPr="00EA38E5">
        <w:rPr>
          <w:rFonts w:eastAsia="黑体"/>
          <w:spacing w:val="-4"/>
          <w:lang w:val="zh-CN"/>
        </w:rPr>
        <w:t>5</w:t>
      </w:r>
      <w:r w:rsidRPr="00EA38E5">
        <w:rPr>
          <w:rFonts w:eastAsia="黑体"/>
          <w:spacing w:val="-4"/>
          <w:lang w:val="zh-CN"/>
        </w:rPr>
        <w:t>岁以下儿童，特别是对生活在农村地区的儿童收取治疗费；</w:t>
      </w:r>
    </w:p>
    <w:p w:rsidR="002B52D8" w:rsidRPr="002D6C8C" w:rsidRDefault="002B52D8" w:rsidP="00325D60">
      <w:pPr>
        <w:pStyle w:val="SingleTxtGC"/>
        <w:tabs>
          <w:tab w:val="clear" w:pos="431"/>
          <w:tab w:val="clear" w:pos="1134"/>
          <w:tab w:val="clear" w:pos="1565"/>
          <w:tab w:val="clear" w:pos="1996"/>
          <w:tab w:val="clear" w:pos="2427"/>
          <w:tab w:val="left" w:pos="1701"/>
        </w:tabs>
        <w:rPr>
          <w:rFonts w:eastAsia="黑体"/>
          <w:lang w:val="zh-CN"/>
        </w:rPr>
      </w:pPr>
      <w:r w:rsidRPr="002D6C8C">
        <w:rPr>
          <w:rFonts w:eastAsia="黑体"/>
          <w:lang w:val="zh-CN"/>
        </w:rPr>
        <w:tab/>
        <w:t>(b)</w:t>
      </w:r>
      <w:r w:rsidR="00306383">
        <w:rPr>
          <w:rFonts w:eastAsia="黑体"/>
          <w:lang w:val="zh-CN"/>
        </w:rPr>
        <w:tab/>
      </w:r>
      <w:r w:rsidRPr="002D6C8C">
        <w:rPr>
          <w:rFonts w:eastAsia="黑体"/>
          <w:lang w:val="zh-CN"/>
        </w:rPr>
        <w:t>改善医疗设施的地理分布，以确保生活在边远地区的儿童能够获得医疗服务；</w:t>
      </w:r>
    </w:p>
    <w:p w:rsidR="002B52D8" w:rsidRPr="002D6C8C" w:rsidRDefault="002B52D8" w:rsidP="00325D60">
      <w:pPr>
        <w:pStyle w:val="SingleTxtGC"/>
        <w:tabs>
          <w:tab w:val="clear" w:pos="431"/>
          <w:tab w:val="clear" w:pos="1134"/>
          <w:tab w:val="clear" w:pos="1565"/>
          <w:tab w:val="clear" w:pos="1996"/>
          <w:tab w:val="clear" w:pos="2427"/>
          <w:tab w:val="left" w:pos="1701"/>
        </w:tabs>
        <w:rPr>
          <w:rFonts w:eastAsia="黑体"/>
          <w:lang w:val="zh-CN"/>
        </w:rPr>
      </w:pPr>
      <w:r w:rsidRPr="002D6C8C">
        <w:rPr>
          <w:rFonts w:eastAsia="黑体"/>
          <w:lang w:val="zh-CN"/>
        </w:rPr>
        <w:tab/>
        <w:t>(c)</w:t>
      </w:r>
      <w:r w:rsidR="00306383">
        <w:rPr>
          <w:rFonts w:eastAsia="黑体"/>
          <w:lang w:val="zh-CN"/>
        </w:rPr>
        <w:tab/>
      </w:r>
      <w:r w:rsidRPr="002D6C8C">
        <w:rPr>
          <w:rFonts w:eastAsia="黑体"/>
          <w:lang w:val="zh-CN"/>
        </w:rPr>
        <w:t>增加国家卫生预算，以调集更多资源，用于招聘专业人员和购买确保获得高质量卫生服务所需的设备。</w:t>
      </w:r>
    </w:p>
    <w:p w:rsidR="002B52D8" w:rsidRPr="002D6C8C" w:rsidRDefault="002B52D8" w:rsidP="00306383">
      <w:pPr>
        <w:pStyle w:val="H23GC"/>
        <w:rPr>
          <w:lang w:val="zh-CN"/>
        </w:rPr>
      </w:pPr>
      <w:r w:rsidRPr="002D6C8C">
        <w:rPr>
          <w:lang w:val="zh-CN"/>
        </w:rPr>
        <w:tab/>
      </w:r>
      <w:r w:rsidRPr="002D6C8C">
        <w:rPr>
          <w:lang w:val="zh-CN"/>
        </w:rPr>
        <w:tab/>
      </w:r>
      <w:r w:rsidRPr="002D6C8C">
        <w:rPr>
          <w:lang w:val="zh-CN"/>
        </w:rPr>
        <w:t>健康和环境权</w:t>
      </w:r>
    </w:p>
    <w:p w:rsidR="002B52D8" w:rsidRPr="00231679" w:rsidRDefault="002B52D8" w:rsidP="00325D60">
      <w:pPr>
        <w:pStyle w:val="SingleTxtGC"/>
        <w:tabs>
          <w:tab w:val="clear" w:pos="431"/>
          <w:tab w:val="clear" w:pos="1134"/>
          <w:tab w:val="clear" w:pos="1565"/>
          <w:tab w:val="clear" w:pos="1996"/>
          <w:tab w:val="clear" w:pos="2427"/>
          <w:tab w:val="left" w:pos="1701"/>
        </w:tabs>
      </w:pPr>
      <w:r>
        <w:rPr>
          <w:lang w:val="zh-CN"/>
        </w:rPr>
        <w:t>34.</w:t>
      </w:r>
      <w:r>
        <w:rPr>
          <w:lang w:val="zh-CN"/>
        </w:rPr>
        <w:tab/>
      </w:r>
      <w:r>
        <w:rPr>
          <w:lang w:val="zh-CN"/>
        </w:rPr>
        <w:t>委员会感到关切的是，尽管</w:t>
      </w:r>
      <w:r>
        <w:rPr>
          <w:lang w:val="zh-CN"/>
        </w:rPr>
        <w:t>2015</w:t>
      </w:r>
      <w:r>
        <w:rPr>
          <w:lang w:val="zh-CN"/>
        </w:rPr>
        <w:t>年</w:t>
      </w:r>
      <w:r>
        <w:rPr>
          <w:lang w:val="zh-CN"/>
        </w:rPr>
        <w:t>5</w:t>
      </w:r>
      <w:r>
        <w:rPr>
          <w:lang w:val="zh-CN"/>
        </w:rPr>
        <w:t>月</w:t>
      </w:r>
      <w:r>
        <w:rPr>
          <w:lang w:val="zh-CN"/>
        </w:rPr>
        <w:t>4</w:t>
      </w:r>
      <w:r>
        <w:rPr>
          <w:lang w:val="zh-CN"/>
        </w:rPr>
        <w:t>日通过了关于禁止生产、进口、拥有、分销和使用低微米塑料袋和合理管理塑料废物的第</w:t>
      </w:r>
      <w:r>
        <w:rPr>
          <w:lang w:val="zh-CN"/>
        </w:rPr>
        <w:t>2015-09</w:t>
      </w:r>
      <w:r>
        <w:rPr>
          <w:lang w:val="zh-CN"/>
        </w:rPr>
        <w:t>号法，但缺乏治理大气污染的措施，特别是在达喀尔，这是在城市和城市周边地区倾倒生活垃圾和排放废水导致的后果，也是使用和扔弃塑料袋造成的污染</w:t>
      </w:r>
      <w:r w:rsidR="007C2B8F">
        <w:rPr>
          <w:lang w:val="zh-CN"/>
        </w:rPr>
        <w:t>(</w:t>
      </w:r>
      <w:r>
        <w:rPr>
          <w:lang w:val="zh-CN"/>
        </w:rPr>
        <w:t>第十二条</w:t>
      </w:r>
      <w:r w:rsidR="007C2B8F">
        <w:rPr>
          <w:lang w:val="zh-CN"/>
        </w:rPr>
        <w:t>)</w:t>
      </w:r>
      <w:r>
        <w:rPr>
          <w:lang w:val="zh-CN"/>
        </w:rPr>
        <w:t>。</w:t>
      </w:r>
    </w:p>
    <w:p w:rsidR="002B52D8" w:rsidRPr="002D6C8C" w:rsidRDefault="002B52D8" w:rsidP="00247CC5">
      <w:pPr>
        <w:pStyle w:val="SingleTxtGC"/>
        <w:tabs>
          <w:tab w:val="clear" w:pos="431"/>
          <w:tab w:val="clear" w:pos="1134"/>
          <w:tab w:val="clear" w:pos="1565"/>
          <w:tab w:val="clear" w:pos="1996"/>
          <w:tab w:val="clear" w:pos="2427"/>
          <w:tab w:val="left" w:pos="1701"/>
        </w:tabs>
        <w:spacing w:after="160"/>
        <w:rPr>
          <w:rFonts w:eastAsia="黑体"/>
          <w:lang w:val="zh-CN"/>
        </w:rPr>
      </w:pPr>
      <w:r w:rsidRPr="002D6C8C">
        <w:rPr>
          <w:rFonts w:eastAsia="黑体"/>
          <w:lang w:val="zh-CN"/>
        </w:rPr>
        <w:t>35.</w:t>
      </w:r>
      <w:r w:rsidRPr="002D6C8C">
        <w:rPr>
          <w:rFonts w:eastAsia="黑体"/>
          <w:lang w:val="zh-CN"/>
        </w:rPr>
        <w:tab/>
      </w:r>
      <w:r w:rsidRPr="002D6C8C">
        <w:rPr>
          <w:rFonts w:eastAsia="黑体"/>
          <w:lang w:val="zh-CN"/>
        </w:rPr>
        <w:t>委员会鼓励缔约国立即采取步骤，解决影响人口健康的环境危害，特别是在城市和城市周边地区，为此：</w:t>
      </w:r>
    </w:p>
    <w:p w:rsidR="002B52D8" w:rsidRPr="002D6C8C" w:rsidRDefault="002B52D8" w:rsidP="00247CC5">
      <w:pPr>
        <w:pStyle w:val="SingleTxtGC"/>
        <w:tabs>
          <w:tab w:val="clear" w:pos="431"/>
          <w:tab w:val="clear" w:pos="1134"/>
          <w:tab w:val="clear" w:pos="1565"/>
          <w:tab w:val="clear" w:pos="1996"/>
          <w:tab w:val="clear" w:pos="2427"/>
          <w:tab w:val="left" w:pos="1701"/>
        </w:tabs>
        <w:spacing w:after="160"/>
        <w:rPr>
          <w:rFonts w:eastAsia="黑体"/>
          <w:lang w:val="zh-CN"/>
        </w:rPr>
      </w:pPr>
      <w:r w:rsidRPr="002D6C8C">
        <w:rPr>
          <w:rFonts w:eastAsia="黑体"/>
          <w:lang w:val="zh-CN"/>
        </w:rPr>
        <w:tab/>
        <w:t>(a)</w:t>
      </w:r>
      <w:r w:rsidRPr="002D6C8C">
        <w:rPr>
          <w:rFonts w:eastAsia="黑体"/>
          <w:lang w:val="zh-CN"/>
        </w:rPr>
        <w:tab/>
      </w:r>
      <w:r w:rsidRPr="002D6C8C">
        <w:rPr>
          <w:rFonts w:eastAsia="黑体"/>
          <w:lang w:val="zh-CN"/>
        </w:rPr>
        <w:t>严格规范污染车辆的使用；</w:t>
      </w:r>
    </w:p>
    <w:p w:rsidR="002B52D8" w:rsidRPr="002D6C8C" w:rsidRDefault="00306383" w:rsidP="00247CC5">
      <w:pPr>
        <w:pStyle w:val="SingleTxtGC"/>
        <w:tabs>
          <w:tab w:val="clear" w:pos="431"/>
          <w:tab w:val="clear" w:pos="1134"/>
          <w:tab w:val="clear" w:pos="1565"/>
          <w:tab w:val="clear" w:pos="1996"/>
          <w:tab w:val="clear" w:pos="2427"/>
          <w:tab w:val="left" w:pos="1701"/>
        </w:tabs>
        <w:spacing w:after="160"/>
        <w:rPr>
          <w:rFonts w:eastAsia="黑体"/>
          <w:lang w:val="zh-CN"/>
        </w:rPr>
      </w:pPr>
      <w:r>
        <w:rPr>
          <w:rFonts w:eastAsia="黑体"/>
          <w:lang w:val="zh-CN"/>
        </w:rPr>
        <w:tab/>
      </w:r>
      <w:r w:rsidR="002B52D8" w:rsidRPr="002D6C8C">
        <w:rPr>
          <w:rFonts w:eastAsia="黑体"/>
          <w:lang w:val="zh-CN"/>
        </w:rPr>
        <w:t>(b)</w:t>
      </w:r>
      <w:r w:rsidR="002B52D8" w:rsidRPr="002D6C8C">
        <w:rPr>
          <w:rFonts w:eastAsia="黑体"/>
          <w:lang w:val="zh-CN"/>
        </w:rPr>
        <w:tab/>
      </w:r>
      <w:r w:rsidR="002B52D8" w:rsidRPr="002D6C8C">
        <w:rPr>
          <w:rFonts w:eastAsia="黑体"/>
          <w:lang w:val="zh-CN"/>
        </w:rPr>
        <w:t>改善废水监测和管理；以及</w:t>
      </w:r>
    </w:p>
    <w:p w:rsidR="002B52D8" w:rsidRPr="002D6C8C" w:rsidRDefault="002B52D8" w:rsidP="00247CC5">
      <w:pPr>
        <w:pStyle w:val="SingleTxtGC"/>
        <w:tabs>
          <w:tab w:val="clear" w:pos="431"/>
          <w:tab w:val="clear" w:pos="1134"/>
          <w:tab w:val="clear" w:pos="1565"/>
          <w:tab w:val="clear" w:pos="1996"/>
          <w:tab w:val="clear" w:pos="2427"/>
          <w:tab w:val="left" w:pos="1701"/>
        </w:tabs>
        <w:spacing w:after="160"/>
        <w:rPr>
          <w:rFonts w:eastAsia="黑体"/>
          <w:lang w:val="zh-CN"/>
        </w:rPr>
      </w:pPr>
      <w:r w:rsidRPr="002D6C8C">
        <w:rPr>
          <w:rFonts w:eastAsia="黑体"/>
          <w:lang w:val="zh-CN"/>
        </w:rPr>
        <w:tab/>
        <w:t>(c)</w:t>
      </w:r>
      <w:r w:rsidRPr="002D6C8C">
        <w:rPr>
          <w:rFonts w:eastAsia="黑体"/>
          <w:lang w:val="zh-CN"/>
        </w:rPr>
        <w:tab/>
      </w:r>
      <w:r w:rsidRPr="002D6C8C">
        <w:rPr>
          <w:rFonts w:eastAsia="黑体"/>
          <w:lang w:val="zh-CN"/>
        </w:rPr>
        <w:t>严格执行</w:t>
      </w:r>
      <w:r w:rsidRPr="002D6C8C">
        <w:rPr>
          <w:rFonts w:eastAsia="黑体"/>
          <w:lang w:val="zh-CN"/>
        </w:rPr>
        <w:t>2015-09</w:t>
      </w:r>
      <w:r w:rsidRPr="002D6C8C">
        <w:rPr>
          <w:rFonts w:eastAsia="黑体"/>
          <w:lang w:val="zh-CN"/>
        </w:rPr>
        <w:t>号法。</w:t>
      </w:r>
    </w:p>
    <w:p w:rsidR="002B52D8" w:rsidRPr="002D6C8C" w:rsidRDefault="002B52D8" w:rsidP="00247CC5">
      <w:pPr>
        <w:pStyle w:val="H23GC"/>
        <w:spacing w:before="280" w:after="160"/>
        <w:rPr>
          <w:lang w:val="zh-CN"/>
        </w:rPr>
      </w:pPr>
      <w:r w:rsidRPr="002D6C8C">
        <w:rPr>
          <w:lang w:val="zh-CN"/>
        </w:rPr>
        <w:tab/>
      </w:r>
      <w:r w:rsidRPr="002D6C8C">
        <w:rPr>
          <w:lang w:val="zh-CN"/>
        </w:rPr>
        <w:tab/>
      </w:r>
      <w:r w:rsidRPr="002D6C8C">
        <w:rPr>
          <w:lang w:val="zh-CN"/>
        </w:rPr>
        <w:t>性健康和生殖健康权</w:t>
      </w:r>
    </w:p>
    <w:p w:rsidR="002B52D8" w:rsidRPr="00231679" w:rsidRDefault="002B52D8" w:rsidP="00247CC5">
      <w:pPr>
        <w:pStyle w:val="SingleTxtGC"/>
        <w:tabs>
          <w:tab w:val="clear" w:pos="431"/>
          <w:tab w:val="clear" w:pos="1134"/>
          <w:tab w:val="clear" w:pos="1565"/>
          <w:tab w:val="clear" w:pos="1996"/>
          <w:tab w:val="clear" w:pos="2427"/>
          <w:tab w:val="left" w:pos="1701"/>
        </w:tabs>
        <w:spacing w:after="160"/>
      </w:pPr>
      <w:r>
        <w:rPr>
          <w:lang w:val="zh-CN"/>
        </w:rPr>
        <w:t>36.</w:t>
      </w:r>
      <w:r>
        <w:rPr>
          <w:lang w:val="zh-CN"/>
        </w:rPr>
        <w:tab/>
      </w:r>
      <w:r>
        <w:rPr>
          <w:lang w:val="zh-CN"/>
        </w:rPr>
        <w:t>委员会关切地注意到，在缔约国，除非妇女有生命危险，否则堕胎为刑事犯罪，</w:t>
      </w:r>
      <w:r>
        <w:rPr>
          <w:rFonts w:hint="eastAsia"/>
          <w:lang w:val="zh-CN"/>
        </w:rPr>
        <w:t>结果</w:t>
      </w:r>
      <w:r>
        <w:rPr>
          <w:lang w:val="zh-CN"/>
        </w:rPr>
        <w:t>导致不安全秘密堕胎的发生率很高。这反过来导致许多妇女罹患危及生命的并发症，有时导致妇女死亡，尤其是在农村地区。此外，委员会注意到缔约国的早孕率很高，阻碍了女孩的受教育权和健康权。委员会注意到有关性问题的禁忌和相关的社会文化禁忌，但感到关切的是，没有足够的渠道获得有关性和生殖方面的信息和服务，这类信息和服务应处理防止性暴力和与早孕相关的风险问题</w:t>
      </w:r>
      <w:r>
        <w:rPr>
          <w:lang w:val="zh-CN"/>
        </w:rPr>
        <w:t>(</w:t>
      </w:r>
      <w:r>
        <w:rPr>
          <w:lang w:val="zh-CN"/>
        </w:rPr>
        <w:t>第十二条</w:t>
      </w:r>
      <w:r>
        <w:rPr>
          <w:lang w:val="zh-CN"/>
        </w:rPr>
        <w:t>)</w:t>
      </w:r>
      <w:r>
        <w:rPr>
          <w:lang w:val="zh-CN"/>
        </w:rPr>
        <w:t>。</w:t>
      </w:r>
    </w:p>
    <w:p w:rsidR="002B52D8" w:rsidRPr="002D6C8C" w:rsidRDefault="002B52D8" w:rsidP="00247CC5">
      <w:pPr>
        <w:pStyle w:val="SingleTxtGC"/>
        <w:tabs>
          <w:tab w:val="clear" w:pos="431"/>
          <w:tab w:val="clear" w:pos="1134"/>
          <w:tab w:val="clear" w:pos="1565"/>
          <w:tab w:val="clear" w:pos="1996"/>
          <w:tab w:val="clear" w:pos="2427"/>
          <w:tab w:val="left" w:pos="1701"/>
        </w:tabs>
        <w:spacing w:after="160"/>
        <w:rPr>
          <w:rFonts w:eastAsia="黑体"/>
          <w:lang w:val="zh-CN"/>
        </w:rPr>
      </w:pPr>
      <w:r w:rsidRPr="002D6C8C">
        <w:rPr>
          <w:rFonts w:eastAsia="黑体"/>
          <w:lang w:val="zh-CN"/>
        </w:rPr>
        <w:t>37.</w:t>
      </w:r>
      <w:r w:rsidRPr="002D6C8C">
        <w:rPr>
          <w:rFonts w:eastAsia="黑体"/>
          <w:lang w:val="zh-CN"/>
        </w:rPr>
        <w:tab/>
      </w:r>
      <w:r w:rsidRPr="002D6C8C">
        <w:rPr>
          <w:rFonts w:eastAsia="黑体"/>
          <w:lang w:val="zh-CN"/>
        </w:rPr>
        <w:t>委员会建议缔约国：</w:t>
      </w:r>
    </w:p>
    <w:p w:rsidR="002B52D8" w:rsidRPr="002D6C8C" w:rsidRDefault="002B52D8" w:rsidP="00247CC5">
      <w:pPr>
        <w:pStyle w:val="SingleTxtGC"/>
        <w:tabs>
          <w:tab w:val="clear" w:pos="431"/>
          <w:tab w:val="clear" w:pos="1134"/>
          <w:tab w:val="clear" w:pos="1565"/>
          <w:tab w:val="clear" w:pos="1996"/>
          <w:tab w:val="clear" w:pos="2427"/>
          <w:tab w:val="left" w:pos="1701"/>
        </w:tabs>
        <w:spacing w:after="160"/>
        <w:rPr>
          <w:rFonts w:eastAsia="黑体"/>
          <w:lang w:val="zh-CN"/>
        </w:rPr>
      </w:pPr>
      <w:r w:rsidRPr="002D6C8C">
        <w:rPr>
          <w:rFonts w:eastAsia="黑体"/>
          <w:lang w:val="zh-CN"/>
        </w:rPr>
        <w:tab/>
        <w:t>(a)</w:t>
      </w:r>
      <w:r w:rsidR="00306383">
        <w:rPr>
          <w:rFonts w:eastAsia="黑体"/>
          <w:lang w:val="zh-CN"/>
        </w:rPr>
        <w:tab/>
      </w:r>
      <w:r w:rsidRPr="002D6C8C">
        <w:rPr>
          <w:rFonts w:eastAsia="黑体"/>
          <w:lang w:val="zh-CN"/>
        </w:rPr>
        <w:t>审查该国的刑事立法，使其符合妇女权利，并增加合法自愿终止妊娠的情况类型；</w:t>
      </w:r>
    </w:p>
    <w:p w:rsidR="002B52D8" w:rsidRPr="002D6C8C" w:rsidRDefault="002B52D8" w:rsidP="00247CC5">
      <w:pPr>
        <w:pStyle w:val="SingleTxtGC"/>
        <w:tabs>
          <w:tab w:val="clear" w:pos="431"/>
          <w:tab w:val="clear" w:pos="1134"/>
          <w:tab w:val="clear" w:pos="1565"/>
          <w:tab w:val="clear" w:pos="1996"/>
          <w:tab w:val="clear" w:pos="2427"/>
          <w:tab w:val="left" w:pos="1701"/>
        </w:tabs>
        <w:spacing w:after="160"/>
        <w:rPr>
          <w:rFonts w:eastAsia="黑体"/>
          <w:lang w:val="zh-CN"/>
        </w:rPr>
      </w:pPr>
      <w:r w:rsidRPr="002D6C8C">
        <w:rPr>
          <w:rFonts w:eastAsia="黑体"/>
          <w:lang w:val="zh-CN"/>
        </w:rPr>
        <w:tab/>
        <w:t>(b)</w:t>
      </w:r>
      <w:r w:rsidR="00306383">
        <w:rPr>
          <w:rFonts w:eastAsia="黑体"/>
          <w:lang w:val="zh-CN"/>
        </w:rPr>
        <w:tab/>
      </w:r>
      <w:r w:rsidRPr="002D6C8C">
        <w:rPr>
          <w:rFonts w:eastAsia="黑体"/>
          <w:lang w:val="zh-CN"/>
        </w:rPr>
        <w:t>确保这样做的妇女不会被认定负有刑事责任；</w:t>
      </w:r>
    </w:p>
    <w:p w:rsidR="002B52D8" w:rsidRPr="002D6C8C" w:rsidRDefault="002B52D8" w:rsidP="00247CC5">
      <w:pPr>
        <w:pStyle w:val="SingleTxtGC"/>
        <w:tabs>
          <w:tab w:val="clear" w:pos="431"/>
          <w:tab w:val="clear" w:pos="1134"/>
          <w:tab w:val="clear" w:pos="1565"/>
          <w:tab w:val="clear" w:pos="1996"/>
          <w:tab w:val="clear" w:pos="2427"/>
          <w:tab w:val="left" w:pos="1701"/>
        </w:tabs>
        <w:spacing w:after="160"/>
        <w:rPr>
          <w:rFonts w:eastAsia="黑体"/>
          <w:lang w:val="zh-CN"/>
        </w:rPr>
      </w:pPr>
      <w:r w:rsidRPr="002D6C8C">
        <w:rPr>
          <w:rFonts w:eastAsia="黑体"/>
          <w:lang w:val="zh-CN"/>
        </w:rPr>
        <w:tab/>
        <w:t>(c)</w:t>
      </w:r>
      <w:r w:rsidR="00306383">
        <w:rPr>
          <w:rFonts w:eastAsia="黑体"/>
          <w:lang w:val="zh-CN"/>
        </w:rPr>
        <w:tab/>
      </w:r>
      <w:r w:rsidRPr="008B10C2">
        <w:rPr>
          <w:rFonts w:eastAsia="黑体"/>
          <w:spacing w:val="4"/>
          <w:lang w:val="zh-CN"/>
        </w:rPr>
        <w:t>确保向所有妇女和少女，特别是在偏远农村地区和学校的妇女和少女传播和提供适当、高质量的性健康和生殖健康信息和服务，包括计划生育服务</w:t>
      </w:r>
      <w:r w:rsidRPr="002D6C8C">
        <w:rPr>
          <w:rFonts w:eastAsia="黑体"/>
          <w:lang w:val="zh-CN"/>
        </w:rPr>
        <w:t>。</w:t>
      </w:r>
    </w:p>
    <w:p w:rsidR="002B52D8" w:rsidRPr="00231679" w:rsidRDefault="002B52D8" w:rsidP="00247CC5">
      <w:pPr>
        <w:pStyle w:val="SingleTxtGC"/>
        <w:tabs>
          <w:tab w:val="clear" w:pos="431"/>
          <w:tab w:val="clear" w:pos="1134"/>
          <w:tab w:val="clear" w:pos="1565"/>
          <w:tab w:val="clear" w:pos="1996"/>
          <w:tab w:val="clear" w:pos="2427"/>
          <w:tab w:val="left" w:pos="1701"/>
        </w:tabs>
        <w:spacing w:after="160"/>
      </w:pPr>
      <w:r>
        <w:rPr>
          <w:lang w:val="zh-CN"/>
        </w:rPr>
        <w:t>38.</w:t>
      </w:r>
      <w:r>
        <w:rPr>
          <w:lang w:val="zh-CN"/>
        </w:rPr>
        <w:tab/>
      </w:r>
      <w:r>
        <w:rPr>
          <w:lang w:val="zh-CN"/>
        </w:rPr>
        <w:t>委员会提请缔约国注意其关于性健康和生殖健康权利的第</w:t>
      </w:r>
      <w:r>
        <w:rPr>
          <w:lang w:val="zh-CN"/>
        </w:rPr>
        <w:t>22</w:t>
      </w:r>
      <w:r>
        <w:rPr>
          <w:lang w:val="zh-CN"/>
        </w:rPr>
        <w:t>号一般性意见</w:t>
      </w:r>
      <w:r>
        <w:rPr>
          <w:lang w:val="zh-CN"/>
        </w:rPr>
        <w:t>(2016</w:t>
      </w:r>
      <w:r>
        <w:rPr>
          <w:lang w:val="zh-CN"/>
        </w:rPr>
        <w:t>年</w:t>
      </w:r>
      <w:r>
        <w:rPr>
          <w:lang w:val="zh-CN"/>
        </w:rPr>
        <w:t>)</w:t>
      </w:r>
      <w:r>
        <w:rPr>
          <w:lang w:val="zh-CN"/>
        </w:rPr>
        <w:t>。</w:t>
      </w:r>
    </w:p>
    <w:p w:rsidR="002B52D8" w:rsidRPr="002D6C8C" w:rsidRDefault="002B52D8" w:rsidP="00247CC5">
      <w:pPr>
        <w:pStyle w:val="H23GC"/>
        <w:spacing w:before="280" w:after="160"/>
        <w:rPr>
          <w:lang w:val="zh-CN"/>
        </w:rPr>
      </w:pPr>
      <w:r w:rsidRPr="002D6C8C">
        <w:rPr>
          <w:lang w:val="zh-CN"/>
        </w:rPr>
        <w:tab/>
      </w:r>
      <w:r w:rsidRPr="002D6C8C">
        <w:rPr>
          <w:lang w:val="zh-CN"/>
        </w:rPr>
        <w:tab/>
      </w:r>
      <w:r w:rsidRPr="002D6C8C">
        <w:rPr>
          <w:lang w:val="zh-CN"/>
        </w:rPr>
        <w:t>艾滋病毒</w:t>
      </w:r>
      <w:r w:rsidRPr="002D6C8C">
        <w:rPr>
          <w:lang w:val="zh-CN"/>
        </w:rPr>
        <w:t>/</w:t>
      </w:r>
      <w:r w:rsidRPr="002D6C8C">
        <w:rPr>
          <w:lang w:val="zh-CN"/>
        </w:rPr>
        <w:t>艾滋病</w:t>
      </w:r>
    </w:p>
    <w:p w:rsidR="002B52D8" w:rsidRPr="00231679" w:rsidRDefault="002B52D8" w:rsidP="00247CC5">
      <w:pPr>
        <w:pStyle w:val="SingleTxtGC"/>
        <w:tabs>
          <w:tab w:val="clear" w:pos="431"/>
          <w:tab w:val="clear" w:pos="1134"/>
          <w:tab w:val="clear" w:pos="1565"/>
          <w:tab w:val="clear" w:pos="1996"/>
          <w:tab w:val="clear" w:pos="2427"/>
          <w:tab w:val="left" w:pos="1701"/>
        </w:tabs>
        <w:spacing w:after="160"/>
      </w:pPr>
      <w:r>
        <w:rPr>
          <w:lang w:val="zh-CN"/>
        </w:rPr>
        <w:t>39.</w:t>
      </w:r>
      <w:r>
        <w:rPr>
          <w:lang w:val="zh-CN"/>
        </w:rPr>
        <w:tab/>
      </w:r>
      <w:r w:rsidRPr="008B10C2">
        <w:rPr>
          <w:spacing w:val="4"/>
          <w:lang w:val="zh-CN"/>
        </w:rPr>
        <w:t>委员会注意到缔约国为降低人口中艾滋病毒</w:t>
      </w:r>
      <w:r w:rsidRPr="008B10C2">
        <w:rPr>
          <w:spacing w:val="4"/>
          <w:lang w:val="zh-CN"/>
        </w:rPr>
        <w:t>/</w:t>
      </w:r>
      <w:r w:rsidRPr="008B10C2">
        <w:rPr>
          <w:spacing w:val="4"/>
          <w:lang w:val="zh-CN"/>
        </w:rPr>
        <w:t>艾滋病</w:t>
      </w:r>
      <w:r>
        <w:rPr>
          <w:lang w:val="zh-CN"/>
        </w:rPr>
        <w:t>流行率所作的努力，但</w:t>
      </w:r>
      <w:r w:rsidRPr="008B10C2">
        <w:rPr>
          <w:spacing w:val="4"/>
          <w:lang w:val="zh-CN"/>
        </w:rPr>
        <w:t>关切地注意到，性工作者、与男子发生性关系的男子</w:t>
      </w:r>
      <w:r>
        <w:rPr>
          <w:lang w:val="zh-CN"/>
        </w:rPr>
        <w:t>、吸毒者和被拘留人员的</w:t>
      </w:r>
      <w:r w:rsidRPr="008B10C2">
        <w:rPr>
          <w:spacing w:val="4"/>
          <w:lang w:val="zh-CN"/>
        </w:rPr>
        <w:t>艾滋病毒</w:t>
      </w:r>
      <w:r w:rsidRPr="008B10C2">
        <w:rPr>
          <w:spacing w:val="4"/>
          <w:lang w:val="zh-CN"/>
        </w:rPr>
        <w:t>/</w:t>
      </w:r>
      <w:r w:rsidRPr="008B10C2">
        <w:rPr>
          <w:spacing w:val="4"/>
          <w:lang w:val="zh-CN"/>
        </w:rPr>
        <w:t>艾滋病流行率仍然明显高于全国平均水平。委员会还感到关切</w:t>
      </w:r>
      <w:r>
        <w:rPr>
          <w:lang w:val="zh-CN"/>
        </w:rPr>
        <w:t>的是，</w:t>
      </w:r>
      <w:r w:rsidRPr="008B10C2">
        <w:rPr>
          <w:spacing w:val="4"/>
          <w:lang w:val="zh-CN"/>
        </w:rPr>
        <w:t>数据显示儿童抗逆转录病毒治疗覆盖率较低，导致这一</w:t>
      </w:r>
      <w:r>
        <w:rPr>
          <w:lang w:val="zh-CN"/>
        </w:rPr>
        <w:t>人群被抛在后面</w:t>
      </w:r>
      <w:r>
        <w:rPr>
          <w:lang w:val="zh-CN"/>
        </w:rPr>
        <w:t>(</w:t>
      </w:r>
      <w:r>
        <w:rPr>
          <w:lang w:val="zh-CN"/>
        </w:rPr>
        <w:t>第十二条</w:t>
      </w:r>
      <w:r w:rsidR="007C2B8F">
        <w:rPr>
          <w:lang w:val="zh-CN"/>
        </w:rPr>
        <w:t>)</w:t>
      </w:r>
      <w:r>
        <w:rPr>
          <w:lang w:val="zh-CN"/>
        </w:rPr>
        <w:t>。</w:t>
      </w:r>
    </w:p>
    <w:p w:rsidR="002B52D8" w:rsidRPr="002D6C8C" w:rsidRDefault="002B52D8" w:rsidP="00247CC5">
      <w:pPr>
        <w:pStyle w:val="SingleTxtGC"/>
        <w:tabs>
          <w:tab w:val="clear" w:pos="431"/>
          <w:tab w:val="clear" w:pos="1134"/>
          <w:tab w:val="clear" w:pos="1565"/>
          <w:tab w:val="clear" w:pos="1996"/>
          <w:tab w:val="clear" w:pos="2427"/>
          <w:tab w:val="left" w:pos="1701"/>
        </w:tabs>
        <w:spacing w:after="160"/>
        <w:rPr>
          <w:rFonts w:eastAsia="黑体"/>
          <w:lang w:val="zh-CN"/>
        </w:rPr>
      </w:pPr>
      <w:r w:rsidRPr="002D6C8C">
        <w:rPr>
          <w:rFonts w:eastAsia="黑体"/>
          <w:lang w:val="zh-CN"/>
        </w:rPr>
        <w:t>40.</w:t>
      </w:r>
      <w:r w:rsidRPr="002D6C8C">
        <w:rPr>
          <w:rFonts w:eastAsia="黑体"/>
          <w:lang w:val="zh-CN"/>
        </w:rPr>
        <w:tab/>
      </w:r>
      <w:r w:rsidRPr="002D6C8C">
        <w:rPr>
          <w:rFonts w:eastAsia="黑体"/>
          <w:lang w:val="zh-CN"/>
        </w:rPr>
        <w:t>鉴于艾滋病毒和艾滋病流行率较高的群体往往是</w:t>
      </w:r>
      <w:r w:rsidR="00283EA4">
        <w:rPr>
          <w:rFonts w:hint="eastAsia"/>
        </w:rPr>
        <w:t>“</w:t>
      </w:r>
      <w:r w:rsidRPr="002D6C8C">
        <w:rPr>
          <w:rFonts w:eastAsia="黑体"/>
          <w:lang w:val="zh-CN"/>
        </w:rPr>
        <w:t>触犯法律</w:t>
      </w:r>
      <w:r w:rsidR="00283EA4">
        <w:rPr>
          <w:rFonts w:hint="eastAsia"/>
        </w:rPr>
        <w:t>”</w:t>
      </w:r>
      <w:r w:rsidRPr="002D6C8C">
        <w:rPr>
          <w:rFonts w:eastAsia="黑体"/>
          <w:lang w:val="zh-CN"/>
        </w:rPr>
        <w:t>人群的一部分，委员会鼓励缔约国通过一项国家战略，打击妨碍这些人群在与其他人口平等的基础上享有健康权的污名化现象。在这方面，委员会请缔约国考虑是否有可能将以下行为非刑罪化：</w:t>
      </w:r>
    </w:p>
    <w:p w:rsidR="002B52D8" w:rsidRPr="002D6C8C" w:rsidRDefault="002B52D8" w:rsidP="00247CC5">
      <w:pPr>
        <w:pStyle w:val="SingleTxtGC"/>
        <w:tabs>
          <w:tab w:val="clear" w:pos="431"/>
          <w:tab w:val="clear" w:pos="1134"/>
          <w:tab w:val="clear" w:pos="1565"/>
          <w:tab w:val="clear" w:pos="1996"/>
          <w:tab w:val="clear" w:pos="2427"/>
          <w:tab w:val="left" w:pos="1701"/>
        </w:tabs>
        <w:spacing w:after="160"/>
        <w:rPr>
          <w:rFonts w:eastAsia="黑体"/>
          <w:lang w:val="zh-CN"/>
        </w:rPr>
      </w:pPr>
      <w:r w:rsidRPr="002D6C8C">
        <w:rPr>
          <w:rFonts w:eastAsia="黑体"/>
          <w:lang w:val="zh-CN"/>
        </w:rPr>
        <w:tab/>
        <w:t>(a)</w:t>
      </w:r>
      <w:r w:rsidR="009330EC">
        <w:rPr>
          <w:rFonts w:eastAsia="黑体"/>
          <w:lang w:val="zh-CN"/>
        </w:rPr>
        <w:tab/>
      </w:r>
      <w:r w:rsidRPr="002D6C8C">
        <w:rPr>
          <w:rFonts w:eastAsia="黑体"/>
          <w:lang w:val="zh-CN"/>
        </w:rPr>
        <w:t>同性恋关系；</w:t>
      </w:r>
    </w:p>
    <w:p w:rsidR="002B52D8" w:rsidRPr="002D6C8C" w:rsidRDefault="002B52D8" w:rsidP="00247CC5">
      <w:pPr>
        <w:pStyle w:val="SingleTxtGC"/>
        <w:tabs>
          <w:tab w:val="clear" w:pos="431"/>
          <w:tab w:val="clear" w:pos="1134"/>
          <w:tab w:val="clear" w:pos="1565"/>
          <w:tab w:val="clear" w:pos="1996"/>
          <w:tab w:val="clear" w:pos="2427"/>
          <w:tab w:val="left" w:pos="1701"/>
        </w:tabs>
        <w:spacing w:after="160"/>
        <w:rPr>
          <w:rFonts w:eastAsia="黑体"/>
          <w:lang w:val="zh-CN"/>
        </w:rPr>
      </w:pPr>
      <w:r w:rsidRPr="002D6C8C">
        <w:rPr>
          <w:rFonts w:eastAsia="黑体"/>
          <w:lang w:val="zh-CN"/>
        </w:rPr>
        <w:tab/>
        <w:t>(b)</w:t>
      </w:r>
      <w:r w:rsidR="009330EC">
        <w:rPr>
          <w:rFonts w:eastAsia="黑体"/>
          <w:lang w:val="zh-CN"/>
        </w:rPr>
        <w:tab/>
      </w:r>
      <w:r w:rsidRPr="002D6C8C">
        <w:rPr>
          <w:rFonts w:eastAsia="黑体"/>
          <w:lang w:val="zh-CN"/>
        </w:rPr>
        <w:t>使用毒品。</w:t>
      </w:r>
    </w:p>
    <w:p w:rsidR="002B52D8" w:rsidRPr="002D6C8C" w:rsidRDefault="002B52D8" w:rsidP="009330EC">
      <w:pPr>
        <w:pStyle w:val="H23GC"/>
        <w:rPr>
          <w:lang w:val="zh-CN"/>
        </w:rPr>
      </w:pPr>
      <w:r w:rsidRPr="002D6C8C">
        <w:rPr>
          <w:lang w:val="zh-CN"/>
        </w:rPr>
        <w:tab/>
      </w:r>
      <w:r w:rsidRPr="002D6C8C">
        <w:rPr>
          <w:lang w:val="zh-CN"/>
        </w:rPr>
        <w:tab/>
      </w:r>
      <w:r w:rsidRPr="002D6C8C">
        <w:rPr>
          <w:lang w:val="zh-CN"/>
        </w:rPr>
        <w:t>受教育的机会</w:t>
      </w:r>
    </w:p>
    <w:p w:rsidR="002B52D8" w:rsidRPr="00231679" w:rsidRDefault="002B52D8" w:rsidP="00325D60">
      <w:pPr>
        <w:pStyle w:val="SingleTxtGC"/>
        <w:tabs>
          <w:tab w:val="clear" w:pos="431"/>
          <w:tab w:val="clear" w:pos="1134"/>
          <w:tab w:val="clear" w:pos="1565"/>
          <w:tab w:val="clear" w:pos="1996"/>
          <w:tab w:val="clear" w:pos="2427"/>
          <w:tab w:val="left" w:pos="1701"/>
        </w:tabs>
      </w:pPr>
      <w:r>
        <w:rPr>
          <w:lang w:val="zh-CN"/>
        </w:rPr>
        <w:t>41.</w:t>
      </w:r>
      <w:r>
        <w:rPr>
          <w:lang w:val="zh-CN"/>
        </w:rPr>
        <w:tab/>
      </w:r>
      <w:r>
        <w:rPr>
          <w:lang w:val="zh-CN"/>
        </w:rPr>
        <w:t>委员会欢迎缔约国小学入学率提高，特别是由于取消了学费而提高了入学率。然而，委员会感到关切的是，有报告称，上学仍然产生一些间接费用，特别是在中学阶段。此外，委员会感到遗憾的是，学校和培训场所短缺，特别是在农村和贫困地区，据报道，</w:t>
      </w:r>
      <w:r>
        <w:rPr>
          <w:lang w:val="zh-CN"/>
        </w:rPr>
        <w:t>47%</w:t>
      </w:r>
      <w:r>
        <w:rPr>
          <w:lang w:val="zh-CN"/>
        </w:rPr>
        <w:t>的学龄儿童处于学校系统之外，包括有人因为没有出生证明而不能上学。委员会关切地注意到，公立学校提供的全纳和高质量教育不足，导致可能非常昂贵的私立学校以及法语</w:t>
      </w:r>
      <w:r>
        <w:rPr>
          <w:lang w:val="zh-CN"/>
        </w:rPr>
        <w:t>-</w:t>
      </w:r>
      <w:r>
        <w:rPr>
          <w:lang w:val="zh-CN"/>
        </w:rPr>
        <w:t>阿拉伯语和古兰经学校有利可图，后者一般是免费的，但其现行课程不能确保与公共机构相同的教育水平。此外，缺乏全纳教育培训和残疾培训意味着残疾儿童得不到融合，包括职业融合所需的充分培训</w:t>
      </w:r>
      <w:r>
        <w:rPr>
          <w:lang w:val="zh-CN"/>
        </w:rPr>
        <w:t>(</w:t>
      </w:r>
      <w:r>
        <w:rPr>
          <w:lang w:val="zh-CN"/>
        </w:rPr>
        <w:t>第十三条和第十四条</w:t>
      </w:r>
      <w:r w:rsidR="007C2B8F">
        <w:rPr>
          <w:lang w:val="zh-CN"/>
        </w:rPr>
        <w:t>)</w:t>
      </w:r>
      <w:r>
        <w:rPr>
          <w:lang w:val="zh-CN"/>
        </w:rPr>
        <w:t>。</w:t>
      </w:r>
    </w:p>
    <w:p w:rsidR="002B52D8" w:rsidRPr="002D6C8C" w:rsidRDefault="002B52D8" w:rsidP="00325D60">
      <w:pPr>
        <w:pStyle w:val="SingleTxtGC"/>
        <w:tabs>
          <w:tab w:val="clear" w:pos="431"/>
          <w:tab w:val="clear" w:pos="1134"/>
          <w:tab w:val="clear" w:pos="1565"/>
          <w:tab w:val="clear" w:pos="1996"/>
          <w:tab w:val="clear" w:pos="2427"/>
          <w:tab w:val="left" w:pos="1701"/>
        </w:tabs>
        <w:rPr>
          <w:rFonts w:eastAsia="黑体"/>
          <w:lang w:val="zh-CN"/>
        </w:rPr>
      </w:pPr>
      <w:r w:rsidRPr="002D6C8C">
        <w:rPr>
          <w:rFonts w:eastAsia="黑体"/>
          <w:lang w:val="zh-CN"/>
        </w:rPr>
        <w:t>42.</w:t>
      </w:r>
      <w:r w:rsidRPr="002D6C8C">
        <w:rPr>
          <w:rFonts w:eastAsia="黑体"/>
          <w:lang w:val="zh-CN"/>
        </w:rPr>
        <w:tab/>
      </w:r>
      <w:r w:rsidRPr="002D6C8C">
        <w:rPr>
          <w:rFonts w:eastAsia="黑体"/>
          <w:lang w:val="zh-CN"/>
        </w:rPr>
        <w:t>委员会建议缔约国：</w:t>
      </w:r>
    </w:p>
    <w:p w:rsidR="002B52D8" w:rsidRPr="002D6C8C" w:rsidRDefault="002B52D8" w:rsidP="00325D60">
      <w:pPr>
        <w:pStyle w:val="SingleTxtGC"/>
        <w:tabs>
          <w:tab w:val="clear" w:pos="431"/>
          <w:tab w:val="clear" w:pos="1134"/>
          <w:tab w:val="clear" w:pos="1565"/>
          <w:tab w:val="clear" w:pos="1996"/>
          <w:tab w:val="clear" w:pos="2427"/>
          <w:tab w:val="left" w:pos="1701"/>
        </w:tabs>
        <w:rPr>
          <w:rFonts w:eastAsia="黑体"/>
          <w:lang w:val="zh-CN"/>
        </w:rPr>
      </w:pPr>
      <w:r w:rsidRPr="002D6C8C">
        <w:rPr>
          <w:rFonts w:eastAsia="黑体"/>
          <w:lang w:val="zh-CN"/>
        </w:rPr>
        <w:tab/>
        <w:t>(a)</w:t>
      </w:r>
      <w:r w:rsidR="00F23CEC">
        <w:rPr>
          <w:rFonts w:eastAsia="黑体"/>
          <w:lang w:val="zh-CN"/>
        </w:rPr>
        <w:tab/>
      </w:r>
      <w:r w:rsidRPr="002D6C8C">
        <w:rPr>
          <w:rFonts w:eastAsia="黑体"/>
          <w:lang w:val="zh-CN"/>
        </w:rPr>
        <w:t>采取更有力的措施，确保初等教育，并逐步实现中等教育真正免费；</w:t>
      </w:r>
    </w:p>
    <w:p w:rsidR="002B52D8" w:rsidRPr="002D6C8C" w:rsidRDefault="002B52D8" w:rsidP="00325D60">
      <w:pPr>
        <w:pStyle w:val="SingleTxtGC"/>
        <w:tabs>
          <w:tab w:val="clear" w:pos="431"/>
          <w:tab w:val="clear" w:pos="1134"/>
          <w:tab w:val="clear" w:pos="1565"/>
          <w:tab w:val="clear" w:pos="1996"/>
          <w:tab w:val="clear" w:pos="2427"/>
          <w:tab w:val="left" w:pos="1701"/>
        </w:tabs>
        <w:rPr>
          <w:rFonts w:eastAsia="黑体"/>
          <w:lang w:val="zh-CN"/>
        </w:rPr>
      </w:pPr>
      <w:r w:rsidRPr="002D6C8C">
        <w:rPr>
          <w:rFonts w:eastAsia="黑体"/>
          <w:lang w:val="zh-CN"/>
        </w:rPr>
        <w:tab/>
        <w:t>(b)</w:t>
      </w:r>
      <w:r w:rsidR="00F23CEC">
        <w:rPr>
          <w:rFonts w:eastAsia="黑体"/>
          <w:lang w:val="zh-CN"/>
        </w:rPr>
        <w:tab/>
      </w:r>
      <w:r w:rsidRPr="002D6C8C">
        <w:rPr>
          <w:rFonts w:eastAsia="黑体"/>
          <w:lang w:val="zh-CN"/>
        </w:rPr>
        <w:t>取消入学需要出生证的要求，并加强增加出生登记的措施；</w:t>
      </w:r>
    </w:p>
    <w:p w:rsidR="002B52D8" w:rsidRPr="002D6C8C" w:rsidRDefault="002B52D8" w:rsidP="00325D60">
      <w:pPr>
        <w:pStyle w:val="SingleTxtGC"/>
        <w:tabs>
          <w:tab w:val="clear" w:pos="431"/>
          <w:tab w:val="clear" w:pos="1134"/>
          <w:tab w:val="clear" w:pos="1565"/>
          <w:tab w:val="clear" w:pos="1996"/>
          <w:tab w:val="clear" w:pos="2427"/>
          <w:tab w:val="left" w:pos="1701"/>
        </w:tabs>
        <w:rPr>
          <w:rFonts w:eastAsia="黑体"/>
          <w:lang w:val="zh-CN"/>
        </w:rPr>
      </w:pPr>
      <w:r w:rsidRPr="002D6C8C">
        <w:rPr>
          <w:rFonts w:eastAsia="黑体"/>
          <w:lang w:val="zh-CN"/>
        </w:rPr>
        <w:tab/>
        <w:t>(c)</w:t>
      </w:r>
      <w:r w:rsidR="00F23CEC">
        <w:rPr>
          <w:rFonts w:eastAsia="黑体"/>
          <w:lang w:val="zh-CN"/>
        </w:rPr>
        <w:tab/>
      </w:r>
      <w:r w:rsidRPr="002D6C8C">
        <w:rPr>
          <w:rFonts w:eastAsia="黑体"/>
          <w:lang w:val="zh-CN"/>
        </w:rPr>
        <w:t>继续努力制定标准，以确保全民获得高质量的教育；</w:t>
      </w:r>
    </w:p>
    <w:p w:rsidR="002B52D8" w:rsidRPr="002D6C8C" w:rsidRDefault="002B52D8" w:rsidP="00325D60">
      <w:pPr>
        <w:pStyle w:val="SingleTxtGC"/>
        <w:tabs>
          <w:tab w:val="clear" w:pos="431"/>
          <w:tab w:val="clear" w:pos="1134"/>
          <w:tab w:val="clear" w:pos="1565"/>
          <w:tab w:val="clear" w:pos="1996"/>
          <w:tab w:val="clear" w:pos="2427"/>
          <w:tab w:val="left" w:pos="1701"/>
        </w:tabs>
        <w:rPr>
          <w:rFonts w:eastAsia="黑体"/>
          <w:lang w:val="zh-CN"/>
        </w:rPr>
      </w:pPr>
      <w:r w:rsidRPr="002D6C8C">
        <w:rPr>
          <w:rFonts w:eastAsia="黑体"/>
          <w:lang w:val="zh-CN"/>
        </w:rPr>
        <w:tab/>
        <w:t>(d)</w:t>
      </w:r>
      <w:r w:rsidR="00F23CEC">
        <w:rPr>
          <w:rFonts w:eastAsia="黑体"/>
          <w:lang w:val="zh-CN"/>
        </w:rPr>
        <w:tab/>
      </w:r>
      <w:r w:rsidRPr="002D6C8C">
        <w:rPr>
          <w:rFonts w:eastAsia="黑体"/>
          <w:lang w:val="zh-CN"/>
        </w:rPr>
        <w:t>改善学校，特别是农村地区学校的质量和基础设施，确保全国的残疾儿童享有平等的受教育机会。</w:t>
      </w:r>
    </w:p>
    <w:p w:rsidR="002B52D8" w:rsidRPr="002D6C8C" w:rsidRDefault="002B52D8" w:rsidP="00F23CEC">
      <w:pPr>
        <w:pStyle w:val="H23GC"/>
        <w:rPr>
          <w:lang w:val="zh-CN"/>
        </w:rPr>
      </w:pPr>
      <w:r w:rsidRPr="002D6C8C">
        <w:rPr>
          <w:lang w:val="zh-CN"/>
        </w:rPr>
        <w:tab/>
      </w:r>
      <w:r w:rsidRPr="002D6C8C">
        <w:rPr>
          <w:lang w:val="zh-CN"/>
        </w:rPr>
        <w:tab/>
      </w:r>
      <w:r w:rsidRPr="002D6C8C">
        <w:rPr>
          <w:lang w:val="zh-CN"/>
        </w:rPr>
        <w:t>校园内的性虐待</w:t>
      </w:r>
    </w:p>
    <w:p w:rsidR="002B52D8" w:rsidRPr="00231679" w:rsidRDefault="002B52D8" w:rsidP="00325D60">
      <w:pPr>
        <w:pStyle w:val="SingleTxtGC"/>
        <w:tabs>
          <w:tab w:val="clear" w:pos="431"/>
          <w:tab w:val="clear" w:pos="1134"/>
          <w:tab w:val="clear" w:pos="1565"/>
          <w:tab w:val="clear" w:pos="1996"/>
          <w:tab w:val="clear" w:pos="2427"/>
          <w:tab w:val="left" w:pos="1701"/>
        </w:tabs>
      </w:pPr>
      <w:r>
        <w:rPr>
          <w:lang w:val="zh-CN"/>
        </w:rPr>
        <w:t>43.</w:t>
      </w:r>
      <w:r>
        <w:rPr>
          <w:lang w:val="zh-CN"/>
        </w:rPr>
        <w:tab/>
      </w:r>
      <w:r>
        <w:rPr>
          <w:lang w:val="zh-CN"/>
        </w:rPr>
        <w:t>委员会承认缔约国为打击性别暴力作出的努力，但对塞内加尔中学校园性虐待现象持续存在深表关切，到目前为止，缔约国似乎只部分解决了这一问题。委员会特别关切的是，缺乏相关统计数据，说明学校校长报告的案件数量、对肇事者提起公诉并予以惩罚的案件数量。这种有罪不罚的情况会严重阻碍女孩的受教育权。在这方面，委员会注意到，小学和中学的辍学率很高，特别是女孩由于早孕等原因而辍学率较高</w:t>
      </w:r>
      <w:r>
        <w:rPr>
          <w:lang w:val="zh-CN"/>
        </w:rPr>
        <w:t>(</w:t>
      </w:r>
      <w:r>
        <w:rPr>
          <w:lang w:val="zh-CN"/>
        </w:rPr>
        <w:t>第十三条</w:t>
      </w:r>
      <w:r>
        <w:rPr>
          <w:lang w:val="zh-CN"/>
        </w:rPr>
        <w:t>)</w:t>
      </w:r>
      <w:r>
        <w:rPr>
          <w:lang w:val="zh-CN"/>
        </w:rPr>
        <w:t>。</w:t>
      </w:r>
    </w:p>
    <w:p w:rsidR="002B52D8" w:rsidRPr="002D6C8C" w:rsidRDefault="002B52D8" w:rsidP="00325D60">
      <w:pPr>
        <w:pStyle w:val="SingleTxtGC"/>
        <w:tabs>
          <w:tab w:val="clear" w:pos="431"/>
          <w:tab w:val="clear" w:pos="1134"/>
          <w:tab w:val="clear" w:pos="1565"/>
          <w:tab w:val="clear" w:pos="1996"/>
          <w:tab w:val="clear" w:pos="2427"/>
          <w:tab w:val="left" w:pos="1701"/>
        </w:tabs>
        <w:rPr>
          <w:rFonts w:eastAsia="黑体"/>
          <w:lang w:val="zh-CN"/>
        </w:rPr>
      </w:pPr>
      <w:r w:rsidRPr="002D6C8C">
        <w:rPr>
          <w:rFonts w:eastAsia="黑体"/>
          <w:lang w:val="zh-CN"/>
        </w:rPr>
        <w:t>44.</w:t>
      </w:r>
      <w:r w:rsidRPr="002D6C8C">
        <w:rPr>
          <w:rFonts w:eastAsia="黑体"/>
          <w:lang w:val="zh-CN"/>
        </w:rPr>
        <w:tab/>
      </w:r>
      <w:r w:rsidRPr="002D6C8C">
        <w:rPr>
          <w:rFonts w:eastAsia="黑体"/>
          <w:lang w:val="zh-CN"/>
        </w:rPr>
        <w:t>委员会促请缔约国继续努力降低中小学的辍学率，特别是女孩的辍学率。委员会促请缔约国认真对待在校女童遭受性虐待的问题，并请缔约国：</w:t>
      </w:r>
    </w:p>
    <w:p w:rsidR="002B52D8" w:rsidRPr="002D6C8C" w:rsidRDefault="002B52D8" w:rsidP="00325D60">
      <w:pPr>
        <w:pStyle w:val="SingleTxtGC"/>
        <w:tabs>
          <w:tab w:val="clear" w:pos="431"/>
          <w:tab w:val="clear" w:pos="1134"/>
          <w:tab w:val="clear" w:pos="1565"/>
          <w:tab w:val="clear" w:pos="1996"/>
          <w:tab w:val="clear" w:pos="2427"/>
          <w:tab w:val="left" w:pos="1701"/>
        </w:tabs>
        <w:rPr>
          <w:rFonts w:eastAsia="黑体"/>
          <w:lang w:val="zh-CN"/>
        </w:rPr>
      </w:pPr>
      <w:r w:rsidRPr="002D6C8C">
        <w:rPr>
          <w:rFonts w:eastAsia="黑体"/>
          <w:lang w:val="zh-CN"/>
        </w:rPr>
        <w:tab/>
        <w:t>(a)</w:t>
      </w:r>
      <w:r w:rsidR="00F23CEC">
        <w:rPr>
          <w:rFonts w:eastAsia="黑体"/>
          <w:lang w:val="zh-CN"/>
        </w:rPr>
        <w:tab/>
      </w:r>
      <w:r w:rsidRPr="002D6C8C">
        <w:rPr>
          <w:rFonts w:eastAsia="黑体"/>
          <w:lang w:val="zh-CN"/>
        </w:rPr>
        <w:t>制定一项国家政策，打击校园里的性剥削；</w:t>
      </w:r>
    </w:p>
    <w:p w:rsidR="002B52D8" w:rsidRPr="002D6C8C" w:rsidRDefault="002B52D8" w:rsidP="00325D60">
      <w:pPr>
        <w:pStyle w:val="SingleTxtGC"/>
        <w:tabs>
          <w:tab w:val="clear" w:pos="431"/>
          <w:tab w:val="clear" w:pos="1134"/>
          <w:tab w:val="clear" w:pos="1565"/>
          <w:tab w:val="clear" w:pos="1996"/>
          <w:tab w:val="clear" w:pos="2427"/>
          <w:tab w:val="left" w:pos="1701"/>
        </w:tabs>
        <w:rPr>
          <w:rFonts w:eastAsia="黑体"/>
          <w:lang w:val="zh-CN"/>
        </w:rPr>
      </w:pPr>
      <w:r w:rsidRPr="002D6C8C">
        <w:rPr>
          <w:rFonts w:eastAsia="黑体"/>
          <w:lang w:val="zh-CN"/>
        </w:rPr>
        <w:tab/>
        <w:t>(b)</w:t>
      </w:r>
      <w:r w:rsidR="00F23CEC">
        <w:rPr>
          <w:rFonts w:eastAsia="黑体"/>
          <w:lang w:val="zh-CN"/>
        </w:rPr>
        <w:tab/>
      </w:r>
      <w:r w:rsidRPr="002D6C8C">
        <w:rPr>
          <w:rFonts w:eastAsia="黑体"/>
          <w:lang w:val="zh-CN"/>
        </w:rPr>
        <w:t>修订《刑法》，将在教育场所实施的性虐待作为加重情节；</w:t>
      </w:r>
    </w:p>
    <w:p w:rsidR="002B52D8" w:rsidRPr="002D6C8C" w:rsidRDefault="002B52D8" w:rsidP="00325D60">
      <w:pPr>
        <w:pStyle w:val="SingleTxtGC"/>
        <w:tabs>
          <w:tab w:val="clear" w:pos="431"/>
          <w:tab w:val="clear" w:pos="1134"/>
          <w:tab w:val="clear" w:pos="1565"/>
          <w:tab w:val="clear" w:pos="1996"/>
          <w:tab w:val="clear" w:pos="2427"/>
          <w:tab w:val="left" w:pos="1701"/>
        </w:tabs>
        <w:rPr>
          <w:rFonts w:eastAsia="黑体"/>
          <w:lang w:val="zh-CN"/>
        </w:rPr>
      </w:pPr>
      <w:r w:rsidRPr="002D6C8C">
        <w:rPr>
          <w:rFonts w:eastAsia="黑体"/>
          <w:lang w:val="zh-CN"/>
        </w:rPr>
        <w:tab/>
        <w:t>(c)</w:t>
      </w:r>
      <w:r w:rsidR="00F23CEC">
        <w:rPr>
          <w:rFonts w:eastAsia="黑体"/>
          <w:lang w:val="zh-CN"/>
        </w:rPr>
        <w:tab/>
      </w:r>
      <w:r w:rsidRPr="002D6C8C">
        <w:rPr>
          <w:rFonts w:eastAsia="黑体"/>
          <w:lang w:val="zh-CN"/>
        </w:rPr>
        <w:t>为校长、教师、教育官员制定具有约束力的行为守则，并在所有学校</w:t>
      </w:r>
      <w:r w:rsidRPr="002D6C8C">
        <w:rPr>
          <w:rFonts w:eastAsia="黑体" w:hint="eastAsia"/>
          <w:lang w:val="zh-CN"/>
        </w:rPr>
        <w:t>进行</w:t>
      </w:r>
      <w:r w:rsidRPr="002D6C8C">
        <w:rPr>
          <w:rFonts w:eastAsia="黑体"/>
          <w:lang w:val="zh-CN"/>
        </w:rPr>
        <w:t>展示；</w:t>
      </w:r>
    </w:p>
    <w:p w:rsidR="002B52D8" w:rsidRPr="002D6C8C" w:rsidRDefault="002B52D8" w:rsidP="00325D60">
      <w:pPr>
        <w:pStyle w:val="SingleTxtGC"/>
        <w:tabs>
          <w:tab w:val="clear" w:pos="431"/>
          <w:tab w:val="clear" w:pos="1134"/>
          <w:tab w:val="clear" w:pos="1565"/>
          <w:tab w:val="clear" w:pos="1996"/>
          <w:tab w:val="clear" w:pos="2427"/>
          <w:tab w:val="left" w:pos="1701"/>
        </w:tabs>
        <w:rPr>
          <w:rFonts w:eastAsia="黑体"/>
          <w:lang w:val="zh-CN"/>
        </w:rPr>
      </w:pPr>
      <w:r w:rsidRPr="002D6C8C">
        <w:rPr>
          <w:rFonts w:eastAsia="黑体"/>
          <w:lang w:val="zh-CN"/>
        </w:rPr>
        <w:tab/>
        <w:t>(d)</w:t>
      </w:r>
      <w:r w:rsidR="00F23CEC">
        <w:rPr>
          <w:rFonts w:eastAsia="黑体"/>
          <w:lang w:val="zh-CN"/>
        </w:rPr>
        <w:tab/>
      </w:r>
      <w:r w:rsidRPr="002D6C8C">
        <w:rPr>
          <w:rFonts w:eastAsia="黑体"/>
          <w:lang w:val="zh-CN"/>
        </w:rPr>
        <w:t>在学校建立保密投诉和举报机制；</w:t>
      </w:r>
    </w:p>
    <w:p w:rsidR="002B52D8" w:rsidRPr="002D6C8C" w:rsidRDefault="002B52D8" w:rsidP="00325D60">
      <w:pPr>
        <w:pStyle w:val="SingleTxtGC"/>
        <w:tabs>
          <w:tab w:val="clear" w:pos="431"/>
          <w:tab w:val="clear" w:pos="1134"/>
          <w:tab w:val="clear" w:pos="1565"/>
          <w:tab w:val="clear" w:pos="1996"/>
          <w:tab w:val="clear" w:pos="2427"/>
          <w:tab w:val="left" w:pos="1701"/>
        </w:tabs>
        <w:rPr>
          <w:rFonts w:eastAsia="黑体"/>
          <w:lang w:val="zh-CN"/>
        </w:rPr>
      </w:pPr>
      <w:r w:rsidRPr="002D6C8C">
        <w:rPr>
          <w:rFonts w:eastAsia="黑体"/>
          <w:lang w:val="zh-CN"/>
        </w:rPr>
        <w:tab/>
        <w:t>(e)</w:t>
      </w:r>
      <w:r w:rsidR="00F23CEC">
        <w:rPr>
          <w:rFonts w:eastAsia="黑体"/>
          <w:lang w:val="zh-CN"/>
        </w:rPr>
        <w:tab/>
      </w:r>
      <w:r w:rsidRPr="002D6C8C">
        <w:rPr>
          <w:rFonts w:eastAsia="黑体"/>
          <w:lang w:val="zh-CN"/>
        </w:rPr>
        <w:t>对所有报告的性虐待案件进行必要的调查。</w:t>
      </w:r>
    </w:p>
    <w:p w:rsidR="002B52D8" w:rsidRPr="002D6C8C" w:rsidRDefault="00F23CEC" w:rsidP="00F23CEC">
      <w:pPr>
        <w:pStyle w:val="H1GC"/>
        <w:rPr>
          <w:lang w:val="zh-CN"/>
        </w:rPr>
      </w:pPr>
      <w:r>
        <w:rPr>
          <w:lang w:val="zh-CN"/>
        </w:rPr>
        <w:tab/>
      </w:r>
      <w:r w:rsidR="002B52D8" w:rsidRPr="002D6C8C">
        <w:rPr>
          <w:lang w:val="zh-CN"/>
        </w:rPr>
        <w:t>D.</w:t>
      </w:r>
      <w:r w:rsidR="002B52D8" w:rsidRPr="002D6C8C">
        <w:rPr>
          <w:lang w:val="zh-CN"/>
        </w:rPr>
        <w:tab/>
      </w:r>
      <w:r w:rsidR="002B52D8" w:rsidRPr="002D6C8C">
        <w:rPr>
          <w:lang w:val="zh-CN"/>
        </w:rPr>
        <w:t>其他建议</w:t>
      </w:r>
    </w:p>
    <w:p w:rsidR="002B52D8" w:rsidRPr="002D6C8C" w:rsidRDefault="002B52D8" w:rsidP="00325D60">
      <w:pPr>
        <w:pStyle w:val="SingleTxtGC"/>
        <w:tabs>
          <w:tab w:val="clear" w:pos="431"/>
          <w:tab w:val="clear" w:pos="1134"/>
          <w:tab w:val="clear" w:pos="1565"/>
          <w:tab w:val="clear" w:pos="1996"/>
          <w:tab w:val="clear" w:pos="2427"/>
          <w:tab w:val="left" w:pos="1701"/>
        </w:tabs>
        <w:rPr>
          <w:rFonts w:eastAsia="黑体"/>
          <w:lang w:val="zh-CN"/>
        </w:rPr>
      </w:pPr>
      <w:r w:rsidRPr="002D6C8C">
        <w:rPr>
          <w:rFonts w:eastAsia="黑体"/>
          <w:lang w:val="zh-CN"/>
        </w:rPr>
        <w:t>45.</w:t>
      </w:r>
      <w:r w:rsidRPr="002D6C8C">
        <w:rPr>
          <w:rFonts w:eastAsia="黑体"/>
          <w:lang w:val="zh-CN"/>
        </w:rPr>
        <w:tab/>
      </w:r>
      <w:r w:rsidRPr="002D6C8C">
        <w:rPr>
          <w:rFonts w:eastAsia="黑体"/>
          <w:lang w:val="zh-CN"/>
        </w:rPr>
        <w:t>委员会鼓励缔约国批准《经济社会文化权利国际公约任择议定书》。</w:t>
      </w:r>
    </w:p>
    <w:p w:rsidR="002B52D8" w:rsidRPr="002D6C8C" w:rsidRDefault="002B52D8" w:rsidP="00325D60">
      <w:pPr>
        <w:pStyle w:val="SingleTxtGC"/>
        <w:tabs>
          <w:tab w:val="clear" w:pos="431"/>
          <w:tab w:val="clear" w:pos="1134"/>
          <w:tab w:val="clear" w:pos="1565"/>
          <w:tab w:val="clear" w:pos="1996"/>
          <w:tab w:val="clear" w:pos="2427"/>
          <w:tab w:val="left" w:pos="1701"/>
        </w:tabs>
        <w:rPr>
          <w:rFonts w:eastAsia="黑体"/>
          <w:lang w:val="zh-CN"/>
        </w:rPr>
      </w:pPr>
      <w:r w:rsidRPr="002D6C8C">
        <w:rPr>
          <w:rFonts w:eastAsia="黑体"/>
          <w:lang w:val="zh-CN"/>
        </w:rPr>
        <w:t>46.</w:t>
      </w:r>
      <w:r w:rsidRPr="002D6C8C">
        <w:rPr>
          <w:rFonts w:eastAsia="黑体"/>
          <w:lang w:val="zh-CN"/>
        </w:rPr>
        <w:tab/>
      </w:r>
      <w:r w:rsidRPr="00F23CEC">
        <w:rPr>
          <w:rFonts w:eastAsia="黑体"/>
          <w:spacing w:val="-4"/>
          <w:lang w:val="zh-CN"/>
        </w:rPr>
        <w:t>委员会建议缔约国充分考虑根据《公约》所承担的义务，确保在国家执行《</w:t>
      </w:r>
      <w:r w:rsidRPr="00F23CEC">
        <w:rPr>
          <w:rFonts w:eastAsia="黑体"/>
          <w:spacing w:val="-4"/>
          <w:lang w:val="zh-CN"/>
        </w:rPr>
        <w:t>2030</w:t>
      </w:r>
      <w:r w:rsidRPr="00F23CEC">
        <w:rPr>
          <w:rFonts w:eastAsia="黑体"/>
          <w:spacing w:val="-4"/>
          <w:lang w:val="zh-CN"/>
        </w:rPr>
        <w:t>年可持续发展议程》</w:t>
      </w:r>
      <w:r w:rsidRPr="002D6C8C">
        <w:rPr>
          <w:rFonts w:eastAsia="黑体"/>
          <w:lang w:val="zh-CN"/>
        </w:rPr>
        <w:t>过程中人民得以充分享有《公约》规定的各项权利。缔约国如能设立监测进展情况的独立机制，将公共方案受益人当作能够主张权利的权利持有人对待</w:t>
      </w:r>
      <w:r w:rsidRPr="00BF746B">
        <w:rPr>
          <w:rFonts w:eastAsia="黑体"/>
          <w:spacing w:val="-4"/>
          <w:lang w:val="zh-CN"/>
        </w:rPr>
        <w:t>，将极大地有助于实现可持续发展目标。在参与、问责和不歧视原则基础上落实可持续发展目标，将确保不让任何一个人掉队</w:t>
      </w:r>
      <w:r w:rsidRPr="002D6C8C">
        <w:rPr>
          <w:rFonts w:eastAsia="黑体"/>
          <w:lang w:val="zh-CN"/>
        </w:rPr>
        <w:t>。在这方面，委员会提请缔约国注意其关于承诺不让任何一个人掉队的声明</w:t>
      </w:r>
      <w:r w:rsidRPr="002D6C8C">
        <w:rPr>
          <w:rFonts w:eastAsia="黑体"/>
          <w:lang w:val="zh-CN"/>
        </w:rPr>
        <w:t>(E/C.12/2019/1)</w:t>
      </w:r>
      <w:r w:rsidRPr="002D6C8C">
        <w:rPr>
          <w:rFonts w:eastAsia="黑体"/>
          <w:lang w:val="zh-CN"/>
        </w:rPr>
        <w:t>。</w:t>
      </w:r>
    </w:p>
    <w:p w:rsidR="002B52D8" w:rsidRPr="002D6C8C" w:rsidRDefault="002B52D8" w:rsidP="00325D60">
      <w:pPr>
        <w:pStyle w:val="SingleTxtGC"/>
        <w:tabs>
          <w:tab w:val="clear" w:pos="431"/>
          <w:tab w:val="clear" w:pos="1134"/>
          <w:tab w:val="clear" w:pos="1565"/>
          <w:tab w:val="clear" w:pos="1996"/>
          <w:tab w:val="clear" w:pos="2427"/>
          <w:tab w:val="left" w:pos="1701"/>
        </w:tabs>
        <w:rPr>
          <w:rFonts w:eastAsia="黑体"/>
          <w:lang w:val="zh-CN"/>
        </w:rPr>
      </w:pPr>
      <w:r w:rsidRPr="002D6C8C">
        <w:rPr>
          <w:rFonts w:eastAsia="黑体"/>
          <w:lang w:val="zh-CN"/>
        </w:rPr>
        <w:t>47.</w:t>
      </w:r>
      <w:r w:rsidRPr="002D6C8C">
        <w:rPr>
          <w:rFonts w:eastAsia="黑体"/>
          <w:lang w:val="zh-CN"/>
        </w:rPr>
        <w:tab/>
      </w:r>
      <w:r w:rsidRPr="002D6C8C">
        <w:rPr>
          <w:rFonts w:eastAsia="黑体"/>
          <w:lang w:val="zh-CN"/>
        </w:rPr>
        <w:t>委员会建议缔约国采取步骤，逐步制定和采用衡量经济、社会及文化权利落实情况的适当指标，以便评估缔约国履行对各阶层人口的《公约》义务方面所取得的进展。为此，委员会请缔约国特别参考联合国人权事务高级专员办事处制订的关于人权指标的概念和方法框架</w:t>
      </w:r>
      <w:r w:rsidRPr="002D6C8C">
        <w:rPr>
          <w:rFonts w:eastAsia="黑体"/>
          <w:lang w:val="zh-CN"/>
        </w:rPr>
        <w:t>(HRI/MC/2008/3)</w:t>
      </w:r>
      <w:r w:rsidRPr="002D6C8C">
        <w:rPr>
          <w:rFonts w:eastAsia="黑体"/>
          <w:lang w:val="zh-CN"/>
        </w:rPr>
        <w:t>。</w:t>
      </w:r>
    </w:p>
    <w:p w:rsidR="002B52D8" w:rsidRPr="002D6C8C" w:rsidRDefault="002B52D8" w:rsidP="00325D60">
      <w:pPr>
        <w:pStyle w:val="SingleTxtGC"/>
        <w:tabs>
          <w:tab w:val="clear" w:pos="431"/>
          <w:tab w:val="clear" w:pos="1134"/>
          <w:tab w:val="clear" w:pos="1565"/>
          <w:tab w:val="clear" w:pos="1996"/>
          <w:tab w:val="clear" w:pos="2427"/>
          <w:tab w:val="left" w:pos="1701"/>
        </w:tabs>
        <w:rPr>
          <w:rFonts w:eastAsia="黑体"/>
          <w:lang w:val="zh-CN"/>
        </w:rPr>
      </w:pPr>
      <w:r w:rsidRPr="002D6C8C">
        <w:rPr>
          <w:rFonts w:eastAsia="黑体"/>
          <w:lang w:val="zh-CN"/>
        </w:rPr>
        <w:t>48.</w:t>
      </w:r>
      <w:r w:rsidRPr="002D6C8C">
        <w:rPr>
          <w:rFonts w:eastAsia="黑体"/>
          <w:lang w:val="zh-CN"/>
        </w:rPr>
        <w:tab/>
      </w:r>
      <w:r w:rsidRPr="002D6C8C">
        <w:rPr>
          <w:rFonts w:eastAsia="黑体"/>
          <w:lang w:val="zh-CN"/>
        </w:rPr>
        <w:t>委员会请缔约国在国家和地区各级，向社会各界，尤其是向国民议会议员、政府官员和司法部门广泛传播本结论性意见，并在下一次定期报告中向委员会通报为落实这些意见而采取的措施。委员会鼓励缔约国请塞内加尔人权委员会、非政府组织和民间社会其他成员参与本结论性意见的后续行动以及在提交下次定期报告前开展的全国磋商。</w:t>
      </w:r>
    </w:p>
    <w:p w:rsidR="002B52D8" w:rsidRPr="002D6C8C" w:rsidRDefault="002B52D8" w:rsidP="00325D60">
      <w:pPr>
        <w:pStyle w:val="SingleTxtGC"/>
        <w:tabs>
          <w:tab w:val="clear" w:pos="431"/>
          <w:tab w:val="clear" w:pos="1134"/>
          <w:tab w:val="clear" w:pos="1565"/>
          <w:tab w:val="clear" w:pos="1996"/>
          <w:tab w:val="clear" w:pos="2427"/>
          <w:tab w:val="left" w:pos="1701"/>
        </w:tabs>
        <w:rPr>
          <w:rFonts w:eastAsia="黑体"/>
          <w:lang w:val="zh-CN"/>
        </w:rPr>
      </w:pPr>
      <w:r w:rsidRPr="002D6C8C">
        <w:rPr>
          <w:rFonts w:eastAsia="黑体"/>
          <w:lang w:val="zh-CN"/>
        </w:rPr>
        <w:t>49.</w:t>
      </w:r>
      <w:r w:rsidRPr="002D6C8C">
        <w:rPr>
          <w:rFonts w:eastAsia="黑体"/>
          <w:lang w:val="zh-CN"/>
        </w:rPr>
        <w:tab/>
      </w:r>
      <w:r w:rsidRPr="002D6C8C">
        <w:rPr>
          <w:rFonts w:eastAsia="黑体"/>
          <w:lang w:val="zh-CN"/>
        </w:rPr>
        <w:t>按照委员会通过的结论性意见的后续落实程序，请缔约国在本结论性意见通过之后的</w:t>
      </w:r>
      <w:r w:rsidRPr="002D6C8C">
        <w:rPr>
          <w:rFonts w:eastAsia="黑体"/>
          <w:lang w:val="zh-CN"/>
        </w:rPr>
        <w:t>24</w:t>
      </w:r>
      <w:r w:rsidRPr="002D6C8C">
        <w:rPr>
          <w:rFonts w:eastAsia="黑体"/>
          <w:lang w:val="zh-CN"/>
        </w:rPr>
        <w:t>个月内提供资料，说明委员会在上文第</w:t>
      </w:r>
      <w:r w:rsidRPr="002D6C8C">
        <w:rPr>
          <w:rFonts w:eastAsia="黑体"/>
          <w:lang w:val="zh-CN"/>
        </w:rPr>
        <w:t>13</w:t>
      </w:r>
      <w:r w:rsidRPr="002D6C8C">
        <w:rPr>
          <w:rFonts w:eastAsia="黑体"/>
          <w:lang w:val="zh-CN"/>
        </w:rPr>
        <w:t>段</w:t>
      </w:r>
      <w:r w:rsidRPr="002D6C8C">
        <w:rPr>
          <w:rFonts w:eastAsia="黑体"/>
          <w:lang w:val="zh-CN"/>
        </w:rPr>
        <w:t>(</w:t>
      </w:r>
      <w:r w:rsidRPr="002D6C8C">
        <w:rPr>
          <w:rFonts w:eastAsia="黑体"/>
          <w:lang w:val="zh-CN"/>
        </w:rPr>
        <w:t>不歧视</w:t>
      </w:r>
      <w:r w:rsidRPr="002D6C8C">
        <w:rPr>
          <w:rFonts w:eastAsia="黑体"/>
          <w:lang w:val="zh-CN"/>
        </w:rPr>
        <w:t>)</w:t>
      </w:r>
      <w:r w:rsidRPr="002D6C8C">
        <w:rPr>
          <w:rFonts w:eastAsia="黑体"/>
          <w:lang w:val="zh-CN"/>
        </w:rPr>
        <w:t>、第</w:t>
      </w:r>
      <w:r w:rsidRPr="002D6C8C">
        <w:rPr>
          <w:rFonts w:eastAsia="黑体"/>
          <w:lang w:val="zh-CN"/>
        </w:rPr>
        <w:t>27</w:t>
      </w:r>
      <w:r w:rsidRPr="002D6C8C">
        <w:rPr>
          <w:rFonts w:eastAsia="黑体"/>
          <w:lang w:val="zh-CN"/>
        </w:rPr>
        <w:t>段</w:t>
      </w:r>
      <w:r w:rsidRPr="002D6C8C">
        <w:rPr>
          <w:rFonts w:eastAsia="黑体"/>
          <w:lang w:val="zh-CN"/>
        </w:rPr>
        <w:t>(</w:t>
      </w:r>
      <w:r w:rsidRPr="002D6C8C">
        <w:rPr>
          <w:rFonts w:eastAsia="黑体"/>
          <w:lang w:val="zh-CN"/>
        </w:rPr>
        <w:t>强迫乞讨和剥削儿童</w:t>
      </w:r>
      <w:r w:rsidR="007C2B8F">
        <w:rPr>
          <w:rFonts w:eastAsia="黑体"/>
          <w:lang w:val="zh-CN"/>
        </w:rPr>
        <w:t>)</w:t>
      </w:r>
      <w:r w:rsidRPr="002D6C8C">
        <w:rPr>
          <w:rFonts w:eastAsia="黑体"/>
          <w:lang w:val="zh-CN"/>
        </w:rPr>
        <w:t>和第</w:t>
      </w:r>
      <w:r w:rsidRPr="002D6C8C">
        <w:rPr>
          <w:rFonts w:eastAsia="黑体"/>
          <w:lang w:val="zh-CN"/>
        </w:rPr>
        <w:t>44</w:t>
      </w:r>
      <w:r w:rsidRPr="002D6C8C">
        <w:rPr>
          <w:rFonts w:eastAsia="黑体"/>
          <w:lang w:val="zh-CN"/>
        </w:rPr>
        <w:t>段</w:t>
      </w:r>
      <w:r w:rsidRPr="002D6C8C">
        <w:rPr>
          <w:rFonts w:eastAsia="黑体"/>
          <w:lang w:val="zh-CN"/>
        </w:rPr>
        <w:t>(</w:t>
      </w:r>
      <w:r w:rsidRPr="002D6C8C">
        <w:rPr>
          <w:rFonts w:eastAsia="黑体"/>
          <w:lang w:val="zh-CN"/>
        </w:rPr>
        <w:t>校园内的性虐待</w:t>
      </w:r>
      <w:r w:rsidRPr="002D6C8C">
        <w:rPr>
          <w:rFonts w:eastAsia="黑体"/>
          <w:lang w:val="zh-CN"/>
        </w:rPr>
        <w:t>)</w:t>
      </w:r>
      <w:r w:rsidRPr="002D6C8C">
        <w:rPr>
          <w:rFonts w:eastAsia="黑体"/>
          <w:lang w:val="zh-CN"/>
        </w:rPr>
        <w:t>中提出的建议的执行情况。</w:t>
      </w:r>
    </w:p>
    <w:p w:rsidR="002B52D8" w:rsidRPr="002D6C8C" w:rsidRDefault="002B52D8" w:rsidP="008464DA">
      <w:pPr>
        <w:pStyle w:val="SingleTxtGC"/>
        <w:tabs>
          <w:tab w:val="clear" w:pos="431"/>
          <w:tab w:val="clear" w:pos="1134"/>
          <w:tab w:val="clear" w:pos="1565"/>
          <w:tab w:val="clear" w:pos="1996"/>
          <w:tab w:val="clear" w:pos="2427"/>
          <w:tab w:val="left" w:pos="1701"/>
        </w:tabs>
        <w:rPr>
          <w:rFonts w:eastAsia="黑体"/>
          <w:lang w:val="zh-CN"/>
        </w:rPr>
      </w:pPr>
      <w:r w:rsidRPr="002D6C8C">
        <w:rPr>
          <w:rFonts w:eastAsia="黑体"/>
          <w:lang w:val="zh-CN"/>
        </w:rPr>
        <w:t>50.</w:t>
      </w:r>
      <w:r w:rsidRPr="002D6C8C">
        <w:rPr>
          <w:rFonts w:eastAsia="黑体"/>
          <w:lang w:val="zh-CN"/>
        </w:rPr>
        <w:tab/>
      </w:r>
      <w:r w:rsidRPr="002D6C8C">
        <w:rPr>
          <w:rFonts w:eastAsia="黑体"/>
          <w:lang w:val="zh-CN"/>
        </w:rPr>
        <w:t>委员会请缔约国在</w:t>
      </w:r>
      <w:r w:rsidRPr="002D6C8C">
        <w:rPr>
          <w:rFonts w:eastAsia="黑体"/>
          <w:lang w:val="zh-CN"/>
        </w:rPr>
        <w:t>2024</w:t>
      </w:r>
      <w:r w:rsidRPr="002D6C8C">
        <w:rPr>
          <w:rFonts w:eastAsia="黑体"/>
          <w:lang w:val="zh-CN"/>
        </w:rPr>
        <w:t>年</w:t>
      </w:r>
      <w:r w:rsidRPr="002D6C8C">
        <w:rPr>
          <w:rFonts w:eastAsia="黑体"/>
          <w:lang w:val="zh-CN"/>
        </w:rPr>
        <w:t>10</w:t>
      </w:r>
      <w:r w:rsidRPr="002D6C8C">
        <w:rPr>
          <w:rFonts w:eastAsia="黑体"/>
          <w:lang w:val="zh-CN"/>
        </w:rPr>
        <w:t>月</w:t>
      </w:r>
      <w:r w:rsidRPr="002D6C8C">
        <w:rPr>
          <w:rFonts w:eastAsia="黑体"/>
          <w:lang w:val="zh-CN"/>
        </w:rPr>
        <w:t>31</w:t>
      </w:r>
      <w:r w:rsidRPr="002D6C8C">
        <w:rPr>
          <w:rFonts w:eastAsia="黑体"/>
          <w:lang w:val="zh-CN"/>
        </w:rPr>
        <w:t>日之前提交第四次定期报告，并按照委员会</w:t>
      </w:r>
      <w:r w:rsidRPr="002D6C8C">
        <w:rPr>
          <w:rFonts w:eastAsia="黑体"/>
          <w:lang w:val="zh-CN"/>
        </w:rPr>
        <w:t>2008</w:t>
      </w:r>
      <w:r w:rsidRPr="002D6C8C">
        <w:rPr>
          <w:rFonts w:eastAsia="黑体"/>
          <w:lang w:val="zh-CN"/>
        </w:rPr>
        <w:t>年通过的报告准则</w:t>
      </w:r>
      <w:r w:rsidRPr="002D6C8C">
        <w:rPr>
          <w:rFonts w:eastAsia="黑体"/>
          <w:lang w:val="zh-CN"/>
        </w:rPr>
        <w:t>(E/C.12/2008/2)</w:t>
      </w:r>
      <w:r w:rsidRPr="002D6C8C">
        <w:rPr>
          <w:rFonts w:eastAsia="黑体"/>
          <w:lang w:val="zh-CN"/>
        </w:rPr>
        <w:t>编写报告。还请缔约国按照《根据国际人权条约提交报告的协调准则》</w:t>
      </w:r>
      <w:r w:rsidRPr="002D6C8C">
        <w:rPr>
          <w:rFonts w:eastAsia="黑体"/>
          <w:lang w:val="zh-CN"/>
        </w:rPr>
        <w:t>(HRI/GEN/2/Rev.6</w:t>
      </w:r>
      <w:r w:rsidR="008464DA">
        <w:rPr>
          <w:rFonts w:eastAsia="黑体" w:hint="eastAsia"/>
          <w:lang w:val="zh-CN"/>
        </w:rPr>
        <w:t>，</w:t>
      </w:r>
      <w:r w:rsidRPr="002D6C8C">
        <w:rPr>
          <w:rFonts w:eastAsia="黑体"/>
          <w:lang w:val="zh-CN"/>
        </w:rPr>
        <w:t>第一章</w:t>
      </w:r>
      <w:r w:rsidRPr="002D6C8C">
        <w:rPr>
          <w:rFonts w:eastAsia="黑体"/>
          <w:lang w:val="zh-CN"/>
        </w:rPr>
        <w:t>)</w:t>
      </w:r>
      <w:r w:rsidRPr="002D6C8C">
        <w:rPr>
          <w:rFonts w:eastAsia="黑体"/>
          <w:lang w:val="zh-CN"/>
        </w:rPr>
        <w:t>，视必要情况更新其共同核心文件。</w:t>
      </w:r>
    </w:p>
    <w:p w:rsidR="00100706" w:rsidRPr="000447A2" w:rsidRDefault="000447A2" w:rsidP="000447A2">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100706" w:rsidRPr="000447A2" w:rsidSect="006920A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43491" w:rsidRPr="000D319F" w:rsidRDefault="00843491" w:rsidP="000D319F">
      <w:pPr>
        <w:pStyle w:val="af0"/>
        <w:spacing w:after="240"/>
        <w:ind w:left="907"/>
        <w:rPr>
          <w:rFonts w:asciiTheme="majorBidi" w:eastAsia="宋体" w:hAnsiTheme="majorBidi" w:cstheme="majorBidi"/>
          <w:sz w:val="21"/>
          <w:szCs w:val="21"/>
          <w:lang w:val="en-US"/>
        </w:rPr>
      </w:pPr>
    </w:p>
    <w:p w:rsidR="00843491" w:rsidRPr="000D319F" w:rsidRDefault="00843491"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843491" w:rsidRPr="000D319F" w:rsidRDefault="00843491" w:rsidP="000D319F">
      <w:pPr>
        <w:pStyle w:val="af0"/>
      </w:pPr>
    </w:p>
  </w:endnote>
  <w:endnote w:type="continuationNotice" w:id="1">
    <w:p w:rsidR="00843491" w:rsidRDefault="0084349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100706" w:rsidRDefault="00100706" w:rsidP="00100706">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100706">
      <w:rPr>
        <w:rStyle w:val="af2"/>
        <w:b w:val="0"/>
        <w:snapToGrid w:val="0"/>
        <w:sz w:val="16"/>
      </w:rPr>
      <w:t>GE.19-19613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100706" w:rsidRDefault="00100706" w:rsidP="00100706">
    <w:pPr>
      <w:pStyle w:val="af0"/>
      <w:tabs>
        <w:tab w:val="clear" w:pos="431"/>
        <w:tab w:val="right" w:pos="9638"/>
      </w:tabs>
      <w:rPr>
        <w:rStyle w:val="af2"/>
      </w:rPr>
    </w:pPr>
    <w:r>
      <w:t>GE.19-19613</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B45B2F" w:rsidRDefault="00100706" w:rsidP="00487939">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GE.19</w:t>
    </w:r>
    <w:proofErr w:type="spellEnd"/>
    <w:r>
      <w:rPr>
        <w:sz w:val="20"/>
        <w:lang w:eastAsia="zh-CN"/>
      </w:rPr>
      <w:t>-19613</w:t>
    </w:r>
    <w:r w:rsidR="00731A42" w:rsidRPr="00EE277A">
      <w:rPr>
        <w:sz w:val="20"/>
        <w:lang w:eastAsia="zh-CN"/>
      </w:rPr>
      <w:t xml:space="preserve"> (C)</w:t>
    </w:r>
    <w:r w:rsidR="00B45B2F">
      <w:rPr>
        <w:sz w:val="20"/>
        <w:lang w:eastAsia="zh-CN"/>
      </w:rPr>
      <w:tab/>
    </w:r>
    <w:r w:rsidR="00CB61C2">
      <w:rPr>
        <w:sz w:val="20"/>
        <w:lang w:eastAsia="zh-CN"/>
      </w:rPr>
      <w:t>1212</w:t>
    </w:r>
    <w:r w:rsidR="00B45B2F">
      <w:rPr>
        <w:sz w:val="20"/>
        <w:lang w:eastAsia="zh-CN"/>
      </w:rPr>
      <w:t>1</w:t>
    </w:r>
    <w:r w:rsidR="00E65FDF">
      <w:rPr>
        <w:rFonts w:eastAsiaTheme="minorEastAsia"/>
        <w:sz w:val="20"/>
        <w:lang w:eastAsia="zh-CN"/>
      </w:rPr>
      <w:t>9</w:t>
    </w:r>
    <w:r w:rsidR="00731A42">
      <w:rPr>
        <w:sz w:val="20"/>
        <w:lang w:eastAsia="zh-CN"/>
      </w:rPr>
      <w:tab/>
    </w:r>
    <w:r w:rsidR="00D0776B">
      <w:rPr>
        <w:sz w:val="20"/>
        <w:lang w:eastAsia="zh-CN"/>
      </w:rPr>
      <w:t>20</w:t>
    </w:r>
    <w:r w:rsidR="00CB61C2">
      <w:rPr>
        <w:sz w:val="20"/>
        <w:lang w:eastAsia="zh-CN"/>
      </w:rPr>
      <w:t>12</w:t>
    </w:r>
    <w:r w:rsidR="00731A42">
      <w:rPr>
        <w:sz w:val="20"/>
        <w:lang w:eastAsia="zh-CN"/>
      </w:rPr>
      <w:t>1</w:t>
    </w:r>
    <w:r w:rsidR="00E65FDF">
      <w:rPr>
        <w:rFonts w:eastAsiaTheme="minorEastAsia"/>
        <w:sz w:val="20"/>
        <w:lang w:eastAsia="zh-CN"/>
      </w:rPr>
      <w:t>9</w:t>
    </w:r>
  </w:p>
  <w:p w:rsidR="00056632" w:rsidRPr="00487939" w:rsidRDefault="00100706" w:rsidP="00487939">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1" name="图片 1" descr="https://undocs.org/m2/QRCode.ashx?DS=E/C.12/SEN/CO/3&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SEN/CO/3&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54B7CC61" wp14:editId="2A2897A8">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43491" w:rsidRPr="000157B1" w:rsidRDefault="00843491"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843491" w:rsidRPr="000157B1" w:rsidRDefault="00843491"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843491" w:rsidRDefault="00843491"/>
  </w:footnote>
  <w:footnote w:id="2">
    <w:p w:rsidR="002B52D8" w:rsidRPr="00BF14C7" w:rsidRDefault="002B52D8" w:rsidP="002B52D8">
      <w:pPr>
        <w:pStyle w:val="a6"/>
      </w:pPr>
      <w:r w:rsidRPr="00002CD6">
        <w:rPr>
          <w:sz w:val="21"/>
          <w:szCs w:val="21"/>
          <w:lang w:val="zh-CN"/>
        </w:rPr>
        <w:tab/>
      </w:r>
      <w:r w:rsidRPr="00002CD6">
        <w:rPr>
          <w:rStyle w:val="a8"/>
          <w:rFonts w:eastAsia="宋体"/>
          <w:szCs w:val="21"/>
          <w:vertAlign w:val="baseline"/>
        </w:rPr>
        <w:t>*</w:t>
      </w:r>
      <w:r w:rsidRPr="00002CD6">
        <w:rPr>
          <w:sz w:val="21"/>
          <w:szCs w:val="21"/>
          <w:lang w:val="zh-CN"/>
        </w:rPr>
        <w:tab/>
      </w:r>
      <w:r>
        <w:rPr>
          <w:lang w:val="zh-CN"/>
        </w:rPr>
        <w:t>委员会第六十六届会议</w:t>
      </w:r>
      <w:r>
        <w:rPr>
          <w:lang w:val="zh-CN"/>
        </w:rPr>
        <w:t>(2019</w:t>
      </w:r>
      <w:r>
        <w:rPr>
          <w:lang w:val="zh-CN"/>
        </w:rPr>
        <w:t>年</w:t>
      </w:r>
      <w:r>
        <w:rPr>
          <w:lang w:val="zh-CN"/>
        </w:rPr>
        <w:t>9</w:t>
      </w:r>
      <w:r>
        <w:rPr>
          <w:lang w:val="zh-CN"/>
        </w:rPr>
        <w:t>月</w:t>
      </w:r>
      <w:r>
        <w:rPr>
          <w:lang w:val="zh-CN"/>
        </w:rPr>
        <w:t>30</w:t>
      </w:r>
      <w:r>
        <w:rPr>
          <w:lang w:val="zh-CN"/>
        </w:rPr>
        <w:t>日至</w:t>
      </w:r>
      <w:r>
        <w:rPr>
          <w:lang w:val="zh-CN"/>
        </w:rPr>
        <w:t>10</w:t>
      </w:r>
      <w:r>
        <w:rPr>
          <w:lang w:val="zh-CN"/>
        </w:rPr>
        <w:t>月</w:t>
      </w:r>
      <w:r>
        <w:rPr>
          <w:lang w:val="zh-CN"/>
        </w:rPr>
        <w:t>18</w:t>
      </w:r>
      <w:r>
        <w:rPr>
          <w:lang w:val="zh-CN"/>
        </w:rPr>
        <w:t>日</w:t>
      </w:r>
      <w:r>
        <w:rPr>
          <w:lang w:val="zh-CN"/>
        </w:rPr>
        <w:t>)</w:t>
      </w:r>
      <w:r>
        <w:rPr>
          <w:lang w:val="zh-CN"/>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Default="00100706" w:rsidP="00100706">
    <w:pPr>
      <w:pStyle w:val="af3"/>
    </w:pPr>
    <w:r>
      <w:t>E/C.12/SEN/CO/3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202A30" w:rsidRDefault="00100706" w:rsidP="00100706">
    <w:pPr>
      <w:pStyle w:val="af3"/>
      <w:jc w:val="right"/>
    </w:pPr>
    <w:r>
      <w:t>E/C.12/SEN/CO/3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843491"/>
    <w:rsid w:val="00002CD6"/>
    <w:rsid w:val="00005769"/>
    <w:rsid w:val="00011483"/>
    <w:rsid w:val="000447A2"/>
    <w:rsid w:val="00060360"/>
    <w:rsid w:val="00072E35"/>
    <w:rsid w:val="000844C0"/>
    <w:rsid w:val="0009768E"/>
    <w:rsid w:val="000A2080"/>
    <w:rsid w:val="000D319F"/>
    <w:rsid w:val="000E4D0E"/>
    <w:rsid w:val="00100706"/>
    <w:rsid w:val="00125AC6"/>
    <w:rsid w:val="00132683"/>
    <w:rsid w:val="00144B69"/>
    <w:rsid w:val="00153E86"/>
    <w:rsid w:val="0016144A"/>
    <w:rsid w:val="0018144A"/>
    <w:rsid w:val="001B1BD1"/>
    <w:rsid w:val="001C3EF2"/>
    <w:rsid w:val="001D17F6"/>
    <w:rsid w:val="001D2C3F"/>
    <w:rsid w:val="00204B42"/>
    <w:rsid w:val="002231C3"/>
    <w:rsid w:val="00231CC1"/>
    <w:rsid w:val="0024417F"/>
    <w:rsid w:val="00247CC5"/>
    <w:rsid w:val="00250F8D"/>
    <w:rsid w:val="0027536E"/>
    <w:rsid w:val="00283EA4"/>
    <w:rsid w:val="002A0B9F"/>
    <w:rsid w:val="002B52D8"/>
    <w:rsid w:val="002D3DDB"/>
    <w:rsid w:val="002D6C8C"/>
    <w:rsid w:val="002E1C97"/>
    <w:rsid w:val="002F5834"/>
    <w:rsid w:val="00306383"/>
    <w:rsid w:val="00325D60"/>
    <w:rsid w:val="00326EBF"/>
    <w:rsid w:val="00327FE4"/>
    <w:rsid w:val="00331394"/>
    <w:rsid w:val="00342D32"/>
    <w:rsid w:val="00392F6C"/>
    <w:rsid w:val="003B5136"/>
    <w:rsid w:val="003D7D4D"/>
    <w:rsid w:val="003E503A"/>
    <w:rsid w:val="00411E31"/>
    <w:rsid w:val="00413D23"/>
    <w:rsid w:val="00427F63"/>
    <w:rsid w:val="00430218"/>
    <w:rsid w:val="0043742D"/>
    <w:rsid w:val="004A17D1"/>
    <w:rsid w:val="004C0E41"/>
    <w:rsid w:val="004C4A0A"/>
    <w:rsid w:val="00543EBA"/>
    <w:rsid w:val="005670B6"/>
    <w:rsid w:val="005B032D"/>
    <w:rsid w:val="005E403A"/>
    <w:rsid w:val="00680656"/>
    <w:rsid w:val="00686126"/>
    <w:rsid w:val="006920A3"/>
    <w:rsid w:val="006A74C5"/>
    <w:rsid w:val="006B1119"/>
    <w:rsid w:val="006B6B84"/>
    <w:rsid w:val="006E3E46"/>
    <w:rsid w:val="006E71B1"/>
    <w:rsid w:val="00705D89"/>
    <w:rsid w:val="00731A42"/>
    <w:rsid w:val="00767E69"/>
    <w:rsid w:val="0077079A"/>
    <w:rsid w:val="007A5599"/>
    <w:rsid w:val="007B7948"/>
    <w:rsid w:val="007C2B8F"/>
    <w:rsid w:val="00816936"/>
    <w:rsid w:val="00843491"/>
    <w:rsid w:val="008464DA"/>
    <w:rsid w:val="00856233"/>
    <w:rsid w:val="00860F27"/>
    <w:rsid w:val="00884263"/>
    <w:rsid w:val="008B0560"/>
    <w:rsid w:val="008B10C2"/>
    <w:rsid w:val="008B2BFA"/>
    <w:rsid w:val="008D3D9C"/>
    <w:rsid w:val="008F4C07"/>
    <w:rsid w:val="009330EC"/>
    <w:rsid w:val="00933E63"/>
    <w:rsid w:val="00936F03"/>
    <w:rsid w:val="00943B69"/>
    <w:rsid w:val="00944CB3"/>
    <w:rsid w:val="00996181"/>
    <w:rsid w:val="009A4F2B"/>
    <w:rsid w:val="009B09D7"/>
    <w:rsid w:val="009D35ED"/>
    <w:rsid w:val="00A03CB6"/>
    <w:rsid w:val="00A1364C"/>
    <w:rsid w:val="00A1639C"/>
    <w:rsid w:val="00A21076"/>
    <w:rsid w:val="00A3739A"/>
    <w:rsid w:val="00A52DAF"/>
    <w:rsid w:val="00A62696"/>
    <w:rsid w:val="00A84072"/>
    <w:rsid w:val="00AB3619"/>
    <w:rsid w:val="00AE6BDC"/>
    <w:rsid w:val="00B07975"/>
    <w:rsid w:val="00B16570"/>
    <w:rsid w:val="00B2216B"/>
    <w:rsid w:val="00B423D7"/>
    <w:rsid w:val="00B45B2F"/>
    <w:rsid w:val="00B53320"/>
    <w:rsid w:val="00BB158D"/>
    <w:rsid w:val="00BC6522"/>
    <w:rsid w:val="00BF746B"/>
    <w:rsid w:val="00C121D5"/>
    <w:rsid w:val="00C17349"/>
    <w:rsid w:val="00C21165"/>
    <w:rsid w:val="00C34239"/>
    <w:rsid w:val="00C351AA"/>
    <w:rsid w:val="00C7253F"/>
    <w:rsid w:val="00CB61C2"/>
    <w:rsid w:val="00D0776B"/>
    <w:rsid w:val="00D26A05"/>
    <w:rsid w:val="00D9195C"/>
    <w:rsid w:val="00D96D12"/>
    <w:rsid w:val="00D97B98"/>
    <w:rsid w:val="00DA2E66"/>
    <w:rsid w:val="00DC671F"/>
    <w:rsid w:val="00DE4DA7"/>
    <w:rsid w:val="00DE6AFA"/>
    <w:rsid w:val="00DE6EDA"/>
    <w:rsid w:val="00E105D5"/>
    <w:rsid w:val="00E16D62"/>
    <w:rsid w:val="00E33B38"/>
    <w:rsid w:val="00E47FE5"/>
    <w:rsid w:val="00E574AF"/>
    <w:rsid w:val="00E65FDF"/>
    <w:rsid w:val="00EA38E5"/>
    <w:rsid w:val="00F23CEC"/>
    <w:rsid w:val="00F46507"/>
    <w:rsid w:val="00F714DA"/>
    <w:rsid w:val="00F90004"/>
    <w:rsid w:val="00FB456B"/>
    <w:rsid w:val="00FF5FC3"/>
    <w:rsid w:val="00FF64C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B84343D"/>
  <w15:docId w15:val="{31D59AA4-8A7E-4807-82A9-0D5721BD1E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6A74C5"/>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18144A"/>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18144A"/>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18144A"/>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B423D7"/>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
    <w:next w:val="a"/>
    <w:qFormat/>
    <w:rsid w:val="00B423D7"/>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8F4C07"/>
    <w:pPr>
      <w:keepNext/>
      <w:keepLines/>
      <w:tabs>
        <w:tab w:val="clear" w:pos="431"/>
        <w:tab w:val="right" w:pos="851"/>
      </w:tabs>
      <w:spacing w:before="240" w:after="120"/>
      <w:ind w:left="1134" w:right="1134" w:hanging="1134"/>
      <w:jc w:val="left"/>
    </w:pPr>
    <w:rPr>
      <w:snapToGrid/>
      <w:szCs w:val="21"/>
    </w:rPr>
  </w:style>
  <w:style w:type="paragraph" w:customStyle="1" w:styleId="SingleTxtGC">
    <w:name w:val="_ Single Txt_GC"/>
    <w:basedOn w:val="a"/>
    <w:link w:val="SingleTxtGCChar"/>
    <w:qFormat/>
    <w:rsid w:val="00B2216B"/>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B2216B"/>
    <w:rPr>
      <w:snapToGrid w:val="0"/>
      <w:sz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884263"/>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884263"/>
    <w:rPr>
      <w:snapToGrid w:val="0"/>
      <w:sz w:val="18"/>
      <w:szCs w:val="18"/>
    </w:rPr>
  </w:style>
  <w:style w:type="character" w:styleId="a8">
    <w:name w:val="footnote reference"/>
    <w:aliases w:val="4_G,ftref,BVI fnr,16 Point,Superscript 6 Point,Footnote,Footnote symbol,Footnote Refernece,Texto de nota al pie,Fußnotenzeichen_Raxen"/>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5670B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884263"/>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6A74C5"/>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16D62"/>
    <w:pPr>
      <w:keepLines w:val="0"/>
      <w:spacing w:after="0"/>
    </w:pPr>
  </w:style>
  <w:style w:type="character" w:customStyle="1" w:styleId="ad">
    <w:name w:val="尾注文本 字符"/>
    <w:basedOn w:val="a0"/>
    <w:link w:val="ac"/>
    <w:rsid w:val="00E16D62"/>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FF64CE"/>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FF64CE"/>
    <w:rPr>
      <w:rFonts w:eastAsia="Times New Roman"/>
      <w:snapToGrid w:val="0"/>
      <w:sz w:val="16"/>
      <w:szCs w:val="16"/>
      <w:lang w:val="en-GB" w:eastAsia="en-US"/>
    </w:rPr>
  </w:style>
  <w:style w:type="character" w:styleId="af2">
    <w:name w:val="page number"/>
    <w:basedOn w:val="a0"/>
    <w:qFormat/>
    <w:rsid w:val="00FF64CE"/>
    <w:rPr>
      <w:rFonts w:ascii="Times New Roman" w:hAnsi="Times New Roman"/>
      <w:b/>
      <w:i w:val="0"/>
      <w:snapToGrid w:val="0"/>
      <w:spacing w:val="0"/>
      <w:kern w:val="0"/>
      <w:sz w:val="18"/>
      <w14:cntxtAlts w14:val="0"/>
    </w:rPr>
  </w:style>
  <w:style w:type="paragraph" w:styleId="af3">
    <w:name w:val="header"/>
    <w:basedOn w:val="a"/>
    <w:link w:val="af4"/>
    <w:qFormat/>
    <w:rsid w:val="00FF64CE"/>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FF64CE"/>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paragraph" w:customStyle="1" w:styleId="HChG">
    <w:name w:val="_ H _Ch_G"/>
    <w:basedOn w:val="a"/>
    <w:next w:val="a"/>
    <w:qFormat/>
    <w:rsid w:val="002B52D8"/>
    <w:pPr>
      <w:keepNext/>
      <w:keepLines/>
      <w:tabs>
        <w:tab w:val="clear" w:pos="431"/>
        <w:tab w:val="right" w:pos="851"/>
      </w:tabs>
      <w:overflowPunct/>
      <w:adjustRightInd/>
      <w:snapToGrid/>
      <w:spacing w:before="360" w:after="240" w:line="300" w:lineRule="exact"/>
      <w:ind w:left="1134" w:right="1134" w:hanging="1134"/>
    </w:pPr>
    <w:rPr>
      <w:b/>
      <w:snapToGrid/>
      <w:sz w:val="28"/>
      <w:szCs w:val="10"/>
    </w:rPr>
  </w:style>
  <w:style w:type="paragraph" w:customStyle="1" w:styleId="H1G">
    <w:name w:val="_ H_1_G"/>
    <w:basedOn w:val="a"/>
    <w:next w:val="a"/>
    <w:qFormat/>
    <w:rsid w:val="002B52D8"/>
    <w:pPr>
      <w:keepNext/>
      <w:keepLines/>
      <w:tabs>
        <w:tab w:val="clear" w:pos="431"/>
        <w:tab w:val="right" w:pos="851"/>
      </w:tabs>
      <w:overflowPunct/>
      <w:adjustRightInd/>
      <w:snapToGrid/>
      <w:spacing w:before="360" w:after="240" w:line="270" w:lineRule="exact"/>
      <w:ind w:left="1134" w:right="1134" w:hanging="1134"/>
    </w:pPr>
    <w:rPr>
      <w:b/>
      <w:snapToGrid/>
      <w:sz w:val="24"/>
      <w:szCs w:val="10"/>
    </w:rPr>
  </w:style>
  <w:style w:type="paragraph" w:customStyle="1" w:styleId="H23G">
    <w:name w:val="_ H_2/3_G"/>
    <w:basedOn w:val="a"/>
    <w:next w:val="a"/>
    <w:qFormat/>
    <w:rsid w:val="002B52D8"/>
    <w:pPr>
      <w:keepNext/>
      <w:keepLines/>
      <w:tabs>
        <w:tab w:val="clear" w:pos="431"/>
        <w:tab w:val="right" w:pos="851"/>
      </w:tabs>
      <w:overflowPunct/>
      <w:adjustRightInd/>
      <w:snapToGrid/>
      <w:spacing w:before="240" w:after="120" w:line="240" w:lineRule="exact"/>
      <w:ind w:left="1134" w:right="1134" w:hanging="1134"/>
    </w:pPr>
    <w:rPr>
      <w:b/>
      <w:snapToGrid/>
      <w:szCs w:val="10"/>
    </w:rPr>
  </w:style>
  <w:style w:type="paragraph" w:customStyle="1" w:styleId="SingleTxtG">
    <w:name w:val="_ Single Txt_G"/>
    <w:basedOn w:val="a"/>
    <w:link w:val="SingleTxtGChar"/>
    <w:qFormat/>
    <w:rsid w:val="002B52D8"/>
    <w:pPr>
      <w:tabs>
        <w:tab w:val="clear" w:pos="431"/>
      </w:tabs>
      <w:overflowPunct/>
      <w:adjustRightInd/>
      <w:snapToGrid/>
      <w:spacing w:after="120" w:line="280" w:lineRule="exact"/>
      <w:ind w:left="1134" w:right="1134"/>
    </w:pPr>
    <w:rPr>
      <w:snapToGrid/>
      <w:szCs w:val="10"/>
    </w:rPr>
  </w:style>
  <w:style w:type="character" w:customStyle="1" w:styleId="SingleTxtGChar">
    <w:name w:val="_ Single Txt_G Char"/>
    <w:basedOn w:val="a0"/>
    <w:link w:val="SingleTxtG"/>
    <w:rsid w:val="002B52D8"/>
    <w:rPr>
      <w:sz w:val="21"/>
      <w:szCs w:val="1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E.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EC9072-63C8-421D-B972-D6BE8B815D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9</Pages>
  <Words>7675</Words>
  <Characters>8351</Characters>
  <Application>Microsoft Office Word</Application>
  <DocSecurity>0</DocSecurity>
  <Lines>312</Lines>
  <Paragraphs>124</Paragraphs>
  <ScaleCrop>false</ScaleCrop>
  <Company>DCM</Company>
  <LinksUpToDate>false</LinksUpToDate>
  <CharactersWithSpaces>8550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E/C.12/SEN/CO/3</dc:title>
  <dc:subject>1919613</dc:subject>
  <dc:creator>wujs</dc:creator>
  <cp:keywords/>
  <dc:description/>
  <cp:lastModifiedBy>Xiaoqing Yang</cp:lastModifiedBy>
  <cp:revision>2</cp:revision>
  <cp:lastPrinted>2014-05-09T11:28:00Z</cp:lastPrinted>
  <dcterms:created xsi:type="dcterms:W3CDTF">2019-12-20T09:42:00Z</dcterms:created>
  <dcterms:modified xsi:type="dcterms:W3CDTF">2019-12-20T09:42:00Z</dcterms:modified>
</cp:coreProperties>
</file>