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2B1698"/>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2B1698" w:rsidP="002B1698">
            <w:pPr>
              <w:jc w:val="right"/>
            </w:pPr>
            <w:r w:rsidRPr="002B1698">
              <w:rPr>
                <w:sz w:val="40"/>
              </w:rPr>
              <w:t>E</w:t>
            </w:r>
            <w:r>
              <w:t>/C.12/CZE/RQ/3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2B1698" w:rsidP="0002432E">
            <w:pPr>
              <w:spacing w:before="240"/>
            </w:pPr>
            <w:proofErr w:type="spellStart"/>
            <w:r>
              <w:t>Distr</w:t>
            </w:r>
            <w:proofErr w:type="spellEnd"/>
            <w:r>
              <w:t>. générale</w:t>
            </w:r>
          </w:p>
          <w:p w:rsidR="002B1698" w:rsidRDefault="002B1698" w:rsidP="002B1698">
            <w:pPr>
              <w:spacing w:line="240" w:lineRule="exact"/>
            </w:pPr>
            <w:r>
              <w:t>1</w:t>
            </w:r>
            <w:r w:rsidRPr="002B1698">
              <w:rPr>
                <w:vertAlign w:val="superscript"/>
              </w:rPr>
              <w:t>er</w:t>
            </w:r>
            <w:r>
              <w:t xml:space="preserve"> juin 2021</w:t>
            </w:r>
          </w:p>
          <w:p w:rsidR="002B1698" w:rsidRDefault="002B1698" w:rsidP="002B1698">
            <w:pPr>
              <w:spacing w:line="240" w:lineRule="exact"/>
            </w:pPr>
            <w:r>
              <w:t>Français</w:t>
            </w:r>
          </w:p>
          <w:p w:rsidR="002B1698" w:rsidRDefault="002B1698" w:rsidP="002B1698">
            <w:pPr>
              <w:spacing w:line="240" w:lineRule="exact"/>
            </w:pPr>
            <w:r>
              <w:t>Original</w:t>
            </w:r>
            <w:r w:rsidR="000945AF">
              <w:t> :</w:t>
            </w:r>
            <w:r>
              <w:t xml:space="preserve"> anglais</w:t>
            </w:r>
          </w:p>
          <w:p w:rsidR="002B1698" w:rsidRPr="00DB58B5" w:rsidRDefault="002B1698" w:rsidP="002B1698">
            <w:pPr>
              <w:spacing w:line="240" w:lineRule="exact"/>
            </w:pPr>
            <w:r>
              <w:t>Anglais, espagnol et français seulement</w:t>
            </w:r>
          </w:p>
        </w:tc>
      </w:tr>
    </w:tbl>
    <w:p w:rsidR="002B1698" w:rsidRPr="00E4666C" w:rsidRDefault="002B1698" w:rsidP="00BC7F67">
      <w:pPr>
        <w:spacing w:before="120"/>
        <w:rPr>
          <w:b/>
          <w:sz w:val="24"/>
          <w:szCs w:val="24"/>
        </w:rPr>
      </w:pPr>
      <w:r w:rsidRPr="00E4666C">
        <w:rPr>
          <w:b/>
          <w:sz w:val="24"/>
          <w:szCs w:val="24"/>
        </w:rPr>
        <w:t>Comité des droits économiques, sociaux et culturels</w:t>
      </w:r>
    </w:p>
    <w:p w:rsidR="002B1698" w:rsidRPr="00CB2CDF" w:rsidRDefault="00A111C3" w:rsidP="00BC7F67">
      <w:pPr>
        <w:rPr>
          <w:b/>
        </w:rPr>
      </w:pPr>
      <w:r>
        <w:rPr>
          <w:b/>
        </w:rPr>
        <w:t>Soixante-dixième</w:t>
      </w:r>
      <w:r w:rsidR="002B1698">
        <w:rPr>
          <w:b/>
        </w:rPr>
        <w:t xml:space="preserve"> </w:t>
      </w:r>
      <w:r w:rsidR="002B1698" w:rsidRPr="00CB2CDF">
        <w:rPr>
          <w:b/>
        </w:rPr>
        <w:t>session</w:t>
      </w:r>
    </w:p>
    <w:p w:rsidR="002B1698" w:rsidRDefault="00A111C3" w:rsidP="00BC7F67">
      <w:r>
        <w:t>27 septembre-15 octobre 2021</w:t>
      </w:r>
    </w:p>
    <w:p w:rsidR="002B1698" w:rsidRDefault="002B1698" w:rsidP="00BC7F67">
      <w:r>
        <w:t xml:space="preserve">Point </w:t>
      </w:r>
      <w:r w:rsidR="00A111C3">
        <w:t>7 a)</w:t>
      </w:r>
      <w:r>
        <w:t xml:space="preserve"> de l’ordre du jour</w:t>
      </w:r>
      <w:r w:rsidR="00A111C3">
        <w:t xml:space="preserve"> provisoire</w:t>
      </w:r>
      <w:bookmarkStart w:id="0" w:name="_GoBack"/>
      <w:bookmarkEnd w:id="0"/>
    </w:p>
    <w:p w:rsidR="00BC7F67" w:rsidRPr="00FC6F17" w:rsidRDefault="00BC7F67" w:rsidP="00BC7F67">
      <w:pPr>
        <w:rPr>
          <w:b/>
          <w:bCs/>
          <w:noProof/>
          <w:lang w:val="fr-FR"/>
        </w:rPr>
      </w:pPr>
      <w:bookmarkStart w:id="1" w:name="_Hlk45027542"/>
      <w:r w:rsidRPr="00ED560F">
        <w:rPr>
          <w:b/>
          <w:bCs/>
          <w:noProof/>
          <w:color w:val="000000"/>
          <w:lang w:val="fr-FR"/>
        </w:rPr>
        <w:t>Examen des rapports</w:t>
      </w:r>
      <w:r w:rsidR="000945AF">
        <w:rPr>
          <w:b/>
          <w:bCs/>
          <w:noProof/>
          <w:color w:val="000000"/>
          <w:lang w:val="fr-FR"/>
        </w:rPr>
        <w:t> :</w:t>
      </w:r>
      <w:r w:rsidRPr="00ED560F">
        <w:rPr>
          <w:b/>
          <w:bCs/>
          <w:noProof/>
          <w:color w:val="000000"/>
          <w:lang w:val="fr-FR"/>
        </w:rPr>
        <w:t xml:space="preserve"> rapports soumis par les États parties </w:t>
      </w:r>
      <w:r w:rsidR="00437171">
        <w:rPr>
          <w:b/>
          <w:bCs/>
          <w:noProof/>
          <w:color w:val="000000"/>
          <w:lang w:val="fr-FR"/>
        </w:rPr>
        <w:br/>
      </w:r>
      <w:r w:rsidRPr="00ED560F">
        <w:rPr>
          <w:b/>
          <w:bCs/>
          <w:noProof/>
          <w:color w:val="000000"/>
          <w:lang w:val="fr-FR"/>
        </w:rPr>
        <w:t>en application des articles 16 et 17 du Pacte</w:t>
      </w:r>
      <w:r w:rsidRPr="00FB6D66">
        <w:rPr>
          <w:color w:val="000000"/>
          <w:sz w:val="27"/>
          <w:szCs w:val="27"/>
          <w:lang w:val="fr-FR"/>
        </w:rPr>
        <w:t xml:space="preserve"> </w:t>
      </w:r>
    </w:p>
    <w:bookmarkEnd w:id="1"/>
    <w:p w:rsidR="00BC7F67" w:rsidRPr="00FC6F17" w:rsidRDefault="00BC7F67" w:rsidP="00C46612">
      <w:pPr>
        <w:pStyle w:val="HMG"/>
        <w:spacing w:before="360"/>
        <w:rPr>
          <w:noProof/>
          <w:lang w:val="fr-FR"/>
        </w:rPr>
      </w:pPr>
      <w:r w:rsidRPr="00FC6F17">
        <w:rPr>
          <w:noProof/>
          <w:lang w:val="fr-FR"/>
        </w:rPr>
        <w:tab/>
      </w:r>
      <w:r w:rsidRPr="00FC6F17">
        <w:rPr>
          <w:noProof/>
          <w:lang w:val="fr-FR"/>
        </w:rPr>
        <w:tab/>
      </w:r>
      <w:r w:rsidRPr="00ED560F">
        <w:rPr>
          <w:noProof/>
          <w:lang w:val="fr-FR"/>
        </w:rPr>
        <w:t>Réponses de la Tchéquie à la liste de points concernant son troisième rapport périodique</w:t>
      </w:r>
      <w:r w:rsidRPr="00C46612">
        <w:rPr>
          <w:rStyle w:val="Appelnotedebasdep"/>
          <w:b w:val="0"/>
          <w:bCs/>
          <w:noProof/>
          <w:sz w:val="20"/>
          <w:vertAlign w:val="baseline"/>
          <w:lang w:val="fr-FR"/>
        </w:rPr>
        <w:footnoteReference w:customMarkFollows="1" w:id="2"/>
        <w:t>*</w:t>
      </w:r>
      <w:r w:rsidRPr="00FC6F17">
        <w:rPr>
          <w:noProof/>
          <w:position w:val="8"/>
          <w:sz w:val="20"/>
          <w:lang w:val="fr-FR"/>
        </w:rPr>
        <w:t>,</w:t>
      </w:r>
      <w:r w:rsidRPr="00FC6F17">
        <w:rPr>
          <w:noProof/>
          <w:sz w:val="20"/>
          <w:lang w:val="fr-FR"/>
        </w:rPr>
        <w:t xml:space="preserve"> </w:t>
      </w:r>
      <w:r w:rsidRPr="00C46612">
        <w:rPr>
          <w:rStyle w:val="Appelnotedebasdep"/>
          <w:b w:val="0"/>
          <w:bCs/>
          <w:noProof/>
          <w:sz w:val="20"/>
          <w:vertAlign w:val="baseline"/>
          <w:lang w:val="fr-FR"/>
        </w:rPr>
        <w:footnoteReference w:customMarkFollows="1" w:id="3"/>
        <w:t>**</w:t>
      </w:r>
    </w:p>
    <w:p w:rsidR="00BC7F67" w:rsidRPr="002C4011" w:rsidRDefault="00BC7F67" w:rsidP="00437171">
      <w:pPr>
        <w:pStyle w:val="SingleTxtG"/>
        <w:jc w:val="right"/>
      </w:pPr>
      <w:r w:rsidRPr="002C4011">
        <w:t>[Date de réception</w:t>
      </w:r>
      <w:r w:rsidR="000945AF" w:rsidRPr="002C4011">
        <w:t> :</w:t>
      </w:r>
      <w:r w:rsidRPr="002C4011">
        <w:t xml:space="preserve"> 16 février 2021]</w:t>
      </w:r>
    </w:p>
    <w:p w:rsidR="00BC7F67" w:rsidRPr="00FC6F17" w:rsidRDefault="00BC7F67" w:rsidP="00BC7F67">
      <w:pPr>
        <w:spacing w:after="200" w:line="276" w:lineRule="auto"/>
        <w:rPr>
          <w:noProof/>
          <w:lang w:val="fr-FR"/>
        </w:rPr>
      </w:pPr>
      <w:r w:rsidRPr="00FC6F17">
        <w:rPr>
          <w:noProof/>
          <w:color w:val="0000FF"/>
          <w:lang w:val="fr-FR"/>
        </w:rPr>
        <w:br w:type="page"/>
      </w:r>
    </w:p>
    <w:p w:rsidR="00BC7F67" w:rsidRPr="00FC6F17" w:rsidRDefault="00BC7F67" w:rsidP="007E542B">
      <w:pPr>
        <w:pStyle w:val="HChG"/>
        <w:rPr>
          <w:noProof/>
          <w:lang w:val="fr-FR"/>
        </w:rPr>
      </w:pPr>
      <w:r w:rsidRPr="00FC6F17">
        <w:rPr>
          <w:noProof/>
          <w:lang w:val="fr-FR"/>
        </w:rPr>
        <w:lastRenderedPageBreak/>
        <w:tab/>
        <w:t>I.</w:t>
      </w:r>
      <w:r w:rsidRPr="00FC6F17">
        <w:rPr>
          <w:noProof/>
          <w:lang w:val="fr-FR"/>
        </w:rPr>
        <w:tab/>
      </w:r>
      <w:r>
        <w:rPr>
          <w:noProof/>
          <w:lang w:val="fr-FR"/>
        </w:rPr>
        <w:t xml:space="preserve">Renseignements d’ordre général </w:t>
      </w:r>
    </w:p>
    <w:p w:rsidR="00BC7F67" w:rsidRPr="007E542B" w:rsidRDefault="00BC7F67" w:rsidP="009B3BAB">
      <w:pPr>
        <w:pStyle w:val="H1G"/>
        <w:spacing w:before="300" w:after="200"/>
        <w:rPr>
          <w:noProof/>
          <w:lang w:val="fr-FR"/>
        </w:rPr>
      </w:pPr>
      <w:r w:rsidRPr="00FC6F17">
        <w:rPr>
          <w:noProof/>
          <w:lang w:val="fr-FR"/>
        </w:rPr>
        <w:tab/>
      </w:r>
      <w:r w:rsidRPr="00FC6F17">
        <w:rPr>
          <w:noProof/>
          <w:lang w:val="fr-FR"/>
        </w:rPr>
        <w:tab/>
      </w:r>
      <w:r w:rsidRPr="007E542B">
        <w:rPr>
          <w:noProof/>
          <w:lang w:val="fr-FR"/>
        </w:rPr>
        <w:t>Réponse au paragraphe 1 de la liste de points E/C.12/CZE/Q/3</w:t>
      </w:r>
    </w:p>
    <w:p w:rsidR="00BC7F67" w:rsidRPr="002C4011" w:rsidRDefault="00BC7F67" w:rsidP="002C4011">
      <w:pPr>
        <w:pStyle w:val="SingleTxtG"/>
      </w:pPr>
      <w:r w:rsidRPr="002C4011">
        <w:t>1.</w:t>
      </w:r>
      <w:r w:rsidRPr="002C4011">
        <w:tab/>
        <w:t>La République tchèque a expliqué quel était le statut du Pacte dans le droit interne et décrit la manière dont les</w:t>
      </w:r>
      <w:r w:rsidRPr="002C4011" w:rsidDel="00A57466">
        <w:t xml:space="preserve"> </w:t>
      </w:r>
      <w:r w:rsidRPr="002C4011">
        <w:t>droits économiques, sociaux et culturels sont protégés au niveau national aux paragraphes</w:t>
      </w:r>
      <w:r w:rsidR="00245D7D">
        <w:t> </w:t>
      </w:r>
      <w:r w:rsidRPr="002C4011">
        <w:t>3 et 4 de son rapport périodique. Conformément à l’article</w:t>
      </w:r>
      <w:r w:rsidR="00D85CCB">
        <w:t> </w:t>
      </w:r>
      <w:r w:rsidRPr="002C4011">
        <w:t xml:space="preserve">10 de la Constitution, les dispositions relatives aux droits énoncés dans le Pacte sont directement appliquées par les tribunaux et les autorités administratives. Les différences existant entre la Charte des droits de l’homme et des libertés fondamentales et le Pacte ou d’autres instruments relatifs aux droits de l’homme n’ont pas d’effets sur la mise en œuvre des droits économiques, sociaux et culturels en République tchèque. </w:t>
      </w:r>
    </w:p>
    <w:p w:rsidR="00BC7F67" w:rsidRPr="002C4011" w:rsidRDefault="00BC7F67" w:rsidP="002C4011">
      <w:pPr>
        <w:pStyle w:val="SingleTxtG"/>
      </w:pPr>
      <w:r w:rsidRPr="002C4011">
        <w:t>2.</w:t>
      </w:r>
      <w:r w:rsidRPr="002C4011">
        <w:tab/>
        <w:t>La République tchèque a décrit le recours au Pacte par les tribunaux aux paragraphes</w:t>
      </w:r>
      <w:r w:rsidR="00D85CCB">
        <w:t> </w:t>
      </w:r>
      <w:r w:rsidRPr="002C4011">
        <w:t>5 et 6 de son rapport périodique. À ce jour, la Cour suprême a mentionné le Pacte dans 55</w:t>
      </w:r>
      <w:r w:rsidR="00D85CCB">
        <w:t> </w:t>
      </w:r>
      <w:r w:rsidRPr="002C4011">
        <w:t>affaires et la Cour constitutionnelle dans 60.</w:t>
      </w:r>
    </w:p>
    <w:p w:rsidR="00BC7F67" w:rsidRPr="002C4011" w:rsidRDefault="00BC7F67" w:rsidP="002C4011">
      <w:pPr>
        <w:pStyle w:val="SingleTxtG"/>
      </w:pPr>
      <w:r w:rsidRPr="002C4011">
        <w:t>3.</w:t>
      </w:r>
      <w:r w:rsidRPr="002C4011">
        <w:tab/>
        <w:t>La Constitution énonce les principes essentiels régissant le fonctionnement de l’appareil judiciaire. Les juges et les tribunaux exercent leurs fonctions en toute indépendance et leur impartialité ne doit pas être mise en péril. Les juges rendent des décisions conformes à la loi et aux instruments internationaux. La loi sur les tribunaux et les juges donne effet aux dispositions de la Constitution. En 2019, le Gouvernement a présenté un projet d’amendement à cette loi pour renforcer l’indépendance et l’impartialité de l’appareil judiciaire. Ce projet vise à mettre en place un système uniforme et transparent de sélection des magistrats et auxiliaires de justice, qui devraient être nommés à l’issue d’une procédure de sélection ouverte aussi bien aux juges stagiaires qu’aux postulants ne relevant pas de l’autorité judiciaire. Les procédures de sélection des présidents de juridiction devraient faire l’objet d’une nouvelle réglementation prévue par la loi. En outre, une modification de la loi sur les procédures engagées dans les affaires relevant de la compétence des juges, des procureurs et des huissiers de justice agréés renforcera les procédures disciplinaires engagées contre les juges, procureurs et huissiers de justice en instituant un double degré de juridiction. Le Parlement est actuellement saisi des deux propositions. L’impartialité dans les procédures judiciaires a été renforcée en 2020 par un nouveau système d’attribution aléatoire des affaires aux juges et de redistribution des affaires, système qui rend impossible de prévoir la manière dont les affaires seront réparties.</w:t>
      </w:r>
    </w:p>
    <w:p w:rsidR="00BC7F67" w:rsidRPr="007E542B" w:rsidRDefault="00BC7F67" w:rsidP="009B3BAB">
      <w:pPr>
        <w:pStyle w:val="H1G"/>
        <w:spacing w:before="300" w:after="200"/>
        <w:rPr>
          <w:noProof/>
          <w:lang w:val="fr-FR"/>
        </w:rPr>
      </w:pPr>
      <w:r w:rsidRPr="007E542B">
        <w:rPr>
          <w:noProof/>
          <w:lang w:val="fr-FR"/>
        </w:rPr>
        <w:tab/>
      </w:r>
      <w:r w:rsidRPr="007E542B">
        <w:rPr>
          <w:noProof/>
          <w:lang w:val="fr-FR"/>
        </w:rPr>
        <w:tab/>
        <w:t>Réponse au paragraphe 2 de la liste de points</w:t>
      </w:r>
    </w:p>
    <w:p w:rsidR="00BC7F67" w:rsidRPr="002C4011" w:rsidRDefault="00BC7F67" w:rsidP="002C4011">
      <w:pPr>
        <w:pStyle w:val="SingleTxtG"/>
      </w:pPr>
      <w:r w:rsidRPr="002C4011">
        <w:t>4.</w:t>
      </w:r>
      <w:r w:rsidRPr="002C4011">
        <w:tab/>
        <w:t>Le Ministère de l’environnement a mis en application le programme d’investissements « Aides pour le remplacement d’une chaudière », qui vise à réduire la  pollution atmosphérique due aux installations de chauffage locales en remplaçant au moins 85</w:t>
      </w:r>
      <w:r w:rsidR="00424E84">
        <w:t> </w:t>
      </w:r>
      <w:r w:rsidRPr="002C4011">
        <w:t>000</w:t>
      </w:r>
      <w:r w:rsidR="00424E84">
        <w:t> </w:t>
      </w:r>
      <w:r w:rsidRPr="002C4011">
        <w:t>vieilles chaudières non écologiques. Neuf milliards de couronnes provenant de l’Union européenne seront distribués aux ménages en trois tranches. Plus de 58</w:t>
      </w:r>
      <w:r w:rsidR="00424E84">
        <w:t> </w:t>
      </w:r>
      <w:r w:rsidRPr="002C4011">
        <w:t>000</w:t>
      </w:r>
      <w:r w:rsidR="00424E84">
        <w:t> </w:t>
      </w:r>
      <w:r w:rsidRPr="002C4011">
        <w:t xml:space="preserve">projets ont déjà bénéficié d’un appui financier. Les ménages vulnérables et à faible revenu vivant </w:t>
      </w:r>
      <w:r w:rsidR="00424E84">
        <w:t xml:space="preserve">dans </w:t>
      </w:r>
      <w:r w:rsidRPr="002C4011">
        <w:t>les régions du pays où le revenu est faible se voient accorder des prêts sans intérêt pour préfinancer le remplacement des chaudières individuelles non conformes.</w:t>
      </w:r>
    </w:p>
    <w:p w:rsidR="00BC7F67" w:rsidRPr="002C4011" w:rsidRDefault="00BC7F67" w:rsidP="002C4011">
      <w:pPr>
        <w:pStyle w:val="SingleTxtG"/>
      </w:pPr>
      <w:r w:rsidRPr="002C4011">
        <w:t>5.</w:t>
      </w:r>
      <w:r w:rsidRPr="002C4011">
        <w:tab/>
        <w:t xml:space="preserve">À l’heure actuelle, c’est la sécheresse qui est le plus grave problème lié aux changements climatiques. En 2019, </w:t>
      </w:r>
      <w:r w:rsidR="00B90E3E">
        <w:t>2 </w:t>
      </w:r>
      <w:r w:rsidRPr="002C4011">
        <w:t>milliards de couronnes ont été réparties entre 4</w:t>
      </w:r>
      <w:r w:rsidR="00424E84">
        <w:t> </w:t>
      </w:r>
      <w:r w:rsidRPr="002C4011">
        <w:t>606</w:t>
      </w:r>
      <w:r w:rsidR="00424E84">
        <w:t> </w:t>
      </w:r>
      <w:r w:rsidRPr="002C4011">
        <w:t>projets visant à améliorer l’approvisionnement en eau potable ainsi que la qualité et l’économie de l’eau. De ce fait, l’approvisionnement en eau potable de 200</w:t>
      </w:r>
      <w:r w:rsidR="00B90E3E">
        <w:t> </w:t>
      </w:r>
      <w:r w:rsidRPr="002C4011">
        <w:t>000</w:t>
      </w:r>
      <w:r w:rsidR="00B90E3E">
        <w:t> </w:t>
      </w:r>
      <w:r w:rsidRPr="002C4011">
        <w:t>personnes vivant dans 120</w:t>
      </w:r>
      <w:r w:rsidR="00424E84">
        <w:t> </w:t>
      </w:r>
      <w:r w:rsidRPr="002C4011">
        <w:t>municipalités s’est amélioré et 81</w:t>
      </w:r>
      <w:r w:rsidR="00424E84">
        <w:t> </w:t>
      </w:r>
      <w:r w:rsidRPr="002C4011">
        <w:t>000</w:t>
      </w:r>
      <w:r w:rsidR="00424E84">
        <w:t> </w:t>
      </w:r>
      <w:r w:rsidRPr="002C4011">
        <w:t>personnes de 80</w:t>
      </w:r>
      <w:r w:rsidR="00424E84">
        <w:t> </w:t>
      </w:r>
      <w:r w:rsidRPr="002C4011">
        <w:t xml:space="preserve">municipalités ont eu accès à l’eau potable. Différents projets appuyant la restauration des fonctions liées aux paysages naturels aideront à augmenter leur capacité de rétention d’eau. Les subventions octroyées au titre de la revitalisation des espaces verts, de l’infiltration des eaux pluviales dans les paysages urbanisés et de l’implantation de toitures végétalisées contribuent à l’adaptation des résidences aux changements climatiques, notamment en réduisant les effets de ces derniers sur les groupes vulnérables. Un système d’alerte rapide en ce qui concerne les brusques variations de température ou les températures extrêmes doit venir en aide aux groupes vulnérables (comme les enfants, les personnes âgées et les personnes handicapées). </w:t>
      </w:r>
    </w:p>
    <w:p w:rsidR="00BC7F67" w:rsidRPr="002C4011" w:rsidRDefault="00BC7F67" w:rsidP="002C4011">
      <w:pPr>
        <w:pStyle w:val="SingleTxtG"/>
      </w:pPr>
      <w:r w:rsidRPr="002C4011">
        <w:lastRenderedPageBreak/>
        <w:t>6.</w:t>
      </w:r>
      <w:r w:rsidRPr="002C4011">
        <w:tab/>
        <w:t>Selon une évaluation réalisée en 2019 du Plan d’action national pour l’adaptation aux changements climatiques, l’exécution de 70</w:t>
      </w:r>
      <w:r w:rsidR="008B7B62">
        <w:t> </w:t>
      </w:r>
      <w:r w:rsidRPr="002C4011">
        <w:t>% des 350</w:t>
      </w:r>
      <w:r w:rsidR="008B7B62">
        <w:t> </w:t>
      </w:r>
      <w:r w:rsidRPr="002C4011">
        <w:t>tâches prévues est en cours. Une mise à jour de la Stratégie d’adaptation aux changements climatiques en République tchèque est en préparation. Les émissions de gaz à effet de serre ont diminué de 35,6</w:t>
      </w:r>
      <w:r w:rsidR="008B7B62">
        <w:t> </w:t>
      </w:r>
      <w:r w:rsidRPr="002C4011">
        <w:t>% entre 1990 et 2018. D’après les projections des émissions figurant dans le Plan national en matière d’énergie et de climat, l’objectif que la République tchèque s’est fixé en matière d’émissions au titre de l’Accord de Paris sur le climat sera atteint d’ici à 2030. Le pays s’est engagé à verser environ 5,3</w:t>
      </w:r>
      <w:r w:rsidR="008B7B62">
        <w:t> </w:t>
      </w:r>
      <w:r w:rsidRPr="002C4011">
        <w:t>millions de dollars au Fonds vert pour le climat. La coopération pour le développement à l’étranger englobe des projets d’adaptation aux changements climatiques et de réduction des émissions de gaz à effet de serre dans les pays en développement, d’amélioration de l’accès à l’eau et aux énergies propres, de réduction des risques de catastrophe, d’économie d’énergie et d’adaptation du secteur agricole.</w:t>
      </w:r>
    </w:p>
    <w:p w:rsidR="00BC7F67" w:rsidRPr="00FC6F17" w:rsidRDefault="00BC7F67" w:rsidP="007E542B">
      <w:pPr>
        <w:pStyle w:val="HChG"/>
        <w:rPr>
          <w:noProof/>
          <w:lang w:val="fr-FR"/>
        </w:rPr>
      </w:pPr>
      <w:r w:rsidRPr="00FC6F17">
        <w:rPr>
          <w:noProof/>
          <w:lang w:val="fr-FR"/>
        </w:rPr>
        <w:tab/>
        <w:t>II.</w:t>
      </w:r>
      <w:r w:rsidRPr="00FC6F17">
        <w:rPr>
          <w:noProof/>
          <w:lang w:val="fr-FR"/>
        </w:rPr>
        <w:tab/>
      </w:r>
      <w:r w:rsidRPr="00E95E4B">
        <w:rPr>
          <w:noProof/>
          <w:lang w:val="fr-FR"/>
        </w:rPr>
        <w:t xml:space="preserve">Points relatifs aux dispositions générales du Pacte </w:t>
      </w:r>
      <w:r w:rsidR="007E542B">
        <w:rPr>
          <w:noProof/>
          <w:lang w:val="fr-FR"/>
        </w:rPr>
        <w:br/>
      </w:r>
      <w:r w:rsidRPr="00E95E4B">
        <w:rPr>
          <w:noProof/>
          <w:lang w:val="fr-FR"/>
        </w:rPr>
        <w:t>(art.</w:t>
      </w:r>
      <w:r w:rsidR="007E542B">
        <w:rPr>
          <w:noProof/>
          <w:lang w:val="fr-FR"/>
        </w:rPr>
        <w:t> </w:t>
      </w:r>
      <w:r w:rsidRPr="00E95E4B">
        <w:rPr>
          <w:noProof/>
          <w:lang w:val="fr-FR"/>
        </w:rPr>
        <w:t>1 à 5)</w:t>
      </w:r>
    </w:p>
    <w:p w:rsidR="00BC7F67" w:rsidRPr="00FC6F17" w:rsidRDefault="00BC7F67" w:rsidP="007E542B">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003152D3">
        <w:t> </w:t>
      </w:r>
      <w:r>
        <w:rPr>
          <w:noProof/>
          <w:lang w:val="fr-FR"/>
        </w:rPr>
        <w:t>3</w:t>
      </w:r>
      <w:r w:rsidR="003152D3">
        <w:t> </w:t>
      </w:r>
      <w:r>
        <w:rPr>
          <w:noProof/>
          <w:lang w:val="fr-FR"/>
        </w:rPr>
        <w:t xml:space="preserve">a) de la </w:t>
      </w:r>
      <w:r w:rsidRPr="00FC6F17">
        <w:rPr>
          <w:noProof/>
          <w:lang w:val="fr-FR"/>
        </w:rPr>
        <w:t>list</w:t>
      </w:r>
      <w:r>
        <w:rPr>
          <w:noProof/>
          <w:lang w:val="fr-FR"/>
        </w:rPr>
        <w:t>e</w:t>
      </w:r>
      <w:r w:rsidRPr="00FC6F17">
        <w:rPr>
          <w:noProof/>
          <w:lang w:val="fr-FR"/>
        </w:rPr>
        <w:t xml:space="preserve"> </w:t>
      </w:r>
      <w:r>
        <w:rPr>
          <w:noProof/>
          <w:lang w:val="fr-FR"/>
        </w:rPr>
        <w:t>de points</w:t>
      </w:r>
      <w:r w:rsidRPr="00FC6F17">
        <w:rPr>
          <w:noProof/>
          <w:lang w:val="fr-FR"/>
        </w:rPr>
        <w:t xml:space="preserve"> </w:t>
      </w:r>
    </w:p>
    <w:p w:rsidR="00BC7F67" w:rsidRPr="002C4011" w:rsidRDefault="00BC7F67" w:rsidP="002C4011">
      <w:pPr>
        <w:pStyle w:val="SingleTxtG"/>
      </w:pPr>
      <w:r w:rsidRPr="002C4011">
        <w:t>7.</w:t>
      </w:r>
      <w:r w:rsidRPr="002C4011">
        <w:tab/>
        <w:t>Les données sur l’indice d’inégalité et la proportion de personnes vivant en dessous du seuil de pauvreté sont présentées à l’annexe</w:t>
      </w:r>
      <w:r w:rsidR="00E32315">
        <w:t> </w:t>
      </w:r>
      <w:r w:rsidRPr="002C4011">
        <w:t xml:space="preserve">I. </w:t>
      </w:r>
    </w:p>
    <w:p w:rsidR="00BC7F67" w:rsidRPr="00FC6F17" w:rsidRDefault="00BC7F67" w:rsidP="007E542B">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003152D3">
        <w:t> </w:t>
      </w:r>
      <w:r>
        <w:rPr>
          <w:noProof/>
          <w:lang w:val="fr-FR"/>
        </w:rPr>
        <w:t>3</w:t>
      </w:r>
      <w:r w:rsidR="003152D3">
        <w:t> </w:t>
      </w:r>
      <w:r>
        <w:rPr>
          <w:noProof/>
          <w:lang w:val="fr-FR"/>
        </w:rPr>
        <w:t xml:space="preserve">b)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2C4011" w:rsidRDefault="00BC7F67" w:rsidP="002C4011">
      <w:pPr>
        <w:pStyle w:val="SingleTxtG"/>
      </w:pPr>
      <w:r w:rsidRPr="002C4011">
        <w:t>8.</w:t>
      </w:r>
      <w:r w:rsidRPr="002C4011">
        <w:tab/>
        <w:t>Les données sur la part des recettes publiques provenant des impôts sont présentées à l’annexe</w:t>
      </w:r>
      <w:r w:rsidR="00E32315">
        <w:t> </w:t>
      </w:r>
      <w:r w:rsidRPr="002C4011">
        <w:t>I.</w:t>
      </w:r>
    </w:p>
    <w:p w:rsidR="00BC7F67" w:rsidRPr="00FC6F17" w:rsidRDefault="00BC7F67" w:rsidP="007E542B">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003152D3">
        <w:t> </w:t>
      </w:r>
      <w:r>
        <w:rPr>
          <w:noProof/>
          <w:lang w:val="fr-FR"/>
        </w:rPr>
        <w:t>3</w:t>
      </w:r>
      <w:r w:rsidR="003152D3">
        <w:t> </w:t>
      </w:r>
      <w:r>
        <w:rPr>
          <w:noProof/>
          <w:lang w:val="fr-FR"/>
        </w:rPr>
        <w:t xml:space="preserve">c)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2C4011" w:rsidRDefault="00BC7F67" w:rsidP="002C4011">
      <w:pPr>
        <w:pStyle w:val="SingleTxtG"/>
      </w:pPr>
      <w:r w:rsidRPr="002C4011">
        <w:t>9.</w:t>
      </w:r>
      <w:r w:rsidRPr="002C4011">
        <w:tab/>
        <w:t>Les données sur le taux d’imposition des bénéfices des entreprises et le taux d’imposition des revenus des particuliers, le taux de la taxe sur la valeur ajoutée et du droit d’accise, ainsi que sur le pourcentage des recettes totales provenant de l’impôt sur le revenu des particuliers collectées auprès du décile le plus riche de la population sont présentées à l’annexe</w:t>
      </w:r>
      <w:r w:rsidR="00E32315">
        <w:t> </w:t>
      </w:r>
      <w:r w:rsidRPr="002C4011">
        <w:t>I.</w:t>
      </w:r>
    </w:p>
    <w:p w:rsidR="00BC7F67" w:rsidRPr="00FC6F17" w:rsidRDefault="00BC7F67" w:rsidP="007E542B">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00E32315">
        <w:t> </w:t>
      </w:r>
      <w:r>
        <w:rPr>
          <w:noProof/>
          <w:lang w:val="fr-FR"/>
        </w:rPr>
        <w:t>3</w:t>
      </w:r>
      <w:r w:rsidR="00E32315">
        <w:t> </w:t>
      </w:r>
      <w:r>
        <w:rPr>
          <w:noProof/>
          <w:lang w:val="fr-FR"/>
        </w:rPr>
        <w:t xml:space="preserve">d)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2C4011" w:rsidRDefault="00BC7F67" w:rsidP="002C4011">
      <w:pPr>
        <w:pStyle w:val="SingleTxtG"/>
      </w:pPr>
      <w:r w:rsidRPr="002C4011">
        <w:t>10.</w:t>
      </w:r>
      <w:r w:rsidRPr="002C4011">
        <w:tab/>
        <w:t>Les données sur le volume des dépenses publiques par rapport au produit intérieur brut et, au regard des dépenses publiques totales, la part du budget public affectée aux dépenses sociales sont présentées à l’annexe</w:t>
      </w:r>
      <w:r w:rsidR="00E32315">
        <w:t> </w:t>
      </w:r>
      <w:r w:rsidRPr="002C4011">
        <w:t>I.</w:t>
      </w:r>
    </w:p>
    <w:p w:rsidR="00BC7F67" w:rsidRPr="00FC6F17" w:rsidRDefault="00BC7F67" w:rsidP="007E542B">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00E32315">
        <w:t> </w:t>
      </w:r>
      <w:r>
        <w:rPr>
          <w:noProof/>
          <w:lang w:val="fr-FR"/>
        </w:rPr>
        <w:t>3</w:t>
      </w:r>
      <w:r w:rsidR="00E32315">
        <w:t> </w:t>
      </w:r>
      <w:r>
        <w:rPr>
          <w:noProof/>
          <w:lang w:val="fr-FR"/>
        </w:rPr>
        <w:t xml:space="preserve">e)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2C4011" w:rsidRDefault="00BC7F67" w:rsidP="002C4011">
      <w:pPr>
        <w:pStyle w:val="SingleTxtG"/>
      </w:pPr>
      <w:r w:rsidRPr="002C4011">
        <w:t>11.</w:t>
      </w:r>
      <w:r w:rsidRPr="002C4011">
        <w:tab/>
        <w:t>Les données sur le niveau absolu, corrigé de l’inflation, des dépenses sociales sont présentées à l’annexe</w:t>
      </w:r>
      <w:r w:rsidR="00E32315">
        <w:t> </w:t>
      </w:r>
      <w:r w:rsidRPr="002C4011">
        <w:t>I.</w:t>
      </w:r>
    </w:p>
    <w:p w:rsidR="00BC7F67" w:rsidRPr="00FC6F17" w:rsidRDefault="00BC7F67" w:rsidP="007E542B">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4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2C4011" w:rsidRDefault="00BC7F67" w:rsidP="002C4011">
      <w:pPr>
        <w:pStyle w:val="SingleTxtG"/>
      </w:pPr>
      <w:r w:rsidRPr="002C4011">
        <w:t>12.</w:t>
      </w:r>
      <w:r w:rsidRPr="002C4011">
        <w:tab/>
        <w:t>La République tchèque a résumé sa position aux paragraphes</w:t>
      </w:r>
      <w:r w:rsidR="00024073">
        <w:t> </w:t>
      </w:r>
      <w:r w:rsidRPr="002C4011">
        <w:t xml:space="preserve">21 à 25 de son rapport périodique. Toute discrimination dans l’exercice des droits économiques, sociaux et culturels est interdite par l’application directe du Pacte lui-même, les dispositions constitutionnelles antidiscrimination de la Charte des droits de l’homme et des libertés fondamentales, laquelle énonce tous les motifs de discrimination prévus par le Pacte (y compris la couleur et l’ascendance), et les dispositions pertinentes de la loi antidiscrimination, du Code du travail, de la loi sur l’emploi et d’autres textes législatifs. S’ils ne sont pas mentionnés séparément, </w:t>
      </w:r>
      <w:r w:rsidRPr="002C4011">
        <w:lastRenderedPageBreak/>
        <w:t>les motifs de la couleur et de l’ascendance peuvent relever de la discrimination raciale selon la définition qu’en donne la Convention internationale sur l’élimination de toutes les formes de discrimination raciale. En tant qu’instrument général de réglementation antidiscrimination, la loi antidiscrimination définit la discrimination directe et indirecte, le harcèlement, la victimisation, l’injonction de discrimination et l’incitation à la discrimination.</w:t>
      </w:r>
    </w:p>
    <w:p w:rsidR="00BC7F67" w:rsidRPr="002C4011" w:rsidRDefault="00BC7F67" w:rsidP="002C4011">
      <w:pPr>
        <w:pStyle w:val="SingleTxtG"/>
      </w:pPr>
      <w:r w:rsidRPr="002C4011">
        <w:t>13.</w:t>
      </w:r>
      <w:r w:rsidRPr="002C4011">
        <w:tab/>
        <w:t>On trouvera à l’annexe I des données mises à jour sur les cas de discrimination relevés par les inspections du travail.</w:t>
      </w:r>
    </w:p>
    <w:p w:rsidR="00BC7F67" w:rsidRPr="00FC6F17" w:rsidRDefault="00BC7F67" w:rsidP="007059AB">
      <w:pPr>
        <w:pStyle w:val="SingleTxtG"/>
        <w:rPr>
          <w:noProof/>
          <w:lang w:val="fr-FR"/>
        </w:rPr>
      </w:pPr>
      <w:r w:rsidRPr="00FC6F17">
        <w:rPr>
          <w:noProof/>
          <w:lang w:val="fr-FR"/>
        </w:rPr>
        <w:t>14.</w:t>
      </w:r>
      <w:r w:rsidRPr="00FC6F17">
        <w:rPr>
          <w:noProof/>
          <w:lang w:val="fr-FR"/>
        </w:rPr>
        <w:tab/>
      </w:r>
      <w:r>
        <w:rPr>
          <w:noProof/>
          <w:lang w:val="fr-FR"/>
        </w:rPr>
        <w:t xml:space="preserve">Quatre affaires de </w:t>
      </w:r>
      <w:r w:rsidRPr="00FC6F17">
        <w:rPr>
          <w:noProof/>
          <w:lang w:val="fr-FR"/>
        </w:rPr>
        <w:t xml:space="preserve">discrimination </w:t>
      </w:r>
      <w:r>
        <w:rPr>
          <w:noProof/>
          <w:lang w:val="fr-FR"/>
        </w:rPr>
        <w:t>dans le domaine de l’enseignement ont été portées devant les tribunaux</w:t>
      </w:r>
      <w:r w:rsidRPr="00FC6F17">
        <w:rPr>
          <w:noProof/>
          <w:lang w:val="fr-FR"/>
        </w:rPr>
        <w:t xml:space="preserve">. </w:t>
      </w:r>
      <w:r>
        <w:rPr>
          <w:noProof/>
          <w:lang w:val="fr-FR"/>
        </w:rPr>
        <w:t>Trois d’entre elles concernaient l’octroi d’une allocation à un enseignant auxiliaire et la quatrième le droit d’un enfant handicapé de suivre un enseignement adapté à son état de santé</w:t>
      </w:r>
      <w:r w:rsidRPr="00FC6F17">
        <w:rPr>
          <w:noProof/>
          <w:lang w:val="fr-FR"/>
        </w:rPr>
        <w:t xml:space="preserve">. </w:t>
      </w:r>
      <w:r>
        <w:rPr>
          <w:noProof/>
          <w:lang w:val="fr-FR"/>
        </w:rPr>
        <w:t>Ces affaires sont encore en instance</w:t>
      </w:r>
      <w:r w:rsidRPr="00FC6F17">
        <w:rPr>
          <w:noProof/>
          <w:lang w:val="fr-FR"/>
        </w:rPr>
        <w:t>.</w:t>
      </w:r>
    </w:p>
    <w:p w:rsidR="00BC7F67" w:rsidRPr="002C4011" w:rsidRDefault="00BC7F67" w:rsidP="002C4011">
      <w:pPr>
        <w:pStyle w:val="SingleTxtG"/>
      </w:pPr>
      <w:r w:rsidRPr="002C4011">
        <w:t>15.</w:t>
      </w:r>
      <w:r w:rsidRPr="002C4011">
        <w:tab/>
        <w:t>Comme il est indiqué au paragraphe</w:t>
      </w:r>
      <w:r w:rsidR="00BD2C53">
        <w:t> </w:t>
      </w:r>
      <w:r w:rsidRPr="002C4011">
        <w:t>24 du rapport périodique, toutes les victimes de discrimination peuvent présenter une demande en réparation auprès des tribunaux et porter plainte auprès des autorités administratives. Dans les affaires portant sur les domaines et motifs de discrimination prévus par la loi antidiscrimination, ce sont les dispositions de cette loi qui s’appliquent aux victimes</w:t>
      </w:r>
      <w:r w:rsidR="000945AF" w:rsidRPr="002C4011">
        <w:t> ;</w:t>
      </w:r>
      <w:r w:rsidRPr="002C4011">
        <w:t xml:space="preserve"> dans les autres cas, ce sont celles du Code civil. Égales dans la forme, ces deux séries de dispositions peuvent assurer une protection contre la discrimination, dont les victimes peuvent être indemnisées. </w:t>
      </w:r>
    </w:p>
    <w:p w:rsidR="00BC7F67" w:rsidRPr="00FC6F17" w:rsidRDefault="00BC7F67" w:rsidP="007059AB">
      <w:pPr>
        <w:pStyle w:val="SingleTxtG"/>
        <w:rPr>
          <w:noProof/>
          <w:lang w:val="fr-FR"/>
        </w:rPr>
      </w:pPr>
      <w:r w:rsidRPr="00FC6F17">
        <w:rPr>
          <w:noProof/>
          <w:lang w:val="fr-FR"/>
        </w:rPr>
        <w:t>16.</w:t>
      </w:r>
      <w:r w:rsidRPr="00FC6F17">
        <w:rPr>
          <w:noProof/>
          <w:lang w:val="fr-FR"/>
        </w:rPr>
        <w:tab/>
      </w:r>
      <w:r>
        <w:rPr>
          <w:noProof/>
          <w:lang w:val="fr-FR"/>
        </w:rPr>
        <w:t xml:space="preserve">Le </w:t>
      </w:r>
      <w:r w:rsidR="00BD2C53">
        <w:rPr>
          <w:noProof/>
          <w:lang w:val="fr-FR"/>
        </w:rPr>
        <w:t>B</w:t>
      </w:r>
      <w:r>
        <w:rPr>
          <w:noProof/>
          <w:lang w:val="fr-FR"/>
        </w:rPr>
        <w:t xml:space="preserve">ureau du Médiateur est la principale entité chargée de sensibiliser le public à la situation des victimes de </w:t>
      </w:r>
      <w:r w:rsidRPr="00FC6F17">
        <w:rPr>
          <w:noProof/>
          <w:lang w:val="fr-FR"/>
        </w:rPr>
        <w:t xml:space="preserve">discrimination </w:t>
      </w:r>
      <w:r>
        <w:rPr>
          <w:noProof/>
          <w:lang w:val="fr-FR"/>
        </w:rPr>
        <w:t>et à la défense de leurs droits</w:t>
      </w:r>
      <w:r w:rsidRPr="00FC6F17">
        <w:rPr>
          <w:noProof/>
          <w:lang w:val="fr-FR"/>
        </w:rPr>
        <w:t xml:space="preserve">. </w:t>
      </w:r>
      <w:r>
        <w:rPr>
          <w:noProof/>
          <w:lang w:val="fr-FR"/>
        </w:rPr>
        <w:t>Il publie sur son site Web des informations sur les moyens permettant à ces victimes d’obtenir réparation, des instructions sur la manière de remplir un formulaire de plainte et des conseils sur les actions en justice à engager pour demander à être indemnisé ou sur les possibilités d’</w:t>
      </w:r>
      <w:r w:rsidRPr="00FC6F17">
        <w:rPr>
          <w:noProof/>
          <w:lang w:val="fr-FR"/>
        </w:rPr>
        <w:t>aid</w:t>
      </w:r>
      <w:r>
        <w:rPr>
          <w:noProof/>
          <w:lang w:val="fr-FR"/>
        </w:rPr>
        <w:t>e</w:t>
      </w:r>
      <w:r w:rsidRPr="00FC6F17">
        <w:rPr>
          <w:noProof/>
          <w:lang w:val="fr-FR"/>
        </w:rPr>
        <w:t xml:space="preserve"> </w:t>
      </w:r>
      <w:r>
        <w:rPr>
          <w:noProof/>
          <w:lang w:val="fr-FR"/>
        </w:rPr>
        <w:t>juridictionnelle</w:t>
      </w:r>
      <w:r w:rsidRPr="00FB6D66">
        <w:rPr>
          <w:rStyle w:val="Appelnotedebasdep"/>
        </w:rPr>
        <w:footnoteReference w:id="4"/>
      </w:r>
      <w:r>
        <w:rPr>
          <w:noProof/>
          <w:lang w:val="fr-FR"/>
        </w:rPr>
        <w:t>.</w:t>
      </w:r>
      <w:r w:rsidRPr="00FC6F17">
        <w:rPr>
          <w:rStyle w:val="Appelnotedebasdep"/>
          <w:noProof/>
          <w:lang w:val="fr-FR"/>
        </w:rPr>
        <w:t xml:space="preserve"> </w:t>
      </w:r>
      <w:r>
        <w:rPr>
          <w:noProof/>
          <w:lang w:val="fr-FR"/>
        </w:rPr>
        <w:t xml:space="preserve">Les organismes publics d’inspection traitant des problèmes de </w:t>
      </w:r>
      <w:r w:rsidRPr="00FC6F17">
        <w:rPr>
          <w:noProof/>
          <w:lang w:val="fr-FR"/>
        </w:rPr>
        <w:t>discrimination</w:t>
      </w:r>
      <w:r>
        <w:rPr>
          <w:noProof/>
          <w:lang w:val="fr-FR"/>
        </w:rPr>
        <w:t>, comme l’Inspection du travail, publient des informations sur la</w:t>
      </w:r>
      <w:r w:rsidRPr="00FC6F17">
        <w:rPr>
          <w:noProof/>
          <w:lang w:val="fr-FR"/>
        </w:rPr>
        <w:t xml:space="preserve"> discrimination </w:t>
      </w:r>
      <w:r>
        <w:rPr>
          <w:noProof/>
          <w:lang w:val="fr-FR"/>
        </w:rPr>
        <w:t>et les voies de recours sur leurs sites Web</w:t>
      </w:r>
      <w:r w:rsidRPr="00FC6F17">
        <w:rPr>
          <w:noProof/>
          <w:lang w:val="fr-FR"/>
        </w:rPr>
        <w:t>.</w:t>
      </w:r>
    </w:p>
    <w:p w:rsidR="00BC7F67" w:rsidRPr="00FC6F17" w:rsidRDefault="00BC7F67" w:rsidP="00BC7F67">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5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7059AB">
      <w:pPr>
        <w:pStyle w:val="SingleTxtG"/>
        <w:rPr>
          <w:noProof/>
          <w:lang w:val="fr-FR"/>
        </w:rPr>
      </w:pPr>
      <w:r w:rsidRPr="00FC6F17">
        <w:rPr>
          <w:noProof/>
          <w:lang w:val="fr-FR"/>
        </w:rPr>
        <w:t>17.</w:t>
      </w:r>
      <w:r w:rsidRPr="00FC6F17">
        <w:rPr>
          <w:noProof/>
          <w:lang w:val="fr-FR"/>
        </w:rPr>
        <w:tab/>
      </w:r>
      <w:r>
        <w:rPr>
          <w:noProof/>
          <w:lang w:val="fr-FR"/>
        </w:rPr>
        <w:t xml:space="preserve">En vertu du Code de procédure civile, les règles régissant le renversement de la charge de la preuve s’appliquent dans toutes les affaires de discrimination raciale ou ethnique et dans toutes les affaires de </w:t>
      </w:r>
      <w:r w:rsidRPr="00FC6F17">
        <w:rPr>
          <w:noProof/>
          <w:lang w:val="fr-FR"/>
        </w:rPr>
        <w:t xml:space="preserve">discrimination </w:t>
      </w:r>
      <w:r>
        <w:rPr>
          <w:noProof/>
          <w:lang w:val="fr-FR"/>
        </w:rPr>
        <w:t>dans l’emploi et la profession</w:t>
      </w:r>
      <w:r w:rsidRPr="00FC6F17">
        <w:rPr>
          <w:noProof/>
          <w:lang w:val="fr-FR"/>
        </w:rPr>
        <w:t xml:space="preserve">. </w:t>
      </w:r>
      <w:r>
        <w:rPr>
          <w:noProof/>
          <w:lang w:val="fr-FR"/>
        </w:rPr>
        <w:t>Elles ne s’appliquent malheureusement pas aux autres affaires de discrimination.</w:t>
      </w:r>
      <w:r w:rsidRPr="00FC6F17">
        <w:rPr>
          <w:noProof/>
          <w:lang w:val="fr-FR"/>
        </w:rPr>
        <w:t xml:space="preserve"> </w:t>
      </w:r>
      <w:r>
        <w:rPr>
          <w:noProof/>
          <w:lang w:val="fr-FR"/>
        </w:rPr>
        <w:t xml:space="preserve">La République tchèque  envisage, dans les années qui viennent, de modifier les règles concernant la charge de la preuve dans le cadre de la </w:t>
      </w:r>
      <w:r w:rsidRPr="00FC6F17">
        <w:rPr>
          <w:noProof/>
          <w:lang w:val="fr-FR"/>
        </w:rPr>
        <w:t xml:space="preserve">recodification </w:t>
      </w:r>
      <w:r>
        <w:rPr>
          <w:noProof/>
          <w:lang w:val="fr-FR"/>
        </w:rPr>
        <w:t>des dispositions relatives à la procédure civile</w:t>
      </w:r>
      <w:r w:rsidRPr="00FC6F17">
        <w:rPr>
          <w:noProof/>
          <w:lang w:val="fr-FR"/>
        </w:rPr>
        <w:t>.</w:t>
      </w:r>
    </w:p>
    <w:p w:rsidR="00BC7F67" w:rsidRPr="00FC6F17" w:rsidRDefault="00BC7F67" w:rsidP="00BC7F67">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6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7059AB">
      <w:pPr>
        <w:pStyle w:val="SingleTxtG"/>
        <w:rPr>
          <w:noProof/>
          <w:lang w:val="fr-FR"/>
        </w:rPr>
      </w:pPr>
      <w:r w:rsidRPr="00FC6F17">
        <w:rPr>
          <w:noProof/>
          <w:lang w:val="fr-FR"/>
        </w:rPr>
        <w:t>18.</w:t>
      </w:r>
      <w:r w:rsidRPr="00FC6F17">
        <w:rPr>
          <w:noProof/>
          <w:lang w:val="fr-FR"/>
        </w:rPr>
        <w:tab/>
      </w:r>
      <w:r>
        <w:rPr>
          <w:noProof/>
          <w:lang w:val="fr-FR"/>
        </w:rPr>
        <w:t>La Stratégie d’intégration des Roms jusqu’en 2020 fait obligation au Ministère de l’éducation, de la jeunesse et des sports de suivre la situation des écoliers et étudiants roms.</w:t>
      </w:r>
      <w:r w:rsidRPr="00FC6F17">
        <w:rPr>
          <w:noProof/>
          <w:lang w:val="fr-FR"/>
        </w:rPr>
        <w:t xml:space="preserve"> </w:t>
      </w:r>
      <w:r>
        <w:rPr>
          <w:noProof/>
          <w:lang w:val="fr-FR"/>
        </w:rPr>
        <w:t>L’Inspection scolaire supervise les activités des écoles et des services d’orientation scolaire en matière d’éducation inclusive et coopère avec le Bureau du Gouvernement, le Ministère de l’éducation, de la jeunesse et des sports</w:t>
      </w:r>
      <w:r w:rsidRPr="00FC6F17">
        <w:rPr>
          <w:noProof/>
          <w:lang w:val="fr-FR"/>
        </w:rPr>
        <w:t xml:space="preserve">, </w:t>
      </w:r>
      <w:r>
        <w:rPr>
          <w:noProof/>
          <w:lang w:val="fr-FR"/>
        </w:rPr>
        <w:t>le Médiateur</w:t>
      </w:r>
      <w:r w:rsidRPr="00FC6F17">
        <w:rPr>
          <w:noProof/>
          <w:lang w:val="fr-FR"/>
        </w:rPr>
        <w:t xml:space="preserve">, </w:t>
      </w:r>
      <w:r>
        <w:rPr>
          <w:noProof/>
          <w:lang w:val="fr-FR"/>
        </w:rPr>
        <w:t>les</w:t>
      </w:r>
      <w:r w:rsidRPr="00FC6F17">
        <w:rPr>
          <w:noProof/>
          <w:lang w:val="fr-FR"/>
        </w:rPr>
        <w:t xml:space="preserve"> organisations </w:t>
      </w:r>
      <w:r>
        <w:rPr>
          <w:noProof/>
          <w:lang w:val="fr-FR"/>
        </w:rPr>
        <w:t xml:space="preserve">non gouvernementales et d’autres </w:t>
      </w:r>
      <w:r w:rsidRPr="00FC6F17">
        <w:rPr>
          <w:noProof/>
          <w:lang w:val="fr-FR"/>
        </w:rPr>
        <w:t xml:space="preserve">experts </w:t>
      </w:r>
      <w:r>
        <w:rPr>
          <w:noProof/>
          <w:lang w:val="fr-FR"/>
        </w:rPr>
        <w:t>à l’évaluation de la situation des écoliers et étudiants roms</w:t>
      </w:r>
      <w:r w:rsidRPr="00FC6F17">
        <w:rPr>
          <w:noProof/>
          <w:lang w:val="fr-FR"/>
        </w:rPr>
        <w:t>.</w:t>
      </w:r>
    </w:p>
    <w:p w:rsidR="00BC7F67" w:rsidRPr="00FC6F17" w:rsidRDefault="00BC7F67" w:rsidP="007059AB">
      <w:pPr>
        <w:pStyle w:val="SingleTxtG"/>
        <w:rPr>
          <w:noProof/>
          <w:lang w:val="fr-FR"/>
        </w:rPr>
      </w:pPr>
      <w:r w:rsidRPr="00FC6F17">
        <w:rPr>
          <w:noProof/>
          <w:lang w:val="fr-FR"/>
        </w:rPr>
        <w:t>19.</w:t>
      </w:r>
      <w:r w:rsidRPr="00FC6F17">
        <w:rPr>
          <w:noProof/>
          <w:lang w:val="fr-FR"/>
        </w:rPr>
        <w:tab/>
      </w:r>
      <w:r>
        <w:rPr>
          <w:noProof/>
          <w:lang w:val="fr-FR"/>
        </w:rPr>
        <w:t xml:space="preserve">Pendant l’année scolaire </w:t>
      </w:r>
      <w:r w:rsidRPr="00FC6F17">
        <w:rPr>
          <w:noProof/>
          <w:lang w:val="fr-FR"/>
        </w:rPr>
        <w:t>2017</w:t>
      </w:r>
      <w:r w:rsidR="00294296">
        <w:rPr>
          <w:noProof/>
          <w:lang w:val="fr-FR"/>
        </w:rPr>
        <w:t>/</w:t>
      </w:r>
      <w:r w:rsidRPr="00FC6F17">
        <w:rPr>
          <w:noProof/>
          <w:lang w:val="fr-FR"/>
        </w:rPr>
        <w:t xml:space="preserve">18, </w:t>
      </w:r>
      <w:r>
        <w:rPr>
          <w:noProof/>
          <w:lang w:val="fr-FR"/>
        </w:rPr>
        <w:t xml:space="preserve">l’Inspection scolaire a été saisie de deux plaintes pour </w:t>
      </w:r>
      <w:r w:rsidRPr="00FC6F17">
        <w:rPr>
          <w:noProof/>
          <w:lang w:val="fr-FR"/>
        </w:rPr>
        <w:t xml:space="preserve">discrimination </w:t>
      </w:r>
      <w:r>
        <w:rPr>
          <w:noProof/>
          <w:lang w:val="fr-FR"/>
        </w:rPr>
        <w:t>à l’égard d’écoliers roms, considérées toutes deux comme fondées</w:t>
      </w:r>
      <w:r w:rsidRPr="00FC6F17">
        <w:rPr>
          <w:noProof/>
          <w:lang w:val="fr-FR"/>
        </w:rPr>
        <w:t xml:space="preserve">. </w:t>
      </w:r>
      <w:r>
        <w:rPr>
          <w:noProof/>
          <w:lang w:val="fr-FR"/>
        </w:rPr>
        <w:t>Selon</w:t>
      </w:r>
      <w:r w:rsidR="00774120">
        <w:rPr>
          <w:noProof/>
          <w:lang w:val="fr-FR"/>
        </w:rPr>
        <w:t> </w:t>
      </w:r>
      <w:r>
        <w:rPr>
          <w:noProof/>
          <w:lang w:val="fr-FR"/>
        </w:rPr>
        <w:t>les données fournies par le Ministère de l’éducation, de la jeunesse et des sports</w:t>
      </w:r>
      <w:r w:rsidRPr="00FC6F17">
        <w:rPr>
          <w:noProof/>
          <w:lang w:val="fr-FR"/>
        </w:rPr>
        <w:t xml:space="preserve">, </w:t>
      </w:r>
      <w:r>
        <w:rPr>
          <w:noProof/>
          <w:lang w:val="fr-FR"/>
        </w:rPr>
        <w:t>le</w:t>
      </w:r>
      <w:r w:rsidRPr="00FC6F17">
        <w:rPr>
          <w:noProof/>
          <w:lang w:val="fr-FR"/>
        </w:rPr>
        <w:t xml:space="preserve"> n</w:t>
      </w:r>
      <w:r>
        <w:rPr>
          <w:noProof/>
          <w:lang w:val="fr-FR"/>
        </w:rPr>
        <w:t>ombre de plaintes faisant état d’une inégalité de traitement entre les écoliers et étudiants roms</w:t>
      </w:r>
      <w:r w:rsidRPr="00FC6F17">
        <w:rPr>
          <w:noProof/>
          <w:lang w:val="fr-FR"/>
        </w:rPr>
        <w:t xml:space="preserve"> </w:t>
      </w:r>
      <w:r>
        <w:rPr>
          <w:noProof/>
          <w:lang w:val="fr-FR"/>
        </w:rPr>
        <w:t>et les autres a diminué</w:t>
      </w:r>
      <w:r w:rsidRPr="00FC6F17">
        <w:rPr>
          <w:noProof/>
          <w:lang w:val="fr-FR"/>
        </w:rPr>
        <w:t xml:space="preserve">. </w:t>
      </w:r>
    </w:p>
    <w:p w:rsidR="00BC7F67" w:rsidRPr="00FC6F17" w:rsidRDefault="00BC7F67" w:rsidP="00294296">
      <w:pPr>
        <w:pStyle w:val="SingleTxtG"/>
        <w:keepLines/>
        <w:rPr>
          <w:noProof/>
          <w:lang w:val="fr-FR"/>
        </w:rPr>
      </w:pPr>
      <w:r w:rsidRPr="00FC6F17">
        <w:rPr>
          <w:noProof/>
          <w:lang w:val="fr-FR"/>
        </w:rPr>
        <w:lastRenderedPageBreak/>
        <w:t>20.</w:t>
      </w:r>
      <w:r w:rsidRPr="00FC6F17">
        <w:rPr>
          <w:noProof/>
          <w:lang w:val="fr-FR"/>
        </w:rPr>
        <w:tab/>
      </w:r>
      <w:r>
        <w:rPr>
          <w:noProof/>
          <w:lang w:val="fr-FR"/>
        </w:rPr>
        <w:t>E</w:t>
      </w:r>
      <w:r w:rsidRPr="00FC6F17">
        <w:rPr>
          <w:noProof/>
          <w:lang w:val="fr-FR"/>
        </w:rPr>
        <w:t xml:space="preserve">n 2019, </w:t>
      </w:r>
      <w:r>
        <w:rPr>
          <w:noProof/>
          <w:lang w:val="fr-FR"/>
        </w:rPr>
        <w:t>le Ministère de l’éducation, de la jeunesse et des sports</w:t>
      </w:r>
      <w:r w:rsidRPr="00FC6F17">
        <w:rPr>
          <w:noProof/>
          <w:lang w:val="fr-FR"/>
        </w:rPr>
        <w:t xml:space="preserve"> </w:t>
      </w:r>
      <w:r>
        <w:rPr>
          <w:noProof/>
          <w:lang w:val="fr-FR"/>
        </w:rPr>
        <w:t>a alloué plus de 12</w:t>
      </w:r>
      <w:r w:rsidR="00774120">
        <w:rPr>
          <w:noProof/>
          <w:lang w:val="fr-FR"/>
        </w:rPr>
        <w:t> </w:t>
      </w:r>
      <w:r>
        <w:rPr>
          <w:noProof/>
          <w:lang w:val="fr-FR"/>
        </w:rPr>
        <w:t>milliards de couronnes au programme de subventions intitulé Soutien à l’i</w:t>
      </w:r>
      <w:r w:rsidRPr="00FC6F17">
        <w:rPr>
          <w:noProof/>
          <w:lang w:val="fr-FR"/>
        </w:rPr>
        <w:t>nt</w:t>
      </w:r>
      <w:r>
        <w:rPr>
          <w:noProof/>
          <w:lang w:val="fr-FR"/>
        </w:rPr>
        <w:t>é</w:t>
      </w:r>
      <w:r w:rsidRPr="00FC6F17">
        <w:rPr>
          <w:noProof/>
          <w:lang w:val="fr-FR"/>
        </w:rPr>
        <w:t xml:space="preserve">gration </w:t>
      </w:r>
      <w:r>
        <w:rPr>
          <w:noProof/>
          <w:lang w:val="fr-FR"/>
        </w:rPr>
        <w:t>de la minorité rom</w:t>
      </w:r>
      <w:r w:rsidRPr="00FC6F17">
        <w:rPr>
          <w:noProof/>
          <w:lang w:val="fr-FR"/>
        </w:rPr>
        <w:t xml:space="preserve">. </w:t>
      </w:r>
      <w:r>
        <w:rPr>
          <w:noProof/>
          <w:lang w:val="fr-FR"/>
        </w:rPr>
        <w:t xml:space="preserve">Ce programme était axé sur l’aide et le soutien à apporter aux enfants roms pour leur permettre de suivre l’enseignement préscolaire et primaire et leur faciliter la transition vers l’enseignement secondaire, et sur les </w:t>
      </w:r>
      <w:r w:rsidRPr="00FC6F17">
        <w:rPr>
          <w:noProof/>
          <w:lang w:val="fr-FR"/>
        </w:rPr>
        <w:t>activit</w:t>
      </w:r>
      <w:r>
        <w:rPr>
          <w:noProof/>
          <w:lang w:val="fr-FR"/>
        </w:rPr>
        <w:t>és de loisir des enfants et écoliers roms</w:t>
      </w:r>
      <w:r w:rsidRPr="00FC6F17">
        <w:rPr>
          <w:noProof/>
          <w:lang w:val="fr-FR"/>
        </w:rPr>
        <w:t xml:space="preserve">. </w:t>
      </w:r>
      <w:r>
        <w:rPr>
          <w:noProof/>
          <w:lang w:val="fr-FR"/>
        </w:rPr>
        <w:t>Vingt-neuf organismes sans but lucratif et une école ont bénéficié de ce programme.</w:t>
      </w:r>
    </w:p>
    <w:p w:rsidR="00BC7F67" w:rsidRPr="00FC6F17" w:rsidRDefault="00BC7F67" w:rsidP="007059AB">
      <w:pPr>
        <w:pStyle w:val="SingleTxtG"/>
        <w:rPr>
          <w:noProof/>
          <w:lang w:val="fr-FR"/>
        </w:rPr>
      </w:pPr>
      <w:r w:rsidRPr="00FC6F17">
        <w:rPr>
          <w:noProof/>
          <w:lang w:val="fr-FR"/>
        </w:rPr>
        <w:t>21.</w:t>
      </w:r>
      <w:r w:rsidRPr="00FC6F17">
        <w:rPr>
          <w:noProof/>
          <w:lang w:val="fr-FR"/>
        </w:rPr>
        <w:tab/>
      </w:r>
      <w:r>
        <w:rPr>
          <w:noProof/>
          <w:lang w:val="fr-FR"/>
        </w:rPr>
        <w:t>Le Ministère de l’éducation, de la jeunesse et des sports</w:t>
      </w:r>
      <w:r w:rsidRPr="00FC6F17">
        <w:rPr>
          <w:noProof/>
          <w:lang w:val="fr-FR"/>
        </w:rPr>
        <w:t xml:space="preserve"> analyse</w:t>
      </w:r>
      <w:r>
        <w:rPr>
          <w:noProof/>
          <w:lang w:val="fr-FR"/>
        </w:rPr>
        <w:t xml:space="preserve"> les effets de l’établissement d’une dernière année obligatoire dans l’enseignement préscolaire</w:t>
      </w:r>
      <w:r w:rsidRPr="00FC6F17">
        <w:rPr>
          <w:noProof/>
          <w:lang w:val="fr-FR"/>
        </w:rPr>
        <w:t xml:space="preserve">. </w:t>
      </w:r>
      <w:r>
        <w:rPr>
          <w:noProof/>
          <w:lang w:val="fr-FR"/>
        </w:rPr>
        <w:t>Il s’agit d’évaluer les obstacles à l’éducation des enfants issus de milieux défavorisés et d’expliquer pourquoi</w:t>
      </w:r>
      <w:r w:rsidRPr="00FC6F17">
        <w:rPr>
          <w:noProof/>
          <w:lang w:val="fr-FR"/>
        </w:rPr>
        <w:t xml:space="preserve"> </w:t>
      </w:r>
      <w:r>
        <w:rPr>
          <w:noProof/>
          <w:lang w:val="fr-FR"/>
        </w:rPr>
        <w:t>l’accès à la scolarité obligatoire est retardé. Le Ministère prendra en charge les problèmes constatés</w:t>
      </w:r>
      <w:r w:rsidRPr="00FC6F17">
        <w:rPr>
          <w:noProof/>
          <w:lang w:val="fr-FR"/>
        </w:rPr>
        <w:t>.</w:t>
      </w:r>
    </w:p>
    <w:p w:rsidR="00BC7F67" w:rsidRPr="00FC6F17" w:rsidRDefault="00BC7F67" w:rsidP="007059AB">
      <w:pPr>
        <w:pStyle w:val="SingleTxtG"/>
        <w:rPr>
          <w:noProof/>
          <w:lang w:val="fr-FR"/>
        </w:rPr>
      </w:pPr>
      <w:r w:rsidRPr="00BE0AEC">
        <w:rPr>
          <w:noProof/>
          <w:lang w:val="fr-FR"/>
        </w:rPr>
        <w:t>22.</w:t>
      </w:r>
      <w:r w:rsidRPr="00BE0AEC">
        <w:rPr>
          <w:noProof/>
          <w:lang w:val="fr-FR"/>
        </w:rPr>
        <w:tab/>
        <w:t>La sortie prématurée du système éducatif des élèves roms est un problème persistant. Le Ministère de l’éducation, de la jeunesse et des sports fait porter l’essentiel de son action sur la réduction des obstacles à l’accès à l’enseignement supérieur, par exemple en octroyant des bourses sociales liées au salaire minimal. Il fournit un appui supplémentaire dans le cadre du Programme opérationnel relatif à la recherche, au développement et à l’éducation, qui vise à renforcer la présence dans l’enseignement supérieur des élèves présentant des besoins spéciaux et de ceux qui sont issus de groupes défavorisés ou appartiennent à des minorités ethniques, et à réduire l’échec scolaire parmi les étudiants.</w:t>
      </w:r>
      <w:r w:rsidRPr="00FC6F17">
        <w:rPr>
          <w:noProof/>
          <w:lang w:val="fr-FR"/>
        </w:rPr>
        <w:t xml:space="preserve"> </w:t>
      </w:r>
    </w:p>
    <w:p w:rsidR="00BC7F67" w:rsidRPr="00FC6F17" w:rsidRDefault="00BC7F67" w:rsidP="007059AB">
      <w:pPr>
        <w:pStyle w:val="SingleTxtG"/>
        <w:rPr>
          <w:noProof/>
          <w:lang w:val="fr-FR"/>
        </w:rPr>
      </w:pPr>
      <w:r w:rsidRPr="00FC6F17">
        <w:rPr>
          <w:noProof/>
          <w:lang w:val="fr-FR"/>
        </w:rPr>
        <w:t>23.</w:t>
      </w:r>
      <w:r w:rsidRPr="00FC6F17">
        <w:rPr>
          <w:noProof/>
          <w:lang w:val="fr-FR"/>
        </w:rPr>
        <w:tab/>
      </w:r>
      <w:r>
        <w:rPr>
          <w:noProof/>
          <w:lang w:val="fr-FR"/>
        </w:rPr>
        <w:t xml:space="preserve">Il ressort des rapports finals des </w:t>
      </w:r>
      <w:r w:rsidRPr="00FC6F17">
        <w:rPr>
          <w:noProof/>
          <w:lang w:val="fr-FR"/>
        </w:rPr>
        <w:t xml:space="preserve">projets </w:t>
      </w:r>
      <w:r>
        <w:rPr>
          <w:noProof/>
          <w:lang w:val="fr-FR"/>
        </w:rPr>
        <w:t>soutenus par le programme de subventions destinées à appuyer les activités menées sur le terrain qu’en</w:t>
      </w:r>
      <w:r w:rsidRPr="00FC6F17">
        <w:rPr>
          <w:noProof/>
          <w:lang w:val="fr-FR"/>
        </w:rPr>
        <w:t xml:space="preserve"> 2019</w:t>
      </w:r>
      <w:r>
        <w:rPr>
          <w:noProof/>
          <w:lang w:val="fr-FR"/>
        </w:rPr>
        <w:t>,</w:t>
      </w:r>
      <w:r w:rsidRPr="00FC6F17">
        <w:rPr>
          <w:noProof/>
          <w:lang w:val="fr-FR"/>
        </w:rPr>
        <w:t xml:space="preserve"> </w:t>
      </w:r>
      <w:r>
        <w:rPr>
          <w:noProof/>
          <w:lang w:val="fr-FR"/>
        </w:rPr>
        <w:t xml:space="preserve">les acteurs de terrain ont mené quelque </w:t>
      </w:r>
      <w:r w:rsidRPr="00FC6F17">
        <w:rPr>
          <w:noProof/>
          <w:lang w:val="fr-FR"/>
        </w:rPr>
        <w:t>1</w:t>
      </w:r>
      <w:r w:rsidR="003C0ACF">
        <w:rPr>
          <w:noProof/>
          <w:lang w:val="fr-FR"/>
        </w:rPr>
        <w:t> </w:t>
      </w:r>
      <w:r w:rsidRPr="00FC6F17">
        <w:rPr>
          <w:noProof/>
          <w:lang w:val="fr-FR"/>
        </w:rPr>
        <w:t>471</w:t>
      </w:r>
      <w:r w:rsidR="003C0ACF">
        <w:rPr>
          <w:noProof/>
          <w:lang w:val="fr-FR"/>
        </w:rPr>
        <w:t> </w:t>
      </w:r>
      <w:r w:rsidRPr="00FC6F17">
        <w:rPr>
          <w:noProof/>
          <w:lang w:val="fr-FR"/>
        </w:rPr>
        <w:t xml:space="preserve">interventions </w:t>
      </w:r>
      <w:r>
        <w:rPr>
          <w:noProof/>
          <w:lang w:val="fr-FR"/>
        </w:rPr>
        <w:t>anti</w:t>
      </w:r>
      <w:r w:rsidRPr="00FC6F17">
        <w:rPr>
          <w:noProof/>
          <w:lang w:val="fr-FR"/>
        </w:rPr>
        <w:t xml:space="preserve">discrimination. </w:t>
      </w:r>
      <w:r>
        <w:rPr>
          <w:noProof/>
          <w:lang w:val="fr-FR"/>
        </w:rPr>
        <w:t xml:space="preserve">Les travailleurs sociaux ont traité </w:t>
      </w:r>
      <w:r w:rsidRPr="00FC6F17">
        <w:rPr>
          <w:noProof/>
          <w:lang w:val="fr-FR"/>
        </w:rPr>
        <w:t>66</w:t>
      </w:r>
      <w:r w:rsidR="003C0ACF">
        <w:rPr>
          <w:noProof/>
          <w:lang w:val="fr-FR"/>
        </w:rPr>
        <w:t> </w:t>
      </w:r>
      <w:r>
        <w:rPr>
          <w:noProof/>
          <w:lang w:val="fr-FR"/>
        </w:rPr>
        <w:t xml:space="preserve">dossiers d’allégations d’actes de </w:t>
      </w:r>
      <w:r w:rsidRPr="00FC6F17">
        <w:rPr>
          <w:noProof/>
          <w:lang w:val="fr-FR"/>
        </w:rPr>
        <w:t xml:space="preserve">discrimination </w:t>
      </w:r>
      <w:r>
        <w:rPr>
          <w:noProof/>
          <w:lang w:val="fr-FR"/>
        </w:rPr>
        <w:t>fondée sur l’origine ethnique commis par les bureaux du travail et 38</w:t>
      </w:r>
      <w:r w:rsidR="003C0ACF">
        <w:rPr>
          <w:noProof/>
          <w:lang w:val="fr-FR"/>
        </w:rPr>
        <w:t> </w:t>
      </w:r>
      <w:r>
        <w:rPr>
          <w:noProof/>
          <w:lang w:val="fr-FR"/>
        </w:rPr>
        <w:t>dossiers concernant des actes de discrimination qui auraient été commis par des employeurs.</w:t>
      </w:r>
      <w:r w:rsidRPr="00FC6F17">
        <w:rPr>
          <w:noProof/>
          <w:lang w:val="fr-FR"/>
        </w:rPr>
        <w:t xml:space="preserve"> </w:t>
      </w:r>
      <w:r>
        <w:rPr>
          <w:noProof/>
          <w:lang w:val="fr-FR"/>
        </w:rPr>
        <w:t xml:space="preserve">Ces travailleurs sociaux ont fourni à leurs clients roms des informations sur les moyens de défendre leurs droits dans les cas de discrimination </w:t>
      </w:r>
      <w:r w:rsidRPr="00FC6F17">
        <w:rPr>
          <w:noProof/>
          <w:lang w:val="fr-FR"/>
        </w:rPr>
        <w:t>(</w:t>
      </w:r>
      <w:r>
        <w:rPr>
          <w:noProof/>
          <w:lang w:val="fr-FR"/>
        </w:rPr>
        <w:t>en saisissant le Médiateur, les autorités de l’</w:t>
      </w:r>
      <w:r w:rsidR="002A1B14">
        <w:rPr>
          <w:noProof/>
          <w:lang w:val="fr-FR"/>
        </w:rPr>
        <w:t>I</w:t>
      </w:r>
      <w:r>
        <w:rPr>
          <w:noProof/>
          <w:lang w:val="fr-FR"/>
        </w:rPr>
        <w:t>nspection du travail ou les tribunaux</w:t>
      </w:r>
      <w:r w:rsidRPr="00FC6F17">
        <w:rPr>
          <w:noProof/>
          <w:lang w:val="fr-FR"/>
        </w:rPr>
        <w:t xml:space="preserve">). </w:t>
      </w:r>
      <w:r>
        <w:rPr>
          <w:noProof/>
          <w:lang w:val="fr-FR"/>
        </w:rPr>
        <w:t>Toutefois, ces c</w:t>
      </w:r>
      <w:r w:rsidRPr="00FC6F17">
        <w:rPr>
          <w:noProof/>
          <w:lang w:val="fr-FR"/>
        </w:rPr>
        <w:t>lients</w:t>
      </w:r>
      <w:r>
        <w:rPr>
          <w:noProof/>
          <w:lang w:val="fr-FR"/>
        </w:rPr>
        <w:t xml:space="preserve"> se sont généralement abstenus de rechercher une solution à leur problème</w:t>
      </w:r>
      <w:r w:rsidRPr="00FC6F17">
        <w:rPr>
          <w:noProof/>
          <w:lang w:val="fr-FR"/>
        </w:rPr>
        <w:t>.</w:t>
      </w:r>
      <w:r>
        <w:rPr>
          <w:noProof/>
          <w:lang w:val="fr-FR"/>
        </w:rPr>
        <w:t xml:space="preserve"> E</w:t>
      </w:r>
      <w:r w:rsidRPr="00FC6F17">
        <w:rPr>
          <w:noProof/>
          <w:lang w:val="fr-FR"/>
        </w:rPr>
        <w:t>n</w:t>
      </w:r>
      <w:r w:rsidR="002A1B14">
        <w:rPr>
          <w:noProof/>
          <w:lang w:val="fr-FR"/>
        </w:rPr>
        <w:t> </w:t>
      </w:r>
      <w:r w:rsidRPr="00FC6F17">
        <w:rPr>
          <w:noProof/>
          <w:lang w:val="fr-FR"/>
        </w:rPr>
        <w:t xml:space="preserve">2019, </w:t>
      </w:r>
      <w:r>
        <w:rPr>
          <w:noProof/>
          <w:lang w:val="fr-FR"/>
        </w:rPr>
        <w:t xml:space="preserve">l’Inspection nationale du travail a reçu deux plaintes concernant des allégations de </w:t>
      </w:r>
      <w:r w:rsidRPr="00FC6F17">
        <w:rPr>
          <w:noProof/>
          <w:lang w:val="fr-FR"/>
        </w:rPr>
        <w:t xml:space="preserve">discrimination </w:t>
      </w:r>
      <w:r>
        <w:rPr>
          <w:noProof/>
          <w:lang w:val="fr-FR"/>
        </w:rPr>
        <w:t>fondée sur l’origine raciale ou ethnique</w:t>
      </w:r>
      <w:r w:rsidRPr="00FC6F17">
        <w:rPr>
          <w:noProof/>
          <w:lang w:val="fr-FR"/>
        </w:rPr>
        <w:t xml:space="preserve">. </w:t>
      </w:r>
      <w:r>
        <w:rPr>
          <w:noProof/>
          <w:lang w:val="fr-FR"/>
        </w:rPr>
        <w:t xml:space="preserve">Certains bureaux du travail essaient de prévenir les cas de </w:t>
      </w:r>
      <w:r w:rsidRPr="00FC6F17">
        <w:rPr>
          <w:noProof/>
          <w:lang w:val="fr-FR"/>
        </w:rPr>
        <w:t xml:space="preserve">discrimination, </w:t>
      </w:r>
      <w:r>
        <w:rPr>
          <w:noProof/>
          <w:lang w:val="fr-FR"/>
        </w:rPr>
        <w:t>par exemple en autorisant la conduite d’entretiens d’embauche dans leurs locaux</w:t>
      </w:r>
      <w:r w:rsidRPr="00FC6F17">
        <w:rPr>
          <w:noProof/>
          <w:lang w:val="fr-FR"/>
        </w:rPr>
        <w:t xml:space="preserve">. </w:t>
      </w:r>
    </w:p>
    <w:p w:rsidR="00BC7F67" w:rsidRPr="00FC6F17" w:rsidRDefault="00BC7F67" w:rsidP="007059AB">
      <w:pPr>
        <w:pStyle w:val="SingleTxtG"/>
        <w:rPr>
          <w:noProof/>
          <w:lang w:val="fr-FR"/>
        </w:rPr>
      </w:pPr>
      <w:r w:rsidRPr="00FC6F17">
        <w:rPr>
          <w:noProof/>
          <w:lang w:val="fr-FR"/>
        </w:rPr>
        <w:t>24.</w:t>
      </w:r>
      <w:r w:rsidRPr="00FC6F17">
        <w:rPr>
          <w:noProof/>
          <w:lang w:val="fr-FR"/>
        </w:rPr>
        <w:tab/>
      </w:r>
      <w:r>
        <w:rPr>
          <w:noProof/>
          <w:lang w:val="fr-FR"/>
        </w:rPr>
        <w:t xml:space="preserve">Les </w:t>
      </w:r>
      <w:r w:rsidRPr="00FC6F17">
        <w:rPr>
          <w:noProof/>
          <w:lang w:val="fr-FR"/>
        </w:rPr>
        <w:t>Rom</w:t>
      </w:r>
      <w:r>
        <w:rPr>
          <w:noProof/>
          <w:lang w:val="fr-FR"/>
        </w:rPr>
        <w:t>s</w:t>
      </w:r>
      <w:r w:rsidRPr="00FC6F17">
        <w:rPr>
          <w:noProof/>
          <w:lang w:val="fr-FR"/>
        </w:rPr>
        <w:t xml:space="preserve"> </w:t>
      </w:r>
      <w:r>
        <w:rPr>
          <w:noProof/>
          <w:lang w:val="fr-FR"/>
        </w:rPr>
        <w:t>sont confrontés à une offre insuffisante de logements, à des dépôts de garantie élevés et à des prix des loyers exorbitants, quand ce n’est pas à la réticence des propriétaires à louer un appartement à des Roms</w:t>
      </w:r>
      <w:r w:rsidRPr="00FC6F17">
        <w:rPr>
          <w:noProof/>
          <w:lang w:val="fr-FR"/>
        </w:rPr>
        <w:t xml:space="preserve">. </w:t>
      </w:r>
      <w:r>
        <w:rPr>
          <w:noProof/>
          <w:lang w:val="fr-FR"/>
        </w:rPr>
        <w:t>Les travailleurs sociaux employés dans le cadre des projets municipaux financés par le Bureau du Gouvernement ont traité au total 338</w:t>
      </w:r>
      <w:r w:rsidR="00D607B6">
        <w:rPr>
          <w:noProof/>
          <w:lang w:val="fr-FR"/>
        </w:rPr>
        <w:t> </w:t>
      </w:r>
      <w:r>
        <w:rPr>
          <w:noProof/>
          <w:lang w:val="fr-FR"/>
        </w:rPr>
        <w:t xml:space="preserve">cas d’allégations d’actes de </w:t>
      </w:r>
      <w:r w:rsidRPr="00FC6F17">
        <w:rPr>
          <w:noProof/>
          <w:lang w:val="fr-FR"/>
        </w:rPr>
        <w:t xml:space="preserve">discrimination </w:t>
      </w:r>
      <w:r>
        <w:rPr>
          <w:noProof/>
          <w:lang w:val="fr-FR"/>
        </w:rPr>
        <w:t>fondée sur l’appartenance ethnique commis par des agents immobiliers ou des propriétaires d’appartements et de centres d’hébergement à l’égard d’un membre de l’ethnie rom. E</w:t>
      </w:r>
      <w:r w:rsidRPr="00FC6F17">
        <w:rPr>
          <w:noProof/>
          <w:lang w:val="fr-FR"/>
        </w:rPr>
        <w:t xml:space="preserve">n 2019, </w:t>
      </w:r>
      <w:r>
        <w:rPr>
          <w:noProof/>
          <w:lang w:val="fr-FR"/>
        </w:rPr>
        <w:t xml:space="preserve">les </w:t>
      </w:r>
      <w:r w:rsidRPr="00FC6F17">
        <w:rPr>
          <w:noProof/>
          <w:lang w:val="fr-FR"/>
        </w:rPr>
        <w:t>municipalit</w:t>
      </w:r>
      <w:r>
        <w:rPr>
          <w:noProof/>
          <w:lang w:val="fr-FR"/>
        </w:rPr>
        <w:t>é</w:t>
      </w:r>
      <w:r w:rsidRPr="00FC6F17">
        <w:rPr>
          <w:noProof/>
          <w:lang w:val="fr-FR"/>
        </w:rPr>
        <w:t xml:space="preserve">s </w:t>
      </w:r>
      <w:r>
        <w:rPr>
          <w:noProof/>
          <w:lang w:val="fr-FR"/>
        </w:rPr>
        <w:t>abritant une proportion importante de Roms ont mis en œuvre des programmes de logements sociaux qui suivent l’approche Priorité au logement ou un modèle à trois niveaux</w:t>
      </w:r>
      <w:r w:rsidRPr="00FC6F17">
        <w:rPr>
          <w:noProof/>
          <w:lang w:val="fr-FR"/>
        </w:rPr>
        <w:t xml:space="preserve"> </w:t>
      </w:r>
      <w:r>
        <w:rPr>
          <w:noProof/>
          <w:lang w:val="fr-FR"/>
        </w:rPr>
        <w:t>de logements accessibles</w:t>
      </w:r>
      <w:r w:rsidRPr="00FC6F17">
        <w:rPr>
          <w:noProof/>
          <w:lang w:val="fr-FR"/>
        </w:rPr>
        <w:t xml:space="preserve">. </w:t>
      </w:r>
      <w:r>
        <w:rPr>
          <w:noProof/>
          <w:lang w:val="fr-FR"/>
        </w:rPr>
        <w:t>Pour</w:t>
      </w:r>
      <w:r w:rsidR="003C0ACF">
        <w:rPr>
          <w:noProof/>
          <w:lang w:val="fr-FR"/>
        </w:rPr>
        <w:t> </w:t>
      </w:r>
      <w:r>
        <w:rPr>
          <w:noProof/>
          <w:lang w:val="fr-FR"/>
        </w:rPr>
        <w:t>d’autres renseignements sur les logements sociaux, on consultera les paragraphes</w:t>
      </w:r>
      <w:r w:rsidR="003C0ACF">
        <w:rPr>
          <w:noProof/>
          <w:lang w:val="fr-FR"/>
        </w:rPr>
        <w:t> </w:t>
      </w:r>
      <w:r>
        <w:rPr>
          <w:noProof/>
          <w:lang w:val="fr-FR"/>
        </w:rPr>
        <w:t xml:space="preserve">137 et suivants du rapport périodique. </w:t>
      </w:r>
    </w:p>
    <w:p w:rsidR="00BC7F67" w:rsidRPr="00FC6F17" w:rsidRDefault="00BC7F67" w:rsidP="007059AB">
      <w:pPr>
        <w:pStyle w:val="SingleTxtG"/>
        <w:rPr>
          <w:noProof/>
          <w:lang w:val="fr-FR"/>
        </w:rPr>
      </w:pPr>
      <w:r w:rsidRPr="00FC6F17">
        <w:rPr>
          <w:noProof/>
          <w:lang w:val="fr-FR"/>
        </w:rPr>
        <w:t>25.</w:t>
      </w:r>
      <w:r w:rsidRPr="00FC6F17">
        <w:rPr>
          <w:noProof/>
          <w:lang w:val="fr-FR"/>
        </w:rPr>
        <w:tab/>
      </w:r>
      <w:r>
        <w:rPr>
          <w:noProof/>
          <w:lang w:val="fr-FR"/>
        </w:rPr>
        <w:t>D’après les informations dont on dispose sur la minorité rom, les membres de cette communauté affichent généralement à l’égard de la protection de la santé davantage de réticence que la population majoritaire.</w:t>
      </w:r>
      <w:r w:rsidRPr="00FC6F17">
        <w:rPr>
          <w:noProof/>
          <w:lang w:val="fr-FR"/>
        </w:rPr>
        <w:t xml:space="preserve"> </w:t>
      </w:r>
      <w:r>
        <w:rPr>
          <w:noProof/>
          <w:lang w:val="fr-FR"/>
        </w:rPr>
        <w:t>Ses relations avec le système de santé sont également compliquées par l’absence de confiance mutuelle et les préjugés</w:t>
      </w:r>
      <w:r w:rsidRPr="00FC6F17">
        <w:rPr>
          <w:noProof/>
          <w:lang w:val="fr-FR"/>
        </w:rPr>
        <w:t xml:space="preserve">. </w:t>
      </w:r>
      <w:r>
        <w:rPr>
          <w:noProof/>
          <w:lang w:val="fr-FR"/>
        </w:rPr>
        <w:t>Les travailleurs sociaux employés dans le cadre des projets municipaux financés par le Bureau du Gouvernement ont conduit quelque 5 000</w:t>
      </w:r>
      <w:r w:rsidR="00E135DD">
        <w:rPr>
          <w:noProof/>
          <w:lang w:val="fr-FR"/>
        </w:rPr>
        <w:t> </w:t>
      </w:r>
      <w:r>
        <w:rPr>
          <w:noProof/>
          <w:lang w:val="fr-FR"/>
        </w:rPr>
        <w:t xml:space="preserve">interventions dans le domaine de la santé, par exemple en fournissant des informations aux patients et en les aidant à choisir un médecin traitant ou à se libérer de comportements à risque </w:t>
      </w:r>
      <w:r w:rsidRPr="00FC6F17">
        <w:rPr>
          <w:noProof/>
          <w:lang w:val="fr-FR"/>
        </w:rPr>
        <w:t>(</w:t>
      </w:r>
      <w:r>
        <w:rPr>
          <w:noProof/>
          <w:lang w:val="fr-FR"/>
        </w:rPr>
        <w:t>en particulier les jeux de hasard et la toxicomanie</w:t>
      </w:r>
      <w:r w:rsidRPr="00FC6F17">
        <w:rPr>
          <w:noProof/>
          <w:lang w:val="fr-FR"/>
        </w:rPr>
        <w:t xml:space="preserve">). </w:t>
      </w:r>
      <w:r>
        <w:rPr>
          <w:noProof/>
          <w:lang w:val="fr-FR"/>
        </w:rPr>
        <w:t xml:space="preserve">Ils ont également recensé </w:t>
      </w:r>
      <w:r w:rsidRPr="00FC6F17">
        <w:rPr>
          <w:noProof/>
          <w:lang w:val="fr-FR"/>
        </w:rPr>
        <w:t>125</w:t>
      </w:r>
      <w:r w:rsidR="00E135DD">
        <w:rPr>
          <w:noProof/>
          <w:lang w:val="fr-FR"/>
        </w:rPr>
        <w:t> </w:t>
      </w:r>
      <w:r w:rsidRPr="00FC6F17">
        <w:rPr>
          <w:noProof/>
          <w:lang w:val="fr-FR"/>
        </w:rPr>
        <w:t>cas</w:t>
      </w:r>
      <w:r>
        <w:rPr>
          <w:noProof/>
          <w:lang w:val="fr-FR"/>
        </w:rPr>
        <w:t xml:space="preserve"> d’allégations d’actes de </w:t>
      </w:r>
      <w:r w:rsidRPr="00FC6F17">
        <w:rPr>
          <w:noProof/>
          <w:lang w:val="fr-FR"/>
        </w:rPr>
        <w:t xml:space="preserve">discrimination </w:t>
      </w:r>
      <w:r>
        <w:rPr>
          <w:noProof/>
          <w:lang w:val="fr-FR"/>
        </w:rPr>
        <w:t>commis par des membres du personnel d’installations médicales à l’égard de Roms</w:t>
      </w:r>
      <w:r w:rsidRPr="00FC6F17">
        <w:rPr>
          <w:noProof/>
          <w:lang w:val="fr-FR"/>
        </w:rPr>
        <w:t xml:space="preserve">. </w:t>
      </w:r>
      <w:r>
        <w:rPr>
          <w:noProof/>
          <w:lang w:val="fr-FR"/>
        </w:rPr>
        <w:t>Toutefois, e</w:t>
      </w:r>
      <w:r w:rsidRPr="00FC6F17">
        <w:rPr>
          <w:noProof/>
          <w:lang w:val="fr-FR"/>
        </w:rPr>
        <w:t>n 2019</w:t>
      </w:r>
      <w:r>
        <w:rPr>
          <w:noProof/>
          <w:lang w:val="fr-FR"/>
        </w:rPr>
        <w:t xml:space="preserve">, le Ministère de la santé n’a enregistré aucune plainte officielle pour </w:t>
      </w:r>
      <w:r w:rsidRPr="00FC6F17">
        <w:rPr>
          <w:noProof/>
          <w:lang w:val="fr-FR"/>
        </w:rPr>
        <w:t xml:space="preserve">discrimination </w:t>
      </w:r>
      <w:r>
        <w:rPr>
          <w:noProof/>
          <w:lang w:val="fr-FR"/>
        </w:rPr>
        <w:t>à l’égard de la minorité rom</w:t>
      </w:r>
      <w:r w:rsidRPr="00FC6F17">
        <w:rPr>
          <w:noProof/>
          <w:lang w:val="fr-FR"/>
        </w:rPr>
        <w:t xml:space="preserve">. </w:t>
      </w:r>
    </w:p>
    <w:p w:rsidR="00BC7F67" w:rsidRPr="00FC6F17" w:rsidRDefault="00BC7F67" w:rsidP="00D607B6">
      <w:pPr>
        <w:pStyle w:val="SingleTxtG"/>
        <w:keepLines/>
        <w:rPr>
          <w:noProof/>
          <w:lang w:val="fr-FR"/>
        </w:rPr>
      </w:pPr>
      <w:r w:rsidRPr="00FC6F17">
        <w:rPr>
          <w:noProof/>
          <w:lang w:val="fr-FR"/>
        </w:rPr>
        <w:lastRenderedPageBreak/>
        <w:t>26.</w:t>
      </w:r>
      <w:r w:rsidRPr="00FC6F17">
        <w:rPr>
          <w:noProof/>
          <w:lang w:val="fr-FR"/>
        </w:rPr>
        <w:tab/>
      </w:r>
      <w:r>
        <w:rPr>
          <w:noProof/>
          <w:lang w:val="fr-FR"/>
        </w:rPr>
        <w:t>Un Groupe de travail chargé de la coordination, créé en 2018, a réuni des représentants du Ministère du travail et des affaires s</w:t>
      </w:r>
      <w:r w:rsidRPr="00FC6F17">
        <w:rPr>
          <w:noProof/>
          <w:lang w:val="fr-FR"/>
        </w:rPr>
        <w:t>ocial</w:t>
      </w:r>
      <w:r>
        <w:rPr>
          <w:noProof/>
          <w:lang w:val="fr-FR"/>
        </w:rPr>
        <w:t xml:space="preserve">es et du </w:t>
      </w:r>
      <w:r w:rsidRPr="00FC6F17">
        <w:rPr>
          <w:noProof/>
          <w:lang w:val="fr-FR"/>
        </w:rPr>
        <w:t>Minist</w:t>
      </w:r>
      <w:r>
        <w:rPr>
          <w:noProof/>
          <w:lang w:val="fr-FR"/>
        </w:rPr>
        <w:t xml:space="preserve">ère de la santé pour se concentrer sur les services </w:t>
      </w:r>
      <w:r w:rsidRPr="00FC6F17">
        <w:rPr>
          <w:noProof/>
          <w:lang w:val="fr-FR"/>
        </w:rPr>
        <w:t>socia</w:t>
      </w:r>
      <w:r>
        <w:rPr>
          <w:noProof/>
          <w:lang w:val="fr-FR"/>
        </w:rPr>
        <w:t>ux et sanitaires et fournir des soins, un appui et une a</w:t>
      </w:r>
      <w:r w:rsidRPr="00FC6F17">
        <w:rPr>
          <w:noProof/>
          <w:lang w:val="fr-FR"/>
        </w:rPr>
        <w:t xml:space="preserve">ssistance </w:t>
      </w:r>
      <w:r>
        <w:rPr>
          <w:noProof/>
          <w:lang w:val="fr-FR"/>
        </w:rPr>
        <w:t>aux personnes dans le besoin</w:t>
      </w:r>
      <w:r w:rsidRPr="00FC6F17">
        <w:rPr>
          <w:noProof/>
          <w:lang w:val="fr-FR"/>
        </w:rPr>
        <w:t xml:space="preserve">, </w:t>
      </w:r>
      <w:r>
        <w:rPr>
          <w:noProof/>
          <w:lang w:val="fr-FR"/>
        </w:rPr>
        <w:t>notamment la minorité rom</w:t>
      </w:r>
      <w:r w:rsidRPr="00FC6F17">
        <w:rPr>
          <w:noProof/>
          <w:lang w:val="fr-FR"/>
        </w:rPr>
        <w:t xml:space="preserve">. </w:t>
      </w:r>
      <w:r>
        <w:rPr>
          <w:noProof/>
          <w:lang w:val="fr-FR"/>
        </w:rPr>
        <w:t xml:space="preserve">Il s’agit d’améliorer la </w:t>
      </w:r>
      <w:r w:rsidRPr="00FC6F17">
        <w:rPr>
          <w:noProof/>
          <w:lang w:val="fr-FR"/>
        </w:rPr>
        <w:t>qualit</w:t>
      </w:r>
      <w:r>
        <w:rPr>
          <w:noProof/>
          <w:lang w:val="fr-FR"/>
        </w:rPr>
        <w:t>é</w:t>
      </w:r>
      <w:r w:rsidRPr="00FC6F17">
        <w:rPr>
          <w:noProof/>
          <w:lang w:val="fr-FR"/>
        </w:rPr>
        <w:t xml:space="preserve"> </w:t>
      </w:r>
      <w:r>
        <w:rPr>
          <w:noProof/>
          <w:lang w:val="fr-FR"/>
        </w:rPr>
        <w:t xml:space="preserve">et le fonctionnement des services </w:t>
      </w:r>
      <w:r w:rsidRPr="00FC6F17">
        <w:rPr>
          <w:noProof/>
          <w:lang w:val="fr-FR"/>
        </w:rPr>
        <w:t>socio</w:t>
      </w:r>
      <w:r>
        <w:rPr>
          <w:noProof/>
          <w:lang w:val="fr-FR"/>
        </w:rPr>
        <w:t>sanitaires</w:t>
      </w:r>
      <w:r w:rsidRPr="00FC6F17">
        <w:rPr>
          <w:noProof/>
          <w:lang w:val="fr-FR"/>
        </w:rPr>
        <w:t xml:space="preserve"> </w:t>
      </w:r>
      <w:r>
        <w:rPr>
          <w:noProof/>
          <w:lang w:val="fr-FR"/>
        </w:rPr>
        <w:t>et d’en assurer la disponibilité</w:t>
      </w:r>
      <w:r w:rsidRPr="00FC6F17">
        <w:rPr>
          <w:noProof/>
          <w:lang w:val="fr-FR"/>
        </w:rPr>
        <w:t>.</w:t>
      </w:r>
    </w:p>
    <w:p w:rsidR="00BC7F67" w:rsidRPr="00FC6F17" w:rsidRDefault="00BC7F67" w:rsidP="007059AB">
      <w:pPr>
        <w:pStyle w:val="SingleTxtG"/>
        <w:rPr>
          <w:noProof/>
          <w:lang w:val="fr-FR"/>
        </w:rPr>
      </w:pPr>
      <w:r w:rsidRPr="00FC6F17">
        <w:rPr>
          <w:noProof/>
          <w:lang w:val="fr-FR"/>
        </w:rPr>
        <w:t>27.</w:t>
      </w:r>
      <w:r w:rsidRPr="00FC6F17">
        <w:rPr>
          <w:noProof/>
          <w:lang w:val="fr-FR"/>
        </w:rPr>
        <w:tab/>
      </w:r>
      <w:r w:rsidRPr="007059AB">
        <w:rPr>
          <w:noProof/>
          <w:lang w:val="fr-FR"/>
        </w:rPr>
        <w:t>En 2018, l’Institut de santé publique a lancé un projet quinquennal intitulé « Promotion efficace de la santé des personnes menacées par la pauvreté et l’exclusion sociale</w:t>
      </w:r>
      <w:r w:rsidR="00453B76">
        <w:rPr>
          <w:noProof/>
          <w:lang w:val="fr-FR"/>
        </w:rPr>
        <w:t> </w:t>
      </w:r>
      <w:r w:rsidRPr="007059AB">
        <w:rPr>
          <w:noProof/>
          <w:lang w:val="fr-FR"/>
        </w:rPr>
        <w:t>», qui visait à renforcer les connaissances de la population en matière de santé et à aider les personnes menacées par la pauvreté et l’exclusion sociale à prendre mieux soin de leur santé et à adopter des modes de vie plus sain.</w:t>
      </w:r>
      <w:r w:rsidRPr="00FC6F17">
        <w:rPr>
          <w:noProof/>
          <w:lang w:val="fr-FR"/>
        </w:rPr>
        <w:t xml:space="preserve"> </w:t>
      </w:r>
      <w:r>
        <w:rPr>
          <w:noProof/>
          <w:lang w:val="fr-FR"/>
        </w:rPr>
        <w:t>E</w:t>
      </w:r>
      <w:r w:rsidRPr="00FC6F17">
        <w:rPr>
          <w:noProof/>
          <w:lang w:val="fr-FR"/>
        </w:rPr>
        <w:t>n 2018</w:t>
      </w:r>
      <w:r>
        <w:rPr>
          <w:noProof/>
          <w:lang w:val="fr-FR"/>
        </w:rPr>
        <w:t>-</w:t>
      </w:r>
      <w:r w:rsidRPr="00FC6F17">
        <w:rPr>
          <w:noProof/>
          <w:lang w:val="fr-FR"/>
        </w:rPr>
        <w:t>2019, 14</w:t>
      </w:r>
      <w:r w:rsidR="00453B76">
        <w:rPr>
          <w:noProof/>
          <w:lang w:val="fr-FR"/>
        </w:rPr>
        <w:t> </w:t>
      </w:r>
      <w:r>
        <w:rPr>
          <w:noProof/>
          <w:lang w:val="fr-FR"/>
        </w:rPr>
        <w:t>centres régionaux d’appui sanitaire ont été créés en tant que bases d’</w:t>
      </w:r>
      <w:r w:rsidRPr="00FC6F17">
        <w:rPr>
          <w:noProof/>
          <w:lang w:val="fr-FR"/>
        </w:rPr>
        <w:t>expert</w:t>
      </w:r>
      <w:r>
        <w:rPr>
          <w:noProof/>
          <w:lang w:val="fr-FR"/>
        </w:rPr>
        <w:t>s</w:t>
      </w:r>
      <w:r w:rsidRPr="00FC6F17">
        <w:rPr>
          <w:noProof/>
          <w:lang w:val="fr-FR"/>
        </w:rPr>
        <w:t xml:space="preserve"> </w:t>
      </w:r>
      <w:r>
        <w:rPr>
          <w:noProof/>
          <w:lang w:val="fr-FR"/>
        </w:rPr>
        <w:t>aux fins de la mise en œuvre des 66</w:t>
      </w:r>
      <w:r w:rsidR="00453B76">
        <w:rPr>
          <w:noProof/>
          <w:lang w:val="fr-FR"/>
        </w:rPr>
        <w:t> </w:t>
      </w:r>
      <w:r>
        <w:rPr>
          <w:noProof/>
          <w:lang w:val="fr-FR"/>
        </w:rPr>
        <w:t>nouveaux programmes d’appui aux interventions, portant sur 11</w:t>
      </w:r>
      <w:r w:rsidR="00453B76">
        <w:rPr>
          <w:noProof/>
          <w:lang w:val="fr-FR"/>
        </w:rPr>
        <w:t> </w:t>
      </w:r>
      <w:r>
        <w:rPr>
          <w:noProof/>
          <w:lang w:val="fr-FR"/>
        </w:rPr>
        <w:t xml:space="preserve">domaines thématiques </w:t>
      </w:r>
      <w:r w:rsidRPr="00FC6F17">
        <w:rPr>
          <w:noProof/>
          <w:lang w:val="fr-FR"/>
        </w:rPr>
        <w:t>(hygi</w:t>
      </w:r>
      <w:r>
        <w:rPr>
          <w:noProof/>
          <w:lang w:val="fr-FR"/>
        </w:rPr>
        <w:t>è</w:t>
      </w:r>
      <w:r w:rsidRPr="00FC6F17">
        <w:rPr>
          <w:noProof/>
          <w:lang w:val="fr-FR"/>
        </w:rPr>
        <w:t>ne</w:t>
      </w:r>
      <w:r>
        <w:rPr>
          <w:noProof/>
          <w:lang w:val="fr-FR"/>
        </w:rPr>
        <w:t xml:space="preserve"> personnelle</w:t>
      </w:r>
      <w:r w:rsidRPr="00FC6F17">
        <w:rPr>
          <w:noProof/>
          <w:lang w:val="fr-FR"/>
        </w:rPr>
        <w:t xml:space="preserve">, </w:t>
      </w:r>
      <w:r>
        <w:rPr>
          <w:noProof/>
          <w:lang w:val="fr-FR"/>
        </w:rPr>
        <w:t>modes de vie sains</w:t>
      </w:r>
      <w:r w:rsidRPr="00FC6F17">
        <w:rPr>
          <w:noProof/>
          <w:lang w:val="fr-FR"/>
        </w:rPr>
        <w:t>, pr</w:t>
      </w:r>
      <w:r>
        <w:rPr>
          <w:noProof/>
          <w:lang w:val="fr-FR"/>
        </w:rPr>
        <w:t>é</w:t>
      </w:r>
      <w:r w:rsidRPr="00FC6F17">
        <w:rPr>
          <w:noProof/>
          <w:lang w:val="fr-FR"/>
        </w:rPr>
        <w:t>vention</w:t>
      </w:r>
      <w:r>
        <w:rPr>
          <w:noProof/>
          <w:lang w:val="fr-FR"/>
        </w:rPr>
        <w:t xml:space="preserve"> de la toxicomanie</w:t>
      </w:r>
      <w:r w:rsidRPr="00FC6F17">
        <w:rPr>
          <w:noProof/>
          <w:lang w:val="fr-FR"/>
        </w:rPr>
        <w:t xml:space="preserve">, nutrition, etc.). </w:t>
      </w:r>
      <w:r>
        <w:rPr>
          <w:noProof/>
          <w:lang w:val="fr-FR"/>
        </w:rPr>
        <w:t>Ces</w:t>
      </w:r>
      <w:r w:rsidR="00453B76">
        <w:rPr>
          <w:noProof/>
          <w:lang w:val="fr-FR"/>
        </w:rPr>
        <w:t> </w:t>
      </w:r>
      <w:r w:rsidRPr="00FC6F17">
        <w:rPr>
          <w:noProof/>
          <w:lang w:val="fr-FR"/>
        </w:rPr>
        <w:t xml:space="preserve">centres </w:t>
      </w:r>
      <w:r>
        <w:rPr>
          <w:noProof/>
          <w:lang w:val="fr-FR"/>
        </w:rPr>
        <w:t>emploient des coordonnateurs et ce que l’</w:t>
      </w:r>
      <w:r w:rsidR="00453B76">
        <w:rPr>
          <w:noProof/>
          <w:lang w:val="fr-FR"/>
        </w:rPr>
        <w:t xml:space="preserve">on </w:t>
      </w:r>
      <w:r>
        <w:rPr>
          <w:noProof/>
          <w:lang w:val="fr-FR"/>
        </w:rPr>
        <w:t>appelle des</w:t>
      </w:r>
      <w:r w:rsidRPr="00FC6F17">
        <w:rPr>
          <w:noProof/>
          <w:lang w:val="fr-FR"/>
        </w:rPr>
        <w:t xml:space="preserve"> </w:t>
      </w:r>
      <w:r>
        <w:rPr>
          <w:noProof/>
          <w:lang w:val="fr-FR"/>
        </w:rPr>
        <w:t>médiateurs de promotion sanitaire</w:t>
      </w:r>
      <w:r w:rsidRPr="00FC6F17">
        <w:rPr>
          <w:noProof/>
          <w:lang w:val="fr-FR"/>
        </w:rPr>
        <w:t xml:space="preserve">, </w:t>
      </w:r>
      <w:r>
        <w:rPr>
          <w:noProof/>
          <w:lang w:val="fr-FR"/>
        </w:rPr>
        <w:t>dont la plupart sont d’origine rom</w:t>
      </w:r>
      <w:r w:rsidRPr="00FC6F17">
        <w:rPr>
          <w:noProof/>
          <w:lang w:val="fr-FR"/>
        </w:rPr>
        <w:t xml:space="preserve">. </w:t>
      </w:r>
      <w:r>
        <w:rPr>
          <w:noProof/>
          <w:lang w:val="fr-FR"/>
        </w:rPr>
        <w:t xml:space="preserve">À la fin de </w:t>
      </w:r>
      <w:r w:rsidRPr="00FC6F17">
        <w:rPr>
          <w:noProof/>
          <w:lang w:val="fr-FR"/>
        </w:rPr>
        <w:t>2019</w:t>
      </w:r>
      <w:r>
        <w:rPr>
          <w:noProof/>
          <w:lang w:val="fr-FR"/>
        </w:rPr>
        <w:t>,</w:t>
      </w:r>
      <w:r w:rsidRPr="00FC6F17">
        <w:rPr>
          <w:noProof/>
          <w:lang w:val="fr-FR"/>
        </w:rPr>
        <w:t xml:space="preserve"> </w:t>
      </w:r>
      <w:r>
        <w:rPr>
          <w:noProof/>
          <w:lang w:val="fr-FR"/>
        </w:rPr>
        <w:t xml:space="preserve">ils comptaient </w:t>
      </w:r>
      <w:r w:rsidRPr="00FC6F17">
        <w:rPr>
          <w:noProof/>
          <w:lang w:val="fr-FR"/>
        </w:rPr>
        <w:t>50</w:t>
      </w:r>
      <w:r w:rsidR="00453B76">
        <w:rPr>
          <w:noProof/>
          <w:lang w:val="fr-FR"/>
        </w:rPr>
        <w:t> </w:t>
      </w:r>
      <w:r w:rsidRPr="00FC6F17">
        <w:rPr>
          <w:noProof/>
          <w:lang w:val="fr-FR"/>
        </w:rPr>
        <w:t>employ</w:t>
      </w:r>
      <w:r>
        <w:rPr>
          <w:noProof/>
          <w:lang w:val="fr-FR"/>
        </w:rPr>
        <w:t>és</w:t>
      </w:r>
      <w:r w:rsidRPr="00FC6F17">
        <w:rPr>
          <w:noProof/>
          <w:lang w:val="fr-FR"/>
        </w:rPr>
        <w:t xml:space="preserve">, </w:t>
      </w:r>
      <w:r>
        <w:rPr>
          <w:noProof/>
          <w:lang w:val="fr-FR"/>
        </w:rPr>
        <w:t xml:space="preserve">ce nombre devant augmenter en </w:t>
      </w:r>
      <w:r w:rsidRPr="00FC6F17">
        <w:rPr>
          <w:noProof/>
          <w:lang w:val="fr-FR"/>
        </w:rPr>
        <w:t xml:space="preserve">2020. </w:t>
      </w:r>
      <w:r>
        <w:rPr>
          <w:noProof/>
          <w:lang w:val="fr-FR"/>
        </w:rPr>
        <w:t xml:space="preserve">Les centres coopèrent avec les principaux partenaires à pied d’œuvre dans la région </w:t>
      </w:r>
      <w:r w:rsidRPr="00FC6F17">
        <w:rPr>
          <w:noProof/>
          <w:lang w:val="fr-FR"/>
        </w:rPr>
        <w:t>(</w:t>
      </w:r>
      <w:r>
        <w:rPr>
          <w:noProof/>
          <w:lang w:val="fr-FR"/>
        </w:rPr>
        <w:t>services sanitaires</w:t>
      </w:r>
      <w:r w:rsidRPr="00FC6F17">
        <w:rPr>
          <w:noProof/>
          <w:lang w:val="fr-FR"/>
        </w:rPr>
        <w:t xml:space="preserve">, </w:t>
      </w:r>
      <w:r>
        <w:rPr>
          <w:noProof/>
          <w:lang w:val="fr-FR"/>
        </w:rPr>
        <w:t xml:space="preserve">organisations </w:t>
      </w:r>
      <w:r w:rsidRPr="00FC6F17">
        <w:rPr>
          <w:noProof/>
          <w:lang w:val="fr-FR"/>
        </w:rPr>
        <w:t>non</w:t>
      </w:r>
      <w:r>
        <w:rPr>
          <w:noProof/>
          <w:lang w:val="fr-FR"/>
        </w:rPr>
        <w:t xml:space="preserve"> </w:t>
      </w:r>
      <w:r w:rsidRPr="00FC6F17">
        <w:rPr>
          <w:noProof/>
          <w:lang w:val="fr-FR"/>
        </w:rPr>
        <w:t>go</w:t>
      </w:r>
      <w:r>
        <w:rPr>
          <w:noProof/>
          <w:lang w:val="fr-FR"/>
        </w:rPr>
        <w:t>u</w:t>
      </w:r>
      <w:r w:rsidRPr="00FC6F17">
        <w:rPr>
          <w:noProof/>
          <w:lang w:val="fr-FR"/>
        </w:rPr>
        <w:t>vern</w:t>
      </w:r>
      <w:r>
        <w:rPr>
          <w:noProof/>
          <w:lang w:val="fr-FR"/>
        </w:rPr>
        <w:t>e</w:t>
      </w:r>
      <w:r w:rsidRPr="00FC6F17">
        <w:rPr>
          <w:noProof/>
          <w:lang w:val="fr-FR"/>
        </w:rPr>
        <w:t>mental</w:t>
      </w:r>
      <w:r>
        <w:rPr>
          <w:noProof/>
          <w:lang w:val="fr-FR"/>
        </w:rPr>
        <w:t>es</w:t>
      </w:r>
      <w:r w:rsidRPr="00FC6F17">
        <w:rPr>
          <w:noProof/>
          <w:lang w:val="fr-FR"/>
        </w:rPr>
        <w:t xml:space="preserve">, Union </w:t>
      </w:r>
      <w:r>
        <w:rPr>
          <w:noProof/>
          <w:lang w:val="fr-FR"/>
        </w:rPr>
        <w:t>des villes et des m</w:t>
      </w:r>
      <w:r w:rsidRPr="00FC6F17">
        <w:rPr>
          <w:noProof/>
          <w:lang w:val="fr-FR"/>
        </w:rPr>
        <w:t>unicipalit</w:t>
      </w:r>
      <w:r>
        <w:rPr>
          <w:noProof/>
          <w:lang w:val="fr-FR"/>
        </w:rPr>
        <w:t>é</w:t>
      </w:r>
      <w:r w:rsidRPr="00FC6F17">
        <w:rPr>
          <w:noProof/>
          <w:lang w:val="fr-FR"/>
        </w:rPr>
        <w:t>s, Agenc</w:t>
      </w:r>
      <w:r>
        <w:rPr>
          <w:noProof/>
          <w:lang w:val="fr-FR"/>
        </w:rPr>
        <w:t>e pour l’insertion s</w:t>
      </w:r>
      <w:r w:rsidRPr="00FC6F17">
        <w:rPr>
          <w:noProof/>
          <w:lang w:val="fr-FR"/>
        </w:rPr>
        <w:t>ocial</w:t>
      </w:r>
      <w:r>
        <w:rPr>
          <w:noProof/>
          <w:lang w:val="fr-FR"/>
        </w:rPr>
        <w:t>e</w:t>
      </w:r>
      <w:r w:rsidRPr="00FC6F17">
        <w:rPr>
          <w:noProof/>
          <w:lang w:val="fr-FR"/>
        </w:rPr>
        <w:t xml:space="preserve">, </w:t>
      </w:r>
      <w:r>
        <w:rPr>
          <w:noProof/>
          <w:lang w:val="fr-FR"/>
        </w:rPr>
        <w:t>entre autres</w:t>
      </w:r>
      <w:r w:rsidRPr="00FC6F17">
        <w:rPr>
          <w:noProof/>
          <w:lang w:val="fr-FR"/>
        </w:rPr>
        <w:t xml:space="preserve">). </w:t>
      </w:r>
      <w:r>
        <w:rPr>
          <w:noProof/>
          <w:lang w:val="fr-FR"/>
        </w:rPr>
        <w:t>E</w:t>
      </w:r>
      <w:r w:rsidRPr="00FC6F17">
        <w:rPr>
          <w:noProof/>
          <w:lang w:val="fr-FR"/>
        </w:rPr>
        <w:t xml:space="preserve">n 2019, </w:t>
      </w:r>
      <w:r>
        <w:rPr>
          <w:noProof/>
          <w:lang w:val="fr-FR"/>
        </w:rPr>
        <w:t xml:space="preserve">les activités </w:t>
      </w:r>
      <w:r w:rsidRPr="00FC6F17">
        <w:rPr>
          <w:noProof/>
          <w:lang w:val="fr-FR"/>
        </w:rPr>
        <w:t>r</w:t>
      </w:r>
      <w:r>
        <w:rPr>
          <w:noProof/>
          <w:lang w:val="fr-FR"/>
        </w:rPr>
        <w:t>é</w:t>
      </w:r>
      <w:r w:rsidRPr="00FC6F17">
        <w:rPr>
          <w:noProof/>
          <w:lang w:val="fr-FR"/>
        </w:rPr>
        <w:t>gional</w:t>
      </w:r>
      <w:r>
        <w:rPr>
          <w:noProof/>
          <w:lang w:val="fr-FR"/>
        </w:rPr>
        <w:t>es d’éducation sanitaire</w:t>
      </w:r>
      <w:r w:rsidRPr="00FC6F17">
        <w:rPr>
          <w:noProof/>
          <w:lang w:val="fr-FR"/>
        </w:rPr>
        <w:t xml:space="preserve"> </w:t>
      </w:r>
      <w:r>
        <w:rPr>
          <w:noProof/>
          <w:lang w:val="fr-FR"/>
        </w:rPr>
        <w:t>ont porté notamment sur la prévention du VIH/sida, la prévention de la toxicomanie et</w:t>
      </w:r>
      <w:r w:rsidRPr="00FC6F17">
        <w:rPr>
          <w:noProof/>
          <w:lang w:val="fr-FR"/>
        </w:rPr>
        <w:t xml:space="preserve"> </w:t>
      </w:r>
      <w:r>
        <w:rPr>
          <w:noProof/>
          <w:lang w:val="fr-FR"/>
        </w:rPr>
        <w:t>les gestes d’hygiène quotidiens</w:t>
      </w:r>
      <w:r w:rsidRPr="00FC6F17">
        <w:rPr>
          <w:noProof/>
          <w:lang w:val="fr-FR"/>
        </w:rPr>
        <w:t>.</w:t>
      </w:r>
    </w:p>
    <w:p w:rsidR="00BC7F67" w:rsidRPr="00FC6F17" w:rsidRDefault="00BC7F67" w:rsidP="007059AB">
      <w:pPr>
        <w:pStyle w:val="SingleTxtG"/>
        <w:rPr>
          <w:noProof/>
          <w:lang w:val="fr-FR"/>
        </w:rPr>
      </w:pPr>
      <w:r w:rsidRPr="00FC6F17">
        <w:rPr>
          <w:noProof/>
          <w:lang w:val="fr-FR"/>
        </w:rPr>
        <w:t>28.</w:t>
      </w:r>
      <w:r w:rsidRPr="00FC6F17">
        <w:rPr>
          <w:noProof/>
          <w:lang w:val="fr-FR"/>
        </w:rPr>
        <w:tab/>
      </w:r>
      <w:r>
        <w:rPr>
          <w:noProof/>
          <w:lang w:val="fr-FR"/>
        </w:rPr>
        <w:t>Le projet intitulé</w:t>
      </w:r>
      <w:r w:rsidR="0013627C">
        <w:rPr>
          <w:noProof/>
          <w:lang w:val="fr-FR"/>
        </w:rPr>
        <w:t xml:space="preserve"> </w:t>
      </w:r>
      <w:r>
        <w:rPr>
          <w:noProof/>
          <w:lang w:val="fr-FR"/>
        </w:rPr>
        <w:t>« Mobilisation et</w:t>
      </w:r>
      <w:r w:rsidRPr="00FB6D66">
        <w:rPr>
          <w:lang w:val="fr-FR"/>
        </w:rPr>
        <w:t xml:space="preserve"> </w:t>
      </w:r>
      <w:r w:rsidRPr="00A400F7">
        <w:rPr>
          <w:noProof/>
          <w:lang w:val="fr-FR"/>
        </w:rPr>
        <w:t>autonomisation des parties prenantes roms par l</w:t>
      </w:r>
      <w:r>
        <w:rPr>
          <w:noProof/>
          <w:lang w:val="fr-FR"/>
        </w:rPr>
        <w:t>’</w:t>
      </w:r>
      <w:r w:rsidRPr="00A400F7">
        <w:rPr>
          <w:noProof/>
          <w:lang w:val="fr-FR"/>
        </w:rPr>
        <w:t>intermédiaire du Forum national pour les Roms</w:t>
      </w:r>
      <w:r>
        <w:rPr>
          <w:noProof/>
          <w:lang w:val="fr-FR"/>
        </w:rPr>
        <w:t> »</w:t>
      </w:r>
      <w:r w:rsidRPr="00FC6F17">
        <w:rPr>
          <w:noProof/>
          <w:lang w:val="fr-FR"/>
        </w:rPr>
        <w:t xml:space="preserve"> </w:t>
      </w:r>
      <w:r>
        <w:rPr>
          <w:noProof/>
          <w:lang w:val="fr-FR"/>
        </w:rPr>
        <w:t>visait à organiser avec les parties prenantes, au niveau des régions, des réunions consacrées à l’examen de l’application de la Stratégie d’intégration des Roms jusqu’en 2020, à la fourniture d’éléments devant servir à l’élaboration de la nouvelle Stratégie d’intégration des Roms après 2021 et de conseils concernant le renforcement des communautés roms</w:t>
      </w:r>
      <w:r w:rsidRPr="00FC6F17">
        <w:rPr>
          <w:noProof/>
          <w:lang w:val="fr-FR"/>
        </w:rPr>
        <w:t xml:space="preserve">, </w:t>
      </w:r>
      <w:r>
        <w:rPr>
          <w:noProof/>
          <w:lang w:val="fr-FR"/>
        </w:rPr>
        <w:t xml:space="preserve">à la question de la </w:t>
      </w:r>
      <w:r w:rsidRPr="00FC6F17">
        <w:rPr>
          <w:noProof/>
          <w:lang w:val="fr-FR"/>
        </w:rPr>
        <w:t>coop</w:t>
      </w:r>
      <w:r>
        <w:rPr>
          <w:noProof/>
          <w:lang w:val="fr-FR"/>
        </w:rPr>
        <w:t>é</w:t>
      </w:r>
      <w:r w:rsidRPr="00FC6F17">
        <w:rPr>
          <w:noProof/>
          <w:lang w:val="fr-FR"/>
        </w:rPr>
        <w:t xml:space="preserve">ration </w:t>
      </w:r>
      <w:r>
        <w:rPr>
          <w:noProof/>
          <w:lang w:val="fr-FR"/>
        </w:rPr>
        <w:t>avec les communautés majoritaires, à l’octroi de subventions aux communautés roms et à d’autres questions connexes</w:t>
      </w:r>
      <w:r w:rsidRPr="00FC6F17">
        <w:rPr>
          <w:noProof/>
          <w:lang w:val="fr-FR"/>
        </w:rPr>
        <w:t xml:space="preserve">. </w:t>
      </w:r>
      <w:r>
        <w:rPr>
          <w:noProof/>
          <w:lang w:val="fr-FR"/>
        </w:rPr>
        <w:t xml:space="preserve">Ces réunions ont également été l’occasion de formuler des </w:t>
      </w:r>
      <w:r w:rsidRPr="00FC6F17">
        <w:rPr>
          <w:noProof/>
          <w:lang w:val="fr-FR"/>
        </w:rPr>
        <w:t>recomm</w:t>
      </w:r>
      <w:r>
        <w:rPr>
          <w:noProof/>
          <w:lang w:val="fr-FR"/>
        </w:rPr>
        <w:t>a</w:t>
      </w:r>
      <w:r w:rsidRPr="00FC6F17">
        <w:rPr>
          <w:noProof/>
          <w:lang w:val="fr-FR"/>
        </w:rPr>
        <w:t xml:space="preserve">ndations </w:t>
      </w:r>
      <w:r>
        <w:rPr>
          <w:noProof/>
          <w:lang w:val="fr-FR"/>
        </w:rPr>
        <w:t xml:space="preserve">concernant l’intégration des </w:t>
      </w:r>
      <w:r w:rsidRPr="00FC6F17">
        <w:rPr>
          <w:noProof/>
          <w:lang w:val="fr-FR"/>
        </w:rPr>
        <w:t>Rom</w:t>
      </w:r>
      <w:r>
        <w:rPr>
          <w:noProof/>
          <w:lang w:val="fr-FR"/>
        </w:rPr>
        <w:t>s dans les domaines de l’emploi, de l’éducation, de la santé ou du logement</w:t>
      </w:r>
      <w:r w:rsidRPr="00FC6F17">
        <w:rPr>
          <w:noProof/>
          <w:lang w:val="fr-FR"/>
        </w:rPr>
        <w:t xml:space="preserve">. </w:t>
      </w:r>
    </w:p>
    <w:p w:rsidR="00BC7F67" w:rsidRPr="00FC6F17" w:rsidRDefault="00BC7F67" w:rsidP="0013627C">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7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7059AB">
      <w:pPr>
        <w:pStyle w:val="SingleTxtG"/>
        <w:rPr>
          <w:noProof/>
          <w:lang w:val="fr-FR"/>
        </w:rPr>
      </w:pPr>
      <w:r w:rsidRPr="00FC6F17">
        <w:rPr>
          <w:noProof/>
          <w:lang w:val="fr-FR"/>
        </w:rPr>
        <w:t>29.</w:t>
      </w:r>
      <w:r w:rsidRPr="00FC6F17">
        <w:rPr>
          <w:noProof/>
          <w:lang w:val="fr-FR"/>
        </w:rPr>
        <w:tab/>
      </w:r>
      <w:r>
        <w:rPr>
          <w:noProof/>
          <w:lang w:val="fr-FR"/>
        </w:rPr>
        <w:t xml:space="preserve">La législation régissant le séjour des étrangers en République tchèque prend appui sur les principes d’égalité et de </w:t>
      </w:r>
      <w:r w:rsidRPr="00FC6F17">
        <w:rPr>
          <w:noProof/>
          <w:lang w:val="fr-FR"/>
        </w:rPr>
        <w:t xml:space="preserve">non-discrimination. </w:t>
      </w:r>
      <w:r>
        <w:rPr>
          <w:noProof/>
          <w:lang w:val="fr-FR"/>
        </w:rPr>
        <w:t>E</w:t>
      </w:r>
      <w:r w:rsidRPr="00FC6F17">
        <w:rPr>
          <w:noProof/>
          <w:lang w:val="fr-FR"/>
        </w:rPr>
        <w:t>n pra</w:t>
      </w:r>
      <w:r>
        <w:rPr>
          <w:noProof/>
          <w:lang w:val="fr-FR"/>
        </w:rPr>
        <w:t xml:space="preserve">tique, les </w:t>
      </w:r>
      <w:r w:rsidRPr="00FC6F17">
        <w:rPr>
          <w:noProof/>
          <w:lang w:val="fr-FR"/>
        </w:rPr>
        <w:t xml:space="preserve">institutions </w:t>
      </w:r>
      <w:r>
        <w:rPr>
          <w:noProof/>
          <w:lang w:val="fr-FR"/>
        </w:rPr>
        <w:t xml:space="preserve">publiques et les organisations </w:t>
      </w:r>
      <w:r w:rsidRPr="00FC6F17">
        <w:rPr>
          <w:noProof/>
          <w:lang w:val="fr-FR"/>
        </w:rPr>
        <w:t>non</w:t>
      </w:r>
      <w:r>
        <w:rPr>
          <w:noProof/>
          <w:lang w:val="fr-FR"/>
        </w:rPr>
        <w:t xml:space="preserve"> </w:t>
      </w:r>
      <w:r w:rsidRPr="00FC6F17">
        <w:rPr>
          <w:noProof/>
          <w:lang w:val="fr-FR"/>
        </w:rPr>
        <w:t>go</w:t>
      </w:r>
      <w:r>
        <w:rPr>
          <w:noProof/>
          <w:lang w:val="fr-FR"/>
        </w:rPr>
        <w:t>u</w:t>
      </w:r>
      <w:r w:rsidRPr="00FC6F17">
        <w:rPr>
          <w:noProof/>
          <w:lang w:val="fr-FR"/>
        </w:rPr>
        <w:t>vern</w:t>
      </w:r>
      <w:r>
        <w:rPr>
          <w:noProof/>
          <w:lang w:val="fr-FR"/>
        </w:rPr>
        <w:t>e</w:t>
      </w:r>
      <w:r w:rsidRPr="00FC6F17">
        <w:rPr>
          <w:noProof/>
          <w:lang w:val="fr-FR"/>
        </w:rPr>
        <w:t>mental</w:t>
      </w:r>
      <w:r>
        <w:rPr>
          <w:noProof/>
          <w:lang w:val="fr-FR"/>
        </w:rPr>
        <w:t>es</w:t>
      </w:r>
      <w:r w:rsidRPr="00FC6F17">
        <w:rPr>
          <w:noProof/>
          <w:lang w:val="fr-FR"/>
        </w:rPr>
        <w:t xml:space="preserve"> </w:t>
      </w:r>
      <w:r>
        <w:rPr>
          <w:noProof/>
          <w:lang w:val="fr-FR"/>
        </w:rPr>
        <w:t xml:space="preserve">fournissent aide et protection aux étrangers et contribuent  à prévenir la </w:t>
      </w:r>
      <w:r w:rsidRPr="00FC6F17">
        <w:rPr>
          <w:noProof/>
          <w:lang w:val="fr-FR"/>
        </w:rPr>
        <w:t xml:space="preserve">discrimination </w:t>
      </w:r>
      <w:r>
        <w:rPr>
          <w:noProof/>
          <w:lang w:val="fr-FR"/>
        </w:rPr>
        <w:t xml:space="preserve">à l’égard des </w:t>
      </w:r>
      <w:r w:rsidRPr="00FC6F17">
        <w:rPr>
          <w:noProof/>
          <w:lang w:val="fr-FR"/>
        </w:rPr>
        <w:t xml:space="preserve">migrants </w:t>
      </w:r>
      <w:r>
        <w:rPr>
          <w:noProof/>
          <w:lang w:val="fr-FR"/>
        </w:rPr>
        <w:t>et des travailleurs migrants</w:t>
      </w:r>
      <w:r w:rsidRPr="00FC6F17">
        <w:rPr>
          <w:noProof/>
          <w:lang w:val="fr-FR"/>
        </w:rPr>
        <w:t>.</w:t>
      </w:r>
    </w:p>
    <w:p w:rsidR="00BC7F67" w:rsidRPr="00FC6F17" w:rsidRDefault="00BC7F67" w:rsidP="007059AB">
      <w:pPr>
        <w:pStyle w:val="SingleTxtG"/>
        <w:rPr>
          <w:noProof/>
          <w:lang w:val="fr-FR"/>
        </w:rPr>
      </w:pPr>
      <w:r w:rsidRPr="00FC6F17">
        <w:rPr>
          <w:noProof/>
          <w:lang w:val="fr-FR"/>
        </w:rPr>
        <w:t>30.</w:t>
      </w:r>
      <w:r w:rsidRPr="00FC6F17">
        <w:rPr>
          <w:noProof/>
          <w:lang w:val="fr-FR"/>
        </w:rPr>
        <w:tab/>
      </w:r>
      <w:r>
        <w:rPr>
          <w:noProof/>
          <w:lang w:val="fr-FR"/>
        </w:rPr>
        <w:t>La politique publique d’</w:t>
      </w:r>
      <w:r w:rsidRPr="00FC6F17">
        <w:rPr>
          <w:noProof/>
          <w:lang w:val="fr-FR"/>
        </w:rPr>
        <w:t>int</w:t>
      </w:r>
      <w:r>
        <w:rPr>
          <w:noProof/>
          <w:lang w:val="fr-FR"/>
        </w:rPr>
        <w:t>é</w:t>
      </w:r>
      <w:r w:rsidRPr="00FC6F17">
        <w:rPr>
          <w:noProof/>
          <w:lang w:val="fr-FR"/>
        </w:rPr>
        <w:t xml:space="preserve">gration </w:t>
      </w:r>
      <w:r>
        <w:rPr>
          <w:noProof/>
          <w:lang w:val="fr-FR"/>
        </w:rPr>
        <w:t>vise principalement à faciliter l’accès à l’emploi, au logement et à l’aide sociale publique</w:t>
      </w:r>
      <w:r w:rsidRPr="00FC6F17">
        <w:rPr>
          <w:noProof/>
          <w:lang w:val="fr-FR"/>
        </w:rPr>
        <w:t xml:space="preserve">. </w:t>
      </w:r>
      <w:r>
        <w:rPr>
          <w:noProof/>
          <w:lang w:val="fr-FR"/>
        </w:rPr>
        <w:t xml:space="preserve">L’État gère la politique d’intégration qui s’adresse aux étrangers résidant en République tchèque et le programme national pour l’intégration des </w:t>
      </w:r>
      <w:r w:rsidRPr="00A13023">
        <w:rPr>
          <w:noProof/>
          <w:lang w:val="fr-FR"/>
        </w:rPr>
        <w:t>personnes demandant la protection internationale ou en bénéficiant</w:t>
      </w:r>
      <w:r w:rsidRPr="00FC6F17">
        <w:rPr>
          <w:noProof/>
          <w:lang w:val="fr-FR"/>
        </w:rPr>
        <w:t xml:space="preserve">. </w:t>
      </w:r>
      <w:r>
        <w:rPr>
          <w:noProof/>
          <w:lang w:val="fr-FR"/>
        </w:rPr>
        <w:t>Les buts de l’i</w:t>
      </w:r>
      <w:r w:rsidRPr="00FC6F17">
        <w:rPr>
          <w:noProof/>
          <w:lang w:val="fr-FR"/>
        </w:rPr>
        <w:t>nt</w:t>
      </w:r>
      <w:r>
        <w:rPr>
          <w:noProof/>
          <w:lang w:val="fr-FR"/>
        </w:rPr>
        <w:t>é</w:t>
      </w:r>
      <w:r w:rsidRPr="00FC6F17">
        <w:rPr>
          <w:noProof/>
          <w:lang w:val="fr-FR"/>
        </w:rPr>
        <w:t xml:space="preserve">gration </w:t>
      </w:r>
      <w:r>
        <w:rPr>
          <w:noProof/>
          <w:lang w:val="fr-FR"/>
        </w:rPr>
        <w:t>sont la coexistence mutuelle et pacifique entre les étrangers et les citoyens tchèques et la vie en autonomie de ces étrangers au sein de la société tchèque</w:t>
      </w:r>
      <w:r w:rsidRPr="00FC6F17">
        <w:rPr>
          <w:noProof/>
          <w:lang w:val="fr-FR"/>
        </w:rPr>
        <w:t xml:space="preserve">. </w:t>
      </w:r>
      <w:r>
        <w:rPr>
          <w:noProof/>
          <w:lang w:val="fr-FR"/>
        </w:rPr>
        <w:t>Les centres régionaux d’appui à l’intégration des étrangers offrent aux étrangers des informations, une assistance ou des cours de tchèque</w:t>
      </w:r>
      <w:r w:rsidRPr="00FC6F17">
        <w:rPr>
          <w:noProof/>
          <w:lang w:val="fr-FR"/>
        </w:rPr>
        <w:t xml:space="preserve">. </w:t>
      </w:r>
      <w:r>
        <w:rPr>
          <w:noProof/>
          <w:lang w:val="fr-FR"/>
        </w:rPr>
        <w:t>Des cours d’adaptation spéciaux permettent aux étrangers de se familiariser avec le système juridique, politique et social tchèque, et de connaître leurs droits et obligations ainsi que les valeurs fondamentales de la République tchèque et de l’Union européenne.</w:t>
      </w:r>
      <w:r w:rsidRPr="00FC6F17">
        <w:rPr>
          <w:noProof/>
          <w:lang w:val="fr-FR"/>
        </w:rPr>
        <w:t xml:space="preserve"> </w:t>
      </w:r>
      <w:r>
        <w:rPr>
          <w:noProof/>
          <w:lang w:val="fr-FR"/>
        </w:rPr>
        <w:t>Les</w:t>
      </w:r>
      <w:r w:rsidR="0013627C">
        <w:rPr>
          <w:noProof/>
          <w:lang w:val="fr-FR"/>
        </w:rPr>
        <w:t> </w:t>
      </w:r>
      <w:r>
        <w:rPr>
          <w:noProof/>
          <w:lang w:val="fr-FR"/>
        </w:rPr>
        <w:t>m</w:t>
      </w:r>
      <w:r w:rsidRPr="00FC6F17">
        <w:rPr>
          <w:noProof/>
          <w:lang w:val="fr-FR"/>
        </w:rPr>
        <w:t>unicipalit</w:t>
      </w:r>
      <w:r>
        <w:rPr>
          <w:noProof/>
          <w:lang w:val="fr-FR"/>
        </w:rPr>
        <w:t>é</w:t>
      </w:r>
      <w:r w:rsidRPr="00FC6F17">
        <w:rPr>
          <w:noProof/>
          <w:lang w:val="fr-FR"/>
        </w:rPr>
        <w:t>s organi</w:t>
      </w:r>
      <w:r>
        <w:rPr>
          <w:noProof/>
          <w:lang w:val="fr-FR"/>
        </w:rPr>
        <w:t>sent des projets locaux d’intégration financés par l’État</w:t>
      </w:r>
      <w:r w:rsidRPr="00FC6F17">
        <w:rPr>
          <w:noProof/>
          <w:lang w:val="fr-FR"/>
        </w:rPr>
        <w:t xml:space="preserve">. </w:t>
      </w:r>
      <w:r>
        <w:rPr>
          <w:noProof/>
          <w:lang w:val="fr-FR"/>
        </w:rPr>
        <w:t>La question de l’</w:t>
      </w:r>
      <w:r w:rsidRPr="00FC6F17">
        <w:rPr>
          <w:noProof/>
          <w:lang w:val="fr-FR"/>
        </w:rPr>
        <w:t>int</w:t>
      </w:r>
      <w:r>
        <w:rPr>
          <w:noProof/>
          <w:lang w:val="fr-FR"/>
        </w:rPr>
        <w:t>é</w:t>
      </w:r>
      <w:r w:rsidRPr="00FC6F17">
        <w:rPr>
          <w:noProof/>
          <w:lang w:val="fr-FR"/>
        </w:rPr>
        <w:t xml:space="preserve">gration </w:t>
      </w:r>
      <w:r>
        <w:rPr>
          <w:noProof/>
          <w:lang w:val="fr-FR"/>
        </w:rPr>
        <w:t xml:space="preserve">dans la société tchèque des ressortissants étrangers et des réfugiés est également traitée dans d’autres documents stratégiques, en particulier la </w:t>
      </w:r>
      <w:r w:rsidRPr="00A57BDE">
        <w:rPr>
          <w:noProof/>
          <w:lang w:val="fr-FR"/>
        </w:rPr>
        <w:t>Stratégie d</w:t>
      </w:r>
      <w:r>
        <w:rPr>
          <w:noProof/>
          <w:lang w:val="fr-FR"/>
        </w:rPr>
        <w:t>’</w:t>
      </w:r>
      <w:r w:rsidRPr="00A57BDE">
        <w:rPr>
          <w:noProof/>
          <w:lang w:val="fr-FR"/>
        </w:rPr>
        <w:t>insertion sociale pour la période</w:t>
      </w:r>
      <w:r w:rsidRPr="00FC6F17">
        <w:rPr>
          <w:noProof/>
          <w:lang w:val="fr-FR"/>
        </w:rPr>
        <w:t xml:space="preserve"> 2021</w:t>
      </w:r>
      <w:r>
        <w:rPr>
          <w:noProof/>
          <w:lang w:val="fr-FR"/>
        </w:rPr>
        <w:t>-</w:t>
      </w:r>
      <w:r w:rsidRPr="00FC6F17">
        <w:rPr>
          <w:noProof/>
          <w:lang w:val="fr-FR"/>
        </w:rPr>
        <w:t xml:space="preserve">2030 </w:t>
      </w:r>
      <w:r>
        <w:rPr>
          <w:noProof/>
          <w:lang w:val="fr-FR"/>
        </w:rPr>
        <w:t>et le Plan d’action connexe</w:t>
      </w:r>
      <w:r w:rsidRPr="00FC6F17">
        <w:rPr>
          <w:noProof/>
          <w:lang w:val="fr-FR"/>
        </w:rPr>
        <w:t xml:space="preserve">, </w:t>
      </w:r>
      <w:r>
        <w:rPr>
          <w:noProof/>
          <w:lang w:val="fr-FR"/>
        </w:rPr>
        <w:t>qui énonceront des mesures spécifiques relevant de domaines tels que les services sociaux, les soins de santé ou le logement.</w:t>
      </w:r>
    </w:p>
    <w:p w:rsidR="00BC7F67" w:rsidRPr="002C4011" w:rsidRDefault="00BC7F67" w:rsidP="002C4011">
      <w:pPr>
        <w:pStyle w:val="SingleTxtG"/>
      </w:pPr>
      <w:r w:rsidRPr="002C4011">
        <w:t>31.</w:t>
      </w:r>
      <w:r w:rsidRPr="002C4011">
        <w:tab/>
        <w:t>Sur le marché du travail, les participants au programme national pour l’intégration ont les mêmes droits que les citoyens tchèques</w:t>
      </w:r>
      <w:r w:rsidR="000945AF" w:rsidRPr="002C4011">
        <w:t> :</w:t>
      </w:r>
      <w:r w:rsidRPr="002C4011">
        <w:t xml:space="preserve"> ils peuvent travailler sans permis de travail et s’inscrire au </w:t>
      </w:r>
      <w:r w:rsidR="0013627C">
        <w:t>Bureau du travail</w:t>
      </w:r>
      <w:r w:rsidRPr="002C4011">
        <w:t xml:space="preserve">. Les bénéficiaires de ce programme peuvent également suivre </w:t>
      </w:r>
      <w:r w:rsidRPr="002C4011">
        <w:lastRenderedPageBreak/>
        <w:t>des cours de recyclage ou d’autres formations. Les droits des étrangers découlent de leur permis de séjour. Le permis de séjour permanent ou de longue durée est assorti des mêmes droits du travail que ceux que confère la citoyenneté tchèque. D’autres types de permis de séjour (des visas, par exemple) peuvent aussi valoir autorisation de travail.</w:t>
      </w:r>
    </w:p>
    <w:p w:rsidR="00BC7F67" w:rsidRPr="00FC6F17" w:rsidRDefault="00BC7F67" w:rsidP="007059AB">
      <w:pPr>
        <w:pStyle w:val="SingleTxtG"/>
        <w:rPr>
          <w:noProof/>
          <w:lang w:val="fr-FR"/>
        </w:rPr>
      </w:pPr>
      <w:r w:rsidRPr="00FC6F17">
        <w:rPr>
          <w:noProof/>
          <w:lang w:val="fr-FR"/>
        </w:rPr>
        <w:t>32.</w:t>
      </w:r>
      <w:r w:rsidRPr="00FC6F17">
        <w:rPr>
          <w:noProof/>
          <w:lang w:val="fr-FR"/>
        </w:rPr>
        <w:tab/>
      </w:r>
      <w:r>
        <w:rPr>
          <w:noProof/>
          <w:lang w:val="fr-FR"/>
        </w:rPr>
        <w:t>Le droit aux prestations de sécurité sociale découle de l’assurance contractée au titre d’un emploi en République tchèque</w:t>
      </w:r>
      <w:r w:rsidRPr="00FC6F17">
        <w:rPr>
          <w:noProof/>
          <w:lang w:val="fr-FR"/>
        </w:rPr>
        <w:t xml:space="preserve">. </w:t>
      </w:r>
      <w:r>
        <w:rPr>
          <w:noProof/>
          <w:lang w:val="fr-FR"/>
        </w:rPr>
        <w:t xml:space="preserve">Le pays a par ailleurs conclu des conventions bilatérales de sécurité sociale avec certains pays, afin de faciliter la reconnaissance mutuelle et la </w:t>
      </w:r>
      <w:r w:rsidRPr="00FC6F17">
        <w:rPr>
          <w:noProof/>
          <w:lang w:val="fr-FR"/>
        </w:rPr>
        <w:t>coop</w:t>
      </w:r>
      <w:r>
        <w:rPr>
          <w:noProof/>
          <w:lang w:val="fr-FR"/>
        </w:rPr>
        <w:t>é</w:t>
      </w:r>
      <w:r w:rsidRPr="00FC6F17">
        <w:rPr>
          <w:noProof/>
          <w:lang w:val="fr-FR"/>
        </w:rPr>
        <w:t xml:space="preserve">ration. </w:t>
      </w:r>
      <w:r>
        <w:rPr>
          <w:noProof/>
          <w:lang w:val="fr-FR"/>
        </w:rPr>
        <w:t>Des prestations sociales non contributives peuvent également être perçues par la plupart des personnes résidant régulièrement en République tchèque</w:t>
      </w:r>
      <w:r w:rsidRPr="00FC6F17">
        <w:rPr>
          <w:noProof/>
          <w:lang w:val="fr-FR"/>
        </w:rPr>
        <w:t xml:space="preserve">. </w:t>
      </w:r>
      <w:r>
        <w:rPr>
          <w:noProof/>
          <w:lang w:val="fr-FR"/>
        </w:rPr>
        <w:t>D’autre part, une allocation ponctuelle d’urgence est versée aux personnes résidant irrégulièrement dans le pays en cas de risque de préjudice grave pour leur santé</w:t>
      </w:r>
      <w:r w:rsidRPr="00FC6F17">
        <w:rPr>
          <w:noProof/>
          <w:lang w:val="fr-FR"/>
        </w:rPr>
        <w:t xml:space="preserve">. </w:t>
      </w:r>
      <w:r>
        <w:rPr>
          <w:noProof/>
          <w:lang w:val="fr-FR"/>
        </w:rPr>
        <w:t>La République tchèque a donné des renseignements sur l’accès des ressortissants étrangers aux soins de santé au paragraphe</w:t>
      </w:r>
      <w:r w:rsidR="00507AF4">
        <w:t> </w:t>
      </w:r>
      <w:r w:rsidRPr="00FC6F17">
        <w:rPr>
          <w:noProof/>
          <w:lang w:val="fr-FR"/>
        </w:rPr>
        <w:t xml:space="preserve">104 </w:t>
      </w:r>
      <w:r>
        <w:rPr>
          <w:noProof/>
          <w:lang w:val="fr-FR"/>
        </w:rPr>
        <w:t>de son rapport périodique</w:t>
      </w:r>
      <w:r w:rsidRPr="00FC6F17">
        <w:rPr>
          <w:noProof/>
          <w:lang w:val="fr-FR"/>
        </w:rPr>
        <w:t xml:space="preserve">. </w:t>
      </w:r>
      <w:r>
        <w:rPr>
          <w:noProof/>
          <w:lang w:val="fr-FR"/>
        </w:rPr>
        <w:t>Les nouvelles dispositions législatives concernant l’assurance maladie des ressortissants étrangers n’ont pas encore été adoptées</w:t>
      </w:r>
      <w:r w:rsidRPr="00FC6F17">
        <w:rPr>
          <w:noProof/>
          <w:lang w:val="fr-FR"/>
        </w:rPr>
        <w:t xml:space="preserve">. </w:t>
      </w:r>
    </w:p>
    <w:p w:rsidR="00BC7F67" w:rsidRPr="00FC6F17" w:rsidRDefault="00BC7F67" w:rsidP="002C4011">
      <w:pPr>
        <w:pStyle w:val="SingleTxtG"/>
        <w:rPr>
          <w:noProof/>
          <w:lang w:val="fr-FR"/>
        </w:rPr>
      </w:pPr>
      <w:r w:rsidRPr="00FC6F17">
        <w:rPr>
          <w:noProof/>
          <w:lang w:val="fr-FR"/>
        </w:rPr>
        <w:t>33.</w:t>
      </w:r>
      <w:r w:rsidRPr="00FC6F17">
        <w:rPr>
          <w:noProof/>
          <w:lang w:val="fr-FR"/>
        </w:rPr>
        <w:tab/>
      </w:r>
      <w:r>
        <w:rPr>
          <w:noProof/>
          <w:lang w:val="fr-FR"/>
        </w:rPr>
        <w:t xml:space="preserve">Les </w:t>
      </w:r>
      <w:r w:rsidRPr="00FC6F17">
        <w:rPr>
          <w:noProof/>
          <w:lang w:val="fr-FR"/>
        </w:rPr>
        <w:t xml:space="preserve">migrants </w:t>
      </w:r>
      <w:r>
        <w:rPr>
          <w:noProof/>
          <w:lang w:val="fr-FR"/>
        </w:rPr>
        <w:t>illégaux sont placés dans des lieux de détention pour étrangers</w:t>
      </w:r>
      <w:r w:rsidRPr="00FC6F17">
        <w:rPr>
          <w:noProof/>
          <w:lang w:val="fr-FR"/>
        </w:rPr>
        <w:t xml:space="preserve">. </w:t>
      </w:r>
      <w:r>
        <w:rPr>
          <w:noProof/>
          <w:lang w:val="fr-FR"/>
        </w:rPr>
        <w:t>Les lieux de détention pour migrants comprennent les lieux d’asile prévus par la loi sur l’asile et les lieux de détention pour ressortissants étrangers</w:t>
      </w:r>
      <w:r w:rsidRPr="00FC6F17">
        <w:rPr>
          <w:noProof/>
          <w:lang w:val="fr-FR"/>
        </w:rPr>
        <w:t xml:space="preserve"> </w:t>
      </w:r>
      <w:r>
        <w:rPr>
          <w:noProof/>
          <w:lang w:val="fr-FR"/>
        </w:rPr>
        <w:t>prévus par la loi sur le séjour des ressortissants étrangers.</w:t>
      </w:r>
      <w:r w:rsidRPr="00FC6F17">
        <w:rPr>
          <w:noProof/>
          <w:lang w:val="fr-FR"/>
        </w:rPr>
        <w:t xml:space="preserve"> </w:t>
      </w:r>
      <w:r>
        <w:rPr>
          <w:noProof/>
          <w:lang w:val="fr-FR"/>
        </w:rPr>
        <w:t>Les occupants de ces lieux se voient garantir l’accès dans des conditions d’égalité à l’ensemble des droits consacrés par le Pacte international relatif aux droits économiques, sociaux et culturels</w:t>
      </w:r>
      <w:r w:rsidRPr="00FC6F17">
        <w:rPr>
          <w:noProof/>
          <w:lang w:val="fr-FR"/>
        </w:rPr>
        <w:t xml:space="preserve">. </w:t>
      </w:r>
      <w:r>
        <w:rPr>
          <w:noProof/>
          <w:lang w:val="fr-FR"/>
        </w:rPr>
        <w:t xml:space="preserve">Ces lieux sont gérés par le </w:t>
      </w:r>
      <w:r w:rsidRPr="00FB6D66">
        <w:rPr>
          <w:lang w:val="fr-FR"/>
        </w:rPr>
        <w:t xml:space="preserve">Service </w:t>
      </w:r>
      <w:r w:rsidRPr="00E25F46">
        <w:rPr>
          <w:noProof/>
          <w:lang w:val="fr-FR"/>
        </w:rPr>
        <w:t>d</w:t>
      </w:r>
      <w:r>
        <w:rPr>
          <w:noProof/>
          <w:lang w:val="fr-FR"/>
        </w:rPr>
        <w:t>’</w:t>
      </w:r>
      <w:r w:rsidRPr="00E25F46">
        <w:rPr>
          <w:noProof/>
          <w:lang w:val="fr-FR"/>
        </w:rPr>
        <w:t xml:space="preserve">administration des centres </w:t>
      </w:r>
      <w:r>
        <w:rPr>
          <w:noProof/>
          <w:lang w:val="fr-FR"/>
        </w:rPr>
        <w:t>d’accueil des</w:t>
      </w:r>
      <w:r w:rsidRPr="00E25F46">
        <w:rPr>
          <w:noProof/>
          <w:lang w:val="fr-FR"/>
        </w:rPr>
        <w:t xml:space="preserve"> réfugiés</w:t>
      </w:r>
      <w:r w:rsidRPr="00FC6F17">
        <w:rPr>
          <w:noProof/>
          <w:lang w:val="fr-FR"/>
        </w:rPr>
        <w:t xml:space="preserve"> </w:t>
      </w:r>
      <w:r>
        <w:rPr>
          <w:noProof/>
          <w:lang w:val="fr-FR"/>
        </w:rPr>
        <w:t xml:space="preserve">du </w:t>
      </w:r>
      <w:r w:rsidRPr="00FC6F17">
        <w:rPr>
          <w:noProof/>
          <w:lang w:val="fr-FR"/>
        </w:rPr>
        <w:t>Minist</w:t>
      </w:r>
      <w:r>
        <w:rPr>
          <w:noProof/>
          <w:lang w:val="fr-FR"/>
        </w:rPr>
        <w:t>ère de l’i</w:t>
      </w:r>
      <w:r w:rsidRPr="00FC6F17">
        <w:rPr>
          <w:noProof/>
          <w:lang w:val="fr-FR"/>
        </w:rPr>
        <w:t>nt</w:t>
      </w:r>
      <w:r>
        <w:rPr>
          <w:noProof/>
          <w:lang w:val="fr-FR"/>
        </w:rPr>
        <w:t>é</w:t>
      </w:r>
      <w:r w:rsidRPr="00FC6F17">
        <w:rPr>
          <w:noProof/>
          <w:lang w:val="fr-FR"/>
        </w:rPr>
        <w:t>ri</w:t>
      </w:r>
      <w:r>
        <w:rPr>
          <w:noProof/>
          <w:lang w:val="fr-FR"/>
        </w:rPr>
        <w:t>eu</w:t>
      </w:r>
      <w:r w:rsidRPr="00FC6F17">
        <w:rPr>
          <w:noProof/>
          <w:lang w:val="fr-FR"/>
        </w:rPr>
        <w:t xml:space="preserve">r. </w:t>
      </w:r>
    </w:p>
    <w:p w:rsidR="00BC7F67" w:rsidRPr="002C4011" w:rsidRDefault="00BC7F67" w:rsidP="002C4011">
      <w:pPr>
        <w:pStyle w:val="SingleTxtG"/>
      </w:pPr>
      <w:r w:rsidRPr="002C4011">
        <w:t>34.</w:t>
      </w:r>
      <w:r w:rsidRPr="002C4011">
        <w:tab/>
        <w:t>Les personnes demandant la protection internationale et placées dans des lieux d’asile bénéficient de soins de santé dans la même mesure et dans les mêmes conditions que les citoyens tchèques</w:t>
      </w:r>
      <w:r w:rsidR="000945AF" w:rsidRPr="002C4011">
        <w:t> ;</w:t>
      </w:r>
      <w:r w:rsidRPr="002C4011">
        <w:t xml:space="preserve"> en d’autres termes, elles ont accès gratuitement aux services de santé couverts par le régime public d’assurance maladie. Les soins de santé sont fournis aux adultes et aux enfants par l’établissement médical du Ministère de l’intérieur ou, au besoin, par des spécialistes extérieurs. La loi sur l’asile prévoit expressément l’égalité d’accès à l’éducation, qui est également dispensée dans l’établissement ou dans des écoles voisines</w:t>
      </w:r>
      <w:r w:rsidR="000945AF" w:rsidRPr="002C4011">
        <w:t> ;</w:t>
      </w:r>
      <w:r w:rsidRPr="002C4011">
        <w:t xml:space="preserve"> les fournitures scolaires sont mises à disposition. L’éducation est renforcée par des activités périscolaires organisées dans les centres d’accueil pour enfants. </w:t>
      </w:r>
    </w:p>
    <w:p w:rsidR="00BC7F67" w:rsidRPr="00FC6F17" w:rsidRDefault="00BC7F67" w:rsidP="002C4011">
      <w:pPr>
        <w:pStyle w:val="SingleTxtG"/>
        <w:rPr>
          <w:noProof/>
          <w:lang w:val="fr-FR"/>
        </w:rPr>
      </w:pPr>
      <w:r w:rsidRPr="00FC6F17">
        <w:rPr>
          <w:noProof/>
          <w:lang w:val="fr-FR"/>
        </w:rPr>
        <w:t>35.</w:t>
      </w:r>
      <w:r w:rsidRPr="00FC6F17">
        <w:rPr>
          <w:noProof/>
          <w:lang w:val="fr-FR"/>
        </w:rPr>
        <w:tab/>
      </w:r>
      <w:r>
        <w:rPr>
          <w:noProof/>
          <w:lang w:val="fr-FR"/>
        </w:rPr>
        <w:t xml:space="preserve">Les enfants et leurs parents en séjour irrégulier en République tchèque sont placés dans l’établissement de </w:t>
      </w:r>
      <w:r w:rsidRPr="00FC6F17">
        <w:rPr>
          <w:noProof/>
          <w:lang w:val="fr-FR"/>
        </w:rPr>
        <w:t>Bela-Jezova</w:t>
      </w:r>
      <w:r>
        <w:rPr>
          <w:noProof/>
          <w:lang w:val="fr-FR"/>
        </w:rPr>
        <w:t>, dont la conception est</w:t>
      </w:r>
      <w:r w:rsidRPr="00FC6F17">
        <w:rPr>
          <w:noProof/>
          <w:lang w:val="fr-FR"/>
        </w:rPr>
        <w:t xml:space="preserve"> adapt</w:t>
      </w:r>
      <w:r>
        <w:rPr>
          <w:noProof/>
          <w:lang w:val="fr-FR"/>
        </w:rPr>
        <w:t>é</w:t>
      </w:r>
      <w:r w:rsidRPr="00FC6F17">
        <w:rPr>
          <w:noProof/>
          <w:lang w:val="fr-FR"/>
        </w:rPr>
        <w:t>e</w:t>
      </w:r>
      <w:r>
        <w:rPr>
          <w:noProof/>
          <w:lang w:val="fr-FR"/>
        </w:rPr>
        <w:t xml:space="preserve"> à l’accueil d’enfants et qui est continuellement rénové</w:t>
      </w:r>
      <w:r w:rsidRPr="00FC6F17">
        <w:rPr>
          <w:noProof/>
          <w:lang w:val="fr-FR"/>
        </w:rPr>
        <w:t xml:space="preserve">. </w:t>
      </w:r>
      <w:r>
        <w:rPr>
          <w:noProof/>
          <w:lang w:val="fr-FR"/>
        </w:rPr>
        <w:t>Il y a une salle pour les mères ayant des enfants, des salles de classe et un poste médical dont le personnel comprend des pédiatres.</w:t>
      </w:r>
      <w:r w:rsidRPr="00FC6F17">
        <w:rPr>
          <w:noProof/>
          <w:lang w:val="fr-FR"/>
        </w:rPr>
        <w:t xml:space="preserve"> </w:t>
      </w:r>
      <w:r>
        <w:rPr>
          <w:noProof/>
          <w:lang w:val="fr-FR"/>
        </w:rPr>
        <w:t>Deux classes sont affectées aux activités relevant de l’enseignement obligatoire</w:t>
      </w:r>
      <w:r w:rsidRPr="00FC6F17">
        <w:rPr>
          <w:noProof/>
          <w:lang w:val="fr-FR"/>
        </w:rPr>
        <w:t xml:space="preserve">. </w:t>
      </w:r>
      <w:r>
        <w:rPr>
          <w:noProof/>
          <w:lang w:val="fr-FR"/>
        </w:rPr>
        <w:t>Il y a également un centre spécial pour enfants qui assure une éducation récréative et organise des activités de loisir</w:t>
      </w:r>
      <w:r w:rsidR="008136D3">
        <w:rPr>
          <w:noProof/>
          <w:lang w:val="fr-FR"/>
        </w:rPr>
        <w:t>s</w:t>
      </w:r>
      <w:r>
        <w:rPr>
          <w:noProof/>
          <w:lang w:val="fr-FR"/>
        </w:rPr>
        <w:t>, y</w:t>
      </w:r>
      <w:r w:rsidR="008136D3">
        <w:rPr>
          <w:noProof/>
          <w:lang w:val="fr-FR"/>
        </w:rPr>
        <w:t> </w:t>
      </w:r>
      <w:r>
        <w:rPr>
          <w:noProof/>
          <w:lang w:val="fr-FR"/>
        </w:rPr>
        <w:t>compris à l’extérieur de l’établissement, ainsi qu’un terrain de jeux et une salle d’exercice</w:t>
      </w:r>
      <w:r w:rsidRPr="00FC6F17">
        <w:rPr>
          <w:noProof/>
          <w:lang w:val="fr-FR"/>
        </w:rPr>
        <w:t xml:space="preserve">. </w:t>
      </w:r>
      <w:r>
        <w:rPr>
          <w:noProof/>
          <w:lang w:val="fr-FR"/>
        </w:rPr>
        <w:t>On trouvera à l’annexe</w:t>
      </w:r>
      <w:r w:rsidR="008136D3">
        <w:rPr>
          <w:noProof/>
          <w:lang w:val="fr-FR"/>
        </w:rPr>
        <w:t> </w:t>
      </w:r>
      <w:r>
        <w:rPr>
          <w:noProof/>
          <w:lang w:val="fr-FR"/>
        </w:rPr>
        <w:t>1 des données sur le nombre d’enfants accompagnés et non accompagnés placés dans les centres de détention pour étrangers.</w:t>
      </w:r>
    </w:p>
    <w:p w:rsidR="00BC7F67" w:rsidRPr="00FC6F17" w:rsidRDefault="00BC7F67" w:rsidP="002C4011">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8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2C4011">
      <w:pPr>
        <w:pStyle w:val="SingleTxtG"/>
        <w:rPr>
          <w:noProof/>
          <w:lang w:val="fr-FR"/>
        </w:rPr>
      </w:pPr>
      <w:r w:rsidRPr="00FC6F17">
        <w:rPr>
          <w:noProof/>
          <w:lang w:val="fr-FR"/>
        </w:rPr>
        <w:t>36.</w:t>
      </w:r>
      <w:r w:rsidRPr="00FC6F17">
        <w:rPr>
          <w:noProof/>
          <w:lang w:val="fr-FR"/>
        </w:rPr>
        <w:tab/>
      </w:r>
      <w:r>
        <w:rPr>
          <w:noProof/>
          <w:lang w:val="fr-FR"/>
        </w:rPr>
        <w:t xml:space="preserve">Une modification récemment apportée à la loi sur le séjour des étrangers instituera une </w:t>
      </w:r>
      <w:r w:rsidRPr="00FC6F17">
        <w:rPr>
          <w:noProof/>
          <w:lang w:val="fr-FR"/>
        </w:rPr>
        <w:t>proc</w:t>
      </w:r>
      <w:r>
        <w:rPr>
          <w:noProof/>
          <w:lang w:val="fr-FR"/>
        </w:rPr>
        <w:t>é</w:t>
      </w:r>
      <w:r w:rsidRPr="00FC6F17">
        <w:rPr>
          <w:noProof/>
          <w:lang w:val="fr-FR"/>
        </w:rPr>
        <w:t xml:space="preserve">dure </w:t>
      </w:r>
      <w:r>
        <w:rPr>
          <w:noProof/>
          <w:lang w:val="fr-FR"/>
        </w:rPr>
        <w:t xml:space="preserve">de détermination du statut d’apatride qui légalisera le séjour des apatrides dans le pays ainsi que leurs droits et </w:t>
      </w:r>
      <w:r w:rsidRPr="00FC6F17">
        <w:rPr>
          <w:noProof/>
          <w:lang w:val="fr-FR"/>
        </w:rPr>
        <w:t xml:space="preserve">obligations. </w:t>
      </w:r>
      <w:r>
        <w:rPr>
          <w:noProof/>
          <w:lang w:val="fr-FR"/>
        </w:rPr>
        <w:t xml:space="preserve">La </w:t>
      </w:r>
      <w:r w:rsidRPr="00FC6F17">
        <w:rPr>
          <w:noProof/>
          <w:lang w:val="fr-FR"/>
        </w:rPr>
        <w:t>proc</w:t>
      </w:r>
      <w:r>
        <w:rPr>
          <w:noProof/>
          <w:lang w:val="fr-FR"/>
        </w:rPr>
        <w:t>é</w:t>
      </w:r>
      <w:r w:rsidRPr="00FC6F17">
        <w:rPr>
          <w:noProof/>
          <w:lang w:val="fr-FR"/>
        </w:rPr>
        <w:t xml:space="preserve">dure </w:t>
      </w:r>
      <w:r>
        <w:rPr>
          <w:noProof/>
          <w:lang w:val="fr-FR"/>
        </w:rPr>
        <w:t>sera comparable à la procédure d’asile</w:t>
      </w:r>
      <w:r w:rsidRPr="00FC6F17">
        <w:rPr>
          <w:noProof/>
          <w:lang w:val="fr-FR"/>
        </w:rPr>
        <w:t xml:space="preserve">. </w:t>
      </w:r>
      <w:r>
        <w:rPr>
          <w:noProof/>
          <w:lang w:val="fr-FR"/>
        </w:rPr>
        <w:t>Toute personne faisant une demande de statut d’apatride a droit, le cas échéant, à un service d’interprétation gratuit</w:t>
      </w:r>
      <w:r w:rsidRPr="00FC6F17">
        <w:rPr>
          <w:noProof/>
          <w:lang w:val="fr-FR"/>
        </w:rPr>
        <w:t xml:space="preserve">. </w:t>
      </w:r>
      <w:r>
        <w:rPr>
          <w:noProof/>
          <w:lang w:val="fr-FR"/>
        </w:rPr>
        <w:t>Il n’existe aucune possibilité de recours contre une décision rendue, mais celle-ci peut faire l’objet d’un contrôle juridictionnel</w:t>
      </w:r>
      <w:r w:rsidRPr="00FC6F17">
        <w:rPr>
          <w:noProof/>
          <w:lang w:val="fr-FR"/>
        </w:rPr>
        <w:t xml:space="preserve">. </w:t>
      </w:r>
      <w:r>
        <w:rPr>
          <w:noProof/>
          <w:lang w:val="fr-FR"/>
        </w:rPr>
        <w:t>Un apatride peut obtenir un visa légalisant son séjour dans le pays, mais il peut prétendre à n’importe quel autre titre de séjour</w:t>
      </w:r>
      <w:r w:rsidRPr="00FC6F17">
        <w:rPr>
          <w:noProof/>
          <w:lang w:val="fr-FR"/>
        </w:rPr>
        <w:t xml:space="preserve">. </w:t>
      </w:r>
      <w:r>
        <w:rPr>
          <w:noProof/>
          <w:lang w:val="fr-FR"/>
        </w:rPr>
        <w:t>Il peut également travailler dans le pays après six mois de présence</w:t>
      </w:r>
      <w:r w:rsidRPr="00FC6F17">
        <w:rPr>
          <w:noProof/>
          <w:lang w:val="fr-FR"/>
        </w:rPr>
        <w:t>,</w:t>
      </w:r>
      <w:r>
        <w:rPr>
          <w:noProof/>
          <w:lang w:val="fr-FR"/>
        </w:rPr>
        <w:t xml:space="preserve"> est pris en charge par le régime public d’assurance maladie</w:t>
      </w:r>
      <w:r w:rsidRPr="00FC6F17">
        <w:rPr>
          <w:noProof/>
          <w:lang w:val="fr-FR"/>
        </w:rPr>
        <w:t xml:space="preserve"> </w:t>
      </w:r>
      <w:r>
        <w:rPr>
          <w:noProof/>
          <w:lang w:val="fr-FR"/>
        </w:rPr>
        <w:t>et a le droit de recevoir une éducation scolaire</w:t>
      </w:r>
      <w:r w:rsidRPr="00FC6F17">
        <w:rPr>
          <w:noProof/>
          <w:lang w:val="fr-FR"/>
        </w:rPr>
        <w:t xml:space="preserve">. </w:t>
      </w:r>
      <w:r>
        <w:rPr>
          <w:noProof/>
          <w:lang w:val="fr-FR"/>
        </w:rPr>
        <w:t>On trouvera à l’annexe</w:t>
      </w:r>
      <w:r w:rsidR="00B0730C">
        <w:rPr>
          <w:noProof/>
          <w:lang w:val="fr-FR"/>
        </w:rPr>
        <w:t> </w:t>
      </w:r>
      <w:r>
        <w:rPr>
          <w:noProof/>
          <w:lang w:val="fr-FR"/>
        </w:rPr>
        <w:t xml:space="preserve">1 des </w:t>
      </w:r>
      <w:r w:rsidRPr="00FC6F17">
        <w:rPr>
          <w:noProof/>
          <w:lang w:val="fr-FR"/>
        </w:rPr>
        <w:t>statisti</w:t>
      </w:r>
      <w:r>
        <w:rPr>
          <w:noProof/>
          <w:lang w:val="fr-FR"/>
        </w:rPr>
        <w:t>que</w:t>
      </w:r>
      <w:r w:rsidRPr="00FC6F17">
        <w:rPr>
          <w:noProof/>
          <w:lang w:val="fr-FR"/>
        </w:rPr>
        <w:t xml:space="preserve">s </w:t>
      </w:r>
      <w:r>
        <w:rPr>
          <w:noProof/>
          <w:lang w:val="fr-FR"/>
        </w:rPr>
        <w:t>sur le nombre d’apatrides</w:t>
      </w:r>
      <w:r w:rsidRPr="00FC6F17">
        <w:rPr>
          <w:noProof/>
          <w:lang w:val="fr-FR"/>
        </w:rPr>
        <w:t>.</w:t>
      </w:r>
    </w:p>
    <w:p w:rsidR="00BC7F67" w:rsidRPr="00FC6F17" w:rsidRDefault="00BC7F67" w:rsidP="002C4011">
      <w:pPr>
        <w:pStyle w:val="H1G"/>
        <w:rPr>
          <w:noProof/>
          <w:lang w:val="fr-FR"/>
        </w:rPr>
      </w:pPr>
      <w:r w:rsidRPr="00FC6F17">
        <w:rPr>
          <w:noProof/>
          <w:lang w:val="fr-FR"/>
        </w:rPr>
        <w:lastRenderedPageBreak/>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9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2C4011">
      <w:pPr>
        <w:pStyle w:val="SingleTxtG"/>
        <w:rPr>
          <w:noProof/>
          <w:lang w:val="fr-FR"/>
        </w:rPr>
      </w:pPr>
      <w:r w:rsidRPr="00FC6F17">
        <w:rPr>
          <w:noProof/>
          <w:lang w:val="fr-FR"/>
        </w:rPr>
        <w:t>37.</w:t>
      </w:r>
      <w:r w:rsidRPr="00FC6F17">
        <w:rPr>
          <w:noProof/>
          <w:lang w:val="fr-FR"/>
        </w:rPr>
        <w:tab/>
      </w:r>
      <w:r>
        <w:rPr>
          <w:noProof/>
          <w:lang w:val="fr-FR"/>
        </w:rPr>
        <w:t xml:space="preserve">En pratique, la reconnaissance du genre est, en République tchèque, légalement  subordonnée à l’existence d’un diagnostic de </w:t>
      </w:r>
      <w:r w:rsidRPr="00FC6F17">
        <w:rPr>
          <w:noProof/>
          <w:lang w:val="fr-FR"/>
        </w:rPr>
        <w:t>dysphori</w:t>
      </w:r>
      <w:r>
        <w:rPr>
          <w:noProof/>
          <w:lang w:val="fr-FR"/>
        </w:rPr>
        <w:t>e de genre</w:t>
      </w:r>
      <w:r w:rsidRPr="00FC6F17">
        <w:rPr>
          <w:noProof/>
          <w:lang w:val="fr-FR"/>
        </w:rPr>
        <w:t xml:space="preserve"> </w:t>
      </w:r>
      <w:r>
        <w:rPr>
          <w:noProof/>
          <w:lang w:val="fr-FR"/>
        </w:rPr>
        <w:t>et d’interventions chirurgicales qui rendent infertile</w:t>
      </w:r>
      <w:r w:rsidRPr="00FC6F17">
        <w:rPr>
          <w:noProof/>
          <w:lang w:val="fr-FR"/>
        </w:rPr>
        <w:t xml:space="preserve">. </w:t>
      </w:r>
      <w:r>
        <w:rPr>
          <w:noProof/>
          <w:lang w:val="fr-FR"/>
        </w:rPr>
        <w:t xml:space="preserve">Par la suite, le </w:t>
      </w:r>
      <w:r w:rsidR="00507238">
        <w:rPr>
          <w:noProof/>
          <w:lang w:val="fr-FR"/>
        </w:rPr>
        <w:t>B</w:t>
      </w:r>
      <w:r>
        <w:rPr>
          <w:noProof/>
          <w:lang w:val="fr-FR"/>
        </w:rPr>
        <w:t>ureau de l’état civil modifie le marqueur genre et un nouveau nom et de nouveaux documents d’identité sont attribués à l’intéressé(e)</w:t>
      </w:r>
      <w:r w:rsidRPr="00FC6F17">
        <w:rPr>
          <w:noProof/>
          <w:lang w:val="fr-FR"/>
        </w:rPr>
        <w:t xml:space="preserve">. </w:t>
      </w:r>
      <w:r>
        <w:rPr>
          <w:noProof/>
          <w:lang w:val="fr-FR"/>
        </w:rPr>
        <w:t>Toujours en cours d’examen à la Chambre des députés, le projet de loi sur le mariage homosexuel n’a pas encore été adopté</w:t>
      </w:r>
      <w:r w:rsidRPr="00FC6F17">
        <w:rPr>
          <w:noProof/>
          <w:lang w:val="fr-FR"/>
        </w:rPr>
        <w:t xml:space="preserve">. </w:t>
      </w:r>
      <w:r>
        <w:rPr>
          <w:noProof/>
          <w:lang w:val="fr-FR"/>
        </w:rPr>
        <w:t>Les actes motivés par la haine et passibles de poursuites peuvent être fondés sur l’</w:t>
      </w:r>
      <w:r w:rsidRPr="00FC6F17">
        <w:rPr>
          <w:noProof/>
          <w:lang w:val="fr-FR"/>
        </w:rPr>
        <w:t xml:space="preserve">orientation </w:t>
      </w:r>
      <w:r>
        <w:rPr>
          <w:noProof/>
          <w:lang w:val="fr-FR"/>
        </w:rPr>
        <w:t>sexuelle et l’</w:t>
      </w:r>
      <w:r w:rsidRPr="00FC6F17">
        <w:rPr>
          <w:noProof/>
          <w:lang w:val="fr-FR"/>
        </w:rPr>
        <w:t>identit</w:t>
      </w:r>
      <w:r>
        <w:rPr>
          <w:noProof/>
          <w:lang w:val="fr-FR"/>
        </w:rPr>
        <w:t>é de genre, et les stratégies nationales annuelles de lutte contre l’extrémisme et la haine énoncent les mesures dont ces actes font l’objet</w:t>
      </w:r>
      <w:r w:rsidRPr="00FC6F17">
        <w:rPr>
          <w:noProof/>
          <w:lang w:val="fr-FR"/>
        </w:rPr>
        <w:t xml:space="preserve">. </w:t>
      </w:r>
      <w:r>
        <w:rPr>
          <w:noProof/>
          <w:lang w:val="fr-FR"/>
        </w:rPr>
        <w:t>Ce thème est inscrit au programme de toutes les écoles é</w:t>
      </w:r>
      <w:r w:rsidRPr="00FC6F17">
        <w:rPr>
          <w:noProof/>
          <w:lang w:val="fr-FR"/>
        </w:rPr>
        <w:t>l</w:t>
      </w:r>
      <w:r>
        <w:rPr>
          <w:noProof/>
          <w:lang w:val="fr-FR"/>
        </w:rPr>
        <w:t>é</w:t>
      </w:r>
      <w:r w:rsidRPr="00FC6F17">
        <w:rPr>
          <w:noProof/>
          <w:lang w:val="fr-FR"/>
        </w:rPr>
        <w:t>menta</w:t>
      </w:r>
      <w:r>
        <w:rPr>
          <w:noProof/>
          <w:lang w:val="fr-FR"/>
        </w:rPr>
        <w:t xml:space="preserve">ires et </w:t>
      </w:r>
      <w:r w:rsidRPr="00FC6F17">
        <w:rPr>
          <w:noProof/>
          <w:lang w:val="fr-FR"/>
        </w:rPr>
        <w:t>seconda</w:t>
      </w:r>
      <w:r>
        <w:rPr>
          <w:noProof/>
          <w:lang w:val="fr-FR"/>
        </w:rPr>
        <w:t>ires</w:t>
      </w:r>
      <w:r w:rsidRPr="00FC6F17">
        <w:rPr>
          <w:noProof/>
          <w:lang w:val="fr-FR"/>
        </w:rPr>
        <w:t xml:space="preserve">. </w:t>
      </w:r>
      <w:r>
        <w:rPr>
          <w:noProof/>
          <w:lang w:val="fr-FR"/>
        </w:rPr>
        <w:t>Les programmes de prévention s’adressant aux enfants scolarisés font également une place à la prévention de l’homophobie en s’appuyant sur les orientations données aux enseignants et aux autres personnels scolaires par le Ministère de l’éducation, de la jeunesse et des sports</w:t>
      </w:r>
      <w:r w:rsidRPr="00FC6F17">
        <w:rPr>
          <w:noProof/>
          <w:lang w:val="fr-FR"/>
        </w:rPr>
        <w:t>.</w:t>
      </w:r>
    </w:p>
    <w:p w:rsidR="00BC7F67" w:rsidRPr="00FC6F17" w:rsidRDefault="00BC7F67" w:rsidP="002C4011">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10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2C4011">
      <w:pPr>
        <w:pStyle w:val="SingleTxtG"/>
        <w:rPr>
          <w:noProof/>
          <w:lang w:val="fr-FR"/>
        </w:rPr>
      </w:pPr>
      <w:r w:rsidRPr="00FC6F17">
        <w:rPr>
          <w:noProof/>
          <w:lang w:val="fr-FR"/>
        </w:rPr>
        <w:t>38.</w:t>
      </w:r>
      <w:r w:rsidRPr="00FC6F17">
        <w:rPr>
          <w:noProof/>
          <w:lang w:val="fr-FR"/>
        </w:rPr>
        <w:tab/>
      </w:r>
      <w:r>
        <w:rPr>
          <w:noProof/>
          <w:lang w:val="fr-FR"/>
        </w:rPr>
        <w:t xml:space="preserve">Le Gouvernement a adopté le Plan d’action sur la représentation équilibrée des femmes et des hommes aux postes de prise de décisions pour </w:t>
      </w:r>
      <w:r w:rsidRPr="00FC6F17">
        <w:rPr>
          <w:noProof/>
          <w:lang w:val="fr-FR"/>
        </w:rPr>
        <w:t>2016</w:t>
      </w:r>
      <w:r>
        <w:rPr>
          <w:noProof/>
          <w:lang w:val="fr-FR"/>
        </w:rPr>
        <w:t>-</w:t>
      </w:r>
      <w:r w:rsidRPr="00FC6F17">
        <w:rPr>
          <w:noProof/>
          <w:lang w:val="fr-FR"/>
        </w:rPr>
        <w:t>2018 (</w:t>
      </w:r>
      <w:r>
        <w:rPr>
          <w:noProof/>
          <w:lang w:val="fr-FR"/>
        </w:rPr>
        <w:t>le</w:t>
      </w:r>
      <w:r w:rsidRPr="00FC6F17">
        <w:rPr>
          <w:noProof/>
          <w:lang w:val="fr-FR"/>
        </w:rPr>
        <w:t xml:space="preserve"> </w:t>
      </w:r>
      <w:r>
        <w:rPr>
          <w:noProof/>
          <w:lang w:val="fr-FR"/>
        </w:rPr>
        <w:t xml:space="preserve">« Plan d’action sur la représentation équilibrée pour </w:t>
      </w:r>
      <w:r w:rsidRPr="00FC6F17">
        <w:rPr>
          <w:noProof/>
          <w:lang w:val="fr-FR"/>
        </w:rPr>
        <w:t>2016</w:t>
      </w:r>
      <w:r>
        <w:rPr>
          <w:noProof/>
          <w:lang w:val="fr-FR"/>
        </w:rPr>
        <w:t>-</w:t>
      </w:r>
      <w:r w:rsidRPr="00FC6F17">
        <w:rPr>
          <w:noProof/>
          <w:lang w:val="fr-FR"/>
        </w:rPr>
        <w:t>201</w:t>
      </w:r>
      <w:r>
        <w:rPr>
          <w:noProof/>
          <w:lang w:val="fr-FR"/>
        </w:rPr>
        <w:t>8 »</w:t>
      </w:r>
      <w:r w:rsidRPr="00FC6F17">
        <w:rPr>
          <w:noProof/>
          <w:lang w:val="fr-FR"/>
        </w:rPr>
        <w:t xml:space="preserve">) </w:t>
      </w:r>
      <w:r>
        <w:rPr>
          <w:noProof/>
          <w:lang w:val="fr-FR"/>
        </w:rPr>
        <w:t xml:space="preserve">pour promouvoir la </w:t>
      </w:r>
      <w:r w:rsidRPr="00FC6F17">
        <w:rPr>
          <w:noProof/>
          <w:lang w:val="fr-FR"/>
        </w:rPr>
        <w:t>repr</w:t>
      </w:r>
      <w:r>
        <w:rPr>
          <w:noProof/>
          <w:lang w:val="fr-FR"/>
        </w:rPr>
        <w:t>é</w:t>
      </w:r>
      <w:r w:rsidRPr="00FC6F17">
        <w:rPr>
          <w:noProof/>
          <w:lang w:val="fr-FR"/>
        </w:rPr>
        <w:t xml:space="preserve">sentation </w:t>
      </w:r>
      <w:r>
        <w:rPr>
          <w:noProof/>
          <w:lang w:val="fr-FR"/>
        </w:rPr>
        <w:t>des femmes aux postes de direction et de prise de décisions et la Stratégie « </w:t>
      </w:r>
      <w:r w:rsidRPr="00FC6F17">
        <w:rPr>
          <w:noProof/>
          <w:lang w:val="fr-FR"/>
        </w:rPr>
        <w:t>+1</w:t>
      </w:r>
      <w:r>
        <w:rPr>
          <w:noProof/>
          <w:lang w:val="fr-FR"/>
        </w:rPr>
        <w:t> »</w:t>
      </w:r>
      <w:r w:rsidRPr="00FC6F17">
        <w:rPr>
          <w:noProof/>
          <w:lang w:val="fr-FR"/>
        </w:rPr>
        <w:t xml:space="preserve">. </w:t>
      </w:r>
      <w:r>
        <w:rPr>
          <w:noProof/>
          <w:lang w:val="fr-FR"/>
        </w:rPr>
        <w:t xml:space="preserve">Les </w:t>
      </w:r>
      <w:r w:rsidRPr="00FB6D66">
        <w:rPr>
          <w:lang w:val="fr-FR"/>
        </w:rPr>
        <w:t xml:space="preserve">services </w:t>
      </w:r>
      <w:r w:rsidRPr="00362EC4">
        <w:rPr>
          <w:noProof/>
          <w:lang w:val="fr-FR"/>
        </w:rPr>
        <w:t>de l</w:t>
      </w:r>
      <w:r>
        <w:rPr>
          <w:noProof/>
          <w:lang w:val="fr-FR"/>
        </w:rPr>
        <w:t>’</w:t>
      </w:r>
      <w:r w:rsidRPr="00362EC4">
        <w:rPr>
          <w:noProof/>
          <w:lang w:val="fr-FR"/>
        </w:rPr>
        <w:t>administration publique centrale</w:t>
      </w:r>
      <w:r>
        <w:rPr>
          <w:noProof/>
          <w:lang w:val="fr-FR"/>
        </w:rPr>
        <w:t xml:space="preserve"> sont tenus d’</w:t>
      </w:r>
      <w:r w:rsidRPr="00FC6F17">
        <w:rPr>
          <w:noProof/>
          <w:lang w:val="fr-FR"/>
        </w:rPr>
        <w:t>adopt</w:t>
      </w:r>
      <w:r>
        <w:rPr>
          <w:noProof/>
          <w:lang w:val="fr-FR"/>
        </w:rPr>
        <w:t>er des mesures pour que les deux sexes soient progressivement représentés à 40</w:t>
      </w:r>
      <w:r w:rsidR="00507238">
        <w:rPr>
          <w:noProof/>
          <w:lang w:val="fr-FR"/>
        </w:rPr>
        <w:t> </w:t>
      </w:r>
      <w:r>
        <w:rPr>
          <w:noProof/>
          <w:lang w:val="fr-FR"/>
        </w:rPr>
        <w:t>% chacun aux postes de prise de décisions et ils doivent rendre compte chaque année de l’application de ces mesures</w:t>
      </w:r>
      <w:r w:rsidRPr="00FC6F17">
        <w:rPr>
          <w:noProof/>
          <w:lang w:val="fr-FR"/>
        </w:rPr>
        <w:t xml:space="preserve">. </w:t>
      </w:r>
      <w:r>
        <w:rPr>
          <w:noProof/>
          <w:lang w:val="fr-FR"/>
        </w:rPr>
        <w:t>Dans leurs rapports, les ministères indiquent utiliser un langage non sexiste et privilégier l’égalité des genres et la diversité dans les offres d’emploi</w:t>
      </w:r>
      <w:r w:rsidRPr="00FC6F17">
        <w:rPr>
          <w:noProof/>
          <w:lang w:val="fr-FR"/>
        </w:rPr>
        <w:t xml:space="preserve">, </w:t>
      </w:r>
      <w:r>
        <w:rPr>
          <w:noProof/>
          <w:lang w:val="fr-FR"/>
        </w:rPr>
        <w:t>nommer des comités de sélection constitués d’un nombre égal d’hommes et de femmes, et favoriser l’assouplissement des modalités de travail de manière à mieux concilier la vie professionnelle et la vie familiale</w:t>
      </w:r>
      <w:r w:rsidRPr="00FC6F17">
        <w:rPr>
          <w:noProof/>
          <w:lang w:val="fr-FR"/>
        </w:rPr>
        <w:t xml:space="preserve">. </w:t>
      </w:r>
      <w:r>
        <w:rPr>
          <w:noProof/>
          <w:lang w:val="fr-FR"/>
        </w:rPr>
        <w:t>Par ailleurs, des audits de genre ont été menés dans les services de l’administation centrale</w:t>
      </w:r>
      <w:r w:rsidRPr="00FC6F17">
        <w:rPr>
          <w:noProof/>
          <w:lang w:val="fr-FR"/>
        </w:rPr>
        <w:t xml:space="preserve">. </w:t>
      </w:r>
      <w:r>
        <w:rPr>
          <w:noProof/>
          <w:lang w:val="fr-FR"/>
        </w:rPr>
        <w:t>Les femmes et les hommes ne sont pas encore représentés à 40</w:t>
      </w:r>
      <w:r w:rsidR="005609E5">
        <w:rPr>
          <w:noProof/>
          <w:lang w:val="fr-FR"/>
        </w:rPr>
        <w:t> </w:t>
      </w:r>
      <w:r w:rsidRPr="00FC6F17">
        <w:rPr>
          <w:noProof/>
          <w:lang w:val="fr-FR"/>
        </w:rPr>
        <w:t>%</w:t>
      </w:r>
      <w:r>
        <w:rPr>
          <w:noProof/>
          <w:lang w:val="fr-FR"/>
        </w:rPr>
        <w:t>, mais les mesures adoptées permettent aux femmes</w:t>
      </w:r>
      <w:r w:rsidRPr="00FC6F17">
        <w:rPr>
          <w:noProof/>
          <w:lang w:val="fr-FR"/>
        </w:rPr>
        <w:t xml:space="preserve"> </w:t>
      </w:r>
      <w:r>
        <w:rPr>
          <w:noProof/>
          <w:lang w:val="fr-FR"/>
        </w:rPr>
        <w:t xml:space="preserve">de renforcer progressivement leur </w:t>
      </w:r>
      <w:r w:rsidRPr="00FC6F17">
        <w:rPr>
          <w:noProof/>
          <w:lang w:val="fr-FR"/>
        </w:rPr>
        <w:t>repr</w:t>
      </w:r>
      <w:r>
        <w:rPr>
          <w:noProof/>
          <w:lang w:val="fr-FR"/>
        </w:rPr>
        <w:t>é</w:t>
      </w:r>
      <w:r w:rsidRPr="00FC6F17">
        <w:rPr>
          <w:noProof/>
          <w:lang w:val="fr-FR"/>
        </w:rPr>
        <w:t xml:space="preserve">sentation </w:t>
      </w:r>
      <w:r>
        <w:rPr>
          <w:noProof/>
          <w:lang w:val="fr-FR"/>
        </w:rPr>
        <w:t>aux postes de prise de décisions</w:t>
      </w:r>
      <w:r w:rsidRPr="00FC6F17">
        <w:rPr>
          <w:noProof/>
          <w:lang w:val="fr-FR"/>
        </w:rPr>
        <w:t>. A</w:t>
      </w:r>
      <w:r>
        <w:rPr>
          <w:noProof/>
          <w:lang w:val="fr-FR"/>
        </w:rPr>
        <w:t>u</w:t>
      </w:r>
      <w:r w:rsidR="005609E5">
        <w:rPr>
          <w:noProof/>
          <w:lang w:val="fr-FR"/>
        </w:rPr>
        <w:t> </w:t>
      </w:r>
      <w:r w:rsidRPr="00FC6F17">
        <w:rPr>
          <w:noProof/>
          <w:lang w:val="fr-FR"/>
        </w:rPr>
        <w:t>31</w:t>
      </w:r>
      <w:r w:rsidR="005609E5">
        <w:rPr>
          <w:noProof/>
          <w:lang w:val="fr-FR"/>
        </w:rPr>
        <w:t> </w:t>
      </w:r>
      <w:r>
        <w:rPr>
          <w:noProof/>
          <w:lang w:val="fr-FR"/>
        </w:rPr>
        <w:t>dé</w:t>
      </w:r>
      <w:r w:rsidRPr="00FC6F17">
        <w:rPr>
          <w:noProof/>
          <w:lang w:val="fr-FR"/>
        </w:rPr>
        <w:t>cemb</w:t>
      </w:r>
      <w:r>
        <w:rPr>
          <w:noProof/>
          <w:lang w:val="fr-FR"/>
        </w:rPr>
        <w:t>re</w:t>
      </w:r>
      <w:r w:rsidRPr="00FC6F17">
        <w:rPr>
          <w:noProof/>
          <w:lang w:val="fr-FR"/>
        </w:rPr>
        <w:t xml:space="preserve"> 2019, </w:t>
      </w:r>
      <w:r>
        <w:rPr>
          <w:noProof/>
          <w:lang w:val="fr-FR"/>
        </w:rPr>
        <w:t>elles occupaient 32</w:t>
      </w:r>
      <w:r w:rsidR="005609E5">
        <w:rPr>
          <w:noProof/>
          <w:lang w:val="fr-FR"/>
        </w:rPr>
        <w:t> </w:t>
      </w:r>
      <w:r>
        <w:rPr>
          <w:noProof/>
          <w:lang w:val="fr-FR"/>
        </w:rPr>
        <w:t>% des postes de vice-ministre, 27</w:t>
      </w:r>
      <w:r w:rsidR="005609E5">
        <w:rPr>
          <w:noProof/>
          <w:lang w:val="fr-FR"/>
        </w:rPr>
        <w:t> </w:t>
      </w:r>
      <w:r>
        <w:rPr>
          <w:noProof/>
          <w:lang w:val="fr-FR"/>
        </w:rPr>
        <w:t>% des postes de ministre et 43</w:t>
      </w:r>
      <w:r w:rsidR="005609E5">
        <w:rPr>
          <w:noProof/>
          <w:lang w:val="fr-FR"/>
        </w:rPr>
        <w:t> </w:t>
      </w:r>
      <w:r>
        <w:rPr>
          <w:noProof/>
          <w:lang w:val="fr-FR"/>
        </w:rPr>
        <w:t>% des postes de chef de service</w:t>
      </w:r>
      <w:r w:rsidRPr="00FC6F17">
        <w:rPr>
          <w:noProof/>
          <w:lang w:val="fr-FR"/>
        </w:rPr>
        <w:t>.</w:t>
      </w:r>
    </w:p>
    <w:p w:rsidR="00BC7F67" w:rsidRPr="00FC6F17" w:rsidRDefault="00BC7F67" w:rsidP="002C4011">
      <w:pPr>
        <w:pStyle w:val="HChG"/>
        <w:rPr>
          <w:noProof/>
          <w:lang w:val="fr-FR"/>
        </w:rPr>
      </w:pPr>
      <w:r w:rsidRPr="00FC6F17">
        <w:rPr>
          <w:noProof/>
          <w:lang w:val="fr-FR"/>
        </w:rPr>
        <w:tab/>
        <w:t>III.</w:t>
      </w:r>
      <w:r w:rsidRPr="00FC6F17">
        <w:rPr>
          <w:noProof/>
          <w:lang w:val="fr-FR"/>
        </w:rPr>
        <w:tab/>
      </w:r>
      <w:r w:rsidRPr="00FB6D66">
        <w:rPr>
          <w:lang w:val="fr-FR"/>
        </w:rPr>
        <w:t xml:space="preserve">Points </w:t>
      </w:r>
      <w:r w:rsidRPr="00E34A6C">
        <w:rPr>
          <w:noProof/>
          <w:lang w:val="fr-FR"/>
        </w:rPr>
        <w:t>relatifs aux dispositions spécifiques du Pacte</w:t>
      </w:r>
      <w:r w:rsidRPr="00FB6D66">
        <w:rPr>
          <w:lang w:val="fr-FR"/>
        </w:rPr>
        <w:t xml:space="preserve"> </w:t>
      </w:r>
      <w:r w:rsidR="002C4011">
        <w:rPr>
          <w:lang w:val="fr-FR"/>
        </w:rPr>
        <w:br/>
      </w:r>
      <w:r w:rsidRPr="00FB6D66">
        <w:rPr>
          <w:lang w:val="fr-FR"/>
        </w:rPr>
        <w:t>(art.</w:t>
      </w:r>
      <w:r w:rsidR="005609E5">
        <w:rPr>
          <w:lang w:val="fr-FR"/>
        </w:rPr>
        <w:t> </w:t>
      </w:r>
      <w:r w:rsidRPr="00FB6D66">
        <w:rPr>
          <w:lang w:val="fr-FR"/>
        </w:rPr>
        <w:t>6 à 15)</w:t>
      </w:r>
    </w:p>
    <w:p w:rsidR="00BC7F67" w:rsidRPr="00FC6F17" w:rsidRDefault="00BC7F67" w:rsidP="002C4011">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11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2C4011">
      <w:pPr>
        <w:pStyle w:val="SingleTxtG"/>
        <w:rPr>
          <w:noProof/>
          <w:lang w:val="fr-FR"/>
        </w:rPr>
      </w:pPr>
      <w:r w:rsidRPr="00FC6F17">
        <w:rPr>
          <w:noProof/>
          <w:lang w:val="fr-FR"/>
        </w:rPr>
        <w:t>39.</w:t>
      </w:r>
      <w:r w:rsidRPr="00FC6F17">
        <w:rPr>
          <w:noProof/>
          <w:lang w:val="fr-FR"/>
        </w:rPr>
        <w:tab/>
      </w:r>
      <w:r w:rsidRPr="00FB6D66">
        <w:rPr>
          <w:lang w:val="fr-FR"/>
        </w:rPr>
        <w:t xml:space="preserve">Les </w:t>
      </w:r>
      <w:r w:rsidRPr="00EF0B4D">
        <w:rPr>
          <w:noProof/>
          <w:lang w:val="fr-FR"/>
        </w:rPr>
        <w:t>mesures prises dans le cadre de la politique active de l</w:t>
      </w:r>
      <w:r>
        <w:rPr>
          <w:noProof/>
          <w:lang w:val="fr-FR"/>
        </w:rPr>
        <w:t>’</w:t>
      </w:r>
      <w:r w:rsidRPr="00EF0B4D">
        <w:rPr>
          <w:noProof/>
          <w:lang w:val="fr-FR"/>
        </w:rPr>
        <w:t>emploi</w:t>
      </w:r>
      <w:r w:rsidRPr="00FC6F17">
        <w:rPr>
          <w:noProof/>
          <w:lang w:val="fr-FR"/>
        </w:rPr>
        <w:t xml:space="preserve"> </w:t>
      </w:r>
      <w:r>
        <w:rPr>
          <w:noProof/>
          <w:lang w:val="fr-FR"/>
        </w:rPr>
        <w:t xml:space="preserve">visent à aider, en particulier, les demandeurs d’emploi qui ont beoin d’un soutien spécial du fait de leur état de santé ou de leur âge, parce qu’ils doivent s’occuper de jeunes enfants ou pour d’autres raisons qui limitent leur </w:t>
      </w:r>
      <w:r w:rsidRPr="00FC6F17">
        <w:rPr>
          <w:noProof/>
          <w:lang w:val="fr-FR"/>
        </w:rPr>
        <w:t xml:space="preserve">participation </w:t>
      </w:r>
      <w:r>
        <w:rPr>
          <w:noProof/>
          <w:lang w:val="fr-FR"/>
        </w:rPr>
        <w:t xml:space="preserve">au marché du travail </w:t>
      </w:r>
      <w:r w:rsidRPr="00FC6F17">
        <w:rPr>
          <w:noProof/>
          <w:lang w:val="fr-FR"/>
        </w:rPr>
        <w:t>(</w:t>
      </w:r>
      <w:r>
        <w:rPr>
          <w:noProof/>
          <w:lang w:val="fr-FR"/>
        </w:rPr>
        <w:t>comme l’exclusion sociale liée à un chômage de longue durée</w:t>
      </w:r>
      <w:r w:rsidRPr="00FC6F17">
        <w:rPr>
          <w:noProof/>
          <w:lang w:val="fr-FR"/>
        </w:rPr>
        <w:t xml:space="preserve">). </w:t>
      </w:r>
      <w:r>
        <w:rPr>
          <w:noProof/>
          <w:lang w:val="fr-FR"/>
        </w:rPr>
        <w:t xml:space="preserve">Depuis </w:t>
      </w:r>
      <w:r w:rsidRPr="00FC6F17">
        <w:rPr>
          <w:noProof/>
          <w:lang w:val="fr-FR"/>
        </w:rPr>
        <w:t xml:space="preserve">2019, </w:t>
      </w:r>
      <w:r>
        <w:rPr>
          <w:noProof/>
          <w:lang w:val="fr-FR"/>
        </w:rPr>
        <w:t xml:space="preserve">on incite financièrement les </w:t>
      </w:r>
      <w:r w:rsidRPr="00FC6F17">
        <w:rPr>
          <w:noProof/>
          <w:lang w:val="fr-FR"/>
        </w:rPr>
        <w:t>employe</w:t>
      </w:r>
      <w:r>
        <w:rPr>
          <w:noProof/>
          <w:lang w:val="fr-FR"/>
        </w:rPr>
        <w:t>ur</w:t>
      </w:r>
      <w:r w:rsidRPr="00FC6F17">
        <w:rPr>
          <w:noProof/>
          <w:lang w:val="fr-FR"/>
        </w:rPr>
        <w:t xml:space="preserve">s </w:t>
      </w:r>
      <w:r>
        <w:rPr>
          <w:noProof/>
          <w:lang w:val="fr-FR"/>
        </w:rPr>
        <w:t>à proposer des emplois socialement utiles aux demandeurs d’emploi défavorisés en augmentant la contribution de l’État à leur rémunération, contribution qui est modulée en fonction des handicaps de ces derniers</w:t>
      </w:r>
      <w:r w:rsidRPr="00FC6F17">
        <w:rPr>
          <w:noProof/>
          <w:lang w:val="fr-FR"/>
        </w:rPr>
        <w:t xml:space="preserve">. </w:t>
      </w:r>
    </w:p>
    <w:p w:rsidR="00BC7F67" w:rsidRPr="00FC6F17" w:rsidRDefault="00BC7F67" w:rsidP="002C4011">
      <w:pPr>
        <w:pStyle w:val="SingleTxtG"/>
        <w:rPr>
          <w:noProof/>
          <w:lang w:val="fr-FR"/>
        </w:rPr>
      </w:pPr>
      <w:r w:rsidRPr="00FC6F17">
        <w:rPr>
          <w:noProof/>
          <w:lang w:val="fr-FR"/>
        </w:rPr>
        <w:t>40.</w:t>
      </w:r>
      <w:r w:rsidRPr="00FC6F17">
        <w:rPr>
          <w:noProof/>
          <w:lang w:val="fr-FR"/>
        </w:rPr>
        <w:tab/>
      </w:r>
      <w:r>
        <w:rPr>
          <w:noProof/>
          <w:lang w:val="fr-FR"/>
        </w:rPr>
        <w:t>E</w:t>
      </w:r>
      <w:r w:rsidRPr="00FC6F17">
        <w:rPr>
          <w:noProof/>
          <w:lang w:val="fr-FR"/>
        </w:rPr>
        <w:t xml:space="preserve">n 2019, </w:t>
      </w:r>
      <w:r>
        <w:rPr>
          <w:noProof/>
          <w:lang w:val="fr-FR"/>
        </w:rPr>
        <w:t xml:space="preserve">le taux de chômage </w:t>
      </w:r>
      <w:r w:rsidRPr="00FC6F17">
        <w:rPr>
          <w:noProof/>
          <w:lang w:val="fr-FR"/>
        </w:rPr>
        <w:t xml:space="preserve">total </w:t>
      </w:r>
      <w:r>
        <w:rPr>
          <w:noProof/>
          <w:lang w:val="fr-FR"/>
        </w:rPr>
        <w:t>a diminué</w:t>
      </w:r>
      <w:r w:rsidRPr="00FC6F17">
        <w:rPr>
          <w:noProof/>
          <w:lang w:val="fr-FR"/>
        </w:rPr>
        <w:t xml:space="preserve">. </w:t>
      </w:r>
      <w:r>
        <w:rPr>
          <w:noProof/>
          <w:lang w:val="fr-FR"/>
        </w:rPr>
        <w:t xml:space="preserve">Le nombre des chômeurs de longue durée </w:t>
      </w:r>
      <w:r w:rsidRPr="00FC6F17">
        <w:rPr>
          <w:noProof/>
          <w:lang w:val="fr-FR"/>
        </w:rPr>
        <w:t>(</w:t>
      </w:r>
      <w:r>
        <w:rPr>
          <w:noProof/>
          <w:lang w:val="fr-FR"/>
        </w:rPr>
        <w:t xml:space="preserve">au chômage depuis plus de </w:t>
      </w:r>
      <w:r w:rsidR="00CE2036">
        <w:rPr>
          <w:noProof/>
          <w:lang w:val="fr-FR"/>
        </w:rPr>
        <w:t>vingt-quatre</w:t>
      </w:r>
      <w:r>
        <w:rPr>
          <w:noProof/>
          <w:lang w:val="fr-FR"/>
        </w:rPr>
        <w:t xml:space="preserve"> mois)</w:t>
      </w:r>
      <w:r w:rsidRPr="00FC6F17">
        <w:rPr>
          <w:noProof/>
          <w:lang w:val="fr-FR"/>
        </w:rPr>
        <w:t xml:space="preserve"> </w:t>
      </w:r>
      <w:r>
        <w:rPr>
          <w:noProof/>
          <w:lang w:val="fr-FR"/>
        </w:rPr>
        <w:t>a rapidement reculé</w:t>
      </w:r>
      <w:r w:rsidRPr="00FC6F17">
        <w:rPr>
          <w:noProof/>
          <w:lang w:val="fr-FR"/>
        </w:rPr>
        <w:t xml:space="preserve">. </w:t>
      </w:r>
      <w:r>
        <w:rPr>
          <w:noProof/>
          <w:lang w:val="fr-FR"/>
        </w:rPr>
        <w:t>Le nombre des demandeurs d’emploi ayant des enfants de moins de 15</w:t>
      </w:r>
      <w:r w:rsidR="00CE2036">
        <w:rPr>
          <w:noProof/>
          <w:lang w:val="fr-FR"/>
        </w:rPr>
        <w:t> </w:t>
      </w:r>
      <w:r>
        <w:rPr>
          <w:noProof/>
          <w:lang w:val="fr-FR"/>
        </w:rPr>
        <w:t>ans à charge a diminué moins vite</w:t>
      </w:r>
      <w:r w:rsidRPr="00FC6F17">
        <w:rPr>
          <w:noProof/>
          <w:lang w:val="fr-FR"/>
        </w:rPr>
        <w:t xml:space="preserve">. </w:t>
      </w:r>
      <w:r>
        <w:rPr>
          <w:noProof/>
          <w:lang w:val="fr-FR"/>
        </w:rPr>
        <w:t>En revanche, la proportion de jeunes demandeurs d’emploi a augmenté</w:t>
      </w:r>
      <w:r w:rsidRPr="00FC6F17">
        <w:rPr>
          <w:noProof/>
          <w:lang w:val="fr-FR"/>
        </w:rPr>
        <w:t xml:space="preserve">. </w:t>
      </w:r>
      <w:r>
        <w:rPr>
          <w:noProof/>
          <w:lang w:val="fr-FR"/>
        </w:rPr>
        <w:t>On trouvera à l’annexe</w:t>
      </w:r>
      <w:r w:rsidR="00CE2036">
        <w:rPr>
          <w:noProof/>
          <w:lang w:val="fr-FR"/>
        </w:rPr>
        <w:t> </w:t>
      </w:r>
      <w:r>
        <w:rPr>
          <w:noProof/>
          <w:lang w:val="fr-FR"/>
        </w:rPr>
        <w:t xml:space="preserve">1 des statistiques actualisées sur le taux d’emploi en </w:t>
      </w:r>
      <w:r w:rsidRPr="00FC6F17">
        <w:rPr>
          <w:noProof/>
          <w:lang w:val="fr-FR"/>
        </w:rPr>
        <w:t xml:space="preserve">2018-2019, </w:t>
      </w:r>
      <w:r>
        <w:rPr>
          <w:noProof/>
          <w:lang w:val="fr-FR"/>
        </w:rPr>
        <w:t>l’activité économique des individus âgés de 15</w:t>
      </w:r>
      <w:r w:rsidR="00CE2036">
        <w:rPr>
          <w:noProof/>
          <w:lang w:val="fr-FR"/>
        </w:rPr>
        <w:t> </w:t>
      </w:r>
      <w:r>
        <w:rPr>
          <w:noProof/>
          <w:lang w:val="fr-FR"/>
        </w:rPr>
        <w:t>ans et plus e</w:t>
      </w:r>
      <w:r w:rsidRPr="00FC6F17">
        <w:rPr>
          <w:noProof/>
          <w:lang w:val="fr-FR"/>
        </w:rPr>
        <w:t xml:space="preserve">n 2019, </w:t>
      </w:r>
      <w:r>
        <w:rPr>
          <w:noProof/>
          <w:lang w:val="fr-FR"/>
        </w:rPr>
        <w:t xml:space="preserve">le nombre des demandeurs d’emploi en </w:t>
      </w:r>
      <w:r w:rsidRPr="00FC6F17">
        <w:rPr>
          <w:noProof/>
          <w:lang w:val="fr-FR"/>
        </w:rPr>
        <w:t>2019</w:t>
      </w:r>
      <w:r>
        <w:rPr>
          <w:noProof/>
          <w:lang w:val="fr-FR"/>
        </w:rPr>
        <w:t xml:space="preserve"> et la mise en œuvre des moyens d’action de la politique de l’emploi en</w:t>
      </w:r>
      <w:r w:rsidR="00CE2036">
        <w:rPr>
          <w:noProof/>
          <w:lang w:val="fr-FR"/>
        </w:rPr>
        <w:t> </w:t>
      </w:r>
      <w:r w:rsidRPr="00FC6F17">
        <w:rPr>
          <w:noProof/>
          <w:lang w:val="fr-FR"/>
        </w:rPr>
        <w:t xml:space="preserve">2019. </w:t>
      </w:r>
    </w:p>
    <w:p w:rsidR="00BC7F67" w:rsidRPr="00FC6F17" w:rsidRDefault="00BC7F67" w:rsidP="00BC7F67">
      <w:pPr>
        <w:pStyle w:val="H1G"/>
        <w:rPr>
          <w:noProof/>
          <w:lang w:val="fr-FR"/>
        </w:rPr>
      </w:pPr>
      <w:r w:rsidRPr="00FC6F17">
        <w:rPr>
          <w:noProof/>
          <w:lang w:val="fr-FR"/>
        </w:rPr>
        <w:lastRenderedPageBreak/>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12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2C4011">
      <w:pPr>
        <w:pStyle w:val="SingleTxtG"/>
        <w:rPr>
          <w:noProof/>
          <w:lang w:val="fr-FR"/>
        </w:rPr>
      </w:pPr>
      <w:r w:rsidRPr="00FC6F17">
        <w:rPr>
          <w:noProof/>
          <w:lang w:val="fr-FR"/>
        </w:rPr>
        <w:t>41.</w:t>
      </w:r>
      <w:r w:rsidRPr="00FC6F17">
        <w:rPr>
          <w:noProof/>
          <w:lang w:val="fr-FR"/>
        </w:rPr>
        <w:tab/>
      </w:r>
      <w:r>
        <w:rPr>
          <w:noProof/>
          <w:lang w:val="fr-FR"/>
        </w:rPr>
        <w:t>Il n’existe aucune estimation du nombre des personnes employées dans l’économie informelle</w:t>
      </w:r>
      <w:r w:rsidR="00CE2036">
        <w:rPr>
          <w:noProof/>
          <w:lang w:val="fr-FR"/>
        </w:rPr>
        <w:t xml:space="preserve"> en République tchèque</w:t>
      </w:r>
      <w:r w:rsidRPr="00FC6F17">
        <w:rPr>
          <w:noProof/>
          <w:lang w:val="fr-FR"/>
        </w:rPr>
        <w:t xml:space="preserve">. </w:t>
      </w:r>
      <w:r>
        <w:rPr>
          <w:noProof/>
          <w:lang w:val="fr-FR"/>
        </w:rPr>
        <w:t>La loi sur l’emploi définit le travail illégal et les infractions liées à</w:t>
      </w:r>
      <w:r w:rsidRPr="00FC6F17">
        <w:rPr>
          <w:noProof/>
          <w:lang w:val="fr-FR"/>
        </w:rPr>
        <w:t xml:space="preserve"> </w:t>
      </w:r>
      <w:r>
        <w:rPr>
          <w:noProof/>
          <w:lang w:val="fr-FR"/>
        </w:rPr>
        <w:t>son exercice ou à sa facilitation</w:t>
      </w:r>
      <w:r w:rsidRPr="00FC6F17">
        <w:rPr>
          <w:noProof/>
          <w:lang w:val="fr-FR"/>
        </w:rPr>
        <w:t>. L</w:t>
      </w:r>
      <w:r>
        <w:rPr>
          <w:noProof/>
          <w:lang w:val="fr-FR"/>
        </w:rPr>
        <w:t>es services de l’</w:t>
      </w:r>
      <w:r w:rsidR="00D56C9F">
        <w:rPr>
          <w:noProof/>
          <w:lang w:val="fr-FR"/>
        </w:rPr>
        <w:t>I</w:t>
      </w:r>
      <w:r>
        <w:rPr>
          <w:noProof/>
          <w:lang w:val="fr-FR"/>
        </w:rPr>
        <w:t>nspection du travail repèrent et combattent les pratiques illégales en matière d’emploi</w:t>
      </w:r>
      <w:r w:rsidRPr="00FC6F17">
        <w:rPr>
          <w:noProof/>
          <w:lang w:val="fr-FR"/>
        </w:rPr>
        <w:t xml:space="preserve">. </w:t>
      </w:r>
      <w:r>
        <w:rPr>
          <w:noProof/>
          <w:lang w:val="fr-FR"/>
        </w:rPr>
        <w:t>La République tchèque a présenté dans son rapport périodique des statistiques sur le nombre d’</w:t>
      </w:r>
      <w:r w:rsidRPr="00FC6F17">
        <w:rPr>
          <w:noProof/>
          <w:lang w:val="fr-FR"/>
        </w:rPr>
        <w:t xml:space="preserve">inspections </w:t>
      </w:r>
      <w:r>
        <w:rPr>
          <w:noProof/>
          <w:lang w:val="fr-FR"/>
        </w:rPr>
        <w:t>effectuées par les services compétents, le nombre d’infractions relevées par leurs agents, et le nombre et le montant des amendes infligées. On trouvera d’autres renseignements à l’annexe</w:t>
      </w:r>
      <w:r w:rsidR="00D56C9F">
        <w:rPr>
          <w:noProof/>
          <w:lang w:val="fr-FR"/>
        </w:rPr>
        <w:t> </w:t>
      </w:r>
      <w:r w:rsidRPr="00FC6F17">
        <w:rPr>
          <w:noProof/>
          <w:lang w:val="fr-FR"/>
        </w:rPr>
        <w:t>1.</w:t>
      </w:r>
    </w:p>
    <w:p w:rsidR="00BC7F67" w:rsidRPr="00FC6F17" w:rsidRDefault="00BC7F67" w:rsidP="002C4011">
      <w:pPr>
        <w:pStyle w:val="SingleTxtG"/>
        <w:rPr>
          <w:noProof/>
          <w:lang w:val="fr-FR"/>
        </w:rPr>
      </w:pPr>
      <w:r w:rsidRPr="00FC6F17">
        <w:rPr>
          <w:noProof/>
          <w:lang w:val="fr-FR"/>
        </w:rPr>
        <w:t>42.</w:t>
      </w:r>
      <w:r w:rsidRPr="00FC6F17">
        <w:rPr>
          <w:noProof/>
          <w:lang w:val="fr-FR"/>
        </w:rPr>
        <w:tab/>
      </w:r>
      <w:r>
        <w:rPr>
          <w:noProof/>
          <w:lang w:val="fr-FR"/>
        </w:rPr>
        <w:t>L’Organe i</w:t>
      </w:r>
      <w:r w:rsidRPr="00FC6F17">
        <w:rPr>
          <w:noProof/>
          <w:lang w:val="fr-FR"/>
        </w:rPr>
        <w:t>nterminist</w:t>
      </w:r>
      <w:r>
        <w:rPr>
          <w:noProof/>
          <w:lang w:val="fr-FR"/>
        </w:rPr>
        <w:t>é</w:t>
      </w:r>
      <w:r w:rsidRPr="00FC6F17">
        <w:rPr>
          <w:noProof/>
          <w:lang w:val="fr-FR"/>
        </w:rPr>
        <w:t>ri</w:t>
      </w:r>
      <w:r>
        <w:rPr>
          <w:noProof/>
          <w:lang w:val="fr-FR"/>
        </w:rPr>
        <w:t>e</w:t>
      </w:r>
      <w:r w:rsidRPr="00FC6F17">
        <w:rPr>
          <w:noProof/>
          <w:lang w:val="fr-FR"/>
        </w:rPr>
        <w:t xml:space="preserve">l </w:t>
      </w:r>
      <w:r>
        <w:rPr>
          <w:noProof/>
          <w:lang w:val="fr-FR"/>
        </w:rPr>
        <w:t>de lutte contre l’emploi illégal des étrangers coordonne les activités des services publics ayant compétence pour lutter contre l’emploi illégal d’étrangers originaires de pays tiers</w:t>
      </w:r>
      <w:r w:rsidRPr="00FC6F17">
        <w:rPr>
          <w:noProof/>
          <w:lang w:val="fr-FR"/>
        </w:rPr>
        <w:t xml:space="preserve">. </w:t>
      </w:r>
      <w:r>
        <w:rPr>
          <w:noProof/>
          <w:lang w:val="fr-FR"/>
        </w:rPr>
        <w:t>D’autre part, la République tchèque est membre de la Plateforme européenne de lutte contre le travail non déclaré</w:t>
      </w:r>
      <w:r w:rsidRPr="00FC6F17">
        <w:rPr>
          <w:noProof/>
          <w:lang w:val="fr-FR"/>
        </w:rPr>
        <w:t>.</w:t>
      </w:r>
    </w:p>
    <w:p w:rsidR="00BC7F67" w:rsidRPr="00FC6F17" w:rsidRDefault="00BC7F67" w:rsidP="00BC7F67">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13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Default="00BC7F67" w:rsidP="00BC7F67">
      <w:pPr>
        <w:pStyle w:val="SingleTxtG"/>
        <w:rPr>
          <w:noProof/>
          <w:lang w:val="fr-FR"/>
        </w:rPr>
      </w:pPr>
      <w:r w:rsidRPr="00FC6F17">
        <w:rPr>
          <w:noProof/>
          <w:lang w:val="fr-FR"/>
        </w:rPr>
        <w:t>43.</w:t>
      </w:r>
      <w:r w:rsidRPr="00FC6F17">
        <w:rPr>
          <w:noProof/>
          <w:lang w:val="fr-FR"/>
        </w:rPr>
        <w:tab/>
      </w:r>
      <w:r>
        <w:rPr>
          <w:noProof/>
          <w:lang w:val="fr-FR"/>
        </w:rPr>
        <w:t>L’ajustement du salaire minimal relève de la compétence exclusive du Gouvernement</w:t>
      </w:r>
      <w:r w:rsidRPr="00FC6F17">
        <w:rPr>
          <w:noProof/>
          <w:lang w:val="fr-FR"/>
        </w:rPr>
        <w:t xml:space="preserve">. </w:t>
      </w:r>
      <w:r>
        <w:rPr>
          <w:noProof/>
          <w:lang w:val="fr-FR"/>
        </w:rPr>
        <w:t xml:space="preserve">Avant de l’augmenter, celui-ci engage un dialogue social avec les syndicats d’employeurs et les syndicats de travailleurs au sein du </w:t>
      </w:r>
      <w:r w:rsidRPr="00FC6F17">
        <w:rPr>
          <w:noProof/>
          <w:lang w:val="fr-FR"/>
        </w:rPr>
        <w:t>Co</w:t>
      </w:r>
      <w:r>
        <w:rPr>
          <w:noProof/>
          <w:lang w:val="fr-FR"/>
        </w:rPr>
        <w:t>nseil pour le consensus économique et s</w:t>
      </w:r>
      <w:r w:rsidRPr="00FC6F17">
        <w:rPr>
          <w:noProof/>
          <w:lang w:val="fr-FR"/>
        </w:rPr>
        <w:t xml:space="preserve">ocial. </w:t>
      </w:r>
      <w:r>
        <w:rPr>
          <w:noProof/>
          <w:lang w:val="fr-FR"/>
        </w:rPr>
        <w:t>Chaque augmentation du salaire minimal est proportionnée à celle du coût de la vie, de manière que le salaire des employés suffise à répondre à leurs besoins fondamentaux</w:t>
      </w:r>
      <w:r w:rsidRPr="00FC6F17">
        <w:rPr>
          <w:noProof/>
          <w:lang w:val="fr-FR"/>
        </w:rPr>
        <w:t xml:space="preserve">. </w:t>
      </w:r>
    </w:p>
    <w:p w:rsidR="00BC7F67" w:rsidRPr="00FC6F17" w:rsidRDefault="00BC7F67" w:rsidP="002C4011">
      <w:pPr>
        <w:pStyle w:val="SingleTxtG"/>
        <w:rPr>
          <w:noProof/>
          <w:lang w:val="fr-FR"/>
        </w:rPr>
      </w:pPr>
      <w:r w:rsidRPr="00FC6F17">
        <w:rPr>
          <w:noProof/>
          <w:lang w:val="fr-FR"/>
        </w:rPr>
        <w:t>44.</w:t>
      </w:r>
      <w:r w:rsidRPr="00FC6F17">
        <w:rPr>
          <w:noProof/>
          <w:lang w:val="fr-FR"/>
        </w:rPr>
        <w:tab/>
      </w:r>
      <w:r>
        <w:rPr>
          <w:noProof/>
          <w:lang w:val="fr-FR"/>
        </w:rPr>
        <w:t>Cet ajustement devrait également inciter davantage à travailler plutôt qu’à toucher une allocation de chômage</w:t>
      </w:r>
      <w:r w:rsidRPr="00FC6F17">
        <w:rPr>
          <w:noProof/>
          <w:lang w:val="fr-FR"/>
        </w:rPr>
        <w:t>.</w:t>
      </w:r>
    </w:p>
    <w:p w:rsidR="00BC7F67" w:rsidRPr="00FC6F17" w:rsidRDefault="00BC7F67" w:rsidP="00BC7F67">
      <w:pPr>
        <w:pStyle w:val="SingleTxtG"/>
        <w:rPr>
          <w:noProof/>
          <w:lang w:val="fr-FR"/>
        </w:rPr>
      </w:pPr>
      <w:r w:rsidRPr="00FC6F17">
        <w:rPr>
          <w:noProof/>
          <w:lang w:val="fr-FR"/>
        </w:rPr>
        <w:t>45.</w:t>
      </w:r>
      <w:r w:rsidRPr="00FC6F17">
        <w:rPr>
          <w:noProof/>
          <w:lang w:val="fr-FR"/>
        </w:rPr>
        <w:tab/>
      </w:r>
      <w:r>
        <w:rPr>
          <w:noProof/>
          <w:lang w:val="fr-FR"/>
        </w:rPr>
        <w:t xml:space="preserve">Entre </w:t>
      </w:r>
      <w:r w:rsidRPr="00FC6F17">
        <w:rPr>
          <w:noProof/>
          <w:lang w:val="fr-FR"/>
        </w:rPr>
        <w:t xml:space="preserve">2013 </w:t>
      </w:r>
      <w:r>
        <w:rPr>
          <w:noProof/>
          <w:lang w:val="fr-FR"/>
        </w:rPr>
        <w:t>et</w:t>
      </w:r>
      <w:r w:rsidRPr="00FC6F17">
        <w:rPr>
          <w:noProof/>
          <w:lang w:val="fr-FR"/>
        </w:rPr>
        <w:t xml:space="preserve"> 2019, </w:t>
      </w:r>
      <w:r>
        <w:rPr>
          <w:noProof/>
          <w:lang w:val="fr-FR"/>
        </w:rPr>
        <w:t xml:space="preserve">le salaire brut moyen a augmenté de </w:t>
      </w:r>
      <w:r w:rsidRPr="00FC6F17">
        <w:rPr>
          <w:noProof/>
          <w:lang w:val="fr-FR"/>
        </w:rPr>
        <w:t>24,9</w:t>
      </w:r>
      <w:r w:rsidR="00B40870">
        <w:rPr>
          <w:noProof/>
          <w:lang w:val="fr-FR"/>
        </w:rPr>
        <w:t> </w:t>
      </w:r>
      <w:r w:rsidRPr="00FC6F17">
        <w:rPr>
          <w:noProof/>
          <w:lang w:val="fr-FR"/>
        </w:rPr>
        <w:t xml:space="preserve">%. </w:t>
      </w:r>
      <w:r>
        <w:rPr>
          <w:noProof/>
          <w:lang w:val="fr-FR"/>
        </w:rPr>
        <w:t xml:space="preserve">Au cours de la même période, le salaire minimal a augmenté de </w:t>
      </w:r>
      <w:r w:rsidRPr="00FC6F17">
        <w:rPr>
          <w:noProof/>
          <w:lang w:val="fr-FR"/>
        </w:rPr>
        <w:t>49,1</w:t>
      </w:r>
      <w:r w:rsidR="00B40870">
        <w:rPr>
          <w:noProof/>
          <w:lang w:val="fr-FR"/>
        </w:rPr>
        <w:t> </w:t>
      </w:r>
      <w:r w:rsidRPr="00FC6F17">
        <w:rPr>
          <w:noProof/>
          <w:lang w:val="fr-FR"/>
        </w:rPr>
        <w:t xml:space="preserve">% </w:t>
      </w:r>
      <w:r>
        <w:rPr>
          <w:noProof/>
          <w:lang w:val="fr-FR"/>
        </w:rPr>
        <w:t>en valeur réelle</w:t>
      </w:r>
      <w:r w:rsidRPr="00FC6F17">
        <w:rPr>
          <w:noProof/>
          <w:lang w:val="fr-FR"/>
        </w:rPr>
        <w:t xml:space="preserve">. </w:t>
      </w:r>
      <w:r>
        <w:rPr>
          <w:noProof/>
          <w:lang w:val="fr-FR"/>
        </w:rPr>
        <w:t xml:space="preserve">Le rapport entre le salaire minimal et le salaire moyen a atteint </w:t>
      </w:r>
      <w:r w:rsidRPr="00FC6F17">
        <w:rPr>
          <w:noProof/>
          <w:lang w:val="fr-FR"/>
        </w:rPr>
        <w:t>39,1</w:t>
      </w:r>
      <w:r w:rsidR="00B40870">
        <w:rPr>
          <w:noProof/>
          <w:lang w:val="fr-FR"/>
        </w:rPr>
        <w:t> </w:t>
      </w:r>
      <w:r w:rsidRPr="00FC6F17">
        <w:rPr>
          <w:noProof/>
          <w:lang w:val="fr-FR"/>
        </w:rPr>
        <w:t>%.</w:t>
      </w:r>
      <w:r>
        <w:rPr>
          <w:noProof/>
          <w:lang w:val="fr-FR"/>
        </w:rPr>
        <w:t xml:space="preserve"> L’augmentation la plus récente du salaire minimal remonte au 1</w:t>
      </w:r>
      <w:r w:rsidRPr="008C48C0">
        <w:rPr>
          <w:noProof/>
          <w:vertAlign w:val="superscript"/>
          <w:lang w:val="fr-FR"/>
        </w:rPr>
        <w:t>er</w:t>
      </w:r>
      <w:r w:rsidR="00B40870">
        <w:rPr>
          <w:noProof/>
          <w:lang w:val="fr-FR"/>
        </w:rPr>
        <w:t> </w:t>
      </w:r>
      <w:r>
        <w:rPr>
          <w:noProof/>
          <w:lang w:val="fr-FR"/>
        </w:rPr>
        <w:t xml:space="preserve">janvier </w:t>
      </w:r>
      <w:r w:rsidRPr="00FC6F17">
        <w:rPr>
          <w:noProof/>
          <w:lang w:val="fr-FR"/>
        </w:rPr>
        <w:t xml:space="preserve">2021. </w:t>
      </w:r>
      <w:r>
        <w:rPr>
          <w:noProof/>
          <w:lang w:val="fr-FR"/>
        </w:rPr>
        <w:t>Depuis cette date, ce salaire est de 15 000</w:t>
      </w:r>
      <w:r w:rsidR="00B40870">
        <w:rPr>
          <w:noProof/>
          <w:lang w:val="fr-FR"/>
        </w:rPr>
        <w:t> </w:t>
      </w:r>
      <w:r>
        <w:rPr>
          <w:noProof/>
          <w:lang w:val="fr-FR"/>
        </w:rPr>
        <w:t>couronnes par mois ou 90,50</w:t>
      </w:r>
      <w:r w:rsidR="00B40870">
        <w:rPr>
          <w:noProof/>
          <w:lang w:val="fr-FR"/>
        </w:rPr>
        <w:t> </w:t>
      </w:r>
      <w:r>
        <w:rPr>
          <w:noProof/>
          <w:lang w:val="fr-FR"/>
        </w:rPr>
        <w:t xml:space="preserve">couronnes par heure. </w:t>
      </w:r>
    </w:p>
    <w:p w:rsidR="00BC7F67" w:rsidRPr="00FC6F17" w:rsidRDefault="00BC7F67" w:rsidP="00BC7F67">
      <w:pPr>
        <w:pStyle w:val="SingleTxtG"/>
        <w:rPr>
          <w:noProof/>
          <w:lang w:val="fr-FR"/>
        </w:rPr>
      </w:pPr>
      <w:r w:rsidRPr="00FC6F17">
        <w:rPr>
          <w:noProof/>
          <w:lang w:val="fr-FR"/>
        </w:rPr>
        <w:t>46.</w:t>
      </w:r>
      <w:r w:rsidRPr="00FC6F17">
        <w:rPr>
          <w:noProof/>
          <w:lang w:val="fr-FR"/>
        </w:rPr>
        <w:tab/>
      </w:r>
      <w:r>
        <w:rPr>
          <w:noProof/>
          <w:lang w:val="fr-FR"/>
        </w:rPr>
        <w:t>Faire respecter les dispositions du droit du travail qui régissent les rémunérations et leur suivi est l’une des priorités des inspecteurs du travail</w:t>
      </w:r>
      <w:r w:rsidRPr="00FC6F17">
        <w:rPr>
          <w:noProof/>
          <w:lang w:val="fr-FR"/>
        </w:rPr>
        <w:t xml:space="preserve">. </w:t>
      </w:r>
      <w:r>
        <w:rPr>
          <w:noProof/>
          <w:lang w:val="fr-FR"/>
        </w:rPr>
        <w:t>E</w:t>
      </w:r>
      <w:r w:rsidRPr="00FC6F17">
        <w:rPr>
          <w:noProof/>
          <w:lang w:val="fr-FR"/>
        </w:rPr>
        <w:t xml:space="preserve">n 2019, </w:t>
      </w:r>
      <w:r>
        <w:rPr>
          <w:noProof/>
          <w:lang w:val="fr-FR"/>
        </w:rPr>
        <w:t xml:space="preserve">ils ont relevé </w:t>
      </w:r>
      <w:r w:rsidRPr="00FC6F17">
        <w:rPr>
          <w:noProof/>
          <w:lang w:val="fr-FR"/>
        </w:rPr>
        <w:t>10</w:t>
      </w:r>
      <w:r w:rsidR="00322792">
        <w:rPr>
          <w:noProof/>
          <w:lang w:val="fr-FR"/>
        </w:rPr>
        <w:t>2 </w:t>
      </w:r>
      <w:r w:rsidRPr="00FC6F17">
        <w:rPr>
          <w:noProof/>
          <w:lang w:val="fr-FR"/>
        </w:rPr>
        <w:t>infr</w:t>
      </w:r>
      <w:r>
        <w:rPr>
          <w:noProof/>
          <w:lang w:val="fr-FR"/>
        </w:rPr>
        <w:t>actions aux dispositions relatives au salaire minimal, commises pour la plupart par de petits employeurs du secteur du commerce de gros et de détail</w:t>
      </w:r>
      <w:r w:rsidRPr="00FC6F17">
        <w:rPr>
          <w:noProof/>
          <w:lang w:val="fr-FR"/>
        </w:rPr>
        <w:t xml:space="preserve">. </w:t>
      </w:r>
      <w:r>
        <w:rPr>
          <w:noProof/>
          <w:lang w:val="fr-FR"/>
        </w:rPr>
        <w:t xml:space="preserve">Les inspecteurs ont ainsi infligé </w:t>
      </w:r>
      <w:r w:rsidRPr="00FC6F17">
        <w:rPr>
          <w:noProof/>
          <w:lang w:val="fr-FR"/>
        </w:rPr>
        <w:t>181</w:t>
      </w:r>
      <w:r w:rsidR="00322792">
        <w:rPr>
          <w:noProof/>
          <w:lang w:val="fr-FR"/>
        </w:rPr>
        <w:t> </w:t>
      </w:r>
      <w:r>
        <w:rPr>
          <w:noProof/>
          <w:lang w:val="fr-FR"/>
        </w:rPr>
        <w:t>amendes pour manquement à l’obligation de payer au moins le salaire minimal aux employés</w:t>
      </w:r>
      <w:r w:rsidRPr="00FC6F17">
        <w:rPr>
          <w:noProof/>
          <w:lang w:val="fr-FR"/>
        </w:rPr>
        <w:t>.</w:t>
      </w:r>
    </w:p>
    <w:p w:rsidR="00BC7F67" w:rsidRPr="00FC6F17" w:rsidRDefault="00BC7F67" w:rsidP="00BC7F67">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14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BC7F67">
      <w:pPr>
        <w:pStyle w:val="SingleTxtG"/>
        <w:rPr>
          <w:noProof/>
          <w:lang w:val="fr-FR"/>
        </w:rPr>
      </w:pPr>
      <w:r w:rsidRPr="00FC6F17">
        <w:rPr>
          <w:noProof/>
          <w:lang w:val="fr-FR"/>
        </w:rPr>
        <w:t>47.</w:t>
      </w:r>
      <w:r w:rsidRPr="00FC6F17">
        <w:rPr>
          <w:noProof/>
          <w:lang w:val="fr-FR"/>
        </w:rPr>
        <w:tab/>
      </w:r>
      <w:r>
        <w:rPr>
          <w:noProof/>
          <w:lang w:val="fr-FR"/>
        </w:rPr>
        <w:t>Dans le cadre du projet « </w:t>
      </w:r>
      <w:r w:rsidR="00BB2DA3">
        <w:rPr>
          <w:noProof/>
          <w:lang w:val="fr-FR"/>
        </w:rPr>
        <w:t xml:space="preserve">De </w:t>
      </w:r>
      <w:r w:rsidR="00BB2DA3" w:rsidRPr="00FC6F17">
        <w:rPr>
          <w:noProof/>
          <w:lang w:val="fr-FR"/>
        </w:rPr>
        <w:t>22</w:t>
      </w:r>
      <w:r w:rsidR="00BB2DA3">
        <w:rPr>
          <w:noProof/>
          <w:lang w:val="fr-FR"/>
        </w:rPr>
        <w:t xml:space="preserve"> </w:t>
      </w:r>
      <w:r w:rsidR="00BB2DA3" w:rsidRPr="00FC6F17">
        <w:rPr>
          <w:noProof/>
          <w:lang w:val="fr-FR"/>
        </w:rPr>
        <w:t xml:space="preserve">% </w:t>
      </w:r>
      <w:r w:rsidR="00BB2DA3">
        <w:rPr>
          <w:noProof/>
          <w:lang w:val="fr-FR"/>
        </w:rPr>
        <w:t>à l’égalité </w:t>
      </w:r>
      <w:r>
        <w:rPr>
          <w:noProof/>
          <w:lang w:val="fr-FR"/>
        </w:rPr>
        <w:t>»</w:t>
      </w:r>
      <w:r w:rsidRPr="00FC6F17">
        <w:rPr>
          <w:noProof/>
          <w:lang w:val="fr-FR"/>
        </w:rPr>
        <w:t xml:space="preserve">, </w:t>
      </w:r>
      <w:r>
        <w:rPr>
          <w:noProof/>
          <w:lang w:val="fr-FR"/>
        </w:rPr>
        <w:t>deux rapports analytiques ont été établis sur l’écart de rémunération entre les hommes et les femmes. Il en ressort principalement que l’écart injustifié de rémunération entre les sexes pour un travail égal accompli sur le même lieu de travail est de</w:t>
      </w:r>
      <w:r w:rsidRPr="00FC6F17">
        <w:rPr>
          <w:noProof/>
          <w:lang w:val="fr-FR"/>
        </w:rPr>
        <w:t xml:space="preserve"> 11</w:t>
      </w:r>
      <w:r w:rsidR="00BB2DA3">
        <w:rPr>
          <w:noProof/>
          <w:lang w:val="fr-FR"/>
        </w:rPr>
        <w:t> </w:t>
      </w:r>
      <w:r w:rsidRPr="00FC6F17">
        <w:rPr>
          <w:noProof/>
          <w:lang w:val="fr-FR"/>
        </w:rPr>
        <w:t xml:space="preserve">%. </w:t>
      </w:r>
      <w:r>
        <w:rPr>
          <w:noProof/>
          <w:lang w:val="fr-FR"/>
        </w:rPr>
        <w:t>E</w:t>
      </w:r>
      <w:r w:rsidRPr="00FC6F17">
        <w:rPr>
          <w:noProof/>
          <w:lang w:val="fr-FR"/>
        </w:rPr>
        <w:t xml:space="preserve">n 2019, </w:t>
      </w:r>
      <w:r>
        <w:rPr>
          <w:noProof/>
          <w:lang w:val="fr-FR"/>
        </w:rPr>
        <w:t xml:space="preserve">un sondage d’opinion </w:t>
      </w:r>
      <w:r w:rsidRPr="00FC6F17">
        <w:rPr>
          <w:noProof/>
          <w:lang w:val="fr-FR"/>
        </w:rPr>
        <w:t xml:space="preserve">a </w:t>
      </w:r>
      <w:r>
        <w:rPr>
          <w:noProof/>
          <w:lang w:val="fr-FR"/>
        </w:rPr>
        <w:t>été lancé sur les données d’expérience et les vues du public concernant l’égalité de rémunération entre les femmes et les hommes</w:t>
      </w:r>
      <w:r w:rsidRPr="00FC6F17">
        <w:rPr>
          <w:noProof/>
          <w:lang w:val="fr-FR"/>
        </w:rPr>
        <w:t>.</w:t>
      </w:r>
      <w:r>
        <w:rPr>
          <w:noProof/>
          <w:lang w:val="fr-FR"/>
        </w:rPr>
        <w:t xml:space="preserve"> Une</w:t>
      </w:r>
      <w:r w:rsidRPr="00FC6F17">
        <w:rPr>
          <w:noProof/>
          <w:lang w:val="fr-FR"/>
        </w:rPr>
        <w:t xml:space="preserve"> m</w:t>
      </w:r>
      <w:r>
        <w:rPr>
          <w:noProof/>
          <w:lang w:val="fr-FR"/>
        </w:rPr>
        <w:t>é</w:t>
      </w:r>
      <w:r w:rsidRPr="00FC6F17">
        <w:rPr>
          <w:noProof/>
          <w:lang w:val="fr-FR"/>
        </w:rPr>
        <w:t>thodolog</w:t>
      </w:r>
      <w:r>
        <w:rPr>
          <w:noProof/>
          <w:lang w:val="fr-FR"/>
        </w:rPr>
        <w:t>ie</w:t>
      </w:r>
      <w:r w:rsidRPr="00FC6F17">
        <w:rPr>
          <w:noProof/>
          <w:lang w:val="fr-FR"/>
        </w:rPr>
        <w:t xml:space="preserve"> </w:t>
      </w:r>
      <w:r>
        <w:rPr>
          <w:noProof/>
          <w:lang w:val="fr-FR"/>
        </w:rPr>
        <w:t>axée sur l’égalité salariale est actuellement mise au point et testée e</w:t>
      </w:r>
      <w:r w:rsidRPr="00FC6F17">
        <w:rPr>
          <w:noProof/>
          <w:lang w:val="fr-FR"/>
        </w:rPr>
        <w:t>n coo</w:t>
      </w:r>
      <w:r>
        <w:rPr>
          <w:noProof/>
          <w:lang w:val="fr-FR"/>
        </w:rPr>
        <w:t>pé</w:t>
      </w:r>
      <w:r w:rsidRPr="00FC6F17">
        <w:rPr>
          <w:noProof/>
          <w:lang w:val="fr-FR"/>
        </w:rPr>
        <w:t xml:space="preserve">ration </w:t>
      </w:r>
      <w:r>
        <w:rPr>
          <w:noProof/>
          <w:lang w:val="fr-FR"/>
        </w:rPr>
        <w:t>avec le Bureau d</w:t>
      </w:r>
      <w:r w:rsidR="00D56C9F">
        <w:rPr>
          <w:noProof/>
          <w:lang w:val="fr-FR"/>
        </w:rPr>
        <w:t>e l</w:t>
      </w:r>
      <w:r>
        <w:rPr>
          <w:noProof/>
          <w:lang w:val="fr-FR"/>
        </w:rPr>
        <w:t>’</w:t>
      </w:r>
      <w:r w:rsidR="00D56C9F">
        <w:rPr>
          <w:noProof/>
          <w:lang w:val="fr-FR"/>
        </w:rPr>
        <w:t>Inspection du travail</w:t>
      </w:r>
      <w:r w:rsidRPr="00FC6F17">
        <w:rPr>
          <w:noProof/>
          <w:lang w:val="fr-FR"/>
        </w:rPr>
        <w:t xml:space="preserve">. </w:t>
      </w:r>
      <w:r>
        <w:rPr>
          <w:noProof/>
          <w:lang w:val="fr-FR"/>
        </w:rPr>
        <w:t>Trente</w:t>
      </w:r>
      <w:r w:rsidR="00BB2DA3">
        <w:rPr>
          <w:noProof/>
          <w:lang w:val="fr-FR"/>
        </w:rPr>
        <w:t> </w:t>
      </w:r>
      <w:r w:rsidRPr="00FC6F17">
        <w:rPr>
          <w:noProof/>
          <w:lang w:val="fr-FR"/>
        </w:rPr>
        <w:t>inspect</w:t>
      </w:r>
      <w:r>
        <w:rPr>
          <w:noProof/>
          <w:lang w:val="fr-FR"/>
        </w:rPr>
        <w:t>eu</w:t>
      </w:r>
      <w:r w:rsidRPr="00FC6F17">
        <w:rPr>
          <w:noProof/>
          <w:lang w:val="fr-FR"/>
        </w:rPr>
        <w:t xml:space="preserve">rs </w:t>
      </w:r>
      <w:r>
        <w:rPr>
          <w:noProof/>
          <w:lang w:val="fr-FR"/>
        </w:rPr>
        <w:t xml:space="preserve">de ce </w:t>
      </w:r>
      <w:r w:rsidR="00AD7147">
        <w:rPr>
          <w:noProof/>
          <w:lang w:val="fr-FR"/>
        </w:rPr>
        <w:t>b</w:t>
      </w:r>
      <w:r>
        <w:rPr>
          <w:noProof/>
          <w:lang w:val="fr-FR"/>
        </w:rPr>
        <w:t xml:space="preserve">ureau et des bureaux d’inspection régionaux, ainsi que </w:t>
      </w:r>
      <w:r w:rsidRPr="00FC6F17">
        <w:rPr>
          <w:noProof/>
          <w:lang w:val="fr-FR"/>
        </w:rPr>
        <w:t>20</w:t>
      </w:r>
      <w:r w:rsidR="00BB2DA3">
        <w:rPr>
          <w:noProof/>
          <w:lang w:val="fr-FR"/>
        </w:rPr>
        <w:t> </w:t>
      </w:r>
      <w:r>
        <w:rPr>
          <w:noProof/>
          <w:lang w:val="fr-FR"/>
        </w:rPr>
        <w:t xml:space="preserve">spécialistes des méthodes et </w:t>
      </w:r>
      <w:r w:rsidRPr="00FC6F17">
        <w:rPr>
          <w:noProof/>
          <w:lang w:val="fr-FR"/>
        </w:rPr>
        <w:t>20</w:t>
      </w:r>
      <w:r w:rsidR="00BB2DA3">
        <w:rPr>
          <w:noProof/>
          <w:lang w:val="fr-FR"/>
        </w:rPr>
        <w:t> </w:t>
      </w:r>
      <w:r>
        <w:rPr>
          <w:noProof/>
          <w:lang w:val="fr-FR"/>
        </w:rPr>
        <w:t xml:space="preserve">responsables </w:t>
      </w:r>
      <w:r w:rsidR="00AD7147">
        <w:rPr>
          <w:noProof/>
          <w:lang w:val="fr-FR"/>
        </w:rPr>
        <w:t>du Bureau</w:t>
      </w:r>
      <w:r w:rsidRPr="00FC6F17">
        <w:rPr>
          <w:noProof/>
          <w:lang w:val="fr-FR"/>
        </w:rPr>
        <w:t xml:space="preserve"> </w:t>
      </w:r>
      <w:r>
        <w:rPr>
          <w:noProof/>
          <w:lang w:val="fr-FR"/>
        </w:rPr>
        <w:t xml:space="preserve">du travail ont suivi une formation à l’égalité des chances entre les femmes et les hommes et à la législation sur l’égalité salariale et la </w:t>
      </w:r>
      <w:r w:rsidRPr="00FC6F17">
        <w:rPr>
          <w:noProof/>
          <w:lang w:val="fr-FR"/>
        </w:rPr>
        <w:t xml:space="preserve">non-discrimination. </w:t>
      </w:r>
      <w:r>
        <w:rPr>
          <w:noProof/>
          <w:lang w:val="fr-FR"/>
        </w:rPr>
        <w:t xml:space="preserve">Douze </w:t>
      </w:r>
      <w:r w:rsidRPr="00FC6F17">
        <w:rPr>
          <w:noProof/>
          <w:lang w:val="fr-FR"/>
        </w:rPr>
        <w:t xml:space="preserve">inspections </w:t>
      </w:r>
      <w:r>
        <w:rPr>
          <w:noProof/>
          <w:lang w:val="fr-FR"/>
        </w:rPr>
        <w:t>sur l’égalité de rémunération entre hommes et femmes ont été effectuées, sans qu’aucune infraction soit relevée.</w:t>
      </w:r>
      <w:r w:rsidRPr="00FC6F17">
        <w:rPr>
          <w:noProof/>
          <w:lang w:val="fr-FR"/>
        </w:rPr>
        <w:t xml:space="preserve"> </w:t>
      </w:r>
    </w:p>
    <w:p w:rsidR="00BC7F67" w:rsidRPr="00FC6F17" w:rsidRDefault="00BC7F67" w:rsidP="00BC7F67">
      <w:pPr>
        <w:pStyle w:val="SingleTxtG"/>
        <w:rPr>
          <w:noProof/>
          <w:lang w:val="fr-FR"/>
        </w:rPr>
      </w:pPr>
      <w:r w:rsidRPr="00FC6F17">
        <w:rPr>
          <w:noProof/>
          <w:lang w:val="fr-FR"/>
        </w:rPr>
        <w:t>48.</w:t>
      </w:r>
      <w:r w:rsidRPr="00FC6F17">
        <w:rPr>
          <w:noProof/>
          <w:lang w:val="fr-FR"/>
        </w:rPr>
        <w:tab/>
      </w:r>
      <w:r>
        <w:rPr>
          <w:noProof/>
          <w:lang w:val="fr-FR"/>
        </w:rPr>
        <w:t>L’outil d’analyse Logib continue d’être utilisé aux fins du droit du travail</w:t>
      </w:r>
      <w:r w:rsidRPr="00FC6F17">
        <w:rPr>
          <w:noProof/>
          <w:lang w:val="fr-FR"/>
        </w:rPr>
        <w:t xml:space="preserve">. </w:t>
      </w:r>
      <w:r>
        <w:rPr>
          <w:noProof/>
          <w:lang w:val="fr-FR"/>
        </w:rPr>
        <w:t xml:space="preserve">À l’heure actuelle, cet outil est appliqué à </w:t>
      </w:r>
      <w:r w:rsidRPr="00FC6F17">
        <w:rPr>
          <w:noProof/>
          <w:lang w:val="fr-FR"/>
        </w:rPr>
        <w:t>15</w:t>
      </w:r>
      <w:r w:rsidR="00BB2DA3">
        <w:rPr>
          <w:noProof/>
          <w:lang w:val="fr-FR"/>
        </w:rPr>
        <w:t> </w:t>
      </w:r>
      <w:r w:rsidRPr="00FC6F17">
        <w:rPr>
          <w:noProof/>
          <w:lang w:val="fr-FR"/>
        </w:rPr>
        <w:t>employe</w:t>
      </w:r>
      <w:r>
        <w:rPr>
          <w:noProof/>
          <w:lang w:val="fr-FR"/>
        </w:rPr>
        <w:t>u</w:t>
      </w:r>
      <w:r w:rsidRPr="00FC6F17">
        <w:rPr>
          <w:noProof/>
          <w:lang w:val="fr-FR"/>
        </w:rPr>
        <w:t xml:space="preserve">rs. </w:t>
      </w:r>
      <w:r>
        <w:rPr>
          <w:noProof/>
          <w:lang w:val="fr-FR"/>
        </w:rPr>
        <w:t xml:space="preserve">Le logiciel est en cours d’essai dans les </w:t>
      </w:r>
      <w:r w:rsidRPr="00FC6F17">
        <w:rPr>
          <w:noProof/>
          <w:lang w:val="fr-FR"/>
        </w:rPr>
        <w:t xml:space="preserve">administrations </w:t>
      </w:r>
      <w:r>
        <w:rPr>
          <w:noProof/>
          <w:lang w:val="fr-FR"/>
        </w:rPr>
        <w:t>publiques.</w:t>
      </w:r>
      <w:r w:rsidRPr="00FC6F17">
        <w:rPr>
          <w:noProof/>
          <w:lang w:val="fr-FR"/>
        </w:rPr>
        <w:t xml:space="preserve"> </w:t>
      </w:r>
      <w:r>
        <w:rPr>
          <w:noProof/>
          <w:lang w:val="fr-FR"/>
        </w:rPr>
        <w:t xml:space="preserve">Depuis </w:t>
      </w:r>
      <w:r w:rsidRPr="00FC6F17">
        <w:rPr>
          <w:noProof/>
          <w:lang w:val="fr-FR"/>
        </w:rPr>
        <w:t xml:space="preserve">2019, </w:t>
      </w:r>
      <w:r>
        <w:rPr>
          <w:noProof/>
          <w:lang w:val="fr-FR"/>
        </w:rPr>
        <w:t>l’Agence technologique nationale accorde des subventions de préférence aux candidats qui ont utilisé cet outil.</w:t>
      </w:r>
      <w:r w:rsidRPr="00FC6F17">
        <w:rPr>
          <w:noProof/>
          <w:lang w:val="fr-FR"/>
        </w:rPr>
        <w:t xml:space="preserve"> </w:t>
      </w:r>
    </w:p>
    <w:p w:rsidR="00BC7F67" w:rsidRPr="00FC6F17" w:rsidRDefault="00BC7F67" w:rsidP="00C6433F">
      <w:pPr>
        <w:pStyle w:val="SingleTxtG"/>
        <w:keepLines/>
        <w:rPr>
          <w:noProof/>
          <w:lang w:val="fr-FR"/>
        </w:rPr>
      </w:pPr>
      <w:r w:rsidRPr="00FC6F17">
        <w:rPr>
          <w:noProof/>
          <w:lang w:val="fr-FR"/>
        </w:rPr>
        <w:lastRenderedPageBreak/>
        <w:t>49.</w:t>
      </w:r>
      <w:r w:rsidRPr="00FC6F17">
        <w:rPr>
          <w:noProof/>
          <w:lang w:val="fr-FR"/>
        </w:rPr>
        <w:tab/>
      </w:r>
      <w:r>
        <w:rPr>
          <w:noProof/>
          <w:lang w:val="fr-FR"/>
        </w:rPr>
        <w:t>Les partenaires sociaux ont élaboré un exposé de position intitulé « Dialogue social sur l’égalité de rémunération entre les femmes et les hommes » et énonçant, au sujet des clauses des conventions collectives, des propositions concrètes qui devraient contribuer à améliorer la situation des femmes sur le marché du travail et sur le plan de l’égalité salariale</w:t>
      </w:r>
      <w:r w:rsidRPr="00FC6F17">
        <w:rPr>
          <w:noProof/>
          <w:lang w:val="fr-FR"/>
        </w:rPr>
        <w:t xml:space="preserve">. </w:t>
      </w:r>
      <w:r>
        <w:rPr>
          <w:noProof/>
          <w:lang w:val="fr-FR"/>
        </w:rPr>
        <w:t xml:space="preserve">Le calculateur des salaires en ligne contribue à la transparence en matière de rémunération et renseigne sur les niveaux de rémunération correspondant à tel ou tel secteur, branche d’activité, poste ou région. L’équipe chargée du projet a, en coopération étroite avec </w:t>
      </w:r>
      <w:r w:rsidRPr="00FC6F17">
        <w:rPr>
          <w:noProof/>
          <w:lang w:val="fr-FR"/>
        </w:rPr>
        <w:t xml:space="preserve">Deloitte, </w:t>
      </w:r>
      <w:r>
        <w:rPr>
          <w:noProof/>
          <w:lang w:val="fr-FR"/>
        </w:rPr>
        <w:t>réfléchi aux possibilités d’inscrire dans la loi des avantages pour</w:t>
      </w:r>
      <w:r w:rsidRPr="00FC6F17">
        <w:rPr>
          <w:noProof/>
          <w:lang w:val="fr-FR"/>
        </w:rPr>
        <w:t xml:space="preserve"> </w:t>
      </w:r>
      <w:r>
        <w:rPr>
          <w:noProof/>
          <w:lang w:val="fr-FR"/>
        </w:rPr>
        <w:t>les organisations de travailleurs qui appliquent les normes en matière d’égalité des genres et d’égalité salariale</w:t>
      </w:r>
      <w:r w:rsidRPr="00FC6F17">
        <w:rPr>
          <w:noProof/>
          <w:lang w:val="fr-FR"/>
        </w:rPr>
        <w:t xml:space="preserve">. </w:t>
      </w:r>
      <w:r>
        <w:rPr>
          <w:noProof/>
          <w:lang w:val="fr-FR"/>
        </w:rPr>
        <w:t xml:space="preserve">Les </w:t>
      </w:r>
      <w:r w:rsidRPr="00FC6F17">
        <w:rPr>
          <w:noProof/>
          <w:lang w:val="fr-FR"/>
        </w:rPr>
        <w:t xml:space="preserve">conclusions </w:t>
      </w:r>
      <w:r>
        <w:rPr>
          <w:noProof/>
          <w:lang w:val="fr-FR"/>
        </w:rPr>
        <w:t>auxquelles cette réflexion a abouti seront prises en considération dans le Plan d’action pour l’égalité de rémunération entre les femmes et les hommes</w:t>
      </w:r>
      <w:r w:rsidRPr="00FC6F17">
        <w:rPr>
          <w:noProof/>
          <w:lang w:val="fr-FR"/>
        </w:rPr>
        <w:t>.</w:t>
      </w:r>
    </w:p>
    <w:p w:rsidR="00BC7F67" w:rsidRPr="00FC6F17" w:rsidRDefault="00BC7F67" w:rsidP="00BC7F67">
      <w:pPr>
        <w:pStyle w:val="SingleTxtG"/>
        <w:rPr>
          <w:noProof/>
          <w:lang w:val="fr-FR"/>
        </w:rPr>
      </w:pPr>
      <w:r w:rsidRPr="00FC6F17">
        <w:rPr>
          <w:noProof/>
          <w:lang w:val="fr-FR"/>
        </w:rPr>
        <w:t>50.</w:t>
      </w:r>
      <w:r w:rsidRPr="00FC6F17">
        <w:rPr>
          <w:noProof/>
          <w:lang w:val="fr-FR"/>
        </w:rPr>
        <w:tab/>
      </w:r>
      <w:r>
        <w:rPr>
          <w:noProof/>
          <w:lang w:val="fr-FR"/>
        </w:rPr>
        <w:t xml:space="preserve">La République tchèque mène des activités destinées à éliminer les stéréotypes liés au genre dans l’enseignement, dans la mesure où la </w:t>
      </w:r>
      <w:r w:rsidRPr="00FC6F17">
        <w:rPr>
          <w:noProof/>
          <w:lang w:val="fr-FR"/>
        </w:rPr>
        <w:t>s</w:t>
      </w:r>
      <w:r>
        <w:rPr>
          <w:noProof/>
          <w:lang w:val="fr-FR"/>
        </w:rPr>
        <w:t>é</w:t>
      </w:r>
      <w:r w:rsidRPr="00FC6F17">
        <w:rPr>
          <w:noProof/>
          <w:lang w:val="fr-FR"/>
        </w:rPr>
        <w:t>g</w:t>
      </w:r>
      <w:r>
        <w:rPr>
          <w:noProof/>
          <w:lang w:val="fr-FR"/>
        </w:rPr>
        <w:t>ré</w:t>
      </w:r>
      <w:r w:rsidRPr="00FC6F17">
        <w:rPr>
          <w:noProof/>
          <w:lang w:val="fr-FR"/>
        </w:rPr>
        <w:t xml:space="preserve">gation </w:t>
      </w:r>
      <w:r>
        <w:rPr>
          <w:noProof/>
          <w:lang w:val="fr-FR"/>
        </w:rPr>
        <w:t>horizontale entre les genres prend sa source dans le secteur de l’éducation</w:t>
      </w:r>
      <w:r w:rsidRPr="00FC6F17">
        <w:rPr>
          <w:noProof/>
          <w:lang w:val="fr-FR"/>
        </w:rPr>
        <w:t xml:space="preserve">. </w:t>
      </w:r>
      <w:r>
        <w:rPr>
          <w:noProof/>
          <w:lang w:val="fr-FR"/>
        </w:rPr>
        <w:t>L’Institut n</w:t>
      </w:r>
      <w:r w:rsidRPr="00FC6F17">
        <w:rPr>
          <w:noProof/>
          <w:lang w:val="fr-FR"/>
        </w:rPr>
        <w:t xml:space="preserve">ational </w:t>
      </w:r>
      <w:r>
        <w:rPr>
          <w:noProof/>
          <w:lang w:val="fr-FR"/>
        </w:rPr>
        <w:t>d’enseignement technique et professionnel relevant du Ministère de l’éducation, de la jeunesse et des sports fournit des conseils dans le domaine de l’éducation et pour le choix d’une carrière aux élèves des écoles primaires, secondaires et secondaires spéciales, à leurs parents et aux adultes souhaitant suivre un enseignement postobligatoire</w:t>
      </w:r>
      <w:r w:rsidRPr="00FC6F17">
        <w:rPr>
          <w:noProof/>
          <w:lang w:val="fr-FR"/>
        </w:rPr>
        <w:t xml:space="preserve">. </w:t>
      </w:r>
      <w:r>
        <w:rPr>
          <w:noProof/>
          <w:lang w:val="fr-FR"/>
        </w:rPr>
        <w:t>Les services d’orientation professionnelle prescrits par la loi sur l’éducation garantissent l’égalité d’accès à l’éducation pour tous</w:t>
      </w:r>
      <w:r w:rsidRPr="00FC6F17">
        <w:rPr>
          <w:noProof/>
          <w:lang w:val="fr-FR"/>
        </w:rPr>
        <w:t xml:space="preserve">. </w:t>
      </w:r>
      <w:r>
        <w:rPr>
          <w:noProof/>
          <w:lang w:val="fr-FR"/>
        </w:rPr>
        <w:t xml:space="preserve">Une sous-représentation des femmes et des filles dans les filières scientifiques a été constatée par certaines universités, qui poussent les femmes et les filles à faire des choix de carrière </w:t>
      </w:r>
      <w:r w:rsidRPr="00FC6F17">
        <w:rPr>
          <w:noProof/>
          <w:lang w:val="fr-FR"/>
        </w:rPr>
        <w:t>non</w:t>
      </w:r>
      <w:r>
        <w:rPr>
          <w:noProof/>
          <w:lang w:val="fr-FR"/>
        </w:rPr>
        <w:t xml:space="preserve"> </w:t>
      </w:r>
      <w:r w:rsidRPr="00FC6F17">
        <w:rPr>
          <w:noProof/>
          <w:lang w:val="fr-FR"/>
        </w:rPr>
        <w:t>st</w:t>
      </w:r>
      <w:r>
        <w:rPr>
          <w:noProof/>
          <w:lang w:val="fr-FR"/>
        </w:rPr>
        <w:t>é</w:t>
      </w:r>
      <w:r w:rsidRPr="00FC6F17">
        <w:rPr>
          <w:noProof/>
          <w:lang w:val="fr-FR"/>
        </w:rPr>
        <w:t>r</w:t>
      </w:r>
      <w:r>
        <w:rPr>
          <w:noProof/>
          <w:lang w:val="fr-FR"/>
        </w:rPr>
        <w:t>é</w:t>
      </w:r>
      <w:r w:rsidRPr="00FC6F17">
        <w:rPr>
          <w:noProof/>
          <w:lang w:val="fr-FR"/>
        </w:rPr>
        <w:t>otyp</w:t>
      </w:r>
      <w:r>
        <w:rPr>
          <w:noProof/>
          <w:lang w:val="fr-FR"/>
        </w:rPr>
        <w:t>és</w:t>
      </w:r>
      <w:r w:rsidRPr="00FC6F17">
        <w:rPr>
          <w:noProof/>
          <w:lang w:val="fr-FR"/>
        </w:rPr>
        <w:t xml:space="preserve">. </w:t>
      </w:r>
      <w:r>
        <w:rPr>
          <w:noProof/>
          <w:lang w:val="fr-FR"/>
        </w:rPr>
        <w:t xml:space="preserve">C’est ainsi, par exemple, qu’en 2017, l’Université de technologie de </w:t>
      </w:r>
      <w:r w:rsidRPr="00FC6F17">
        <w:rPr>
          <w:noProof/>
          <w:lang w:val="fr-FR"/>
        </w:rPr>
        <w:t xml:space="preserve">Brno </w:t>
      </w:r>
      <w:r>
        <w:rPr>
          <w:noProof/>
          <w:lang w:val="fr-FR"/>
        </w:rPr>
        <w:t xml:space="preserve">a lancé la campagne </w:t>
      </w:r>
      <w:r w:rsidR="00202ED1">
        <w:rPr>
          <w:noProof/>
          <w:lang w:val="fr-FR"/>
        </w:rPr>
        <w:t>« </w:t>
      </w:r>
      <w:r>
        <w:rPr>
          <w:noProof/>
          <w:lang w:val="fr-FR"/>
        </w:rPr>
        <w:t>Ma place est ici</w:t>
      </w:r>
      <w:r w:rsidR="00202ED1">
        <w:rPr>
          <w:noProof/>
          <w:lang w:val="fr-FR"/>
        </w:rPr>
        <w:t> »</w:t>
      </w:r>
      <w:r w:rsidRPr="00FC6F17">
        <w:rPr>
          <w:noProof/>
          <w:lang w:val="fr-FR"/>
        </w:rPr>
        <w:t xml:space="preserve"> </w:t>
      </w:r>
      <w:r>
        <w:rPr>
          <w:noProof/>
          <w:lang w:val="fr-FR"/>
        </w:rPr>
        <w:t>pour encourager les femmes à choisir les filières techniques et scientifiques</w:t>
      </w:r>
      <w:r w:rsidRPr="00FC6F17">
        <w:rPr>
          <w:noProof/>
          <w:lang w:val="fr-FR"/>
        </w:rPr>
        <w:t>.</w:t>
      </w:r>
    </w:p>
    <w:p w:rsidR="00BC7F67" w:rsidRPr="00FC6F17" w:rsidRDefault="00BC7F67" w:rsidP="00BC7F67">
      <w:pPr>
        <w:pStyle w:val="SingleTxtG"/>
        <w:rPr>
          <w:noProof/>
          <w:lang w:val="fr-FR"/>
        </w:rPr>
      </w:pPr>
      <w:r w:rsidRPr="00FC6F17">
        <w:rPr>
          <w:noProof/>
          <w:lang w:val="fr-FR"/>
        </w:rPr>
        <w:t>51.</w:t>
      </w:r>
      <w:r w:rsidRPr="00FC6F17">
        <w:rPr>
          <w:noProof/>
          <w:lang w:val="fr-FR"/>
        </w:rPr>
        <w:tab/>
      </w:r>
      <w:r>
        <w:rPr>
          <w:noProof/>
          <w:lang w:val="fr-FR"/>
        </w:rPr>
        <w:t xml:space="preserve">La question de la ségrégation verticale entre les genres a été abordée avec l’adoption et l’application d’engagements stratégiques, notamment la Stratégie « +1 » et le Plan d’action pour une représentation équilibrée pour </w:t>
      </w:r>
      <w:r w:rsidRPr="00FC6F17">
        <w:rPr>
          <w:noProof/>
          <w:lang w:val="fr-FR"/>
        </w:rPr>
        <w:t>2016</w:t>
      </w:r>
      <w:r>
        <w:rPr>
          <w:noProof/>
          <w:lang w:val="fr-FR"/>
        </w:rPr>
        <w:t>-</w:t>
      </w:r>
      <w:r w:rsidRPr="00FC6F17">
        <w:rPr>
          <w:noProof/>
          <w:lang w:val="fr-FR"/>
        </w:rPr>
        <w:t xml:space="preserve">2018. </w:t>
      </w:r>
      <w:r>
        <w:rPr>
          <w:noProof/>
          <w:lang w:val="fr-FR"/>
        </w:rPr>
        <w:t>Par ailleurs, les plans d’action pour l’égalité des genres ont assigné à chaque ministère des tâches portant sur la représentation des femmes dans la prise de décisions</w:t>
      </w:r>
      <w:r w:rsidRPr="00FC6F17">
        <w:rPr>
          <w:noProof/>
          <w:lang w:val="fr-FR"/>
        </w:rPr>
        <w:t>.</w:t>
      </w:r>
    </w:p>
    <w:p w:rsidR="00BC7F67" w:rsidRPr="007E0F25" w:rsidRDefault="00BC7F67" w:rsidP="00BC7F67">
      <w:pPr>
        <w:pStyle w:val="SingleTxtG"/>
        <w:rPr>
          <w:noProof/>
          <w:lang w:val="fr-FR"/>
        </w:rPr>
      </w:pPr>
      <w:r w:rsidRPr="00FC6F17">
        <w:rPr>
          <w:noProof/>
          <w:lang w:val="fr-FR"/>
        </w:rPr>
        <w:t>52.</w:t>
      </w:r>
      <w:r w:rsidRPr="00FC6F17">
        <w:rPr>
          <w:noProof/>
          <w:lang w:val="fr-FR"/>
        </w:rPr>
        <w:tab/>
      </w:r>
      <w:r>
        <w:rPr>
          <w:noProof/>
          <w:lang w:val="fr-FR"/>
        </w:rPr>
        <w:t>La République tchèque a décrit aux paragraphes</w:t>
      </w:r>
      <w:r w:rsidR="00202ED1">
        <w:rPr>
          <w:noProof/>
          <w:lang w:val="fr-FR"/>
        </w:rPr>
        <w:t> </w:t>
      </w:r>
      <w:r>
        <w:rPr>
          <w:noProof/>
          <w:lang w:val="fr-FR"/>
        </w:rPr>
        <w:t>54 à 57 de son rapport périodique les</w:t>
      </w:r>
      <w:r w:rsidRPr="00FB6D66">
        <w:rPr>
          <w:lang w:val="fr-FR"/>
        </w:rPr>
        <w:t xml:space="preserve"> </w:t>
      </w:r>
      <w:r w:rsidRPr="007E0F25">
        <w:rPr>
          <w:noProof/>
          <w:lang w:val="fr-FR"/>
        </w:rPr>
        <w:t>mesures adoptées concernant le partage des responsabilités parentales et les solutions de garde d</w:t>
      </w:r>
      <w:r>
        <w:rPr>
          <w:noProof/>
          <w:lang w:val="fr-FR"/>
        </w:rPr>
        <w:t>’</w:t>
      </w:r>
      <w:r w:rsidRPr="007E0F25">
        <w:rPr>
          <w:noProof/>
          <w:lang w:val="fr-FR"/>
        </w:rPr>
        <w:t xml:space="preserve">enfants, ainsi que celles visant à remédier aux difficultés que rencontrent les femmes qui souhaitent réintégrer le marché du travail après un congé de maternité. </w:t>
      </w:r>
    </w:p>
    <w:p w:rsidR="00BC7F67" w:rsidRPr="00FC6F17" w:rsidRDefault="00BC7F67" w:rsidP="00BC7F67">
      <w:pPr>
        <w:pStyle w:val="SingleTxtG"/>
        <w:rPr>
          <w:noProof/>
          <w:lang w:val="fr-FR"/>
        </w:rPr>
      </w:pPr>
      <w:r w:rsidRPr="00FC6F17">
        <w:rPr>
          <w:noProof/>
          <w:lang w:val="fr-FR"/>
        </w:rPr>
        <w:t>53.</w:t>
      </w:r>
      <w:r w:rsidRPr="00FC6F17">
        <w:rPr>
          <w:noProof/>
          <w:lang w:val="fr-FR"/>
        </w:rPr>
        <w:tab/>
      </w:r>
      <w:r>
        <w:rPr>
          <w:noProof/>
          <w:lang w:val="fr-FR"/>
        </w:rPr>
        <w:t>E</w:t>
      </w:r>
      <w:r w:rsidRPr="00FC6F17">
        <w:rPr>
          <w:noProof/>
          <w:lang w:val="fr-FR"/>
        </w:rPr>
        <w:t xml:space="preserve">n 2014, </w:t>
      </w:r>
      <w:r>
        <w:rPr>
          <w:noProof/>
          <w:lang w:val="fr-FR"/>
        </w:rPr>
        <w:t>une nouvelle modalité de garde des enfants a vu le jour avec l</w:t>
      </w:r>
      <w:r w:rsidRPr="00FC6F17">
        <w:rPr>
          <w:noProof/>
          <w:lang w:val="fr-FR"/>
        </w:rPr>
        <w:t xml:space="preserve">a </w:t>
      </w:r>
      <w:r>
        <w:rPr>
          <w:noProof/>
          <w:lang w:val="fr-FR"/>
        </w:rPr>
        <w:t>création des groupes d’enfants, qui visent à élargir l’éventail et les moyens des</w:t>
      </w:r>
      <w:r w:rsidRPr="00FC6F17">
        <w:rPr>
          <w:noProof/>
          <w:lang w:val="fr-FR"/>
        </w:rPr>
        <w:t xml:space="preserve"> services</w:t>
      </w:r>
      <w:r>
        <w:rPr>
          <w:noProof/>
          <w:lang w:val="fr-FR"/>
        </w:rPr>
        <w:t xml:space="preserve"> de garde d’enfants d’âge préscolaire. </w:t>
      </w:r>
      <w:r w:rsidRPr="00FC6F17">
        <w:rPr>
          <w:noProof/>
          <w:lang w:val="fr-FR"/>
        </w:rPr>
        <w:t>I</w:t>
      </w:r>
      <w:r>
        <w:rPr>
          <w:noProof/>
          <w:lang w:val="fr-FR"/>
        </w:rPr>
        <w:t xml:space="preserve">l s’agit d’un service fourni sans but lucratif aux enfants entre l’âge </w:t>
      </w:r>
      <w:r w:rsidR="00202ED1">
        <w:rPr>
          <w:noProof/>
          <w:lang w:val="fr-FR"/>
        </w:rPr>
        <w:t>de 1 a</w:t>
      </w:r>
      <w:r>
        <w:rPr>
          <w:noProof/>
          <w:lang w:val="fr-FR"/>
        </w:rPr>
        <w:t>n et celui de début de la scolarité obligatoire</w:t>
      </w:r>
      <w:r w:rsidRPr="00FC6F17">
        <w:rPr>
          <w:noProof/>
          <w:lang w:val="fr-FR"/>
        </w:rPr>
        <w:t xml:space="preserve">. </w:t>
      </w:r>
      <w:r>
        <w:rPr>
          <w:noProof/>
          <w:lang w:val="fr-FR"/>
        </w:rPr>
        <w:t>Il est assuré par des organisations sans but lucratif et par les municipalités, les régions, les universités, les églises ou les employeurs</w:t>
      </w:r>
      <w:r w:rsidRPr="00FC6F17">
        <w:rPr>
          <w:noProof/>
          <w:lang w:val="fr-FR"/>
        </w:rPr>
        <w:t>. A</w:t>
      </w:r>
      <w:r>
        <w:rPr>
          <w:noProof/>
          <w:lang w:val="fr-FR"/>
        </w:rPr>
        <w:t xml:space="preserve">u mois de juin </w:t>
      </w:r>
      <w:r w:rsidRPr="00FC6F17">
        <w:rPr>
          <w:noProof/>
          <w:lang w:val="fr-FR"/>
        </w:rPr>
        <w:t xml:space="preserve">2020, </w:t>
      </w:r>
      <w:r>
        <w:rPr>
          <w:noProof/>
          <w:lang w:val="fr-FR"/>
        </w:rPr>
        <w:t xml:space="preserve">le pays comptait </w:t>
      </w:r>
      <w:r w:rsidRPr="00FC6F17">
        <w:rPr>
          <w:noProof/>
          <w:lang w:val="fr-FR"/>
        </w:rPr>
        <w:t>1</w:t>
      </w:r>
      <w:r w:rsidR="00D90655">
        <w:rPr>
          <w:noProof/>
          <w:lang w:val="fr-FR"/>
        </w:rPr>
        <w:t> </w:t>
      </w:r>
      <w:r w:rsidRPr="00FC6F17">
        <w:rPr>
          <w:noProof/>
          <w:lang w:val="fr-FR"/>
        </w:rPr>
        <w:t>082</w:t>
      </w:r>
      <w:r w:rsidR="00D90655">
        <w:rPr>
          <w:noProof/>
          <w:lang w:val="fr-FR"/>
        </w:rPr>
        <w:t> </w:t>
      </w:r>
      <w:r>
        <w:rPr>
          <w:noProof/>
          <w:lang w:val="fr-FR"/>
        </w:rPr>
        <w:t xml:space="preserve">groupes d’enfants enregistrés, pouvant accueillir au total </w:t>
      </w:r>
      <w:r w:rsidRPr="00FC6F17">
        <w:rPr>
          <w:noProof/>
          <w:lang w:val="fr-FR"/>
        </w:rPr>
        <w:t>14</w:t>
      </w:r>
      <w:r w:rsidR="00D90655">
        <w:rPr>
          <w:noProof/>
          <w:lang w:val="fr-FR"/>
        </w:rPr>
        <w:t> </w:t>
      </w:r>
      <w:r w:rsidRPr="00FC6F17">
        <w:rPr>
          <w:noProof/>
          <w:lang w:val="fr-FR"/>
        </w:rPr>
        <w:t>331</w:t>
      </w:r>
      <w:r w:rsidR="00D90655">
        <w:rPr>
          <w:noProof/>
          <w:lang w:val="fr-FR"/>
        </w:rPr>
        <w:t> </w:t>
      </w:r>
      <w:r>
        <w:rPr>
          <w:noProof/>
          <w:lang w:val="fr-FR"/>
        </w:rPr>
        <w:t>enfants</w:t>
      </w:r>
      <w:r w:rsidRPr="00FC6F17">
        <w:rPr>
          <w:noProof/>
          <w:lang w:val="fr-FR"/>
        </w:rPr>
        <w:t xml:space="preserve">. </w:t>
      </w:r>
      <w:r>
        <w:rPr>
          <w:noProof/>
          <w:lang w:val="fr-FR"/>
        </w:rPr>
        <w:t>Le Gouvernement a approuvé un amendement à la loi sur les groupes d’enfants tendant à généraliser le financement de ces groupes par le budget de l’État et à améliorer la qualité de la prise en charge des enfants.</w:t>
      </w:r>
      <w:r w:rsidRPr="00FC6F17">
        <w:rPr>
          <w:noProof/>
          <w:lang w:val="fr-FR"/>
        </w:rPr>
        <w:t xml:space="preserve"> </w:t>
      </w:r>
      <w:r>
        <w:rPr>
          <w:noProof/>
          <w:lang w:val="fr-FR"/>
        </w:rPr>
        <w:t xml:space="preserve">Autre modalité de service de garde d’enfants, les </w:t>
      </w:r>
      <w:r w:rsidRPr="00FC6F17">
        <w:rPr>
          <w:noProof/>
          <w:lang w:val="fr-FR"/>
        </w:rPr>
        <w:t>microcrèches</w:t>
      </w:r>
      <w:r>
        <w:rPr>
          <w:noProof/>
          <w:lang w:val="fr-FR"/>
        </w:rPr>
        <w:t xml:space="preserve"> accueillent au </w:t>
      </w:r>
      <w:r w:rsidRPr="00FC6F17">
        <w:rPr>
          <w:noProof/>
          <w:lang w:val="fr-FR"/>
        </w:rPr>
        <w:t xml:space="preserve">maximum </w:t>
      </w:r>
      <w:r>
        <w:rPr>
          <w:noProof/>
          <w:lang w:val="fr-FR"/>
        </w:rPr>
        <w:t xml:space="preserve">quatre enfants âgés de </w:t>
      </w:r>
      <w:r w:rsidR="00D90655">
        <w:rPr>
          <w:noProof/>
          <w:lang w:val="fr-FR"/>
        </w:rPr>
        <w:t>6 mois à 4 </w:t>
      </w:r>
      <w:r>
        <w:rPr>
          <w:noProof/>
          <w:lang w:val="fr-FR"/>
        </w:rPr>
        <w:t xml:space="preserve">ans. Il est proposé d’insérer dans l’amendement à la loi sur les groupes d’enfants susvisé une disposition relative aux </w:t>
      </w:r>
      <w:r w:rsidRPr="00FC6F17">
        <w:rPr>
          <w:noProof/>
          <w:lang w:val="fr-FR"/>
        </w:rPr>
        <w:t>microcrèches. A</w:t>
      </w:r>
      <w:r>
        <w:rPr>
          <w:noProof/>
          <w:lang w:val="fr-FR"/>
        </w:rPr>
        <w:t>u mois de juin</w:t>
      </w:r>
      <w:r w:rsidRPr="00FC6F17">
        <w:rPr>
          <w:noProof/>
          <w:lang w:val="fr-FR"/>
        </w:rPr>
        <w:t xml:space="preserve"> 2020, 98</w:t>
      </w:r>
      <w:r w:rsidR="00D90655">
        <w:rPr>
          <w:noProof/>
          <w:lang w:val="fr-FR"/>
        </w:rPr>
        <w:t> </w:t>
      </w:r>
      <w:r w:rsidRPr="00FC6F17">
        <w:rPr>
          <w:noProof/>
          <w:lang w:val="fr-FR"/>
        </w:rPr>
        <w:t>microcrèches a</w:t>
      </w:r>
      <w:r>
        <w:rPr>
          <w:noProof/>
          <w:lang w:val="fr-FR"/>
        </w:rPr>
        <w:t>vaient été ouvertes</w:t>
      </w:r>
      <w:r w:rsidRPr="00FC6F17">
        <w:rPr>
          <w:noProof/>
          <w:lang w:val="fr-FR"/>
        </w:rPr>
        <w:t>.</w:t>
      </w:r>
    </w:p>
    <w:p w:rsidR="00BC7F67" w:rsidRPr="00FC6F17" w:rsidRDefault="00BC7F67" w:rsidP="00BC7F67">
      <w:pPr>
        <w:pStyle w:val="SingleTxtG"/>
        <w:rPr>
          <w:noProof/>
          <w:lang w:val="fr-FR"/>
        </w:rPr>
      </w:pPr>
      <w:r w:rsidRPr="00FC6F17">
        <w:rPr>
          <w:noProof/>
          <w:lang w:val="fr-FR"/>
        </w:rPr>
        <w:t>54.</w:t>
      </w:r>
      <w:r w:rsidRPr="00FC6F17">
        <w:rPr>
          <w:noProof/>
          <w:lang w:val="fr-FR"/>
        </w:rPr>
        <w:tab/>
      </w:r>
      <w:r w:rsidRPr="00DF738D">
        <w:rPr>
          <w:noProof/>
          <w:spacing w:val="-2"/>
          <w:lang w:val="fr-FR"/>
        </w:rPr>
        <w:t xml:space="preserve">À l’heure actuelle, l’allocation parentale est la plus importante prestation sociale non contributive à laquelle les parents de jeunes enfants puissent prétendre. Son versement n’est pas lié de façon déterminante aux revenus des parents, qui ne font pas l’objet d’un suivi à cette fin. Souple dans son principe, cette allocation aide à concilier vie professionnelle et vie familiale. Par exemple, il est possible de travailler et de toucher cette allocation parentale. Les parents d’un enfant de moins de </w:t>
      </w:r>
      <w:r w:rsidR="00B45486" w:rsidRPr="00DF738D">
        <w:rPr>
          <w:noProof/>
          <w:spacing w:val="-2"/>
          <w:lang w:val="fr-FR"/>
        </w:rPr>
        <w:t>2 </w:t>
      </w:r>
      <w:r w:rsidRPr="00DF738D">
        <w:rPr>
          <w:noProof/>
          <w:spacing w:val="-2"/>
          <w:lang w:val="fr-FR"/>
        </w:rPr>
        <w:t xml:space="preserve">ans peuvent utiliser des crèches pendant </w:t>
      </w:r>
      <w:r w:rsidR="00B45486" w:rsidRPr="00DF738D">
        <w:rPr>
          <w:noProof/>
          <w:spacing w:val="-2"/>
          <w:lang w:val="fr-FR"/>
        </w:rPr>
        <w:t>quatre</w:t>
      </w:r>
      <w:r w:rsidR="00B45486" w:rsidRPr="00DF738D">
        <w:rPr>
          <w:noProof/>
          <w:spacing w:val="-2"/>
          <w:lang w:val="fr-FR"/>
        </w:rPr>
        <w:noBreakHyphen/>
        <w:t>vingt</w:t>
      </w:r>
      <w:r w:rsidR="00B45486" w:rsidRPr="00DF738D">
        <w:rPr>
          <w:noProof/>
          <w:spacing w:val="-2"/>
          <w:lang w:val="fr-FR"/>
        </w:rPr>
        <w:noBreakHyphen/>
        <w:t xml:space="preserve">douze </w:t>
      </w:r>
      <w:r w:rsidRPr="00DF738D">
        <w:rPr>
          <w:noProof/>
          <w:spacing w:val="-2"/>
          <w:lang w:val="fr-FR"/>
        </w:rPr>
        <w:t xml:space="preserve">heures par mois (contre </w:t>
      </w:r>
      <w:r w:rsidR="00B45486" w:rsidRPr="00DF738D">
        <w:rPr>
          <w:noProof/>
          <w:spacing w:val="-2"/>
          <w:lang w:val="fr-FR"/>
        </w:rPr>
        <w:t xml:space="preserve">quarante-six </w:t>
      </w:r>
      <w:r w:rsidRPr="00DF738D">
        <w:rPr>
          <w:noProof/>
          <w:spacing w:val="-2"/>
          <w:lang w:val="fr-FR"/>
        </w:rPr>
        <w:t>heures seulement jusqu’en 2020) en s’occupant à tour de rôle des enfants pendant trois mois. Depuis janvier 2020, cette allocation peut être perçue jusqu’au quatrième anniversaire d’un enfant et son montant est passé de 220</w:t>
      </w:r>
      <w:r w:rsidR="00B45486" w:rsidRPr="00DF738D">
        <w:rPr>
          <w:noProof/>
          <w:spacing w:val="-2"/>
          <w:lang w:val="fr-FR"/>
        </w:rPr>
        <w:t> </w:t>
      </w:r>
      <w:r w:rsidRPr="00DF738D">
        <w:rPr>
          <w:noProof/>
          <w:spacing w:val="-2"/>
          <w:lang w:val="fr-FR"/>
        </w:rPr>
        <w:t>000 à 300 000 couronnes et, en cas de naissances multiples, de 330</w:t>
      </w:r>
      <w:r w:rsidR="00B45486" w:rsidRPr="00DF738D">
        <w:rPr>
          <w:noProof/>
          <w:spacing w:val="-2"/>
          <w:lang w:val="fr-FR"/>
        </w:rPr>
        <w:t> </w:t>
      </w:r>
      <w:r w:rsidRPr="00DF738D">
        <w:rPr>
          <w:noProof/>
          <w:spacing w:val="-2"/>
          <w:lang w:val="fr-FR"/>
        </w:rPr>
        <w:t>000 à 450 000</w:t>
      </w:r>
      <w:r w:rsidR="00B45486" w:rsidRPr="00DF738D">
        <w:rPr>
          <w:noProof/>
          <w:spacing w:val="-2"/>
          <w:lang w:val="fr-FR"/>
        </w:rPr>
        <w:t> </w:t>
      </w:r>
      <w:r w:rsidRPr="00DF738D">
        <w:rPr>
          <w:noProof/>
          <w:spacing w:val="-2"/>
          <w:lang w:val="fr-FR"/>
        </w:rPr>
        <w:t>couronnes.</w:t>
      </w:r>
      <w:r w:rsidRPr="00FC6F17">
        <w:rPr>
          <w:noProof/>
          <w:lang w:val="fr-FR"/>
        </w:rPr>
        <w:t xml:space="preserve"> </w:t>
      </w:r>
    </w:p>
    <w:p w:rsidR="00BC7F67" w:rsidRPr="00FC6F17" w:rsidRDefault="00BC7F67" w:rsidP="00BC7F67">
      <w:pPr>
        <w:pStyle w:val="H1G"/>
        <w:rPr>
          <w:noProof/>
          <w:lang w:val="fr-FR"/>
        </w:rPr>
      </w:pPr>
      <w:r w:rsidRPr="00FC6F17">
        <w:rPr>
          <w:noProof/>
          <w:lang w:val="fr-FR"/>
        </w:rPr>
        <w:lastRenderedPageBreak/>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15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BC7F67">
      <w:pPr>
        <w:pStyle w:val="SingleTxtG"/>
        <w:rPr>
          <w:noProof/>
          <w:lang w:val="fr-FR"/>
        </w:rPr>
      </w:pPr>
      <w:r w:rsidRPr="00FC6F17">
        <w:rPr>
          <w:noProof/>
          <w:lang w:val="fr-FR"/>
        </w:rPr>
        <w:t>55.</w:t>
      </w:r>
      <w:r w:rsidRPr="00FC6F17">
        <w:rPr>
          <w:noProof/>
          <w:lang w:val="fr-FR"/>
        </w:rPr>
        <w:tab/>
      </w:r>
      <w:r>
        <w:rPr>
          <w:noProof/>
          <w:lang w:val="fr-FR"/>
        </w:rPr>
        <w:t xml:space="preserve">Certains ministères ont mené des enquêtes anonymes sur la prévalence du harcèlement sexuel sur le lieu de travail entre </w:t>
      </w:r>
      <w:r w:rsidRPr="00FC6F17">
        <w:rPr>
          <w:noProof/>
          <w:lang w:val="fr-FR"/>
        </w:rPr>
        <w:t>2015</w:t>
      </w:r>
      <w:r>
        <w:rPr>
          <w:noProof/>
          <w:lang w:val="fr-FR"/>
        </w:rPr>
        <w:t xml:space="preserve"> et </w:t>
      </w:r>
      <w:r w:rsidRPr="00FC6F17">
        <w:rPr>
          <w:noProof/>
          <w:lang w:val="fr-FR"/>
        </w:rPr>
        <w:t xml:space="preserve">2017. </w:t>
      </w:r>
      <w:r>
        <w:rPr>
          <w:noProof/>
          <w:lang w:val="fr-FR"/>
        </w:rPr>
        <w:t xml:space="preserve">Sans être pleinement représentatifs, leurs résultats montrent que les différentes formes de harcèlement sexuel se manifestent également dans le secteur public. Les victimes en ont été les femmes dans </w:t>
      </w:r>
      <w:r w:rsidRPr="00FC6F17">
        <w:rPr>
          <w:noProof/>
          <w:lang w:val="fr-FR"/>
        </w:rPr>
        <w:t>90</w:t>
      </w:r>
      <w:r w:rsidR="00755BF2">
        <w:rPr>
          <w:noProof/>
          <w:lang w:val="fr-FR"/>
        </w:rPr>
        <w:t> </w:t>
      </w:r>
      <w:r w:rsidRPr="00FC6F17">
        <w:rPr>
          <w:noProof/>
          <w:lang w:val="fr-FR"/>
        </w:rPr>
        <w:t xml:space="preserve">% </w:t>
      </w:r>
      <w:r>
        <w:rPr>
          <w:noProof/>
          <w:lang w:val="fr-FR"/>
        </w:rPr>
        <w:t>des cas signalés</w:t>
      </w:r>
      <w:r w:rsidRPr="00FC6F17">
        <w:rPr>
          <w:noProof/>
          <w:lang w:val="fr-FR"/>
        </w:rPr>
        <w:t xml:space="preserve">. </w:t>
      </w:r>
      <w:r>
        <w:rPr>
          <w:noProof/>
          <w:lang w:val="fr-FR"/>
        </w:rPr>
        <w:t>Les</w:t>
      </w:r>
      <w:r w:rsidR="00755BF2">
        <w:rPr>
          <w:noProof/>
          <w:lang w:val="fr-FR"/>
        </w:rPr>
        <w:t> </w:t>
      </w:r>
      <w:r>
        <w:rPr>
          <w:noProof/>
          <w:lang w:val="fr-FR"/>
        </w:rPr>
        <w:t>infractions les plus courantes ont été les commentaires et plaisanteries à connotation sexuelle, le fait de dévisager longuement la victime et les contacts physiques déplacés</w:t>
      </w:r>
      <w:r w:rsidRPr="00FC6F17">
        <w:rPr>
          <w:noProof/>
          <w:lang w:val="fr-FR"/>
        </w:rPr>
        <w:t>.</w:t>
      </w:r>
    </w:p>
    <w:p w:rsidR="00BC7F67" w:rsidRPr="00FC6F17" w:rsidRDefault="00BC7F67" w:rsidP="00BC7F67">
      <w:pPr>
        <w:pStyle w:val="SingleTxtG"/>
        <w:rPr>
          <w:noProof/>
          <w:lang w:val="fr-FR"/>
        </w:rPr>
      </w:pPr>
      <w:r w:rsidRPr="00FC6F17">
        <w:rPr>
          <w:noProof/>
          <w:lang w:val="fr-FR"/>
        </w:rPr>
        <w:t>56.</w:t>
      </w:r>
      <w:r w:rsidRPr="00FC6F17">
        <w:rPr>
          <w:noProof/>
          <w:lang w:val="fr-FR"/>
        </w:rPr>
        <w:tab/>
      </w:r>
      <w:r>
        <w:rPr>
          <w:noProof/>
          <w:lang w:val="fr-FR"/>
        </w:rPr>
        <w:t xml:space="preserve">Le Bureau du Gouvernement et le Bureau du Défenseur public des droits ont publié à l’intention des autorités publiques une brochure sur la lutte contre le harcèlement sexuel sur le lieu de travail, qui a été distribuée à toutes les autorités </w:t>
      </w:r>
      <w:r w:rsidRPr="00FC6F17">
        <w:rPr>
          <w:noProof/>
          <w:lang w:val="fr-FR"/>
        </w:rPr>
        <w:t>central</w:t>
      </w:r>
      <w:r>
        <w:rPr>
          <w:noProof/>
          <w:lang w:val="fr-FR"/>
        </w:rPr>
        <w:t>es</w:t>
      </w:r>
      <w:r w:rsidRPr="00FC6F17">
        <w:rPr>
          <w:noProof/>
          <w:lang w:val="fr-FR"/>
        </w:rPr>
        <w:t xml:space="preserve">. </w:t>
      </w:r>
      <w:r>
        <w:rPr>
          <w:noProof/>
          <w:lang w:val="fr-FR"/>
        </w:rPr>
        <w:t>Elle est destinée à diffuser des informations sur la prévention du harcèlement sexuel sur le lieu de travail</w:t>
      </w:r>
      <w:r w:rsidRPr="00FC6F17">
        <w:rPr>
          <w:noProof/>
          <w:lang w:val="fr-FR"/>
        </w:rPr>
        <w:t xml:space="preserve"> </w:t>
      </w:r>
      <w:r>
        <w:rPr>
          <w:noProof/>
          <w:lang w:val="fr-FR"/>
        </w:rPr>
        <w:t>et la manière de réagir avec doigté et efficacité à chacune de ses manifestations.</w:t>
      </w:r>
      <w:r w:rsidRPr="00FC6F17">
        <w:rPr>
          <w:noProof/>
          <w:lang w:val="fr-FR"/>
        </w:rPr>
        <w:t xml:space="preserve"> </w:t>
      </w:r>
      <w:r>
        <w:rPr>
          <w:noProof/>
          <w:lang w:val="fr-FR"/>
        </w:rPr>
        <w:t xml:space="preserve">Un séminaire sur la prévention du harcèlement sexuel dans le secteur public a été organisé à l’intention des secrétaires généraux de tous les ministères en </w:t>
      </w:r>
      <w:r w:rsidRPr="00FC6F17">
        <w:rPr>
          <w:noProof/>
          <w:lang w:val="fr-FR"/>
        </w:rPr>
        <w:t xml:space="preserve">2019. </w:t>
      </w:r>
      <w:r>
        <w:rPr>
          <w:noProof/>
          <w:lang w:val="fr-FR"/>
        </w:rPr>
        <w:t>D’autres séminaires se sont tenus en 2020 à l’intention des fonctionnaires des ressources humaines des diverses administrations du pays</w:t>
      </w:r>
      <w:r w:rsidRPr="00FC6F17">
        <w:rPr>
          <w:noProof/>
          <w:lang w:val="fr-FR"/>
        </w:rPr>
        <w:t xml:space="preserve">. </w:t>
      </w:r>
      <w:r>
        <w:rPr>
          <w:noProof/>
          <w:lang w:val="fr-FR"/>
        </w:rPr>
        <w:t>La brochure a également été diffusée dans le secteur privé</w:t>
      </w:r>
      <w:r w:rsidRPr="00FC6F17">
        <w:rPr>
          <w:noProof/>
          <w:lang w:val="fr-FR"/>
        </w:rPr>
        <w:t>.</w:t>
      </w:r>
    </w:p>
    <w:p w:rsidR="00BC7F67" w:rsidRPr="00FC6F17" w:rsidRDefault="00BC7F67" w:rsidP="00BC7F67">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00F375F4">
        <w:rPr>
          <w:noProof/>
          <w:lang w:val="fr-FR"/>
        </w:rPr>
        <w:t> </w:t>
      </w:r>
      <w:r>
        <w:rPr>
          <w:noProof/>
          <w:lang w:val="fr-FR"/>
        </w:rPr>
        <w:t>16</w:t>
      </w:r>
      <w:r w:rsidR="00F375F4">
        <w:rPr>
          <w:noProof/>
          <w:lang w:val="fr-FR"/>
        </w:rPr>
        <w:t> </w:t>
      </w:r>
      <w:r>
        <w:rPr>
          <w:noProof/>
          <w:lang w:val="fr-FR"/>
        </w:rPr>
        <w:t xml:space="preserve">a)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BC7F67">
      <w:pPr>
        <w:pStyle w:val="SingleTxtG"/>
        <w:rPr>
          <w:noProof/>
          <w:lang w:val="fr-FR"/>
        </w:rPr>
      </w:pPr>
      <w:r w:rsidRPr="00FC6F17">
        <w:rPr>
          <w:noProof/>
          <w:lang w:val="fr-FR"/>
        </w:rPr>
        <w:t>57.</w:t>
      </w:r>
      <w:r w:rsidRPr="00FC6F17">
        <w:rPr>
          <w:noProof/>
          <w:lang w:val="fr-FR"/>
        </w:rPr>
        <w:tab/>
      </w:r>
      <w:r>
        <w:rPr>
          <w:noProof/>
          <w:lang w:val="fr-FR"/>
        </w:rPr>
        <w:t>À l’heure actuelle, la République tchèque ne réglemente pa</w:t>
      </w:r>
      <w:r w:rsidR="00F375F4">
        <w:rPr>
          <w:noProof/>
          <w:lang w:val="fr-FR"/>
        </w:rPr>
        <w:t>r</w:t>
      </w:r>
      <w:r>
        <w:rPr>
          <w:noProof/>
          <w:lang w:val="fr-FR"/>
        </w:rPr>
        <w:t xml:space="preserve"> la loi que les grèves liées à un conflit portant sur la conclusion d’une convention collective, comme indiqué aux paragraphe</w:t>
      </w:r>
      <w:r w:rsidR="00F375F4">
        <w:rPr>
          <w:noProof/>
          <w:lang w:val="fr-FR"/>
        </w:rPr>
        <w:t> </w:t>
      </w:r>
      <w:r w:rsidRPr="00FC6F17">
        <w:rPr>
          <w:noProof/>
          <w:lang w:val="fr-FR"/>
        </w:rPr>
        <w:t>69</w:t>
      </w:r>
      <w:r>
        <w:rPr>
          <w:noProof/>
          <w:lang w:val="fr-FR"/>
        </w:rPr>
        <w:t xml:space="preserve"> et </w:t>
      </w:r>
      <w:r w:rsidRPr="00FC6F17">
        <w:rPr>
          <w:noProof/>
          <w:lang w:val="fr-FR"/>
        </w:rPr>
        <w:t xml:space="preserve">70 </w:t>
      </w:r>
      <w:r>
        <w:rPr>
          <w:noProof/>
          <w:lang w:val="fr-FR"/>
        </w:rPr>
        <w:t>de son rapport périodique</w:t>
      </w:r>
      <w:r w:rsidRPr="00FC6F17">
        <w:rPr>
          <w:noProof/>
          <w:lang w:val="fr-FR"/>
        </w:rPr>
        <w:t xml:space="preserve">. </w:t>
      </w:r>
      <w:r>
        <w:rPr>
          <w:noProof/>
          <w:lang w:val="fr-FR"/>
        </w:rPr>
        <w:t xml:space="preserve">La nécessité d’inscrire dans la législation le droit de faire grève dans d’autres </w:t>
      </w:r>
      <w:r w:rsidRPr="00FC6F17">
        <w:rPr>
          <w:noProof/>
          <w:lang w:val="fr-FR"/>
        </w:rPr>
        <w:t xml:space="preserve">situations </w:t>
      </w:r>
      <w:r>
        <w:rPr>
          <w:noProof/>
          <w:lang w:val="fr-FR"/>
        </w:rPr>
        <w:t>a été examinée à maintes reprises</w:t>
      </w:r>
      <w:r w:rsidRPr="00D328EC">
        <w:rPr>
          <w:noProof/>
          <w:lang w:val="fr-FR"/>
        </w:rPr>
        <w:t xml:space="preserve"> </w:t>
      </w:r>
      <w:r>
        <w:rPr>
          <w:noProof/>
          <w:lang w:val="fr-FR"/>
        </w:rPr>
        <w:t xml:space="preserve">avec les partenaires sociaux, et en dernier lieu en mai 2019, lorsque les représentants des travailleurs et des employeurs sont convenus qu’il n’était actuellement pas nécessaire d’adopter une loi en ce sens. </w:t>
      </w:r>
    </w:p>
    <w:p w:rsidR="00BC7F67" w:rsidRPr="00FC6F17" w:rsidRDefault="00BC7F67" w:rsidP="00BC7F67">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00F375F4">
        <w:rPr>
          <w:noProof/>
          <w:lang w:val="fr-FR"/>
        </w:rPr>
        <w:t> </w:t>
      </w:r>
      <w:r>
        <w:rPr>
          <w:noProof/>
          <w:lang w:val="fr-FR"/>
        </w:rPr>
        <w:t>16</w:t>
      </w:r>
      <w:r w:rsidR="00F375F4">
        <w:rPr>
          <w:noProof/>
          <w:lang w:val="fr-FR"/>
        </w:rPr>
        <w:t> </w:t>
      </w:r>
      <w:r>
        <w:rPr>
          <w:noProof/>
          <w:lang w:val="fr-FR"/>
        </w:rPr>
        <w:t xml:space="preserve">b)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BC7F67">
      <w:pPr>
        <w:pStyle w:val="SingleTxtG"/>
        <w:rPr>
          <w:noProof/>
          <w:lang w:val="fr-FR"/>
        </w:rPr>
      </w:pPr>
      <w:r w:rsidRPr="00FC6F17">
        <w:rPr>
          <w:noProof/>
          <w:lang w:val="fr-FR"/>
        </w:rPr>
        <w:t>58.</w:t>
      </w:r>
      <w:r w:rsidRPr="00FC6F17">
        <w:rPr>
          <w:noProof/>
          <w:lang w:val="fr-FR"/>
        </w:rPr>
        <w:tab/>
      </w:r>
      <w:r>
        <w:rPr>
          <w:noProof/>
          <w:lang w:val="fr-FR"/>
        </w:rPr>
        <w:t>La règle selon laquelle la grève doit être votée par les deux tiers des employés votants a été fixée en accord avec les représentants des partenaires sociaux.</w:t>
      </w:r>
      <w:r w:rsidRPr="00FC6F17">
        <w:rPr>
          <w:noProof/>
          <w:lang w:val="fr-FR"/>
        </w:rPr>
        <w:t xml:space="preserve"> </w:t>
      </w:r>
      <w:r>
        <w:rPr>
          <w:noProof/>
          <w:lang w:val="fr-FR"/>
        </w:rPr>
        <w:t>Ce quorum est suffisamment représentatif pour permettre aux employés de déclencher une grève et protéger les employeurs contre un éventuel abus de ce droit</w:t>
      </w:r>
      <w:r w:rsidRPr="00FC6F17">
        <w:rPr>
          <w:noProof/>
          <w:lang w:val="fr-FR"/>
        </w:rPr>
        <w:t xml:space="preserve">. </w:t>
      </w:r>
      <w:r>
        <w:rPr>
          <w:noProof/>
          <w:lang w:val="fr-FR"/>
        </w:rPr>
        <w:t>La République tchèque n’a reçu des autres parties prenantes aucune plainte selon laquelle ce quorum soulèverait des problèmes pratiques</w:t>
      </w:r>
      <w:r w:rsidRPr="00FC6F17">
        <w:rPr>
          <w:noProof/>
          <w:lang w:val="fr-FR"/>
        </w:rPr>
        <w:t xml:space="preserve">. </w:t>
      </w:r>
      <w:r>
        <w:rPr>
          <w:noProof/>
          <w:lang w:val="fr-FR"/>
        </w:rPr>
        <w:t xml:space="preserve">Il ne lui a pas non plus été représenté qu’il est trop élevé et, de ce fait, fait obstacle au déclenchement éventuel d’une grève dans un conflit portant sur la conclusion d’une convention collective. </w:t>
      </w:r>
    </w:p>
    <w:p w:rsidR="00BC7F67" w:rsidRPr="00FC6F17" w:rsidRDefault="00BC7F67" w:rsidP="00BC7F67">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17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BC7F67">
      <w:pPr>
        <w:pStyle w:val="SingleTxtG"/>
        <w:rPr>
          <w:noProof/>
          <w:lang w:val="fr-FR"/>
        </w:rPr>
      </w:pPr>
      <w:r w:rsidRPr="00FC6F17">
        <w:rPr>
          <w:noProof/>
          <w:lang w:val="fr-FR"/>
        </w:rPr>
        <w:t>59.</w:t>
      </w:r>
      <w:r w:rsidRPr="00FC6F17">
        <w:rPr>
          <w:noProof/>
          <w:lang w:val="fr-FR"/>
        </w:rPr>
        <w:tab/>
      </w:r>
      <w:r>
        <w:rPr>
          <w:noProof/>
          <w:lang w:val="fr-FR"/>
        </w:rPr>
        <w:t>Seules deux prestations sociales non contributives se sont fortement ressenties du programme d’</w:t>
      </w:r>
      <w:r w:rsidRPr="00FC6F17">
        <w:rPr>
          <w:noProof/>
          <w:lang w:val="fr-FR"/>
        </w:rPr>
        <w:t>aust</w:t>
      </w:r>
      <w:r>
        <w:rPr>
          <w:noProof/>
          <w:lang w:val="fr-FR"/>
        </w:rPr>
        <w:t>é</w:t>
      </w:r>
      <w:r w:rsidRPr="00FC6F17">
        <w:rPr>
          <w:noProof/>
          <w:lang w:val="fr-FR"/>
        </w:rPr>
        <w:t>rit</w:t>
      </w:r>
      <w:r>
        <w:rPr>
          <w:noProof/>
          <w:lang w:val="fr-FR"/>
        </w:rPr>
        <w:t xml:space="preserve">é appliqué en </w:t>
      </w:r>
      <w:r w:rsidRPr="00FC6F17">
        <w:rPr>
          <w:noProof/>
          <w:lang w:val="fr-FR"/>
        </w:rPr>
        <w:t>2011</w:t>
      </w:r>
      <w:r>
        <w:rPr>
          <w:noProof/>
          <w:lang w:val="fr-FR"/>
        </w:rPr>
        <w:t xml:space="preserve"> et </w:t>
      </w:r>
      <w:r w:rsidRPr="00FC6F17">
        <w:rPr>
          <w:noProof/>
          <w:lang w:val="fr-FR"/>
        </w:rPr>
        <w:t xml:space="preserve">2012. </w:t>
      </w:r>
      <w:r>
        <w:rPr>
          <w:noProof/>
          <w:lang w:val="fr-FR"/>
        </w:rPr>
        <w:t xml:space="preserve">Le supplément </w:t>
      </w:r>
      <w:r w:rsidRPr="00FC6F17">
        <w:rPr>
          <w:noProof/>
          <w:lang w:val="fr-FR"/>
        </w:rPr>
        <w:t xml:space="preserve">social </w:t>
      </w:r>
      <w:r>
        <w:rPr>
          <w:noProof/>
          <w:lang w:val="fr-FR"/>
        </w:rPr>
        <w:t>a été supprimé car il était insuffisamment utilisé et ne permettait pas de parer aux situations sociales constatées</w:t>
      </w:r>
      <w:r w:rsidRPr="00FC6F17">
        <w:rPr>
          <w:noProof/>
          <w:lang w:val="fr-FR"/>
        </w:rPr>
        <w:t xml:space="preserve">. </w:t>
      </w:r>
      <w:r>
        <w:rPr>
          <w:noProof/>
          <w:lang w:val="fr-FR"/>
        </w:rPr>
        <w:t>La prime à la naissance n’a plus été octroyée qu’aux ménages à faible revenu</w:t>
      </w:r>
      <w:r w:rsidRPr="00FC6F17">
        <w:rPr>
          <w:noProof/>
          <w:lang w:val="fr-FR"/>
        </w:rPr>
        <w:t xml:space="preserve">. </w:t>
      </w:r>
      <w:r>
        <w:rPr>
          <w:noProof/>
          <w:lang w:val="fr-FR"/>
        </w:rPr>
        <w:t>Les dépenses consacrées aux allocations familiales n’ont que légèrement diminué, tandis que le nombre de leurs bénéficiaires baissait plus rapidement du fait de l’accroissement de leurs revenus.</w:t>
      </w:r>
      <w:r w:rsidRPr="00FC6F17">
        <w:rPr>
          <w:noProof/>
          <w:lang w:val="fr-FR"/>
        </w:rPr>
        <w:t xml:space="preserve"> </w:t>
      </w:r>
      <w:r>
        <w:rPr>
          <w:noProof/>
          <w:lang w:val="fr-FR"/>
        </w:rPr>
        <w:t>Les</w:t>
      </w:r>
      <w:r w:rsidR="00EB3562">
        <w:rPr>
          <w:noProof/>
          <w:lang w:val="fr-FR"/>
        </w:rPr>
        <w:t> </w:t>
      </w:r>
      <w:r>
        <w:rPr>
          <w:noProof/>
          <w:lang w:val="fr-FR"/>
        </w:rPr>
        <w:t xml:space="preserve">dépenses consacrées à l’allocation parentale et à l’allocation-logement ont augmenté, alors que le nombre de leurs bénéficiaires </w:t>
      </w:r>
      <w:r w:rsidRPr="00FC6F17">
        <w:rPr>
          <w:noProof/>
          <w:lang w:val="fr-FR"/>
        </w:rPr>
        <w:t>stagna</w:t>
      </w:r>
      <w:r>
        <w:rPr>
          <w:noProof/>
          <w:lang w:val="fr-FR"/>
        </w:rPr>
        <w:t>i</w:t>
      </w:r>
      <w:r w:rsidRPr="00FC6F17">
        <w:rPr>
          <w:noProof/>
          <w:lang w:val="fr-FR"/>
        </w:rPr>
        <w:t>t.</w:t>
      </w:r>
    </w:p>
    <w:p w:rsidR="00BC7F67" w:rsidRPr="00FC6F17" w:rsidRDefault="00BC7F67" w:rsidP="00BC7F67">
      <w:pPr>
        <w:pStyle w:val="SingleTxtG"/>
        <w:rPr>
          <w:noProof/>
          <w:lang w:val="fr-FR"/>
        </w:rPr>
      </w:pPr>
      <w:r w:rsidRPr="00FC6F17">
        <w:rPr>
          <w:noProof/>
          <w:lang w:val="fr-FR"/>
        </w:rPr>
        <w:t>60.</w:t>
      </w:r>
      <w:r w:rsidRPr="00FC6F17">
        <w:rPr>
          <w:noProof/>
          <w:lang w:val="fr-FR"/>
        </w:rPr>
        <w:tab/>
      </w:r>
      <w:r>
        <w:rPr>
          <w:noProof/>
          <w:lang w:val="fr-FR"/>
        </w:rPr>
        <w:t xml:space="preserve">Les prestations liées à la maladie </w:t>
      </w:r>
      <w:r w:rsidRPr="00FC6F17">
        <w:rPr>
          <w:noProof/>
          <w:lang w:val="fr-FR"/>
        </w:rPr>
        <w:t>(</w:t>
      </w:r>
      <w:r>
        <w:rPr>
          <w:noProof/>
          <w:lang w:val="fr-FR"/>
        </w:rPr>
        <w:t>allocation de soins et pensions d’invalidité</w:t>
      </w:r>
      <w:r w:rsidRPr="00FC6F17">
        <w:rPr>
          <w:noProof/>
          <w:lang w:val="fr-FR"/>
        </w:rPr>
        <w:t xml:space="preserve">) </w:t>
      </w:r>
      <w:r>
        <w:rPr>
          <w:noProof/>
          <w:lang w:val="fr-FR"/>
        </w:rPr>
        <w:t>n’ont pas cessé de progresser tant en dépenses qu’en nombre de bénéficiaires</w:t>
      </w:r>
      <w:r w:rsidRPr="00FC6F17">
        <w:rPr>
          <w:noProof/>
          <w:lang w:val="fr-FR"/>
        </w:rPr>
        <w:t xml:space="preserve">. </w:t>
      </w:r>
      <w:r>
        <w:rPr>
          <w:noProof/>
          <w:lang w:val="fr-FR"/>
        </w:rPr>
        <w:t xml:space="preserve">Jusqu’en </w:t>
      </w:r>
      <w:r w:rsidRPr="00FC6F17">
        <w:rPr>
          <w:noProof/>
          <w:lang w:val="fr-FR"/>
        </w:rPr>
        <w:t xml:space="preserve">2015, </w:t>
      </w:r>
      <w:r>
        <w:rPr>
          <w:noProof/>
          <w:lang w:val="fr-FR"/>
        </w:rPr>
        <w:t>les aides versées pour couvrir le minimum vital ont augmenté dans le cas des personnes et groupes défavorisés et marginalisés</w:t>
      </w:r>
      <w:r w:rsidRPr="00FC6F17">
        <w:rPr>
          <w:noProof/>
          <w:lang w:val="fr-FR"/>
        </w:rPr>
        <w:t xml:space="preserve">. </w:t>
      </w:r>
      <w:r>
        <w:rPr>
          <w:noProof/>
          <w:lang w:val="fr-FR"/>
        </w:rPr>
        <w:t>Depuis, elles ont progressivement diminué compte tenu du retour de la croissance économique</w:t>
      </w:r>
      <w:r w:rsidRPr="00FC6F17">
        <w:rPr>
          <w:noProof/>
          <w:lang w:val="fr-FR"/>
        </w:rPr>
        <w:t>.</w:t>
      </w:r>
    </w:p>
    <w:p w:rsidR="00BC7F67" w:rsidRPr="00FC6F17" w:rsidRDefault="00BC7F67" w:rsidP="008A6A2F">
      <w:pPr>
        <w:pStyle w:val="SingleTxtG"/>
        <w:keepLines/>
        <w:spacing w:line="236" w:lineRule="atLeast"/>
        <w:rPr>
          <w:noProof/>
          <w:lang w:val="fr-FR"/>
        </w:rPr>
      </w:pPr>
      <w:r w:rsidRPr="00FC6F17">
        <w:rPr>
          <w:noProof/>
          <w:lang w:val="fr-FR"/>
        </w:rPr>
        <w:lastRenderedPageBreak/>
        <w:t>61.</w:t>
      </w:r>
      <w:r w:rsidRPr="00FC6F17">
        <w:rPr>
          <w:noProof/>
          <w:lang w:val="fr-FR"/>
        </w:rPr>
        <w:tab/>
      </w:r>
      <w:r>
        <w:rPr>
          <w:noProof/>
          <w:lang w:val="fr-FR"/>
        </w:rPr>
        <w:t>E</w:t>
      </w:r>
      <w:r w:rsidRPr="00FC6F17">
        <w:rPr>
          <w:noProof/>
          <w:lang w:val="fr-FR"/>
        </w:rPr>
        <w:t xml:space="preserve">n </w:t>
      </w:r>
      <w:r>
        <w:rPr>
          <w:noProof/>
          <w:lang w:val="fr-FR"/>
        </w:rPr>
        <w:t>av</w:t>
      </w:r>
      <w:r w:rsidRPr="00FC6F17">
        <w:rPr>
          <w:noProof/>
          <w:lang w:val="fr-FR"/>
        </w:rPr>
        <w:t xml:space="preserve">ril 2020, </w:t>
      </w:r>
      <w:r>
        <w:rPr>
          <w:noProof/>
          <w:lang w:val="fr-FR"/>
        </w:rPr>
        <w:t xml:space="preserve">le montant du minimum vital et celui du minimum indispensable ont augmenté pour la première fois depuis </w:t>
      </w:r>
      <w:r w:rsidRPr="00FC6F17">
        <w:rPr>
          <w:noProof/>
          <w:lang w:val="fr-FR"/>
        </w:rPr>
        <w:t xml:space="preserve">2012. </w:t>
      </w:r>
      <w:r>
        <w:rPr>
          <w:noProof/>
          <w:lang w:val="fr-FR"/>
        </w:rPr>
        <w:t>Leur valeur détermine le droit aux prestations non contributives et leur montant</w:t>
      </w:r>
      <w:r w:rsidRPr="00FC6F17">
        <w:rPr>
          <w:noProof/>
          <w:lang w:val="fr-FR"/>
        </w:rPr>
        <w:t xml:space="preserve">. </w:t>
      </w:r>
      <w:r>
        <w:rPr>
          <w:noProof/>
          <w:lang w:val="fr-FR"/>
        </w:rPr>
        <w:t xml:space="preserve">L’augmentation de </w:t>
      </w:r>
      <w:r w:rsidRPr="00FC6F17">
        <w:rPr>
          <w:noProof/>
          <w:lang w:val="fr-FR"/>
        </w:rPr>
        <w:t>13,2</w:t>
      </w:r>
      <w:r w:rsidR="00EB3562">
        <w:rPr>
          <w:noProof/>
          <w:lang w:val="fr-FR"/>
        </w:rPr>
        <w:t> </w:t>
      </w:r>
      <w:r>
        <w:rPr>
          <w:noProof/>
          <w:lang w:val="fr-FR"/>
        </w:rPr>
        <w:t>% s’explique par la progression de l’indice des prix à la consommation sans le logement, l’eau, l’énergie et les combustibles</w:t>
      </w:r>
      <w:r w:rsidRPr="00FC6F17">
        <w:rPr>
          <w:noProof/>
          <w:lang w:val="fr-FR"/>
        </w:rPr>
        <w:t xml:space="preserve">. </w:t>
      </w:r>
    </w:p>
    <w:p w:rsidR="00BC7F67" w:rsidRPr="00FC6F17" w:rsidRDefault="00BC7F67" w:rsidP="008A6A2F">
      <w:pPr>
        <w:pStyle w:val="H1G"/>
        <w:spacing w:before="300" w:after="200"/>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18 de la </w:t>
      </w:r>
      <w:r w:rsidRPr="00FC6F17">
        <w:rPr>
          <w:noProof/>
          <w:lang w:val="fr-FR"/>
        </w:rPr>
        <w:t>list</w:t>
      </w:r>
      <w:r>
        <w:rPr>
          <w:noProof/>
          <w:lang w:val="fr-FR"/>
        </w:rPr>
        <w:t>e</w:t>
      </w:r>
      <w:r w:rsidRPr="00FC6F17">
        <w:rPr>
          <w:noProof/>
          <w:lang w:val="fr-FR"/>
        </w:rPr>
        <w:t xml:space="preserve"> </w:t>
      </w:r>
      <w:r>
        <w:rPr>
          <w:noProof/>
          <w:lang w:val="fr-FR"/>
        </w:rPr>
        <w:t>de points</w:t>
      </w:r>
      <w:r w:rsidRPr="00FC6F17">
        <w:rPr>
          <w:noProof/>
          <w:lang w:val="fr-FR"/>
        </w:rPr>
        <w:t xml:space="preserve"> </w:t>
      </w:r>
    </w:p>
    <w:p w:rsidR="00BC7F67" w:rsidRPr="00FC6F17" w:rsidRDefault="00BC7F67" w:rsidP="008A6A2F">
      <w:pPr>
        <w:pStyle w:val="SingleTxtG"/>
        <w:spacing w:line="236" w:lineRule="atLeast"/>
        <w:rPr>
          <w:noProof/>
          <w:lang w:val="fr-FR"/>
        </w:rPr>
      </w:pPr>
      <w:r w:rsidRPr="00FC6F17">
        <w:rPr>
          <w:noProof/>
          <w:lang w:val="fr-FR"/>
        </w:rPr>
        <w:t>62.</w:t>
      </w:r>
      <w:r w:rsidRPr="00FC6F17">
        <w:rPr>
          <w:noProof/>
          <w:lang w:val="fr-FR"/>
        </w:rPr>
        <w:tab/>
      </w:r>
      <w:r>
        <w:rPr>
          <w:noProof/>
          <w:lang w:val="fr-FR"/>
        </w:rPr>
        <w:t>Si elles remplissent les conditions légales, les personnes non assurées</w:t>
      </w:r>
      <w:r w:rsidRPr="00FC6F17">
        <w:rPr>
          <w:noProof/>
          <w:lang w:val="fr-FR"/>
        </w:rPr>
        <w:t xml:space="preserve">, </w:t>
      </w:r>
      <w:r>
        <w:rPr>
          <w:noProof/>
          <w:lang w:val="fr-FR"/>
        </w:rPr>
        <w:t>les personnes assurées depuis trop peu de temps et les personnes se trouvant dans certaines autres situations ont droit à des prestations sociales non contributives</w:t>
      </w:r>
      <w:r w:rsidRPr="00FC6F17">
        <w:rPr>
          <w:noProof/>
          <w:lang w:val="fr-FR"/>
        </w:rPr>
        <w:t xml:space="preserve">. </w:t>
      </w:r>
      <w:r>
        <w:rPr>
          <w:noProof/>
          <w:lang w:val="fr-FR"/>
        </w:rPr>
        <w:t>Le système national d’aide sociale vise à augmenter le revenu des familles avec enfants à charge de façon à leur permettre d’élever leurs enfants et d’utiliser des services de garde d’enfants</w:t>
      </w:r>
      <w:r w:rsidRPr="00FC6F17">
        <w:rPr>
          <w:noProof/>
          <w:lang w:val="fr-FR"/>
        </w:rPr>
        <w:t xml:space="preserve">. </w:t>
      </w:r>
      <w:r>
        <w:rPr>
          <w:noProof/>
          <w:lang w:val="fr-FR"/>
        </w:rPr>
        <w:t>Il comprend l’indemnité pour enfant à charge, la prime à la naissance et l’allocation-logement</w:t>
      </w:r>
      <w:r w:rsidRPr="00FC6F17">
        <w:rPr>
          <w:noProof/>
          <w:lang w:val="fr-FR"/>
        </w:rPr>
        <w:t xml:space="preserve">, </w:t>
      </w:r>
      <w:r>
        <w:rPr>
          <w:noProof/>
          <w:lang w:val="fr-FR"/>
        </w:rPr>
        <w:t>qui sont soumises à des conditions de ressources, et l’allocation parentale, qui est une allocation universelle dont le versement ne dépend pas du revenu</w:t>
      </w:r>
      <w:r w:rsidRPr="00FC6F17">
        <w:rPr>
          <w:noProof/>
          <w:lang w:val="fr-FR"/>
        </w:rPr>
        <w:t xml:space="preserve">. </w:t>
      </w:r>
      <w:r>
        <w:rPr>
          <w:noProof/>
          <w:lang w:val="fr-FR"/>
        </w:rPr>
        <w:t xml:space="preserve">Depuis </w:t>
      </w:r>
      <w:r w:rsidRPr="00FC6F17">
        <w:rPr>
          <w:noProof/>
          <w:lang w:val="fr-FR"/>
        </w:rPr>
        <w:t xml:space="preserve">2018, </w:t>
      </w:r>
      <w:r>
        <w:rPr>
          <w:noProof/>
          <w:lang w:val="fr-FR"/>
        </w:rPr>
        <w:t>la limite de revenu concernant l’indemnité pour enfant à charge et la prime à la naissance est inférieure à 2,7</w:t>
      </w:r>
      <w:r w:rsidR="00104A8C">
        <w:rPr>
          <w:noProof/>
          <w:lang w:val="fr-FR"/>
        </w:rPr>
        <w:t> </w:t>
      </w:r>
      <w:r>
        <w:rPr>
          <w:noProof/>
          <w:lang w:val="fr-FR"/>
        </w:rPr>
        <w:t>fois le montant du minimum vital de la famille</w:t>
      </w:r>
      <w:r w:rsidRPr="00FC6F17">
        <w:rPr>
          <w:noProof/>
          <w:lang w:val="fr-FR"/>
        </w:rPr>
        <w:t>.</w:t>
      </w:r>
    </w:p>
    <w:p w:rsidR="00BC7F67" w:rsidRPr="00FC6F17" w:rsidRDefault="00BC7F67" w:rsidP="008A6A2F">
      <w:pPr>
        <w:pStyle w:val="SingleTxtG"/>
        <w:spacing w:line="236" w:lineRule="atLeast"/>
        <w:rPr>
          <w:noProof/>
          <w:lang w:val="fr-FR"/>
        </w:rPr>
      </w:pPr>
      <w:r w:rsidRPr="00FC6F17">
        <w:rPr>
          <w:noProof/>
          <w:lang w:val="fr-FR"/>
        </w:rPr>
        <w:t>63.</w:t>
      </w:r>
      <w:r w:rsidRPr="00FC6F17">
        <w:rPr>
          <w:noProof/>
          <w:lang w:val="fr-FR"/>
        </w:rPr>
        <w:tab/>
      </w:r>
      <w:r>
        <w:rPr>
          <w:noProof/>
          <w:lang w:val="fr-FR"/>
        </w:rPr>
        <w:t xml:space="preserve">Dans le cadre </w:t>
      </w:r>
      <w:r w:rsidRPr="00FB6D66">
        <w:rPr>
          <w:lang w:val="fr-FR"/>
        </w:rPr>
        <w:t xml:space="preserve">du </w:t>
      </w:r>
      <w:r w:rsidRPr="00D40641">
        <w:rPr>
          <w:noProof/>
          <w:lang w:val="fr-FR"/>
        </w:rPr>
        <w:t xml:space="preserve">système </w:t>
      </w:r>
      <w:r>
        <w:rPr>
          <w:noProof/>
          <w:lang w:val="fr-FR"/>
        </w:rPr>
        <w:t>d’aide à la précarité, des prestations sont versées aux personnes et aux familles auxquelles leur revenu et leur situation socioéconomique ne permettent pas de satisfaire dans des proportions socialement acceptables à leurs besoins fondamentaux</w:t>
      </w:r>
      <w:r w:rsidRPr="00FC6F17">
        <w:rPr>
          <w:noProof/>
          <w:lang w:val="fr-FR"/>
        </w:rPr>
        <w:t xml:space="preserve">. </w:t>
      </w:r>
      <w:r>
        <w:rPr>
          <w:noProof/>
          <w:lang w:val="fr-FR"/>
        </w:rPr>
        <w:t>Elles ont droit à une indemnité de subsistance, à une aide complémentaire au logement ou à une allocation ponctuelle d’urgence</w:t>
      </w:r>
      <w:r w:rsidRPr="00FC6F17">
        <w:rPr>
          <w:noProof/>
          <w:lang w:val="fr-FR"/>
        </w:rPr>
        <w:t xml:space="preserve">. </w:t>
      </w:r>
      <w:r>
        <w:rPr>
          <w:noProof/>
          <w:lang w:val="fr-FR"/>
        </w:rPr>
        <w:t>Ces aides visent à prévenir l’exclusion sociale des personnes qui ne disposent pas d’un revenu suffisant et ne sont pas en mesure de l’augmenter par leurs propre moyens. À l’exception du cas des personnes âgées, des personnes handicapées, des enfants ou des dispensateurs de soins, l’aide à la précarité n’est pas fournie à une personne qui ne cherche pas à augmenter son revenu ou à améliorer d’une autre façon sa situation socioéconomique</w:t>
      </w:r>
      <w:r w:rsidRPr="00FC6F17">
        <w:rPr>
          <w:noProof/>
          <w:lang w:val="fr-FR"/>
        </w:rPr>
        <w:t xml:space="preserve">. </w:t>
      </w:r>
    </w:p>
    <w:p w:rsidR="00BC7F67" w:rsidRPr="00FC6F17" w:rsidRDefault="00BC7F67" w:rsidP="008A6A2F">
      <w:pPr>
        <w:pStyle w:val="SingleTxtG"/>
        <w:spacing w:after="100" w:line="236" w:lineRule="atLeast"/>
        <w:rPr>
          <w:noProof/>
          <w:lang w:val="fr-FR"/>
        </w:rPr>
      </w:pPr>
      <w:r w:rsidRPr="00FC6F17">
        <w:rPr>
          <w:noProof/>
          <w:lang w:val="fr-FR"/>
        </w:rPr>
        <w:t>64.</w:t>
      </w:r>
      <w:r w:rsidRPr="00FC6F17">
        <w:rPr>
          <w:noProof/>
          <w:lang w:val="fr-FR"/>
        </w:rPr>
        <w:tab/>
      </w:r>
      <w:r>
        <w:rPr>
          <w:noProof/>
          <w:lang w:val="fr-FR"/>
        </w:rPr>
        <w:t>Des prestations sociales non contributives sont également versées aux personnes handicapées et aux personnes dépendantes</w:t>
      </w:r>
      <w:r w:rsidRPr="00FC6F17">
        <w:rPr>
          <w:noProof/>
          <w:lang w:val="fr-FR"/>
        </w:rPr>
        <w:t xml:space="preserve">. </w:t>
      </w:r>
      <w:r>
        <w:rPr>
          <w:noProof/>
          <w:lang w:val="fr-FR"/>
        </w:rPr>
        <w:t>Il s’agit de l’aide aux déplacements, de l’aide spéciale, de la carte de stationnement pour personnes handicapées et des prestations sociales qui découlent de la situation de ces personnes</w:t>
      </w:r>
      <w:r w:rsidRPr="00FC6F17">
        <w:rPr>
          <w:noProof/>
          <w:lang w:val="fr-FR"/>
        </w:rPr>
        <w:t xml:space="preserve">. </w:t>
      </w:r>
      <w:r>
        <w:rPr>
          <w:noProof/>
          <w:lang w:val="fr-FR"/>
        </w:rPr>
        <w:t>Celles-ci peuvent également prétendre à</w:t>
      </w:r>
      <w:r w:rsidRPr="00FC6F17">
        <w:rPr>
          <w:noProof/>
          <w:lang w:val="fr-FR"/>
        </w:rPr>
        <w:t xml:space="preserve"> </w:t>
      </w:r>
      <w:r>
        <w:rPr>
          <w:noProof/>
          <w:lang w:val="fr-FR"/>
        </w:rPr>
        <w:t>l’allocation de soins versée aux personnes qui doivent être aidées par une autre personne pour subvenir à leurs besoins fondamentaux en raison d’une maladie de longue durée</w:t>
      </w:r>
      <w:r w:rsidRPr="00FC6F17">
        <w:rPr>
          <w:noProof/>
          <w:lang w:val="fr-FR"/>
        </w:rPr>
        <w:t xml:space="preserve">. </w:t>
      </w:r>
      <w:r>
        <w:rPr>
          <w:noProof/>
          <w:lang w:val="fr-FR"/>
        </w:rPr>
        <w:t>Le montant de la prestation est déterminé par le degré de dépendance</w:t>
      </w:r>
      <w:r w:rsidRPr="00FC6F17">
        <w:rPr>
          <w:noProof/>
          <w:lang w:val="fr-FR"/>
        </w:rPr>
        <w:t>.</w:t>
      </w:r>
    </w:p>
    <w:p w:rsidR="00BC7F67" w:rsidRPr="00FC6F17" w:rsidRDefault="00BC7F67" w:rsidP="008A6A2F">
      <w:pPr>
        <w:pStyle w:val="SingleTxtG"/>
        <w:spacing w:line="236" w:lineRule="atLeast"/>
        <w:rPr>
          <w:noProof/>
          <w:lang w:val="fr-FR"/>
        </w:rPr>
      </w:pPr>
      <w:r w:rsidRPr="00FC6F17">
        <w:rPr>
          <w:noProof/>
          <w:lang w:val="fr-FR"/>
        </w:rPr>
        <w:t>65.</w:t>
      </w:r>
      <w:r w:rsidRPr="00FC6F17">
        <w:rPr>
          <w:noProof/>
          <w:lang w:val="fr-FR"/>
        </w:rPr>
        <w:tab/>
      </w:r>
      <w:r>
        <w:rPr>
          <w:noProof/>
          <w:lang w:val="fr-FR"/>
        </w:rPr>
        <w:t>Toutes les données concernant les allocataires figurent dans l’</w:t>
      </w:r>
      <w:r w:rsidRPr="00FC6F17">
        <w:rPr>
          <w:noProof/>
          <w:lang w:val="fr-FR"/>
        </w:rPr>
        <w:t>annex</w:t>
      </w:r>
      <w:r>
        <w:rPr>
          <w:noProof/>
          <w:lang w:val="fr-FR"/>
        </w:rPr>
        <w:t xml:space="preserve">e au rapport périodique </w:t>
      </w:r>
      <w:r w:rsidRPr="00FC6F17">
        <w:rPr>
          <w:noProof/>
          <w:lang w:val="fr-FR"/>
        </w:rPr>
        <w:t>(</w:t>
      </w:r>
      <w:r>
        <w:rPr>
          <w:noProof/>
          <w:lang w:val="fr-FR"/>
        </w:rPr>
        <w:t>principalement les parties</w:t>
      </w:r>
      <w:r w:rsidR="004E6A7A">
        <w:rPr>
          <w:noProof/>
          <w:lang w:val="fr-FR"/>
        </w:rPr>
        <w:t> </w:t>
      </w:r>
      <w:r w:rsidRPr="00FC6F17">
        <w:rPr>
          <w:noProof/>
          <w:lang w:val="fr-FR"/>
        </w:rPr>
        <w:t xml:space="preserve">8 </w:t>
      </w:r>
      <w:r>
        <w:rPr>
          <w:noProof/>
          <w:lang w:val="fr-FR"/>
        </w:rPr>
        <w:t>et</w:t>
      </w:r>
      <w:r w:rsidRPr="00FC6F17">
        <w:rPr>
          <w:noProof/>
          <w:lang w:val="fr-FR"/>
        </w:rPr>
        <w:t xml:space="preserve"> 9) </w:t>
      </w:r>
      <w:r>
        <w:rPr>
          <w:noProof/>
          <w:lang w:val="fr-FR"/>
        </w:rPr>
        <w:t>et dans les mises à jour présentées à l’annexe</w:t>
      </w:r>
      <w:r w:rsidR="004E6A7A">
        <w:rPr>
          <w:noProof/>
          <w:lang w:val="fr-FR"/>
        </w:rPr>
        <w:t> </w:t>
      </w:r>
      <w:r w:rsidRPr="00FC6F17">
        <w:rPr>
          <w:noProof/>
          <w:lang w:val="fr-FR"/>
        </w:rPr>
        <w:t>I.</w:t>
      </w:r>
    </w:p>
    <w:p w:rsidR="00BC7F67" w:rsidRPr="00FC6F17" w:rsidRDefault="00BC7F67" w:rsidP="008A6A2F">
      <w:pPr>
        <w:pStyle w:val="H1G"/>
        <w:spacing w:before="300" w:after="200"/>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19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8A6A2F">
      <w:pPr>
        <w:pStyle w:val="SingleTxtG"/>
        <w:spacing w:line="236" w:lineRule="atLeast"/>
        <w:rPr>
          <w:noProof/>
          <w:lang w:val="fr-FR"/>
        </w:rPr>
      </w:pPr>
      <w:r w:rsidRPr="00FC6F17">
        <w:rPr>
          <w:noProof/>
          <w:lang w:val="fr-FR"/>
        </w:rPr>
        <w:t>66.</w:t>
      </w:r>
      <w:r w:rsidRPr="00FC6F17">
        <w:rPr>
          <w:noProof/>
          <w:lang w:val="fr-FR"/>
        </w:rPr>
        <w:tab/>
      </w:r>
      <w:r>
        <w:rPr>
          <w:noProof/>
          <w:lang w:val="fr-FR"/>
        </w:rPr>
        <w:t>La République tchèque appuie les mesures tendant à réduire le nombre d’enfants vivant en institution</w:t>
      </w:r>
      <w:r w:rsidRPr="00FC6F17">
        <w:rPr>
          <w:noProof/>
          <w:lang w:val="fr-FR"/>
        </w:rPr>
        <w:t xml:space="preserve">. </w:t>
      </w:r>
      <w:r>
        <w:rPr>
          <w:noProof/>
          <w:lang w:val="fr-FR"/>
        </w:rPr>
        <w:t xml:space="preserve">La nouvelle modification qu’il est proposé d’apporter à la loi sur la protection sociale et juridique des enfants permettrait de mieux financer le placement en famille d’accueil et les </w:t>
      </w:r>
      <w:r w:rsidRPr="00FB6D66">
        <w:rPr>
          <w:lang w:val="fr-FR"/>
        </w:rPr>
        <w:t xml:space="preserve">centres </w:t>
      </w:r>
      <w:r w:rsidRPr="0021641F">
        <w:rPr>
          <w:noProof/>
          <w:lang w:val="fr-FR"/>
        </w:rPr>
        <w:t>destinés aux enfants nécessitant une assistance immédiate</w:t>
      </w:r>
      <w:r w:rsidRPr="00FC6F17">
        <w:rPr>
          <w:noProof/>
          <w:lang w:val="fr-FR"/>
        </w:rPr>
        <w:t xml:space="preserve"> </w:t>
      </w:r>
      <w:r>
        <w:rPr>
          <w:noProof/>
          <w:lang w:val="fr-FR"/>
        </w:rPr>
        <w:t>et un suivi médical</w:t>
      </w:r>
      <w:r w:rsidRPr="00FC6F17">
        <w:rPr>
          <w:noProof/>
          <w:lang w:val="fr-FR"/>
        </w:rPr>
        <w:t xml:space="preserve">. </w:t>
      </w:r>
      <w:r>
        <w:rPr>
          <w:noProof/>
          <w:lang w:val="fr-FR"/>
        </w:rPr>
        <w:t>Les projets visant à remédier à l’état actuel du système de soins aux enfants et familles vulnérables contribuent également à la transformation d’un système qui se caractérise par une atomisation des orientations et des responsabilités et la mise en œuvre d’approches et de procédures inconséquentes pour la prise en charge d’enfants et de familles confrontés à des situations difficiles.</w:t>
      </w:r>
    </w:p>
    <w:p w:rsidR="00BC7F67" w:rsidRPr="00FC6F17" w:rsidRDefault="00BC7F67" w:rsidP="008A6A2F">
      <w:pPr>
        <w:pStyle w:val="SingleTxtG"/>
        <w:spacing w:line="236" w:lineRule="atLeast"/>
        <w:rPr>
          <w:noProof/>
          <w:lang w:val="fr-FR"/>
        </w:rPr>
      </w:pPr>
      <w:r w:rsidRPr="00FC6F17">
        <w:rPr>
          <w:noProof/>
          <w:lang w:val="fr-FR"/>
        </w:rPr>
        <w:t>67.</w:t>
      </w:r>
      <w:r w:rsidRPr="00FC6F17">
        <w:rPr>
          <w:noProof/>
          <w:lang w:val="fr-FR"/>
        </w:rPr>
        <w:tab/>
      </w:r>
      <w:r>
        <w:rPr>
          <w:noProof/>
          <w:lang w:val="fr-FR"/>
        </w:rPr>
        <w:t xml:space="preserve">L’année </w:t>
      </w:r>
      <w:r w:rsidRPr="00FC6F17">
        <w:rPr>
          <w:noProof/>
          <w:lang w:val="fr-FR"/>
        </w:rPr>
        <w:t>2015</w:t>
      </w:r>
      <w:r>
        <w:rPr>
          <w:noProof/>
          <w:lang w:val="fr-FR"/>
        </w:rPr>
        <w:t xml:space="preserve"> a vu l’achèvement du projet de restructuration complète du système de soins aux familles et aux enfants</w:t>
      </w:r>
      <w:r w:rsidRPr="00FC6F17">
        <w:rPr>
          <w:noProof/>
          <w:lang w:val="fr-FR"/>
        </w:rPr>
        <w:t xml:space="preserve"> </w:t>
      </w:r>
      <w:r>
        <w:rPr>
          <w:noProof/>
          <w:lang w:val="fr-FR"/>
        </w:rPr>
        <w:t>risquant l’exclusion sociale ou victimes de l’exclusion sociale, ainsi qu’à ceux qui bénéficient de services de protection sociale et juridique des enfants</w:t>
      </w:r>
      <w:r w:rsidRPr="00FC6F17">
        <w:rPr>
          <w:noProof/>
          <w:lang w:val="fr-FR"/>
        </w:rPr>
        <w:t xml:space="preserve">. </w:t>
      </w:r>
      <w:r>
        <w:rPr>
          <w:noProof/>
          <w:lang w:val="fr-FR"/>
        </w:rPr>
        <w:t>Cette restructuration a consisté à optimiser la gestion et le financement du système de soins aux enfants vulnérables aux niveaux national, régional et municipal, et à normaliser le système et à harmoniser les approches et les procédures à suivre pour travailler avec les enfants vulnérables.</w:t>
      </w:r>
      <w:r w:rsidRPr="00FC6F17">
        <w:rPr>
          <w:noProof/>
          <w:lang w:val="fr-FR"/>
        </w:rPr>
        <w:t xml:space="preserve"> </w:t>
      </w:r>
      <w:r>
        <w:rPr>
          <w:noProof/>
          <w:lang w:val="fr-FR"/>
        </w:rPr>
        <w:t>Le projet a comporté une analyse détaillée du système de soins aux enfants vulnérables et une proposition relative à un système de gestion et de financement ainsi qu’à des procédures que devraient obligatoirement suivre les organismes de protection sociale et juridique des enfants et les prestataires de services d’assistance et de soutien</w:t>
      </w:r>
      <w:r w:rsidRPr="00FC6F17">
        <w:rPr>
          <w:noProof/>
          <w:lang w:val="fr-FR"/>
        </w:rPr>
        <w:t>.</w:t>
      </w:r>
    </w:p>
    <w:p w:rsidR="00BC7F67" w:rsidRPr="00FC6F17" w:rsidRDefault="00BC7F67" w:rsidP="00BC7F67">
      <w:pPr>
        <w:pStyle w:val="SingleTxtG"/>
        <w:rPr>
          <w:noProof/>
          <w:lang w:val="fr-FR"/>
        </w:rPr>
      </w:pPr>
      <w:r w:rsidRPr="00FC6F17">
        <w:rPr>
          <w:noProof/>
          <w:lang w:val="fr-FR"/>
        </w:rPr>
        <w:lastRenderedPageBreak/>
        <w:t>68.</w:t>
      </w:r>
      <w:r w:rsidRPr="00FC6F17">
        <w:rPr>
          <w:noProof/>
          <w:lang w:val="fr-FR"/>
        </w:rPr>
        <w:tab/>
      </w:r>
      <w:r>
        <w:rPr>
          <w:noProof/>
          <w:lang w:val="fr-FR"/>
        </w:rPr>
        <w:t>E</w:t>
      </w:r>
      <w:r w:rsidRPr="00FC6F17">
        <w:rPr>
          <w:noProof/>
          <w:lang w:val="fr-FR"/>
        </w:rPr>
        <w:t xml:space="preserve">n 2018, </w:t>
      </w:r>
      <w:r>
        <w:rPr>
          <w:noProof/>
          <w:lang w:val="fr-FR"/>
        </w:rPr>
        <w:t>un projet de développement systémique et d’appui concernant la protection sociale et juridique des enfants a été mené à bien</w:t>
      </w:r>
      <w:r w:rsidRPr="00FC6F17">
        <w:rPr>
          <w:noProof/>
          <w:lang w:val="fr-FR"/>
        </w:rPr>
        <w:t xml:space="preserve">. </w:t>
      </w:r>
      <w:r>
        <w:rPr>
          <w:noProof/>
          <w:lang w:val="fr-FR"/>
        </w:rPr>
        <w:t>Il visait à appuyer et à améliorer le travail de toutes les entités chargées de la protection sociale et juridique des enfants à l’échelon local en renforçant leurs capacités, en garantissant la qualité des données statistiques, en faisant suivre à leurs employés une formation continue</w:t>
      </w:r>
      <w:r w:rsidRPr="00FC6F17">
        <w:rPr>
          <w:noProof/>
          <w:lang w:val="fr-FR"/>
        </w:rPr>
        <w:t xml:space="preserve"> </w:t>
      </w:r>
      <w:r>
        <w:rPr>
          <w:noProof/>
          <w:lang w:val="fr-FR"/>
        </w:rPr>
        <w:t>et en appuyant et en développant des services de protection familiale de remplacement privilégiant le placement en famille d’accueil</w:t>
      </w:r>
      <w:r w:rsidRPr="00FC6F17">
        <w:rPr>
          <w:noProof/>
          <w:lang w:val="fr-FR"/>
        </w:rPr>
        <w:t xml:space="preserve">. </w:t>
      </w:r>
      <w:r>
        <w:rPr>
          <w:noProof/>
          <w:lang w:val="fr-FR"/>
        </w:rPr>
        <w:t>Il s’agissait de réduire encore le nombre d’enfants vivant en dehors de leur famille et de faire en sorte que les enfants relevant du système de protection de remplacement bénéficient de la meilleure qualité de soins</w:t>
      </w:r>
      <w:r w:rsidRPr="00FC6F17">
        <w:rPr>
          <w:noProof/>
          <w:lang w:val="fr-FR"/>
        </w:rPr>
        <w:t>.</w:t>
      </w:r>
    </w:p>
    <w:p w:rsidR="00BC7F67" w:rsidRPr="00FC6F17" w:rsidRDefault="00BC7F67" w:rsidP="00BC7F67">
      <w:pPr>
        <w:pStyle w:val="SingleTxtG"/>
        <w:rPr>
          <w:noProof/>
          <w:lang w:val="fr-FR"/>
        </w:rPr>
      </w:pPr>
      <w:r w:rsidRPr="00FC6F17">
        <w:rPr>
          <w:noProof/>
          <w:lang w:val="fr-FR"/>
        </w:rPr>
        <w:t>69.</w:t>
      </w:r>
      <w:r w:rsidRPr="00FC6F17">
        <w:rPr>
          <w:noProof/>
          <w:lang w:val="fr-FR"/>
        </w:rPr>
        <w:tab/>
      </w:r>
      <w:r>
        <w:rPr>
          <w:noProof/>
          <w:lang w:val="fr-FR"/>
        </w:rPr>
        <w:t xml:space="preserve">L’exécution d’un projet axé sur les changements systémiques à apporter à la protection des enfants, jeunes et familles vulnérables, lancé en 2018, durera  jusqu’en 2022. Ce projet portera sur la révision de la protection </w:t>
      </w:r>
      <w:r w:rsidRPr="00FC6F17">
        <w:rPr>
          <w:noProof/>
          <w:lang w:val="fr-FR"/>
        </w:rPr>
        <w:t>social</w:t>
      </w:r>
      <w:r>
        <w:rPr>
          <w:noProof/>
          <w:lang w:val="fr-FR"/>
        </w:rPr>
        <w:t>e</w:t>
      </w:r>
      <w:r w:rsidRPr="00FC6F17">
        <w:rPr>
          <w:noProof/>
          <w:lang w:val="fr-FR"/>
        </w:rPr>
        <w:t xml:space="preserve"> </w:t>
      </w:r>
      <w:r>
        <w:rPr>
          <w:noProof/>
          <w:lang w:val="fr-FR"/>
        </w:rPr>
        <w:t>et juridique des enfants placés en institution et la présentation des processus à mettre en place pour satisfaire aux besoins des enfants</w:t>
      </w:r>
      <w:r w:rsidRPr="00FC6F17">
        <w:rPr>
          <w:noProof/>
          <w:lang w:val="fr-FR"/>
        </w:rPr>
        <w:t xml:space="preserve">. </w:t>
      </w:r>
      <w:r>
        <w:rPr>
          <w:noProof/>
          <w:lang w:val="fr-FR"/>
        </w:rPr>
        <w:t xml:space="preserve">Il vise à améliorer la </w:t>
      </w:r>
      <w:r w:rsidRPr="00FC6F17">
        <w:rPr>
          <w:noProof/>
          <w:lang w:val="fr-FR"/>
        </w:rPr>
        <w:t>qualit</w:t>
      </w:r>
      <w:r>
        <w:rPr>
          <w:noProof/>
          <w:lang w:val="fr-FR"/>
        </w:rPr>
        <w:t>é et la durabilité du système des services aux enfants vulnérables en aidant les régions à mettre en œuvre le droit des enfants à la vie de famille</w:t>
      </w:r>
      <w:r w:rsidRPr="00FC6F17">
        <w:rPr>
          <w:noProof/>
          <w:lang w:val="fr-FR"/>
        </w:rPr>
        <w:t>.</w:t>
      </w:r>
    </w:p>
    <w:p w:rsidR="00BC7F67" w:rsidRPr="00FC6F17" w:rsidRDefault="00BC7F67" w:rsidP="00BC7F67">
      <w:pPr>
        <w:pStyle w:val="SingleTxtG"/>
        <w:rPr>
          <w:noProof/>
          <w:lang w:val="fr-FR"/>
        </w:rPr>
      </w:pPr>
      <w:r w:rsidRPr="00FC6F17">
        <w:rPr>
          <w:noProof/>
          <w:lang w:val="fr-FR"/>
        </w:rPr>
        <w:t>70.</w:t>
      </w:r>
      <w:r w:rsidRPr="00FC6F17">
        <w:rPr>
          <w:noProof/>
          <w:lang w:val="fr-FR"/>
        </w:rPr>
        <w:tab/>
      </w:r>
      <w:r>
        <w:rPr>
          <w:noProof/>
          <w:lang w:val="fr-FR"/>
        </w:rPr>
        <w:t>On a entrepris de transformer le système du placement en institution afin de rationaliser les activités et de créer un système moderne et peu coûteux qui mette l’accent sur la qualité et la prise en charge professionnelle des enfants et de leur famille compte tenu de l’intérêt supérieur de l’enfant.</w:t>
      </w:r>
      <w:r w:rsidRPr="00FC6F17">
        <w:rPr>
          <w:noProof/>
          <w:lang w:val="fr-FR"/>
        </w:rPr>
        <w:t xml:space="preserve"> </w:t>
      </w:r>
      <w:r>
        <w:rPr>
          <w:noProof/>
          <w:lang w:val="fr-FR"/>
        </w:rPr>
        <w:t xml:space="preserve">Cette </w:t>
      </w:r>
      <w:r w:rsidRPr="00FC6F17">
        <w:rPr>
          <w:noProof/>
          <w:lang w:val="fr-FR"/>
        </w:rPr>
        <w:t xml:space="preserve">transformation </w:t>
      </w:r>
      <w:r>
        <w:rPr>
          <w:noProof/>
          <w:lang w:val="fr-FR"/>
        </w:rPr>
        <w:t>s’appuie principalement sur la nécessité de prévenir chez les enfants la manifestation d’un comportement à risque afin d’éviter d’avoir à les placer en institution ou de réduire au maximum la durée d’un tel placement.</w:t>
      </w:r>
      <w:r w:rsidRPr="00FC6F17">
        <w:rPr>
          <w:noProof/>
          <w:lang w:val="fr-FR"/>
        </w:rPr>
        <w:t xml:space="preserve"> </w:t>
      </w:r>
      <w:r>
        <w:rPr>
          <w:noProof/>
          <w:lang w:val="fr-FR"/>
        </w:rPr>
        <w:t xml:space="preserve">On trouvera à l’annexe 1 des statistiques sur le nombre d’enfants placés en institution. </w:t>
      </w:r>
    </w:p>
    <w:p w:rsidR="00BC7F67" w:rsidRPr="00FC6F17" w:rsidRDefault="00BC7F67" w:rsidP="00BC7F67">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20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BC7F67">
      <w:pPr>
        <w:pStyle w:val="SingleTxtG"/>
        <w:rPr>
          <w:noProof/>
          <w:lang w:val="fr-FR"/>
        </w:rPr>
      </w:pPr>
      <w:bookmarkStart w:id="2" w:name="_Hlk43811077"/>
      <w:r w:rsidRPr="00FC6F17">
        <w:rPr>
          <w:noProof/>
          <w:lang w:val="fr-FR"/>
        </w:rPr>
        <w:t>71.</w:t>
      </w:r>
      <w:r w:rsidRPr="00FC6F17">
        <w:rPr>
          <w:noProof/>
          <w:lang w:val="fr-FR"/>
        </w:rPr>
        <w:tab/>
      </w:r>
      <w:r>
        <w:rPr>
          <w:noProof/>
          <w:lang w:val="fr-FR"/>
        </w:rPr>
        <w:t xml:space="preserve">Une version actualisée </w:t>
      </w:r>
      <w:r w:rsidRPr="00DA75E9">
        <w:rPr>
          <w:noProof/>
          <w:lang w:val="fr-FR"/>
        </w:rPr>
        <w:t>du Plan d</w:t>
      </w:r>
      <w:r>
        <w:rPr>
          <w:noProof/>
          <w:lang w:val="fr-FR"/>
        </w:rPr>
        <w:t>’</w:t>
      </w:r>
      <w:r w:rsidRPr="00DA75E9">
        <w:rPr>
          <w:noProof/>
          <w:lang w:val="fr-FR"/>
        </w:rPr>
        <w:t>action national pour la promotion du vieillissement positif pour la période 2013-2017</w:t>
      </w:r>
      <w:r w:rsidRPr="00FB6D66">
        <w:rPr>
          <w:lang w:val="fr-FR"/>
        </w:rPr>
        <w:t xml:space="preserve"> </w:t>
      </w:r>
      <w:r>
        <w:rPr>
          <w:noProof/>
          <w:lang w:val="fr-FR"/>
        </w:rPr>
        <w:t>a été présentée en mai 2015</w:t>
      </w:r>
      <w:r w:rsidRPr="00FC6F17">
        <w:rPr>
          <w:noProof/>
          <w:lang w:val="fr-FR"/>
        </w:rPr>
        <w:t xml:space="preserve">. </w:t>
      </w:r>
      <w:r>
        <w:rPr>
          <w:noProof/>
          <w:lang w:val="fr-FR"/>
        </w:rPr>
        <w:t>Elle visait à traiter efficacement la question du vieillissement de la population, à examiner les moyens de mettre en œuvre les mesures proposées au sein des ministères compétents et à actualiser les mesures inscrites dans le plan</w:t>
      </w:r>
      <w:r w:rsidRPr="00FC6F17">
        <w:rPr>
          <w:noProof/>
          <w:lang w:val="fr-FR"/>
        </w:rPr>
        <w:t xml:space="preserve">. </w:t>
      </w:r>
      <w:r>
        <w:rPr>
          <w:noProof/>
          <w:lang w:val="fr-FR"/>
        </w:rPr>
        <w:t xml:space="preserve">Entre </w:t>
      </w:r>
      <w:r w:rsidRPr="00FC6F17">
        <w:rPr>
          <w:noProof/>
          <w:lang w:val="fr-FR"/>
        </w:rPr>
        <w:t>2015</w:t>
      </w:r>
      <w:r>
        <w:rPr>
          <w:noProof/>
          <w:lang w:val="fr-FR"/>
        </w:rPr>
        <w:t xml:space="preserve"> et </w:t>
      </w:r>
      <w:r w:rsidRPr="00FC6F17">
        <w:rPr>
          <w:noProof/>
          <w:lang w:val="fr-FR"/>
        </w:rPr>
        <w:t xml:space="preserve">2017, </w:t>
      </w:r>
      <w:r>
        <w:rPr>
          <w:noProof/>
          <w:lang w:val="fr-FR"/>
        </w:rPr>
        <w:t>le Gouvernement a examiné les rapports d’évaluation annuels sur l’application du Plan d’action national</w:t>
      </w:r>
      <w:r w:rsidRPr="00FC6F17">
        <w:rPr>
          <w:noProof/>
          <w:lang w:val="fr-FR"/>
        </w:rPr>
        <w:t xml:space="preserve">. </w:t>
      </w:r>
      <w:r>
        <w:rPr>
          <w:noProof/>
          <w:lang w:val="fr-FR"/>
        </w:rPr>
        <w:t xml:space="preserve">Ce </w:t>
      </w:r>
      <w:r w:rsidR="00643B9B">
        <w:rPr>
          <w:noProof/>
          <w:lang w:val="fr-FR"/>
        </w:rPr>
        <w:t>p</w:t>
      </w:r>
      <w:r>
        <w:rPr>
          <w:noProof/>
          <w:lang w:val="fr-FR"/>
        </w:rPr>
        <w:t xml:space="preserve">lan sera suivi du Cadre stratégique de </w:t>
      </w:r>
      <w:r>
        <w:rPr>
          <w:bCs/>
          <w:noProof/>
          <w:lang w:val="fr-FR"/>
        </w:rPr>
        <w:t>préparation au vieillissement de la société pour la période 2020-2025, qui a été soumis au Gouvernement pour approbation</w:t>
      </w:r>
      <w:r w:rsidRPr="00FC6F17">
        <w:rPr>
          <w:bCs/>
          <w:noProof/>
          <w:lang w:val="fr-FR"/>
        </w:rPr>
        <w:t xml:space="preserve">. </w:t>
      </w:r>
      <w:r>
        <w:rPr>
          <w:bCs/>
          <w:noProof/>
          <w:lang w:val="fr-FR"/>
        </w:rPr>
        <w:t xml:space="preserve">Ce </w:t>
      </w:r>
      <w:r w:rsidR="00643B9B">
        <w:rPr>
          <w:bCs/>
          <w:noProof/>
          <w:lang w:val="fr-FR"/>
        </w:rPr>
        <w:t>c</w:t>
      </w:r>
      <w:r>
        <w:rPr>
          <w:bCs/>
          <w:noProof/>
          <w:lang w:val="fr-FR"/>
        </w:rPr>
        <w:t>adre a été largement débattu avec le public à la faveur de cinq tables rondes et conférences, ainsi qu’avec</w:t>
      </w:r>
      <w:r w:rsidRPr="00FC6F17">
        <w:rPr>
          <w:bCs/>
          <w:noProof/>
          <w:lang w:val="fr-FR"/>
        </w:rPr>
        <w:t xml:space="preserve"> </w:t>
      </w:r>
      <w:r>
        <w:rPr>
          <w:bCs/>
          <w:noProof/>
          <w:lang w:val="fr-FR"/>
        </w:rPr>
        <w:t xml:space="preserve">le </w:t>
      </w:r>
      <w:r w:rsidRPr="00FB6D66">
        <w:rPr>
          <w:lang w:val="fr-FR"/>
        </w:rPr>
        <w:t xml:space="preserve">Conseil pour </w:t>
      </w:r>
      <w:r w:rsidRPr="0051161F">
        <w:rPr>
          <w:noProof/>
          <w:lang w:val="fr-FR"/>
        </w:rPr>
        <w:t xml:space="preserve">les personnes âgées et sur le vieillissement de </w:t>
      </w:r>
      <w:r w:rsidRPr="001D259A">
        <w:rPr>
          <w:noProof/>
          <w:lang w:val="fr-FR"/>
        </w:rPr>
        <w:t>la population</w:t>
      </w:r>
      <w:r w:rsidRPr="001D259A">
        <w:rPr>
          <w:bCs/>
          <w:noProof/>
          <w:lang w:val="fr-FR"/>
        </w:rPr>
        <w:t>, les</w:t>
      </w:r>
      <w:r>
        <w:rPr>
          <w:bCs/>
          <w:noProof/>
          <w:lang w:val="fr-FR"/>
        </w:rPr>
        <w:t xml:space="preserve"> ministères et d’autres parties prenantes</w:t>
      </w:r>
      <w:r w:rsidRPr="00FC6F17">
        <w:rPr>
          <w:bCs/>
          <w:noProof/>
          <w:lang w:val="fr-FR"/>
        </w:rPr>
        <w:t xml:space="preserve">. </w:t>
      </w:r>
      <w:r>
        <w:rPr>
          <w:bCs/>
          <w:noProof/>
          <w:lang w:val="fr-FR"/>
        </w:rPr>
        <w:t xml:space="preserve">Il énonce les </w:t>
      </w:r>
      <w:r w:rsidR="00643B9B" w:rsidRPr="00643B9B">
        <w:t>10</w:t>
      </w:r>
      <w:r w:rsidR="00643B9B">
        <w:t> </w:t>
      </w:r>
      <w:r w:rsidRPr="00643B9B">
        <w:t>principes</w:t>
      </w:r>
      <w:r>
        <w:rPr>
          <w:bCs/>
          <w:noProof/>
          <w:lang w:val="fr-FR"/>
        </w:rPr>
        <w:t xml:space="preserve"> devant régir la préparation de la société au vieillissement, qui résument les domaines à prendre en compte dans le contexte du vieillissement de la société en République tchèque.</w:t>
      </w:r>
      <w:r w:rsidRPr="00FC6F17">
        <w:rPr>
          <w:bCs/>
          <w:noProof/>
          <w:lang w:val="fr-FR"/>
        </w:rPr>
        <w:t xml:space="preserve"> </w:t>
      </w:r>
      <w:r>
        <w:rPr>
          <w:bCs/>
          <w:noProof/>
          <w:lang w:val="fr-FR"/>
        </w:rPr>
        <w:t>Un plan d’action y relatif sera établi dans l’année qui suivra l’approbation du Cadre stratégique par le Gouvernement</w:t>
      </w:r>
      <w:r w:rsidRPr="00FC6F17">
        <w:rPr>
          <w:bCs/>
          <w:noProof/>
          <w:lang w:val="fr-FR"/>
        </w:rPr>
        <w:t xml:space="preserve">. </w:t>
      </w:r>
      <w:r>
        <w:rPr>
          <w:bCs/>
          <w:noProof/>
          <w:lang w:val="fr-FR"/>
        </w:rPr>
        <w:t xml:space="preserve">Il développera les mesures à mettre en œuvre sur la base des </w:t>
      </w:r>
      <w:r w:rsidR="00643B9B">
        <w:rPr>
          <w:bCs/>
          <w:noProof/>
          <w:lang w:val="fr-FR"/>
        </w:rPr>
        <w:t>10 </w:t>
      </w:r>
      <w:r>
        <w:rPr>
          <w:bCs/>
          <w:noProof/>
          <w:lang w:val="fr-FR"/>
        </w:rPr>
        <w:t>principes en choisissant les indicateurs, les dispositions financières, les ministères responsables et les délais qui s’y rapportent.</w:t>
      </w:r>
      <w:r w:rsidRPr="00FC6F17">
        <w:rPr>
          <w:bCs/>
          <w:noProof/>
          <w:lang w:val="fr-FR"/>
        </w:rPr>
        <w:t xml:space="preserve"> </w:t>
      </w:r>
    </w:p>
    <w:bookmarkEnd w:id="2"/>
    <w:p w:rsidR="00BC7F67" w:rsidRPr="00FC6F17" w:rsidRDefault="00BC7F67" w:rsidP="00BC7F67">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21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2C4011" w:rsidRDefault="00BC7F67" w:rsidP="002C4011">
      <w:pPr>
        <w:pStyle w:val="SingleTxtG"/>
      </w:pPr>
      <w:r w:rsidRPr="002C4011">
        <w:t>72.</w:t>
      </w:r>
      <w:r w:rsidRPr="002C4011">
        <w:tab/>
        <w:t>Les objectifs du Plan de logement social pour la période 2015-2025 reposaient essentiellement sur l’élaboration et l’adoption de la loi sur le logement social. Toutefois, le projet de loi n’a pas été adopté, ce qui a considérablement limité la réalisation des objectifs en question. Le plus grand succès est le projet « Logement social − Soutien méthodologique et informationnel aux programmes sociaux », qui prévoit les activités ci-après</w:t>
      </w:r>
      <w:r w:rsidR="000945AF" w:rsidRPr="002C4011">
        <w:t> :</w:t>
      </w:r>
      <w:r w:rsidRPr="002C4011">
        <w:t xml:space="preserve"> planification, élaboration ou actualisation de plans de logement social locaux</w:t>
      </w:r>
      <w:r w:rsidR="000945AF" w:rsidRPr="002C4011">
        <w:t> ;</w:t>
      </w:r>
      <w:r w:rsidRPr="002C4011">
        <w:t xml:space="preserve"> vérification expérimentale de ces plans</w:t>
      </w:r>
      <w:r w:rsidR="000945AF" w:rsidRPr="002C4011">
        <w:t> ;</w:t>
      </w:r>
      <w:r w:rsidRPr="002C4011">
        <w:t xml:space="preserve"> éducation</w:t>
      </w:r>
      <w:r w:rsidR="000945AF" w:rsidRPr="002C4011">
        <w:t> ;</w:t>
      </w:r>
      <w:r w:rsidRPr="002C4011">
        <w:t xml:space="preserve"> évaluation des projets et campagnes d’information. Plusieurs méthodes ont été mises au point et publiées dans le cadre du projet. En 2019, la Méthodologie du service social appliquée au logement social a été publiée et diffusée dans toutes les régions et municipalités. Elle présente les outils du travail social mené auprès des personnes ayant besoin d’un logement, concernant notamment la recherche de logements pour les sans-abri ou les personnes risquant de perdre leur logement, le soutien apporté aux personnes désirant obtenir un logement social, le soutien fourni pendant l’occupation d’un logement social et le </w:t>
      </w:r>
      <w:r w:rsidRPr="002C4011">
        <w:lastRenderedPageBreak/>
        <w:t>soutien à la gestion des logements ultérieurs. Dans le cadre de l’exécution du projet, les municipalités ont pu développer les outils du travail social et aider les personnes occupant des logements sociaux et les personnes ayant besoin d’un logement. Ce projet coopère actuellement avec 16 municipalités.</w:t>
      </w:r>
    </w:p>
    <w:p w:rsidR="00BC7F67" w:rsidRPr="00FC6F17" w:rsidRDefault="00BC7F67" w:rsidP="00BC7F67">
      <w:pPr>
        <w:pStyle w:val="SingleTxtG"/>
        <w:rPr>
          <w:noProof/>
          <w:lang w:val="fr-FR"/>
        </w:rPr>
      </w:pPr>
      <w:r w:rsidRPr="00FC6F17">
        <w:rPr>
          <w:noProof/>
          <w:lang w:val="fr-FR"/>
        </w:rPr>
        <w:t>73.</w:t>
      </w:r>
      <w:r w:rsidRPr="00FC6F17">
        <w:rPr>
          <w:noProof/>
          <w:lang w:val="fr-FR"/>
        </w:rPr>
        <w:tab/>
      </w:r>
      <w:r>
        <w:rPr>
          <w:noProof/>
          <w:lang w:val="fr-FR"/>
        </w:rPr>
        <w:t>L’hébergement d’urgence est un outil de prise en charge globale prévu par les systèmes de logement social locaux</w:t>
      </w:r>
      <w:r w:rsidRPr="00FC6F17">
        <w:rPr>
          <w:noProof/>
          <w:lang w:val="fr-FR"/>
        </w:rPr>
        <w:t xml:space="preserve">. </w:t>
      </w:r>
      <w:r>
        <w:rPr>
          <w:noProof/>
          <w:lang w:val="fr-FR"/>
        </w:rPr>
        <w:t>Les possibilités d’hébergement d’urgence offertes par la législation en vigueur font l’objet d’un examen et diverses approches de l’hébergement d’urgence sont expérimentées</w:t>
      </w:r>
      <w:r w:rsidRPr="00FC6F17">
        <w:rPr>
          <w:noProof/>
          <w:lang w:val="fr-FR"/>
        </w:rPr>
        <w:t xml:space="preserve">. </w:t>
      </w:r>
      <w:r>
        <w:rPr>
          <w:noProof/>
          <w:lang w:val="fr-FR"/>
        </w:rPr>
        <w:t>Les m</w:t>
      </w:r>
      <w:r w:rsidRPr="00FC6F17">
        <w:rPr>
          <w:noProof/>
          <w:lang w:val="fr-FR"/>
        </w:rPr>
        <w:t>unicipalit</w:t>
      </w:r>
      <w:r>
        <w:rPr>
          <w:noProof/>
          <w:lang w:val="fr-FR"/>
        </w:rPr>
        <w:t>é</w:t>
      </w:r>
      <w:r w:rsidRPr="00FC6F17">
        <w:rPr>
          <w:noProof/>
          <w:lang w:val="fr-FR"/>
        </w:rPr>
        <w:t xml:space="preserve">s </w:t>
      </w:r>
      <w:r>
        <w:rPr>
          <w:noProof/>
          <w:lang w:val="fr-FR"/>
        </w:rPr>
        <w:t xml:space="preserve">utilisent les capacités d’accueil de certaines structures sociales </w:t>
      </w:r>
      <w:r w:rsidRPr="00FC6F17">
        <w:rPr>
          <w:noProof/>
          <w:lang w:val="fr-FR"/>
        </w:rPr>
        <w:t>(</w:t>
      </w:r>
      <w:r>
        <w:rPr>
          <w:noProof/>
          <w:lang w:val="fr-FR"/>
        </w:rPr>
        <w:t>maisons de refuge</w:t>
      </w:r>
      <w:r w:rsidRPr="00FC6F17">
        <w:rPr>
          <w:noProof/>
          <w:lang w:val="fr-FR"/>
        </w:rPr>
        <w:t xml:space="preserve">, </w:t>
      </w:r>
      <w:r>
        <w:rPr>
          <w:noProof/>
          <w:lang w:val="fr-FR"/>
        </w:rPr>
        <w:t>foyers de réinsertion</w:t>
      </w:r>
      <w:r w:rsidRPr="00FC6F17">
        <w:rPr>
          <w:noProof/>
          <w:lang w:val="fr-FR"/>
        </w:rPr>
        <w:t xml:space="preserve">, </w:t>
      </w:r>
      <w:r>
        <w:rPr>
          <w:noProof/>
          <w:lang w:val="fr-FR"/>
        </w:rPr>
        <w:t>centres d’accueil</w:t>
      </w:r>
      <w:r w:rsidRPr="00FC6F17">
        <w:rPr>
          <w:noProof/>
          <w:lang w:val="fr-FR"/>
        </w:rPr>
        <w:t>)</w:t>
      </w:r>
      <w:r>
        <w:rPr>
          <w:noProof/>
          <w:lang w:val="fr-FR"/>
        </w:rPr>
        <w:t xml:space="preserve"> ou les appartements du parc immobilier</w:t>
      </w:r>
      <w:r w:rsidRPr="00FC6F17">
        <w:rPr>
          <w:noProof/>
          <w:lang w:val="fr-FR"/>
        </w:rPr>
        <w:t xml:space="preserve">. </w:t>
      </w:r>
      <w:r>
        <w:rPr>
          <w:noProof/>
          <w:lang w:val="fr-FR"/>
        </w:rPr>
        <w:t xml:space="preserve">À la fin de </w:t>
      </w:r>
      <w:r w:rsidRPr="00FC6F17">
        <w:rPr>
          <w:noProof/>
          <w:lang w:val="fr-FR"/>
        </w:rPr>
        <w:t xml:space="preserve">2018, </w:t>
      </w:r>
      <w:r>
        <w:rPr>
          <w:noProof/>
          <w:lang w:val="fr-FR"/>
        </w:rPr>
        <w:t>une équipe de projet chargée de fournir un soutien</w:t>
      </w:r>
      <w:r w:rsidRPr="00FC6F17">
        <w:rPr>
          <w:noProof/>
          <w:lang w:val="fr-FR"/>
        </w:rPr>
        <w:t xml:space="preserve"> m</w:t>
      </w:r>
      <w:r>
        <w:rPr>
          <w:noProof/>
          <w:lang w:val="fr-FR"/>
        </w:rPr>
        <w:t>é</w:t>
      </w:r>
      <w:r w:rsidRPr="00FC6F17">
        <w:rPr>
          <w:noProof/>
          <w:lang w:val="fr-FR"/>
        </w:rPr>
        <w:t>thodologi</w:t>
      </w:r>
      <w:r>
        <w:rPr>
          <w:noProof/>
          <w:lang w:val="fr-FR"/>
        </w:rPr>
        <w:t xml:space="preserve">que et </w:t>
      </w:r>
      <w:r w:rsidRPr="00FC6F17">
        <w:rPr>
          <w:noProof/>
          <w:lang w:val="fr-FR"/>
        </w:rPr>
        <w:t>information</w:t>
      </w:r>
      <w:r>
        <w:rPr>
          <w:noProof/>
          <w:lang w:val="fr-FR"/>
        </w:rPr>
        <w:t>nel intensif aux projets relevant d’une approche de type « Logement d’abord » a été mise en place</w:t>
      </w:r>
      <w:r w:rsidRPr="00FC6F17">
        <w:rPr>
          <w:noProof/>
          <w:lang w:val="fr-FR"/>
        </w:rPr>
        <w:t xml:space="preserve">. </w:t>
      </w:r>
      <w:r>
        <w:rPr>
          <w:noProof/>
          <w:lang w:val="fr-FR"/>
        </w:rPr>
        <w:t xml:space="preserve">Elle coopère avec </w:t>
      </w:r>
      <w:r w:rsidRPr="00FC6F17">
        <w:rPr>
          <w:noProof/>
          <w:lang w:val="fr-FR"/>
        </w:rPr>
        <w:t>15</w:t>
      </w:r>
      <w:r w:rsidR="00745FA5">
        <w:rPr>
          <w:noProof/>
          <w:lang w:val="fr-FR"/>
        </w:rPr>
        <w:t> </w:t>
      </w:r>
      <w:r w:rsidRPr="00FC6F17">
        <w:rPr>
          <w:noProof/>
          <w:lang w:val="fr-FR"/>
        </w:rPr>
        <w:t>municipalit</w:t>
      </w:r>
      <w:r>
        <w:rPr>
          <w:noProof/>
          <w:lang w:val="fr-FR"/>
        </w:rPr>
        <w:t>é</w:t>
      </w:r>
      <w:r w:rsidRPr="00FC6F17">
        <w:rPr>
          <w:noProof/>
          <w:lang w:val="fr-FR"/>
        </w:rPr>
        <w:t xml:space="preserve">s </w:t>
      </w:r>
      <w:r>
        <w:rPr>
          <w:noProof/>
          <w:lang w:val="fr-FR"/>
        </w:rPr>
        <w:t>et</w:t>
      </w:r>
      <w:r w:rsidRPr="00FC6F17">
        <w:rPr>
          <w:noProof/>
          <w:lang w:val="fr-FR"/>
        </w:rPr>
        <w:t xml:space="preserve"> organi</w:t>
      </w:r>
      <w:r>
        <w:rPr>
          <w:noProof/>
          <w:lang w:val="fr-FR"/>
        </w:rPr>
        <w:t>s</w:t>
      </w:r>
      <w:r w:rsidRPr="00FC6F17">
        <w:rPr>
          <w:noProof/>
          <w:lang w:val="fr-FR"/>
        </w:rPr>
        <w:t xml:space="preserve">ations, </w:t>
      </w:r>
      <w:r>
        <w:rPr>
          <w:noProof/>
          <w:lang w:val="fr-FR"/>
        </w:rPr>
        <w:t>qui se sont investies dans le travail social accompli dans le cadre  des systèmes de logement social « Logement d’abord »</w:t>
      </w:r>
      <w:r w:rsidRPr="00FC6F17">
        <w:rPr>
          <w:noProof/>
          <w:lang w:val="fr-FR"/>
        </w:rPr>
        <w:t>.</w:t>
      </w:r>
    </w:p>
    <w:p w:rsidR="00BC7F67" w:rsidRPr="00FC6F17" w:rsidRDefault="00BC7F67" w:rsidP="002C4011">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00745FA5">
        <w:rPr>
          <w:noProof/>
          <w:lang w:val="fr-FR"/>
        </w:rPr>
        <w:t> </w:t>
      </w:r>
      <w:r>
        <w:rPr>
          <w:noProof/>
          <w:lang w:val="fr-FR"/>
        </w:rPr>
        <w:t>21</w:t>
      </w:r>
      <w:r w:rsidR="00745FA5">
        <w:rPr>
          <w:noProof/>
          <w:lang w:val="fr-FR"/>
        </w:rPr>
        <w:t> </w:t>
      </w:r>
      <w:r>
        <w:rPr>
          <w:noProof/>
          <w:lang w:val="fr-FR"/>
        </w:rPr>
        <w:t xml:space="preserve">a)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BC7F67">
      <w:pPr>
        <w:pStyle w:val="SingleTxtG"/>
        <w:rPr>
          <w:noProof/>
          <w:lang w:val="fr-FR"/>
        </w:rPr>
      </w:pPr>
      <w:r w:rsidRPr="00FC6F17">
        <w:rPr>
          <w:noProof/>
          <w:lang w:val="fr-FR"/>
        </w:rPr>
        <w:t>74.</w:t>
      </w:r>
      <w:r w:rsidRPr="00FC6F17">
        <w:rPr>
          <w:noProof/>
          <w:lang w:val="fr-FR"/>
        </w:rPr>
        <w:tab/>
      </w:r>
      <w:r>
        <w:rPr>
          <w:noProof/>
          <w:lang w:val="fr-FR"/>
        </w:rPr>
        <w:t>L’accès au logement et la construction de logements sont actuellement soutenus par divers instruments financiers et subventions</w:t>
      </w:r>
      <w:r w:rsidRPr="00FC6F17">
        <w:rPr>
          <w:noProof/>
          <w:lang w:val="fr-FR"/>
        </w:rPr>
        <w:t xml:space="preserve">. </w:t>
      </w:r>
      <w:r>
        <w:rPr>
          <w:noProof/>
          <w:lang w:val="fr-FR"/>
        </w:rPr>
        <w:t xml:space="preserve">C’est le cas de la </w:t>
      </w:r>
      <w:r w:rsidRPr="00FC6F17">
        <w:rPr>
          <w:noProof/>
          <w:lang w:val="fr-FR"/>
        </w:rPr>
        <w:t xml:space="preserve">construction </w:t>
      </w:r>
      <w:r>
        <w:rPr>
          <w:noProof/>
          <w:lang w:val="fr-FR"/>
        </w:rPr>
        <w:t>d’appartements en résidence et de foyers communautaires pour personnes âgées, activité qui concerne globalement l’</w:t>
      </w:r>
      <w:r w:rsidRPr="00FC6F17">
        <w:rPr>
          <w:noProof/>
          <w:lang w:val="fr-FR"/>
        </w:rPr>
        <w:t xml:space="preserve">acquisition </w:t>
      </w:r>
      <w:r>
        <w:rPr>
          <w:noProof/>
          <w:lang w:val="fr-FR"/>
        </w:rPr>
        <w:t>d’appartements à loyer plafonné et la mise à disposition d’appartements destinés aux personnes âgées et aux personnes handicapées</w:t>
      </w:r>
      <w:r w:rsidRPr="00FC6F17">
        <w:rPr>
          <w:noProof/>
          <w:lang w:val="fr-FR"/>
        </w:rPr>
        <w:t xml:space="preserve">. </w:t>
      </w:r>
      <w:r>
        <w:rPr>
          <w:noProof/>
          <w:lang w:val="fr-FR"/>
        </w:rPr>
        <w:t>Les revenus d’un locataire ne doivent pas dépasser le maximum applicable</w:t>
      </w:r>
      <w:r w:rsidRPr="00FC6F17">
        <w:rPr>
          <w:noProof/>
          <w:lang w:val="fr-FR"/>
        </w:rPr>
        <w:t xml:space="preserve">. </w:t>
      </w:r>
      <w:r>
        <w:rPr>
          <w:noProof/>
          <w:lang w:val="fr-FR"/>
        </w:rPr>
        <w:t>On trouvera des données statistiques sur les bénéficiaires à l’a</w:t>
      </w:r>
      <w:r w:rsidRPr="00FC6F17">
        <w:rPr>
          <w:noProof/>
          <w:lang w:val="fr-FR"/>
        </w:rPr>
        <w:t>nnex</w:t>
      </w:r>
      <w:r>
        <w:rPr>
          <w:noProof/>
          <w:lang w:val="fr-FR"/>
        </w:rPr>
        <w:t>e</w:t>
      </w:r>
      <w:r w:rsidRPr="00FC6F17">
        <w:rPr>
          <w:noProof/>
          <w:lang w:val="fr-FR"/>
        </w:rPr>
        <w:t xml:space="preserve"> 1.</w:t>
      </w:r>
    </w:p>
    <w:p w:rsidR="00BC7F67" w:rsidRPr="00FC6F17" w:rsidRDefault="00BC7F67" w:rsidP="00BC7F67">
      <w:pPr>
        <w:pStyle w:val="SingleTxtG"/>
        <w:rPr>
          <w:noProof/>
          <w:lang w:val="fr-FR"/>
        </w:rPr>
      </w:pPr>
      <w:r w:rsidRPr="00FC6F17">
        <w:rPr>
          <w:noProof/>
          <w:lang w:val="fr-FR"/>
        </w:rPr>
        <w:t>75.</w:t>
      </w:r>
      <w:r w:rsidRPr="00FC6F17">
        <w:rPr>
          <w:noProof/>
          <w:lang w:val="fr-FR"/>
        </w:rPr>
        <w:tab/>
      </w:r>
      <w:r>
        <w:rPr>
          <w:noProof/>
          <w:lang w:val="fr-FR"/>
        </w:rPr>
        <w:t>La subvention d’aide à la construction d’appartements en résidence pour personnes âgées sert à l’</w:t>
      </w:r>
      <w:r w:rsidRPr="00FC6F17">
        <w:rPr>
          <w:noProof/>
          <w:lang w:val="fr-FR"/>
        </w:rPr>
        <w:t xml:space="preserve">acquisition </w:t>
      </w:r>
      <w:r>
        <w:rPr>
          <w:noProof/>
          <w:lang w:val="fr-FR"/>
        </w:rPr>
        <w:t>d’appartements destinés à des personnes de plus de 65</w:t>
      </w:r>
      <w:r w:rsidR="00745FA5">
        <w:rPr>
          <w:noProof/>
          <w:lang w:val="fr-FR"/>
        </w:rPr>
        <w:t> </w:t>
      </w:r>
      <w:r>
        <w:rPr>
          <w:noProof/>
          <w:lang w:val="fr-FR"/>
        </w:rPr>
        <w:t>ans ou à des personnes handicapées.</w:t>
      </w:r>
      <w:r w:rsidRPr="00FC6F17">
        <w:rPr>
          <w:noProof/>
          <w:lang w:val="fr-FR"/>
        </w:rPr>
        <w:t xml:space="preserve"> </w:t>
      </w:r>
      <w:r>
        <w:rPr>
          <w:noProof/>
          <w:lang w:val="fr-FR"/>
        </w:rPr>
        <w:t>La subvention d’aide à la construction de foyers communautaires pour personnes âgées sert à l’</w:t>
      </w:r>
      <w:r w:rsidRPr="00FC6F17">
        <w:rPr>
          <w:noProof/>
          <w:lang w:val="fr-FR"/>
        </w:rPr>
        <w:t xml:space="preserve">acquisition </w:t>
      </w:r>
      <w:r>
        <w:rPr>
          <w:noProof/>
          <w:lang w:val="fr-FR"/>
        </w:rPr>
        <w:t xml:space="preserve">d’appartements destinés à des personnes de plus de </w:t>
      </w:r>
      <w:r w:rsidRPr="00FC6F17">
        <w:rPr>
          <w:noProof/>
          <w:lang w:val="fr-FR"/>
        </w:rPr>
        <w:t>60</w:t>
      </w:r>
      <w:r w:rsidR="00745FA5">
        <w:rPr>
          <w:noProof/>
          <w:lang w:val="fr-FR"/>
        </w:rPr>
        <w:t> </w:t>
      </w:r>
      <w:r>
        <w:rPr>
          <w:noProof/>
          <w:lang w:val="fr-FR"/>
        </w:rPr>
        <w:t>ans</w:t>
      </w:r>
      <w:r w:rsidRPr="00FC6F17">
        <w:rPr>
          <w:noProof/>
          <w:lang w:val="fr-FR"/>
        </w:rPr>
        <w:t xml:space="preserve">. </w:t>
      </w:r>
      <w:r>
        <w:rPr>
          <w:noProof/>
          <w:lang w:val="fr-FR"/>
        </w:rPr>
        <w:t>E</w:t>
      </w:r>
      <w:r w:rsidRPr="00FC6F17">
        <w:rPr>
          <w:noProof/>
          <w:lang w:val="fr-FR"/>
        </w:rPr>
        <w:t xml:space="preserve">n 2019, </w:t>
      </w:r>
      <w:r>
        <w:rPr>
          <w:noProof/>
          <w:lang w:val="fr-FR"/>
        </w:rPr>
        <w:t>un montant de 260</w:t>
      </w:r>
      <w:r w:rsidR="00745FA5">
        <w:rPr>
          <w:noProof/>
          <w:lang w:val="fr-FR"/>
        </w:rPr>
        <w:t> </w:t>
      </w:r>
      <w:r>
        <w:rPr>
          <w:noProof/>
          <w:lang w:val="fr-FR"/>
        </w:rPr>
        <w:t>millions de couronnes a été inscrit au budget de l’État au titre des logements en résidence et en foyers communautaires pour personnes âgées</w:t>
      </w:r>
      <w:r w:rsidRPr="00FC6F17">
        <w:rPr>
          <w:noProof/>
          <w:lang w:val="fr-FR"/>
        </w:rPr>
        <w:t xml:space="preserve">. </w:t>
      </w:r>
      <w:r>
        <w:rPr>
          <w:noProof/>
          <w:lang w:val="fr-FR"/>
        </w:rPr>
        <w:t>E</w:t>
      </w:r>
      <w:r w:rsidRPr="00FC6F17">
        <w:rPr>
          <w:noProof/>
          <w:lang w:val="fr-FR"/>
        </w:rPr>
        <w:t>n</w:t>
      </w:r>
      <w:r w:rsidR="00745FA5">
        <w:rPr>
          <w:noProof/>
          <w:lang w:val="fr-FR"/>
        </w:rPr>
        <w:t> </w:t>
      </w:r>
      <w:r w:rsidRPr="00FC6F17">
        <w:rPr>
          <w:noProof/>
          <w:lang w:val="fr-FR"/>
        </w:rPr>
        <w:t xml:space="preserve">2020, </w:t>
      </w:r>
      <w:r>
        <w:rPr>
          <w:noProof/>
          <w:lang w:val="fr-FR"/>
        </w:rPr>
        <w:t xml:space="preserve">il est prévu de financer </w:t>
      </w:r>
      <w:r w:rsidRPr="00FC6F17">
        <w:rPr>
          <w:noProof/>
          <w:lang w:val="fr-FR"/>
        </w:rPr>
        <w:t>32</w:t>
      </w:r>
      <w:r w:rsidR="00745FA5">
        <w:rPr>
          <w:noProof/>
          <w:lang w:val="fr-FR"/>
        </w:rPr>
        <w:t> </w:t>
      </w:r>
      <w:r w:rsidRPr="00FC6F17">
        <w:rPr>
          <w:noProof/>
          <w:lang w:val="fr-FR"/>
        </w:rPr>
        <w:t xml:space="preserve">projets </w:t>
      </w:r>
      <w:r>
        <w:rPr>
          <w:noProof/>
          <w:lang w:val="fr-FR"/>
        </w:rPr>
        <w:t xml:space="preserve">et le montant total de la subvention s’élèvera à </w:t>
      </w:r>
      <w:r w:rsidRPr="00FC6F17">
        <w:rPr>
          <w:noProof/>
          <w:lang w:val="fr-FR"/>
        </w:rPr>
        <w:t>244</w:t>
      </w:r>
      <w:r>
        <w:rPr>
          <w:noProof/>
          <w:lang w:val="fr-FR"/>
        </w:rPr>
        <w:t>,</w:t>
      </w:r>
      <w:r w:rsidRPr="00FC6F17">
        <w:rPr>
          <w:noProof/>
          <w:lang w:val="fr-FR"/>
        </w:rPr>
        <w:t>8</w:t>
      </w:r>
      <w:r w:rsidR="00745FA5">
        <w:rPr>
          <w:noProof/>
          <w:lang w:val="fr-FR"/>
        </w:rPr>
        <w:t> </w:t>
      </w:r>
      <w:r w:rsidRPr="00FC6F17">
        <w:rPr>
          <w:noProof/>
          <w:lang w:val="fr-FR"/>
        </w:rPr>
        <w:t>million</w:t>
      </w:r>
      <w:r>
        <w:rPr>
          <w:noProof/>
          <w:lang w:val="fr-FR"/>
        </w:rPr>
        <w:t>s de couronnes</w:t>
      </w:r>
      <w:r w:rsidRPr="00FC6F17">
        <w:rPr>
          <w:noProof/>
          <w:lang w:val="fr-FR"/>
        </w:rPr>
        <w:t>.</w:t>
      </w:r>
    </w:p>
    <w:p w:rsidR="00BC7F67" w:rsidRPr="00FC6F17" w:rsidRDefault="00BC7F67" w:rsidP="00BC7F67">
      <w:pPr>
        <w:pStyle w:val="SingleTxtG"/>
        <w:rPr>
          <w:noProof/>
          <w:lang w:val="fr-FR"/>
        </w:rPr>
      </w:pPr>
      <w:r w:rsidRPr="00FC6F17">
        <w:rPr>
          <w:noProof/>
          <w:lang w:val="fr-FR"/>
        </w:rPr>
        <w:t>76.</w:t>
      </w:r>
      <w:r w:rsidRPr="00FC6F17">
        <w:rPr>
          <w:noProof/>
          <w:lang w:val="fr-FR"/>
        </w:rPr>
        <w:tab/>
      </w:r>
      <w:r>
        <w:rPr>
          <w:noProof/>
          <w:lang w:val="fr-FR"/>
        </w:rPr>
        <w:t>La subvention attribuée au titre des immeubles résidentiels sans obstacles est destinée aux propriétaires d’immeubles collectifs d’au moins trois étages qui ne sont pas accessibles sans obstacles.</w:t>
      </w:r>
      <w:r w:rsidRPr="00FC6F17">
        <w:rPr>
          <w:noProof/>
          <w:lang w:val="fr-FR"/>
        </w:rPr>
        <w:t xml:space="preserve"> </w:t>
      </w:r>
      <w:r>
        <w:rPr>
          <w:noProof/>
          <w:lang w:val="fr-FR"/>
        </w:rPr>
        <w:t>Ces propriétaires peuvent bénéficier d’une subvention d’un montant maximal d’un million de couronnes pour rendre les appartements accessibles aux personnes à mobilité réduite</w:t>
      </w:r>
      <w:r w:rsidRPr="00FC6F17">
        <w:rPr>
          <w:noProof/>
          <w:lang w:val="fr-FR"/>
        </w:rPr>
        <w:t xml:space="preserve">. </w:t>
      </w:r>
      <w:r>
        <w:rPr>
          <w:noProof/>
          <w:lang w:val="fr-FR"/>
        </w:rPr>
        <w:t>La subvention peut représenter 50</w:t>
      </w:r>
      <w:r w:rsidR="009D3228">
        <w:rPr>
          <w:noProof/>
          <w:lang w:val="fr-FR"/>
        </w:rPr>
        <w:t> </w:t>
      </w:r>
      <w:r>
        <w:rPr>
          <w:noProof/>
          <w:lang w:val="fr-FR"/>
        </w:rPr>
        <w:t>% des frais admissibles</w:t>
      </w:r>
      <w:r w:rsidRPr="00FC6F17">
        <w:rPr>
          <w:noProof/>
          <w:lang w:val="fr-FR"/>
        </w:rPr>
        <w:t xml:space="preserve">. </w:t>
      </w:r>
      <w:r>
        <w:rPr>
          <w:noProof/>
          <w:lang w:val="fr-FR"/>
        </w:rPr>
        <w:t>E</w:t>
      </w:r>
      <w:r w:rsidRPr="00FC6F17">
        <w:rPr>
          <w:noProof/>
          <w:lang w:val="fr-FR"/>
        </w:rPr>
        <w:t xml:space="preserve">n 2019, </w:t>
      </w:r>
      <w:r>
        <w:rPr>
          <w:noProof/>
          <w:lang w:val="fr-FR"/>
        </w:rPr>
        <w:t>un montant de 195</w:t>
      </w:r>
      <w:r w:rsidR="009D3228">
        <w:rPr>
          <w:noProof/>
          <w:lang w:val="fr-FR"/>
        </w:rPr>
        <w:t> </w:t>
      </w:r>
      <w:r>
        <w:rPr>
          <w:noProof/>
          <w:lang w:val="fr-FR"/>
        </w:rPr>
        <w:t>millions de couronnes a été inscrit au budget de l’État au titre des immeubles résidentiels sans obstacle</w:t>
      </w:r>
      <w:r w:rsidRPr="00FC6F17">
        <w:rPr>
          <w:noProof/>
          <w:lang w:val="fr-FR"/>
        </w:rPr>
        <w:t xml:space="preserve">s. </w:t>
      </w:r>
      <w:r>
        <w:rPr>
          <w:noProof/>
          <w:lang w:val="fr-FR"/>
        </w:rPr>
        <w:t>E</w:t>
      </w:r>
      <w:r w:rsidRPr="00FC6F17">
        <w:rPr>
          <w:noProof/>
          <w:lang w:val="fr-FR"/>
        </w:rPr>
        <w:t xml:space="preserve">n 2020, </w:t>
      </w:r>
      <w:r>
        <w:rPr>
          <w:noProof/>
          <w:lang w:val="fr-FR"/>
        </w:rPr>
        <w:t>il est prévu de financer 157</w:t>
      </w:r>
      <w:r w:rsidR="009D3228">
        <w:rPr>
          <w:noProof/>
          <w:lang w:val="fr-FR"/>
        </w:rPr>
        <w:t> </w:t>
      </w:r>
      <w:r w:rsidRPr="00FC6F17">
        <w:rPr>
          <w:noProof/>
          <w:lang w:val="fr-FR"/>
        </w:rPr>
        <w:t xml:space="preserve">projets </w:t>
      </w:r>
      <w:r>
        <w:rPr>
          <w:noProof/>
          <w:lang w:val="fr-FR"/>
        </w:rPr>
        <w:t xml:space="preserve">et le montant total de la subvention s’élèvera à </w:t>
      </w:r>
      <w:r w:rsidRPr="00FC6F17">
        <w:rPr>
          <w:noProof/>
          <w:lang w:val="fr-FR"/>
        </w:rPr>
        <w:t>2</w:t>
      </w:r>
      <w:r>
        <w:rPr>
          <w:noProof/>
          <w:lang w:val="fr-FR"/>
        </w:rPr>
        <w:t>1</w:t>
      </w:r>
      <w:r w:rsidRPr="00FC6F17">
        <w:rPr>
          <w:noProof/>
          <w:lang w:val="fr-FR"/>
        </w:rPr>
        <w:t>4</w:t>
      </w:r>
      <w:r>
        <w:rPr>
          <w:noProof/>
          <w:lang w:val="fr-FR"/>
        </w:rPr>
        <w:t>,4</w:t>
      </w:r>
      <w:r w:rsidR="009D3228">
        <w:rPr>
          <w:noProof/>
          <w:lang w:val="fr-FR"/>
        </w:rPr>
        <w:t> </w:t>
      </w:r>
      <w:r w:rsidRPr="00FC6F17">
        <w:rPr>
          <w:noProof/>
          <w:lang w:val="fr-FR"/>
        </w:rPr>
        <w:t>million</w:t>
      </w:r>
      <w:r>
        <w:rPr>
          <w:noProof/>
          <w:lang w:val="fr-FR"/>
        </w:rPr>
        <w:t>s de couronnes</w:t>
      </w:r>
      <w:r w:rsidRPr="00FC6F17">
        <w:rPr>
          <w:noProof/>
          <w:lang w:val="fr-FR"/>
        </w:rPr>
        <w:t>.</w:t>
      </w:r>
    </w:p>
    <w:p w:rsidR="00BC7F67" w:rsidRPr="00FC6F17" w:rsidRDefault="00BC7F67" w:rsidP="00BC7F67">
      <w:pPr>
        <w:pStyle w:val="SingleTxtG"/>
        <w:rPr>
          <w:noProof/>
          <w:lang w:val="fr-FR"/>
        </w:rPr>
      </w:pPr>
      <w:r w:rsidRPr="00FC6F17">
        <w:rPr>
          <w:noProof/>
          <w:lang w:val="fr-FR"/>
        </w:rPr>
        <w:t>77.</w:t>
      </w:r>
      <w:r w:rsidRPr="00FC6F17">
        <w:rPr>
          <w:noProof/>
          <w:lang w:val="fr-FR"/>
        </w:rPr>
        <w:tab/>
      </w:r>
      <w:r>
        <w:rPr>
          <w:noProof/>
          <w:lang w:val="fr-FR"/>
        </w:rPr>
        <w:t xml:space="preserve">Pendant la période de programmation </w:t>
      </w:r>
      <w:r w:rsidRPr="00FC6F17">
        <w:rPr>
          <w:noProof/>
          <w:lang w:val="fr-FR"/>
        </w:rPr>
        <w:t>2014</w:t>
      </w:r>
      <w:r>
        <w:rPr>
          <w:noProof/>
          <w:lang w:val="fr-FR"/>
        </w:rPr>
        <w:t>-</w:t>
      </w:r>
      <w:r w:rsidRPr="00FC6F17">
        <w:rPr>
          <w:noProof/>
          <w:lang w:val="fr-FR"/>
        </w:rPr>
        <w:t xml:space="preserve">2020, </w:t>
      </w:r>
      <w:r>
        <w:rPr>
          <w:noProof/>
          <w:lang w:val="fr-FR"/>
        </w:rPr>
        <w:t xml:space="preserve">les investissements dans le logement social sont </w:t>
      </w:r>
      <w:r w:rsidRPr="00FC6F17">
        <w:rPr>
          <w:noProof/>
          <w:lang w:val="fr-FR"/>
        </w:rPr>
        <w:t>cofinanc</w:t>
      </w:r>
      <w:r>
        <w:rPr>
          <w:noProof/>
          <w:lang w:val="fr-FR"/>
        </w:rPr>
        <w:t>és par le</w:t>
      </w:r>
      <w:r w:rsidRPr="00FC6F17">
        <w:rPr>
          <w:noProof/>
          <w:lang w:val="fr-FR"/>
        </w:rPr>
        <w:t xml:space="preserve"> </w:t>
      </w:r>
      <w:r>
        <w:rPr>
          <w:noProof/>
          <w:lang w:val="fr-FR"/>
        </w:rPr>
        <w:t>Fonds européen de développement régional (FEDER) par l’intermédiaire du programme opérationnel régional intégré</w:t>
      </w:r>
      <w:r w:rsidRPr="00FC6F17">
        <w:rPr>
          <w:noProof/>
          <w:lang w:val="fr-FR"/>
        </w:rPr>
        <w:t xml:space="preserve">. </w:t>
      </w:r>
      <w:r>
        <w:rPr>
          <w:noProof/>
          <w:lang w:val="fr-FR"/>
        </w:rPr>
        <w:t xml:space="preserve">Le montant total consacré au logement social dans ce dernier programme est d’environ </w:t>
      </w:r>
      <w:r w:rsidR="009D3228">
        <w:rPr>
          <w:noProof/>
          <w:lang w:val="fr-FR"/>
        </w:rPr>
        <w:t>4 </w:t>
      </w:r>
      <w:r>
        <w:rPr>
          <w:noProof/>
          <w:lang w:val="fr-FR"/>
        </w:rPr>
        <w:t>milliards de couronnes, et 5</w:t>
      </w:r>
      <w:r w:rsidR="009D3228">
        <w:rPr>
          <w:noProof/>
          <w:lang w:val="fr-FR"/>
        </w:rPr>
        <w:t> </w:t>
      </w:r>
      <w:r>
        <w:rPr>
          <w:noProof/>
          <w:lang w:val="fr-FR"/>
        </w:rPr>
        <w:t>000</w:t>
      </w:r>
      <w:r w:rsidR="009D3228">
        <w:rPr>
          <w:noProof/>
          <w:lang w:val="fr-FR"/>
        </w:rPr>
        <w:t> </w:t>
      </w:r>
      <w:r>
        <w:rPr>
          <w:noProof/>
          <w:lang w:val="fr-FR"/>
        </w:rPr>
        <w:t xml:space="preserve">logements sociaux devraient être mis à disposition d’ici à la fin de 2023. </w:t>
      </w:r>
    </w:p>
    <w:p w:rsidR="00BC7F67" w:rsidRPr="00FC6F17" w:rsidRDefault="00BC7F67" w:rsidP="002C4011">
      <w:pPr>
        <w:pStyle w:val="SingleTxtG"/>
        <w:rPr>
          <w:noProof/>
          <w:lang w:val="fr-FR"/>
        </w:rPr>
      </w:pPr>
      <w:r w:rsidRPr="00FC6F17">
        <w:rPr>
          <w:noProof/>
          <w:lang w:val="fr-FR"/>
        </w:rPr>
        <w:t>78.</w:t>
      </w:r>
      <w:r w:rsidRPr="00FC6F17">
        <w:rPr>
          <w:noProof/>
          <w:lang w:val="fr-FR"/>
        </w:rPr>
        <w:tab/>
      </w:r>
      <w:r>
        <w:rPr>
          <w:noProof/>
          <w:lang w:val="fr-FR"/>
        </w:rPr>
        <w:t>Le programme de con</w:t>
      </w:r>
      <w:r w:rsidRPr="00FC6F17">
        <w:rPr>
          <w:noProof/>
          <w:lang w:val="fr-FR"/>
        </w:rPr>
        <w:t xml:space="preserve">struction </w:t>
      </w:r>
      <w:r>
        <w:rPr>
          <w:noProof/>
          <w:lang w:val="fr-FR"/>
        </w:rPr>
        <w:t xml:space="preserve">de logements locatifs est un instrument de prêt destiné à financer la </w:t>
      </w:r>
      <w:r w:rsidRPr="00FC6F17">
        <w:rPr>
          <w:noProof/>
          <w:lang w:val="fr-FR"/>
        </w:rPr>
        <w:t xml:space="preserve">construction </w:t>
      </w:r>
      <w:r>
        <w:rPr>
          <w:noProof/>
          <w:lang w:val="fr-FR"/>
        </w:rPr>
        <w:t>de logements locatifs pour les personnes handicapées, les personnes touchées par des catastrophes naturelles, les personnes de 65</w:t>
      </w:r>
      <w:r w:rsidR="0047673E">
        <w:rPr>
          <w:noProof/>
          <w:lang w:val="fr-FR"/>
        </w:rPr>
        <w:t> </w:t>
      </w:r>
      <w:r>
        <w:rPr>
          <w:noProof/>
          <w:lang w:val="fr-FR"/>
        </w:rPr>
        <w:t>ans et plus, les personnes de moins de 30</w:t>
      </w:r>
      <w:r w:rsidR="0047673E">
        <w:rPr>
          <w:noProof/>
          <w:lang w:val="fr-FR"/>
        </w:rPr>
        <w:t> </w:t>
      </w:r>
      <w:r>
        <w:rPr>
          <w:noProof/>
          <w:lang w:val="fr-FR"/>
        </w:rPr>
        <w:t xml:space="preserve">ans et les personnes à faible revenu. L’échéance du prêt est de </w:t>
      </w:r>
      <w:r w:rsidR="0047673E">
        <w:rPr>
          <w:noProof/>
          <w:lang w:val="fr-FR"/>
        </w:rPr>
        <w:t>trente</w:t>
      </w:r>
      <w:r w:rsidRPr="00FC6F17">
        <w:rPr>
          <w:noProof/>
          <w:lang w:val="fr-FR"/>
        </w:rPr>
        <w:t xml:space="preserve"> </w:t>
      </w:r>
      <w:r>
        <w:rPr>
          <w:noProof/>
          <w:lang w:val="fr-FR"/>
        </w:rPr>
        <w:t xml:space="preserve">ans et son montant peut représenter </w:t>
      </w:r>
      <w:r w:rsidRPr="00FC6F17">
        <w:rPr>
          <w:noProof/>
          <w:lang w:val="fr-FR"/>
        </w:rPr>
        <w:t>90</w:t>
      </w:r>
      <w:r w:rsidR="0047673E">
        <w:rPr>
          <w:noProof/>
          <w:lang w:val="fr-FR"/>
        </w:rPr>
        <w:t> </w:t>
      </w:r>
      <w:r w:rsidRPr="00FC6F17">
        <w:rPr>
          <w:noProof/>
          <w:lang w:val="fr-FR"/>
        </w:rPr>
        <w:t xml:space="preserve">% </w:t>
      </w:r>
      <w:r>
        <w:rPr>
          <w:noProof/>
          <w:lang w:val="fr-FR"/>
        </w:rPr>
        <w:t>des dépenses admissibles. Le taux d’intérêt est basé sur le taux de base de l’Union européenne.</w:t>
      </w:r>
      <w:r w:rsidRPr="00FC6F17">
        <w:rPr>
          <w:noProof/>
          <w:lang w:val="fr-FR"/>
        </w:rPr>
        <w:t xml:space="preserve"> </w:t>
      </w:r>
      <w:r>
        <w:rPr>
          <w:noProof/>
          <w:lang w:val="fr-FR"/>
        </w:rPr>
        <w:t>Les bénéficiaires du programme de prêts sont les fournisseurs de logements, à savoir les municipalités et des personnes morales ou physiques</w:t>
      </w:r>
      <w:r w:rsidRPr="00FC6F17">
        <w:rPr>
          <w:noProof/>
          <w:lang w:val="fr-FR"/>
        </w:rPr>
        <w:t>.</w:t>
      </w:r>
      <w:r>
        <w:rPr>
          <w:noProof/>
          <w:lang w:val="fr-FR"/>
        </w:rPr>
        <w:t xml:space="preserve"> Les informations plus détaillées sur les locataires ne sont pas conservées à l’échelon central. </w:t>
      </w:r>
      <w:r w:rsidRPr="00FC6F17">
        <w:rPr>
          <w:noProof/>
          <w:lang w:val="fr-FR"/>
        </w:rPr>
        <w:t xml:space="preserve"> </w:t>
      </w:r>
    </w:p>
    <w:p w:rsidR="00BC7F67" w:rsidRPr="00FC6F17" w:rsidRDefault="00BC7F67" w:rsidP="00BC7F67">
      <w:pPr>
        <w:pStyle w:val="H1G"/>
        <w:rPr>
          <w:noProof/>
          <w:lang w:val="fr-FR"/>
        </w:rPr>
      </w:pPr>
      <w:r w:rsidRPr="00FC6F17">
        <w:rPr>
          <w:noProof/>
          <w:lang w:val="fr-FR"/>
        </w:rPr>
        <w:lastRenderedPageBreak/>
        <w:tab/>
      </w:r>
      <w:r w:rsidRPr="00FC6F17">
        <w:rPr>
          <w:noProof/>
          <w:lang w:val="fr-FR"/>
        </w:rPr>
        <w:tab/>
        <w:t>R</w:t>
      </w:r>
      <w:r>
        <w:rPr>
          <w:noProof/>
          <w:lang w:val="fr-FR"/>
        </w:rPr>
        <w:t xml:space="preserve">éponse au </w:t>
      </w:r>
      <w:r w:rsidRPr="00FC6F17">
        <w:rPr>
          <w:noProof/>
          <w:lang w:val="fr-FR"/>
        </w:rPr>
        <w:t>paragraph</w:t>
      </w:r>
      <w:r>
        <w:rPr>
          <w:noProof/>
          <w:lang w:val="fr-FR"/>
        </w:rPr>
        <w:t>e</w:t>
      </w:r>
      <w:r w:rsidR="0047673E">
        <w:rPr>
          <w:noProof/>
          <w:lang w:val="fr-FR"/>
        </w:rPr>
        <w:t> </w:t>
      </w:r>
      <w:r>
        <w:rPr>
          <w:noProof/>
          <w:lang w:val="fr-FR"/>
        </w:rPr>
        <w:t>21</w:t>
      </w:r>
      <w:r w:rsidR="0047673E">
        <w:rPr>
          <w:noProof/>
          <w:lang w:val="fr-FR"/>
        </w:rPr>
        <w:t> </w:t>
      </w:r>
      <w:r>
        <w:rPr>
          <w:noProof/>
          <w:lang w:val="fr-FR"/>
        </w:rPr>
        <w:t xml:space="preserve">b)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2C4011">
      <w:pPr>
        <w:pStyle w:val="SingleTxtG"/>
        <w:rPr>
          <w:noProof/>
          <w:lang w:val="fr-FR"/>
        </w:rPr>
      </w:pPr>
      <w:r w:rsidRPr="00FC6F17">
        <w:rPr>
          <w:noProof/>
          <w:lang w:val="fr-FR"/>
        </w:rPr>
        <w:t>79.</w:t>
      </w:r>
      <w:r w:rsidRPr="00FC6F17">
        <w:rPr>
          <w:noProof/>
          <w:lang w:val="fr-FR"/>
        </w:rPr>
        <w:tab/>
      </w:r>
      <w:r>
        <w:rPr>
          <w:noProof/>
          <w:lang w:val="fr-FR"/>
        </w:rPr>
        <w:t>Le projet de loi sur le logement social a été établi et présenté au Parlement, mais il n’a finalement pas été adopté</w:t>
      </w:r>
      <w:r w:rsidRPr="00FC6F17">
        <w:rPr>
          <w:noProof/>
          <w:lang w:val="fr-FR"/>
        </w:rPr>
        <w:t xml:space="preserve">. </w:t>
      </w:r>
      <w:r>
        <w:rPr>
          <w:noProof/>
          <w:lang w:val="fr-FR"/>
        </w:rPr>
        <w:t>E</w:t>
      </w:r>
      <w:r w:rsidRPr="00FC6F17">
        <w:rPr>
          <w:noProof/>
          <w:lang w:val="fr-FR"/>
        </w:rPr>
        <w:t xml:space="preserve">n 2018, </w:t>
      </w:r>
      <w:r>
        <w:rPr>
          <w:noProof/>
          <w:lang w:val="fr-FR"/>
        </w:rPr>
        <w:t>le Ministère du développement régional a décidé de ne pas continuer de préparer un nouveau projet de loi</w:t>
      </w:r>
      <w:r w:rsidRPr="00FC6F17">
        <w:rPr>
          <w:noProof/>
          <w:lang w:val="fr-FR"/>
        </w:rPr>
        <w:t xml:space="preserve">. </w:t>
      </w:r>
      <w:r>
        <w:rPr>
          <w:noProof/>
          <w:lang w:val="fr-FR"/>
        </w:rPr>
        <w:t xml:space="preserve">Il a préféré, en juin </w:t>
      </w:r>
      <w:r w:rsidRPr="00FC6F17">
        <w:rPr>
          <w:noProof/>
          <w:lang w:val="fr-FR"/>
        </w:rPr>
        <w:t xml:space="preserve">2019, </w:t>
      </w:r>
      <w:r>
        <w:rPr>
          <w:noProof/>
          <w:lang w:val="fr-FR"/>
        </w:rPr>
        <w:t>créer le programme « </w:t>
      </w:r>
      <w:r w:rsidRPr="00FC6F17">
        <w:rPr>
          <w:noProof/>
          <w:lang w:val="fr-FR"/>
        </w:rPr>
        <w:t>Construction</w:t>
      </w:r>
      <w:r>
        <w:rPr>
          <w:noProof/>
          <w:lang w:val="fr-FR"/>
        </w:rPr>
        <w:t> »</w:t>
      </w:r>
      <w:r w:rsidRPr="00FC6F17">
        <w:rPr>
          <w:noProof/>
          <w:lang w:val="fr-FR"/>
        </w:rPr>
        <w:t xml:space="preserve"> </w:t>
      </w:r>
      <w:r>
        <w:rPr>
          <w:noProof/>
          <w:lang w:val="fr-FR"/>
        </w:rPr>
        <w:t xml:space="preserve">qui combine une </w:t>
      </w:r>
      <w:r w:rsidRPr="00FC6F17">
        <w:rPr>
          <w:noProof/>
          <w:lang w:val="fr-FR"/>
        </w:rPr>
        <w:t>sub</w:t>
      </w:r>
      <w:r>
        <w:rPr>
          <w:noProof/>
          <w:lang w:val="fr-FR"/>
        </w:rPr>
        <w:t xml:space="preserve">vention et un instrument </w:t>
      </w:r>
      <w:r w:rsidRPr="00FC6F17">
        <w:rPr>
          <w:noProof/>
          <w:lang w:val="fr-FR"/>
        </w:rPr>
        <w:t>financi</w:t>
      </w:r>
      <w:r>
        <w:rPr>
          <w:noProof/>
          <w:lang w:val="fr-FR"/>
        </w:rPr>
        <w:t>er</w:t>
      </w:r>
      <w:r w:rsidRPr="00FC6F17">
        <w:rPr>
          <w:noProof/>
          <w:lang w:val="fr-FR"/>
        </w:rPr>
        <w:t xml:space="preserve">. </w:t>
      </w:r>
      <w:r>
        <w:rPr>
          <w:noProof/>
          <w:lang w:val="fr-FR"/>
        </w:rPr>
        <w:t>Ce</w:t>
      </w:r>
      <w:r w:rsidR="0047673E">
        <w:rPr>
          <w:noProof/>
          <w:lang w:val="fr-FR"/>
        </w:rPr>
        <w:t> </w:t>
      </w:r>
      <w:r w:rsidRPr="00FC6F17">
        <w:rPr>
          <w:noProof/>
          <w:lang w:val="fr-FR"/>
        </w:rPr>
        <w:t>programme s</w:t>
      </w:r>
      <w:r>
        <w:rPr>
          <w:noProof/>
          <w:lang w:val="fr-FR"/>
        </w:rPr>
        <w:t>outient l’</w:t>
      </w:r>
      <w:r w:rsidRPr="00FC6F17">
        <w:rPr>
          <w:noProof/>
          <w:lang w:val="fr-FR"/>
        </w:rPr>
        <w:t xml:space="preserve">acquisition </w:t>
      </w:r>
      <w:r>
        <w:rPr>
          <w:noProof/>
          <w:lang w:val="fr-FR"/>
        </w:rPr>
        <w:t xml:space="preserve">de logements sociaux pour les ménages qui ont du mal à se loger et des logements abordables pour les ménages ordinaires. </w:t>
      </w:r>
    </w:p>
    <w:p w:rsidR="00BC7F67" w:rsidRPr="00FC6F17" w:rsidRDefault="00BC7F67" w:rsidP="00BC7F67">
      <w:pPr>
        <w:pStyle w:val="SingleTxtG"/>
        <w:rPr>
          <w:noProof/>
          <w:lang w:val="fr-FR"/>
        </w:rPr>
      </w:pPr>
      <w:r w:rsidRPr="00FC6F17">
        <w:rPr>
          <w:noProof/>
          <w:lang w:val="fr-FR"/>
        </w:rPr>
        <w:t>80.</w:t>
      </w:r>
      <w:r w:rsidRPr="00FC6F17">
        <w:rPr>
          <w:noProof/>
          <w:lang w:val="fr-FR"/>
        </w:rPr>
        <w:tab/>
      </w:r>
      <w:r>
        <w:rPr>
          <w:noProof/>
          <w:lang w:val="fr-FR"/>
        </w:rPr>
        <w:t>Le Fonds d’État pour le développement du logement accorde au titre de l’aide au logement social des subventions pouvant représenter 100</w:t>
      </w:r>
      <w:r w:rsidR="0047673E">
        <w:rPr>
          <w:noProof/>
          <w:lang w:val="fr-FR"/>
        </w:rPr>
        <w:t> </w:t>
      </w:r>
      <w:r>
        <w:rPr>
          <w:noProof/>
          <w:lang w:val="fr-FR"/>
        </w:rPr>
        <w:t>% des dépenses admissibles. La</w:t>
      </w:r>
      <w:r w:rsidR="0047673E">
        <w:rPr>
          <w:noProof/>
          <w:lang w:val="fr-FR"/>
        </w:rPr>
        <w:t> </w:t>
      </w:r>
      <w:r>
        <w:rPr>
          <w:noProof/>
          <w:lang w:val="fr-FR"/>
        </w:rPr>
        <w:t>subvention peut dépasser 33 000</w:t>
      </w:r>
      <w:r w:rsidR="0047673E">
        <w:rPr>
          <w:noProof/>
          <w:lang w:val="fr-FR"/>
        </w:rPr>
        <w:t> </w:t>
      </w:r>
      <w:r>
        <w:rPr>
          <w:noProof/>
          <w:lang w:val="fr-FR"/>
        </w:rPr>
        <w:t>couronnes par mètre carré de surface de plancher</w:t>
      </w:r>
      <w:r w:rsidRPr="00FC6F17">
        <w:rPr>
          <w:noProof/>
          <w:lang w:val="fr-FR"/>
        </w:rPr>
        <w:t xml:space="preserve">. </w:t>
      </w:r>
      <w:r>
        <w:rPr>
          <w:noProof/>
          <w:lang w:val="fr-FR"/>
        </w:rPr>
        <w:t>Dans</w:t>
      </w:r>
      <w:r w:rsidR="00111E1C">
        <w:rPr>
          <w:noProof/>
          <w:lang w:val="fr-FR"/>
        </w:rPr>
        <w:t> </w:t>
      </w:r>
      <w:r>
        <w:rPr>
          <w:noProof/>
          <w:lang w:val="fr-FR"/>
        </w:rPr>
        <w:t xml:space="preserve">le cas de la </w:t>
      </w:r>
      <w:r w:rsidRPr="00FC6F17">
        <w:rPr>
          <w:noProof/>
          <w:lang w:val="fr-FR"/>
        </w:rPr>
        <w:t>moderni</w:t>
      </w:r>
      <w:r>
        <w:rPr>
          <w:noProof/>
          <w:lang w:val="fr-FR"/>
        </w:rPr>
        <w:t>s</w:t>
      </w:r>
      <w:r w:rsidRPr="00FC6F17">
        <w:rPr>
          <w:noProof/>
          <w:lang w:val="fr-FR"/>
        </w:rPr>
        <w:t xml:space="preserve">ation, </w:t>
      </w:r>
      <w:r>
        <w:rPr>
          <w:noProof/>
          <w:lang w:val="fr-FR"/>
        </w:rPr>
        <w:t xml:space="preserve">la limite de la subvention est fixée à </w:t>
      </w:r>
      <w:r w:rsidRPr="00FC6F17">
        <w:rPr>
          <w:noProof/>
          <w:lang w:val="fr-FR"/>
        </w:rPr>
        <w:t>50</w:t>
      </w:r>
      <w:r w:rsidR="0047673E">
        <w:rPr>
          <w:noProof/>
          <w:lang w:val="fr-FR"/>
        </w:rPr>
        <w:t> </w:t>
      </w:r>
      <w:r w:rsidRPr="00FC6F17">
        <w:rPr>
          <w:noProof/>
          <w:lang w:val="fr-FR"/>
        </w:rPr>
        <w:t xml:space="preserve">% </w:t>
      </w:r>
      <w:r>
        <w:rPr>
          <w:noProof/>
          <w:lang w:val="fr-FR"/>
        </w:rPr>
        <w:t xml:space="preserve">de celle de la </w:t>
      </w:r>
      <w:r w:rsidRPr="00FC6F17">
        <w:rPr>
          <w:noProof/>
          <w:lang w:val="fr-FR"/>
        </w:rPr>
        <w:t xml:space="preserve">construction. </w:t>
      </w:r>
      <w:r>
        <w:rPr>
          <w:noProof/>
          <w:lang w:val="fr-FR"/>
        </w:rPr>
        <w:t xml:space="preserve">Dans celui des appartements disponibles, un prêt préférentiel d’une durée maximale de </w:t>
      </w:r>
      <w:r w:rsidR="00111E1C">
        <w:rPr>
          <w:noProof/>
          <w:lang w:val="fr-FR"/>
        </w:rPr>
        <w:t xml:space="preserve">trente </w:t>
      </w:r>
      <w:r>
        <w:rPr>
          <w:noProof/>
          <w:lang w:val="fr-FR"/>
        </w:rPr>
        <w:t>ans est consenti à un taux d’intérêt fixe et sans limitation de montant</w:t>
      </w:r>
      <w:r w:rsidRPr="00FC6F17">
        <w:rPr>
          <w:noProof/>
          <w:lang w:val="fr-FR"/>
        </w:rPr>
        <w:t xml:space="preserve">. </w:t>
      </w:r>
      <w:r>
        <w:rPr>
          <w:noProof/>
          <w:lang w:val="fr-FR"/>
        </w:rPr>
        <w:t>Le</w:t>
      </w:r>
      <w:r w:rsidR="00111E1C">
        <w:rPr>
          <w:noProof/>
          <w:lang w:val="fr-FR"/>
        </w:rPr>
        <w:t> </w:t>
      </w:r>
      <w:r>
        <w:rPr>
          <w:noProof/>
          <w:lang w:val="fr-FR"/>
        </w:rPr>
        <w:t>loyer des logements sociaux est plafonné et les locataires doivent participer au travail social afin d’améliorer leur situation</w:t>
      </w:r>
      <w:r w:rsidRPr="00FC6F17">
        <w:rPr>
          <w:noProof/>
          <w:lang w:val="fr-FR"/>
        </w:rPr>
        <w:t xml:space="preserve">. </w:t>
      </w:r>
      <w:r>
        <w:rPr>
          <w:noProof/>
          <w:lang w:val="fr-FR"/>
        </w:rPr>
        <w:t>Le prix à la location des logements disponibles correspond au prix couramment pratiqué localement</w:t>
      </w:r>
      <w:r w:rsidRPr="00FC6F17">
        <w:rPr>
          <w:noProof/>
          <w:lang w:val="fr-FR"/>
        </w:rPr>
        <w:t xml:space="preserve">. </w:t>
      </w:r>
      <w:r>
        <w:rPr>
          <w:noProof/>
          <w:lang w:val="fr-FR"/>
        </w:rPr>
        <w:t xml:space="preserve">La surface de plancher minimale et maximale de l’appartement est fixée à </w:t>
      </w:r>
      <w:r w:rsidRPr="00FC6F17">
        <w:rPr>
          <w:noProof/>
          <w:lang w:val="fr-FR"/>
        </w:rPr>
        <w:t xml:space="preserve">120 </w:t>
      </w:r>
      <w:r w:rsidR="00111E1C">
        <w:rPr>
          <w:noProof/>
          <w:lang w:val="fr-FR"/>
        </w:rPr>
        <w:t>mètres carrés</w:t>
      </w:r>
      <w:r w:rsidRPr="00FC6F17">
        <w:rPr>
          <w:noProof/>
          <w:lang w:val="fr-FR"/>
        </w:rPr>
        <w:t xml:space="preserve">. </w:t>
      </w:r>
      <w:r>
        <w:rPr>
          <w:noProof/>
          <w:lang w:val="fr-FR"/>
        </w:rPr>
        <w:t>Les logements sociaux peuvent être intégrés dans des maisons sociales</w:t>
      </w:r>
      <w:r w:rsidRPr="00FC6F17">
        <w:rPr>
          <w:noProof/>
          <w:lang w:val="fr-FR"/>
        </w:rPr>
        <w:t xml:space="preserve"> (4</w:t>
      </w:r>
      <w:r>
        <w:rPr>
          <w:noProof/>
          <w:lang w:val="fr-FR"/>
        </w:rPr>
        <w:t xml:space="preserve"> à </w:t>
      </w:r>
      <w:r w:rsidRPr="00FC6F17">
        <w:rPr>
          <w:noProof/>
          <w:lang w:val="fr-FR"/>
        </w:rPr>
        <w:t>12</w:t>
      </w:r>
      <w:r w:rsidR="00111E1C">
        <w:rPr>
          <w:noProof/>
          <w:lang w:val="fr-FR"/>
        </w:rPr>
        <w:t> </w:t>
      </w:r>
      <w:r>
        <w:rPr>
          <w:noProof/>
          <w:lang w:val="fr-FR"/>
        </w:rPr>
        <w:t>appartements</w:t>
      </w:r>
      <w:r w:rsidRPr="00FC6F17">
        <w:rPr>
          <w:noProof/>
          <w:lang w:val="fr-FR"/>
        </w:rPr>
        <w:t>) o</w:t>
      </w:r>
      <w:r>
        <w:rPr>
          <w:noProof/>
          <w:lang w:val="fr-FR"/>
        </w:rPr>
        <w:t>u</w:t>
      </w:r>
      <w:r w:rsidRPr="00FC6F17">
        <w:rPr>
          <w:noProof/>
          <w:lang w:val="fr-FR"/>
        </w:rPr>
        <w:t xml:space="preserve"> </w:t>
      </w:r>
      <w:r>
        <w:rPr>
          <w:noProof/>
          <w:lang w:val="fr-FR"/>
        </w:rPr>
        <w:t xml:space="preserve">des maisons mixtes </w:t>
      </w:r>
      <w:r w:rsidRPr="00FC6F17">
        <w:rPr>
          <w:noProof/>
          <w:lang w:val="fr-FR"/>
        </w:rPr>
        <w:t>(</w:t>
      </w:r>
      <w:r>
        <w:rPr>
          <w:noProof/>
          <w:lang w:val="fr-FR"/>
        </w:rPr>
        <w:t xml:space="preserve">où la part des logements sociaux est au maximum de </w:t>
      </w:r>
      <w:r w:rsidRPr="00FC6F17">
        <w:rPr>
          <w:noProof/>
          <w:lang w:val="fr-FR"/>
        </w:rPr>
        <w:t>20</w:t>
      </w:r>
      <w:r w:rsidR="00111E1C">
        <w:rPr>
          <w:noProof/>
          <w:lang w:val="fr-FR"/>
        </w:rPr>
        <w:t> </w:t>
      </w:r>
      <w:r w:rsidRPr="00FC6F17">
        <w:rPr>
          <w:noProof/>
          <w:lang w:val="fr-FR"/>
        </w:rPr>
        <w:t xml:space="preserve">%). </w:t>
      </w:r>
      <w:r>
        <w:rPr>
          <w:noProof/>
          <w:lang w:val="fr-FR"/>
        </w:rPr>
        <w:t>La création de logements abordables ne fait l’objet d’aucune restriction et est soutenue par un prêt à bas taux d’intérêt</w:t>
      </w:r>
      <w:r w:rsidRPr="00FC6F17">
        <w:rPr>
          <w:noProof/>
          <w:lang w:val="fr-FR"/>
        </w:rPr>
        <w:t xml:space="preserve">. </w:t>
      </w:r>
      <w:r>
        <w:rPr>
          <w:noProof/>
          <w:lang w:val="fr-FR"/>
        </w:rPr>
        <w:t xml:space="preserve">Le Plan de logement </w:t>
      </w:r>
      <w:r w:rsidRPr="00FC6F17">
        <w:rPr>
          <w:noProof/>
          <w:lang w:val="fr-FR"/>
        </w:rPr>
        <w:t xml:space="preserve">2021+ </w:t>
      </w:r>
      <w:r>
        <w:rPr>
          <w:noProof/>
          <w:lang w:val="fr-FR"/>
        </w:rPr>
        <w:t>et la loi sur le logement abordable sont en préparation</w:t>
      </w:r>
      <w:r w:rsidRPr="00FC6F17">
        <w:rPr>
          <w:noProof/>
          <w:lang w:val="fr-FR"/>
        </w:rPr>
        <w:t>.</w:t>
      </w:r>
    </w:p>
    <w:p w:rsidR="00BC7F67" w:rsidRPr="00FC6F17" w:rsidRDefault="00BC7F67" w:rsidP="002C4011">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009B0635">
        <w:rPr>
          <w:noProof/>
          <w:lang w:val="fr-FR"/>
        </w:rPr>
        <w:t> </w:t>
      </w:r>
      <w:r>
        <w:rPr>
          <w:noProof/>
          <w:lang w:val="fr-FR"/>
        </w:rPr>
        <w:t>21</w:t>
      </w:r>
      <w:r w:rsidR="009B0635">
        <w:rPr>
          <w:noProof/>
          <w:lang w:val="fr-FR"/>
        </w:rPr>
        <w:t> </w:t>
      </w:r>
      <w:r>
        <w:rPr>
          <w:noProof/>
          <w:lang w:val="fr-FR"/>
        </w:rPr>
        <w:t xml:space="preserve">c)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2C4011">
      <w:pPr>
        <w:pStyle w:val="SingleTxtG"/>
        <w:rPr>
          <w:noProof/>
          <w:lang w:val="fr-FR"/>
        </w:rPr>
      </w:pPr>
      <w:r w:rsidRPr="00FC6F17">
        <w:rPr>
          <w:noProof/>
          <w:lang w:val="fr-FR"/>
        </w:rPr>
        <w:t>81.</w:t>
      </w:r>
      <w:r w:rsidRPr="00FC6F17">
        <w:rPr>
          <w:noProof/>
          <w:lang w:val="fr-FR"/>
        </w:rPr>
        <w:tab/>
      </w:r>
      <w:r>
        <w:rPr>
          <w:noProof/>
          <w:lang w:val="fr-FR"/>
        </w:rPr>
        <w:t>Les prestations sociales non contributives que sont l’allocation-logement et l’aide complémentaire au logement sont destinées à soutenir les groupes à faible revenu et vulnérables.</w:t>
      </w:r>
      <w:r w:rsidRPr="00FC6F17">
        <w:rPr>
          <w:noProof/>
          <w:lang w:val="fr-FR"/>
        </w:rPr>
        <w:t xml:space="preserve"> </w:t>
      </w:r>
      <w:r>
        <w:rPr>
          <w:noProof/>
          <w:lang w:val="fr-FR"/>
        </w:rPr>
        <w:t>L’augmentation annuelle réglementaire du montant de ces prestations suit celle des frais de logement</w:t>
      </w:r>
      <w:r w:rsidRPr="00FC6F17">
        <w:rPr>
          <w:noProof/>
          <w:lang w:val="fr-FR"/>
        </w:rPr>
        <w:t xml:space="preserve">. </w:t>
      </w:r>
      <w:r>
        <w:rPr>
          <w:noProof/>
          <w:lang w:val="fr-FR"/>
        </w:rPr>
        <w:t>Le système a été décrit plus en détail aux paragraphes</w:t>
      </w:r>
      <w:r w:rsidR="009B0635">
        <w:rPr>
          <w:noProof/>
          <w:lang w:val="fr-FR"/>
        </w:rPr>
        <w:t> </w:t>
      </w:r>
      <w:r w:rsidRPr="00FC6F17">
        <w:rPr>
          <w:noProof/>
          <w:lang w:val="fr-FR"/>
        </w:rPr>
        <w:t xml:space="preserve">138 </w:t>
      </w:r>
      <w:r>
        <w:rPr>
          <w:noProof/>
          <w:lang w:val="fr-FR"/>
        </w:rPr>
        <w:t xml:space="preserve">et </w:t>
      </w:r>
      <w:r w:rsidRPr="00FC6F17">
        <w:rPr>
          <w:noProof/>
          <w:lang w:val="fr-FR"/>
        </w:rPr>
        <w:t xml:space="preserve">121 </w:t>
      </w:r>
      <w:r>
        <w:rPr>
          <w:noProof/>
          <w:lang w:val="fr-FR"/>
        </w:rPr>
        <w:t>du rapport périodique</w:t>
      </w:r>
      <w:r w:rsidRPr="00FC6F17">
        <w:rPr>
          <w:noProof/>
          <w:lang w:val="fr-FR"/>
        </w:rPr>
        <w:t>.</w:t>
      </w:r>
    </w:p>
    <w:p w:rsidR="00BC7F67" w:rsidRPr="002C4011" w:rsidRDefault="00BC7F67" w:rsidP="002C4011">
      <w:pPr>
        <w:pStyle w:val="SingleTxtG"/>
      </w:pPr>
      <w:r w:rsidRPr="002C4011">
        <w:t>82.</w:t>
      </w:r>
      <w:r w:rsidRPr="002C4011">
        <w:tab/>
        <w:t>L’État délègue aux municipalités la responsabilité du travail social à faire accomplir aux allocataires. En vertu de la recommandation du Ministère du travail et des affaires sociales, le travail social a pour objectif d’aider à réintégrer ces derniers dans la vie de la municipalité concernée. Les municipalités s’emploient prioritairement à remédier aux difficultés des personnes menacées par l’exclusion sociale. Depuis 2015, le Ministère du travail et des affaires sociales fournit aux municipalités des fonds au titre du travail social. En 2019, les montants alloués ont été considérablement réduits et ramenés au minimum historique de 200</w:t>
      </w:r>
      <w:r w:rsidR="009B0635">
        <w:rPr>
          <w:noProof/>
          <w:lang w:val="fr-FR"/>
        </w:rPr>
        <w:t> </w:t>
      </w:r>
      <w:r w:rsidRPr="002C4011">
        <w:t>millions de couronnes. Une subvention supplémentaire de 400</w:t>
      </w:r>
      <w:r w:rsidR="009B0635">
        <w:rPr>
          <w:noProof/>
          <w:lang w:val="fr-FR"/>
        </w:rPr>
        <w:t> </w:t>
      </w:r>
      <w:r w:rsidRPr="002C4011">
        <w:t>millions de couronnes a été versée</w:t>
      </w:r>
      <w:r w:rsidR="000945AF" w:rsidRPr="002C4011">
        <w:t> ;</w:t>
      </w:r>
      <w:r w:rsidRPr="002C4011">
        <w:t xml:space="preserve"> toutefois, les besoins des municipalités et des régions ont été nettement supérieurs et il n’y a été satisfait qu’à hauteur de 58</w:t>
      </w:r>
      <w:r w:rsidR="009B0635">
        <w:rPr>
          <w:noProof/>
          <w:lang w:val="fr-FR"/>
        </w:rPr>
        <w:t> </w:t>
      </w:r>
      <w:r w:rsidRPr="002C4011">
        <w:t>%. Pour 2020, 400</w:t>
      </w:r>
      <w:r w:rsidR="009B0635">
        <w:rPr>
          <w:noProof/>
          <w:lang w:val="fr-FR"/>
        </w:rPr>
        <w:t> </w:t>
      </w:r>
      <w:r w:rsidRPr="002C4011">
        <w:t xml:space="preserve">millions de couronnes ont de nouveau été inscrits au budget de l’État.  </w:t>
      </w:r>
    </w:p>
    <w:p w:rsidR="00BC7F67" w:rsidRPr="00FC6F17" w:rsidRDefault="00BC7F67" w:rsidP="002C4011">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009B0635">
        <w:rPr>
          <w:noProof/>
          <w:lang w:val="fr-FR"/>
        </w:rPr>
        <w:t> </w:t>
      </w:r>
      <w:r>
        <w:rPr>
          <w:noProof/>
          <w:lang w:val="fr-FR"/>
        </w:rPr>
        <w:t>21</w:t>
      </w:r>
      <w:r w:rsidR="009B0635">
        <w:rPr>
          <w:noProof/>
          <w:lang w:val="fr-FR"/>
        </w:rPr>
        <w:t> </w:t>
      </w:r>
      <w:r>
        <w:rPr>
          <w:noProof/>
          <w:lang w:val="fr-FR"/>
        </w:rPr>
        <w:t xml:space="preserve">d)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2C4011">
      <w:pPr>
        <w:pStyle w:val="SingleTxtG"/>
        <w:rPr>
          <w:noProof/>
          <w:lang w:val="fr-FR"/>
        </w:rPr>
      </w:pPr>
      <w:r w:rsidRPr="00FC6F17">
        <w:rPr>
          <w:noProof/>
          <w:lang w:val="fr-FR"/>
        </w:rPr>
        <w:t>83.</w:t>
      </w:r>
      <w:r w:rsidRPr="00FC6F17">
        <w:rPr>
          <w:noProof/>
          <w:lang w:val="fr-FR"/>
        </w:rPr>
        <w:tab/>
      </w:r>
      <w:r>
        <w:rPr>
          <w:noProof/>
          <w:lang w:val="fr-FR"/>
        </w:rPr>
        <w:t xml:space="preserve">La République tchèque a décrit le système de </w:t>
      </w:r>
      <w:r w:rsidRPr="00FC6F17">
        <w:rPr>
          <w:noProof/>
          <w:lang w:val="fr-FR"/>
        </w:rPr>
        <w:t xml:space="preserve">protection </w:t>
      </w:r>
      <w:r>
        <w:rPr>
          <w:noProof/>
          <w:lang w:val="fr-FR"/>
        </w:rPr>
        <w:t>du logement contre les expulsions illicites aux paragraphes</w:t>
      </w:r>
      <w:r w:rsidR="009B0635">
        <w:rPr>
          <w:noProof/>
          <w:lang w:val="fr-FR"/>
        </w:rPr>
        <w:t> </w:t>
      </w:r>
      <w:r w:rsidRPr="00FC6F17">
        <w:rPr>
          <w:noProof/>
          <w:lang w:val="fr-FR"/>
        </w:rPr>
        <w:t>143</w:t>
      </w:r>
      <w:r>
        <w:rPr>
          <w:noProof/>
          <w:lang w:val="fr-FR"/>
        </w:rPr>
        <w:t xml:space="preserve"> à </w:t>
      </w:r>
      <w:r w:rsidRPr="00FC6F17">
        <w:rPr>
          <w:noProof/>
          <w:lang w:val="fr-FR"/>
        </w:rPr>
        <w:t xml:space="preserve">145 </w:t>
      </w:r>
      <w:r>
        <w:rPr>
          <w:noProof/>
          <w:lang w:val="fr-FR"/>
        </w:rPr>
        <w:t>de son rapport périodique</w:t>
      </w:r>
      <w:r w:rsidRPr="00FC6F17">
        <w:rPr>
          <w:noProof/>
          <w:lang w:val="fr-FR"/>
        </w:rPr>
        <w:t xml:space="preserve">. </w:t>
      </w:r>
      <w:r>
        <w:rPr>
          <w:noProof/>
          <w:lang w:val="fr-FR"/>
        </w:rPr>
        <w:t xml:space="preserve">Les locataires peuvent </w:t>
      </w:r>
      <w:r w:rsidRPr="00BE0E13">
        <w:rPr>
          <w:noProof/>
          <w:lang w:val="fr-FR"/>
        </w:rPr>
        <w:t>demander à un tribunal d</w:t>
      </w:r>
      <w:r>
        <w:rPr>
          <w:noProof/>
          <w:lang w:val="fr-FR"/>
        </w:rPr>
        <w:t>’</w:t>
      </w:r>
      <w:r w:rsidRPr="00BE0E13">
        <w:rPr>
          <w:noProof/>
          <w:lang w:val="fr-FR"/>
        </w:rPr>
        <w:t>examiner la légalité d</w:t>
      </w:r>
      <w:r>
        <w:rPr>
          <w:noProof/>
          <w:lang w:val="fr-FR"/>
        </w:rPr>
        <w:t>’</w:t>
      </w:r>
      <w:r w:rsidRPr="00BE0E13">
        <w:rPr>
          <w:noProof/>
          <w:lang w:val="fr-FR"/>
        </w:rPr>
        <w:t>un préavis de résiliation</w:t>
      </w:r>
      <w:r>
        <w:rPr>
          <w:noProof/>
          <w:lang w:val="fr-FR"/>
        </w:rPr>
        <w:t xml:space="preserve"> et s’il est  illégal, le bail se poursuit et le locataire doit être indemnisé pour toutes les dépenses encourues</w:t>
      </w:r>
      <w:r w:rsidRPr="00FC6F17">
        <w:rPr>
          <w:noProof/>
          <w:lang w:val="fr-FR"/>
        </w:rPr>
        <w:t xml:space="preserve">. </w:t>
      </w:r>
      <w:r>
        <w:rPr>
          <w:noProof/>
          <w:lang w:val="fr-FR"/>
        </w:rPr>
        <w:t>Si le bail est résilié du fait de l’état de délabrement de l’immeuble, le propriétaire ou le locataire peut demander à être indemnisé pour les dommages subis, sans toutefois qu’il soit obligatoire de fournir un logement de remplacement</w:t>
      </w:r>
      <w:r w:rsidRPr="00FC6F17">
        <w:rPr>
          <w:noProof/>
          <w:lang w:val="fr-FR"/>
        </w:rPr>
        <w:t xml:space="preserve">. </w:t>
      </w:r>
    </w:p>
    <w:p w:rsidR="00BC7F67" w:rsidRPr="00FC6F17" w:rsidRDefault="00BC7F67" w:rsidP="002C4011">
      <w:pPr>
        <w:pStyle w:val="H1G"/>
        <w:rPr>
          <w:noProof/>
          <w:lang w:val="fr-FR"/>
        </w:rPr>
      </w:pPr>
      <w:r w:rsidRPr="00FC6F17">
        <w:rPr>
          <w:noProof/>
          <w:lang w:val="fr-FR"/>
        </w:rPr>
        <w:lastRenderedPageBreak/>
        <w:tab/>
      </w:r>
      <w:r w:rsidRPr="00FC6F17">
        <w:rPr>
          <w:noProof/>
          <w:lang w:val="fr-FR"/>
        </w:rPr>
        <w:tab/>
        <w:t>R</w:t>
      </w:r>
      <w:r>
        <w:rPr>
          <w:noProof/>
          <w:lang w:val="fr-FR"/>
        </w:rPr>
        <w:t xml:space="preserve">éponse au </w:t>
      </w:r>
      <w:r w:rsidRPr="00FC6F17">
        <w:rPr>
          <w:noProof/>
          <w:lang w:val="fr-FR"/>
        </w:rPr>
        <w:t>paragraph</w:t>
      </w:r>
      <w:r>
        <w:rPr>
          <w:noProof/>
          <w:lang w:val="fr-FR"/>
        </w:rPr>
        <w:t>e</w:t>
      </w:r>
      <w:r w:rsidR="0088718E">
        <w:rPr>
          <w:noProof/>
          <w:lang w:val="fr-FR"/>
        </w:rPr>
        <w:t> </w:t>
      </w:r>
      <w:r>
        <w:rPr>
          <w:noProof/>
          <w:lang w:val="fr-FR"/>
        </w:rPr>
        <w:t>21</w:t>
      </w:r>
      <w:r w:rsidR="0088718E">
        <w:rPr>
          <w:noProof/>
          <w:lang w:val="fr-FR"/>
        </w:rPr>
        <w:t> </w:t>
      </w:r>
      <w:r>
        <w:rPr>
          <w:noProof/>
          <w:lang w:val="fr-FR"/>
        </w:rPr>
        <w:t xml:space="preserve">e)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2C4011">
      <w:pPr>
        <w:pStyle w:val="SingleTxtG"/>
        <w:rPr>
          <w:noProof/>
          <w:lang w:val="fr-FR"/>
        </w:rPr>
      </w:pPr>
      <w:r w:rsidRPr="00FC6F17">
        <w:rPr>
          <w:noProof/>
          <w:lang w:val="fr-FR"/>
        </w:rPr>
        <w:t>84.</w:t>
      </w:r>
      <w:r w:rsidRPr="00FC6F17">
        <w:rPr>
          <w:noProof/>
          <w:lang w:val="fr-FR"/>
        </w:rPr>
        <w:tab/>
      </w:r>
      <w:r>
        <w:rPr>
          <w:noProof/>
          <w:lang w:val="fr-FR"/>
        </w:rPr>
        <w:t>Le nombre des bénéficiaires de l’allocation-logement et des aides complémentaires au logement est indiqué à l’annexe du rapport périodique (parties</w:t>
      </w:r>
      <w:r w:rsidR="0088718E">
        <w:rPr>
          <w:noProof/>
          <w:lang w:val="fr-FR"/>
        </w:rPr>
        <w:t> </w:t>
      </w:r>
      <w:r w:rsidRPr="00FC6F17">
        <w:rPr>
          <w:noProof/>
          <w:lang w:val="fr-FR"/>
        </w:rPr>
        <w:t xml:space="preserve">9.2 </w:t>
      </w:r>
      <w:r>
        <w:rPr>
          <w:noProof/>
          <w:lang w:val="fr-FR"/>
        </w:rPr>
        <w:t>et</w:t>
      </w:r>
      <w:r w:rsidRPr="00FC6F17">
        <w:rPr>
          <w:noProof/>
          <w:lang w:val="fr-FR"/>
        </w:rPr>
        <w:t xml:space="preserve"> 9.3) </w:t>
      </w:r>
      <w:r>
        <w:rPr>
          <w:noProof/>
          <w:lang w:val="fr-FR"/>
        </w:rPr>
        <w:t>et dans les informations actualisées présentées à l’a</w:t>
      </w:r>
      <w:r w:rsidRPr="00FC6F17">
        <w:rPr>
          <w:noProof/>
          <w:lang w:val="fr-FR"/>
        </w:rPr>
        <w:t>nnex</w:t>
      </w:r>
      <w:r>
        <w:rPr>
          <w:noProof/>
          <w:lang w:val="fr-FR"/>
        </w:rPr>
        <w:t>e</w:t>
      </w:r>
      <w:r w:rsidRPr="00FC6F17">
        <w:rPr>
          <w:noProof/>
          <w:lang w:val="fr-FR"/>
        </w:rPr>
        <w:t xml:space="preserve"> I.</w:t>
      </w:r>
    </w:p>
    <w:p w:rsidR="00BC7F67" w:rsidRPr="00FC6F17" w:rsidRDefault="00BC7F67" w:rsidP="002C4011">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0088718E">
        <w:rPr>
          <w:noProof/>
          <w:lang w:val="fr-FR"/>
        </w:rPr>
        <w:t> </w:t>
      </w:r>
      <w:r>
        <w:rPr>
          <w:noProof/>
          <w:lang w:val="fr-FR"/>
        </w:rPr>
        <w:t xml:space="preserve">22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BC7F67">
      <w:pPr>
        <w:pStyle w:val="SingleTxtG"/>
        <w:rPr>
          <w:noProof/>
          <w:lang w:val="fr-FR"/>
        </w:rPr>
      </w:pPr>
      <w:r w:rsidRPr="00FC6F17">
        <w:rPr>
          <w:noProof/>
          <w:lang w:val="fr-FR"/>
        </w:rPr>
        <w:t>85.</w:t>
      </w:r>
      <w:r w:rsidRPr="00FC6F17">
        <w:rPr>
          <w:noProof/>
          <w:lang w:val="fr-FR"/>
        </w:rPr>
        <w:tab/>
      </w:r>
      <w:r>
        <w:rPr>
          <w:noProof/>
          <w:lang w:val="fr-FR"/>
        </w:rPr>
        <w:t>La Stratégie d’inclusion sociale (</w:t>
      </w:r>
      <w:r w:rsidRPr="00FC6F17">
        <w:rPr>
          <w:noProof/>
          <w:lang w:val="fr-FR"/>
        </w:rPr>
        <w:t>2014</w:t>
      </w:r>
      <w:r>
        <w:rPr>
          <w:noProof/>
          <w:lang w:val="fr-FR"/>
        </w:rPr>
        <w:t>-</w:t>
      </w:r>
      <w:r w:rsidRPr="00FC6F17">
        <w:rPr>
          <w:noProof/>
          <w:lang w:val="fr-FR"/>
        </w:rPr>
        <w:t>2020</w:t>
      </w:r>
      <w:r>
        <w:rPr>
          <w:noProof/>
          <w:lang w:val="fr-FR"/>
        </w:rPr>
        <w:t>)</w:t>
      </w:r>
      <w:r w:rsidRPr="00FC6F17">
        <w:rPr>
          <w:noProof/>
          <w:lang w:val="fr-FR"/>
        </w:rPr>
        <w:t xml:space="preserve"> </w:t>
      </w:r>
      <w:r>
        <w:rPr>
          <w:noProof/>
          <w:lang w:val="fr-FR"/>
        </w:rPr>
        <w:t xml:space="preserve">doit en principe être évaluée en </w:t>
      </w:r>
      <w:r w:rsidRPr="00FC6F17">
        <w:rPr>
          <w:noProof/>
          <w:lang w:val="fr-FR"/>
        </w:rPr>
        <w:t xml:space="preserve">2021. </w:t>
      </w:r>
      <w:r>
        <w:rPr>
          <w:noProof/>
          <w:lang w:val="fr-FR"/>
        </w:rPr>
        <w:t>La</w:t>
      </w:r>
      <w:r w:rsidR="0088718E">
        <w:rPr>
          <w:noProof/>
          <w:lang w:val="fr-FR"/>
        </w:rPr>
        <w:t> </w:t>
      </w:r>
      <w:r w:rsidRPr="00FC6F17">
        <w:rPr>
          <w:noProof/>
          <w:lang w:val="fr-FR"/>
        </w:rPr>
        <w:t xml:space="preserve">Commission </w:t>
      </w:r>
      <w:r>
        <w:rPr>
          <w:noProof/>
          <w:lang w:val="fr-FR"/>
        </w:rPr>
        <w:t>d’i</w:t>
      </w:r>
      <w:r w:rsidRPr="00FC6F17">
        <w:rPr>
          <w:noProof/>
          <w:lang w:val="fr-FR"/>
        </w:rPr>
        <w:t xml:space="preserve">nclusion </w:t>
      </w:r>
      <w:r>
        <w:rPr>
          <w:noProof/>
          <w:lang w:val="fr-FR"/>
        </w:rPr>
        <w:t xml:space="preserve">sociale, </w:t>
      </w:r>
      <w:r w:rsidRPr="00FC6F17">
        <w:rPr>
          <w:noProof/>
          <w:lang w:val="fr-FR"/>
        </w:rPr>
        <w:t>compos</w:t>
      </w:r>
      <w:r>
        <w:rPr>
          <w:noProof/>
          <w:lang w:val="fr-FR"/>
        </w:rPr>
        <w:t>é</w:t>
      </w:r>
      <w:r w:rsidRPr="00FC6F17">
        <w:rPr>
          <w:noProof/>
          <w:lang w:val="fr-FR"/>
        </w:rPr>
        <w:t>e</w:t>
      </w:r>
      <w:r>
        <w:rPr>
          <w:noProof/>
          <w:lang w:val="fr-FR"/>
        </w:rPr>
        <w:t xml:space="preserve"> de </w:t>
      </w:r>
      <w:r w:rsidRPr="00FC6F17">
        <w:rPr>
          <w:noProof/>
          <w:lang w:val="fr-FR"/>
        </w:rPr>
        <w:t>repr</w:t>
      </w:r>
      <w:r>
        <w:rPr>
          <w:noProof/>
          <w:lang w:val="fr-FR"/>
        </w:rPr>
        <w:t>é</w:t>
      </w:r>
      <w:r w:rsidRPr="00FC6F17">
        <w:rPr>
          <w:noProof/>
          <w:lang w:val="fr-FR"/>
        </w:rPr>
        <w:t>senta</w:t>
      </w:r>
      <w:r>
        <w:rPr>
          <w:noProof/>
          <w:lang w:val="fr-FR"/>
        </w:rPr>
        <w:t>nts de l’</w:t>
      </w:r>
      <w:r w:rsidRPr="00FC6F17">
        <w:rPr>
          <w:noProof/>
          <w:lang w:val="fr-FR"/>
        </w:rPr>
        <w:t>administration</w:t>
      </w:r>
      <w:r>
        <w:rPr>
          <w:noProof/>
          <w:lang w:val="fr-FR"/>
        </w:rPr>
        <w:t xml:space="preserve"> publique</w:t>
      </w:r>
      <w:r w:rsidRPr="00FC6F17">
        <w:rPr>
          <w:noProof/>
          <w:lang w:val="fr-FR"/>
        </w:rPr>
        <w:t xml:space="preserve">, </w:t>
      </w:r>
      <w:r>
        <w:rPr>
          <w:noProof/>
          <w:lang w:val="fr-FR"/>
        </w:rPr>
        <w:t xml:space="preserve">des </w:t>
      </w:r>
      <w:r w:rsidRPr="00FC6F17">
        <w:rPr>
          <w:noProof/>
          <w:lang w:val="fr-FR"/>
        </w:rPr>
        <w:t>r</w:t>
      </w:r>
      <w:r>
        <w:rPr>
          <w:noProof/>
          <w:lang w:val="fr-FR"/>
        </w:rPr>
        <w:t>é</w:t>
      </w:r>
      <w:r w:rsidRPr="00FC6F17">
        <w:rPr>
          <w:noProof/>
          <w:lang w:val="fr-FR"/>
        </w:rPr>
        <w:t xml:space="preserve">gions </w:t>
      </w:r>
      <w:r>
        <w:rPr>
          <w:noProof/>
          <w:lang w:val="fr-FR"/>
        </w:rPr>
        <w:t xml:space="preserve">et des </w:t>
      </w:r>
      <w:r w:rsidRPr="00FC6F17">
        <w:rPr>
          <w:noProof/>
          <w:lang w:val="fr-FR"/>
        </w:rPr>
        <w:t>municipalit</w:t>
      </w:r>
      <w:r>
        <w:rPr>
          <w:noProof/>
          <w:lang w:val="fr-FR"/>
        </w:rPr>
        <w:t>é</w:t>
      </w:r>
      <w:r w:rsidRPr="00FC6F17">
        <w:rPr>
          <w:noProof/>
          <w:lang w:val="fr-FR"/>
        </w:rPr>
        <w:t xml:space="preserve">s, </w:t>
      </w:r>
      <w:r>
        <w:rPr>
          <w:noProof/>
          <w:lang w:val="fr-FR"/>
        </w:rPr>
        <w:t>des milieux universitaires</w:t>
      </w:r>
      <w:r w:rsidRPr="00FC6F17">
        <w:rPr>
          <w:noProof/>
          <w:lang w:val="fr-FR"/>
        </w:rPr>
        <w:t xml:space="preserve">, </w:t>
      </w:r>
      <w:r>
        <w:rPr>
          <w:noProof/>
          <w:lang w:val="fr-FR"/>
        </w:rPr>
        <w:t xml:space="preserve">des organisations </w:t>
      </w:r>
      <w:r w:rsidRPr="00FC6F17">
        <w:rPr>
          <w:noProof/>
          <w:lang w:val="fr-FR"/>
        </w:rPr>
        <w:t>non</w:t>
      </w:r>
      <w:r>
        <w:rPr>
          <w:noProof/>
          <w:lang w:val="fr-FR"/>
        </w:rPr>
        <w:t xml:space="preserve"> </w:t>
      </w:r>
      <w:r w:rsidRPr="00FC6F17">
        <w:rPr>
          <w:noProof/>
          <w:lang w:val="fr-FR"/>
        </w:rPr>
        <w:t>go</w:t>
      </w:r>
      <w:r>
        <w:rPr>
          <w:noProof/>
          <w:lang w:val="fr-FR"/>
        </w:rPr>
        <w:t>u</w:t>
      </w:r>
      <w:r w:rsidRPr="00FC6F17">
        <w:rPr>
          <w:noProof/>
          <w:lang w:val="fr-FR"/>
        </w:rPr>
        <w:t>vern</w:t>
      </w:r>
      <w:r>
        <w:rPr>
          <w:noProof/>
          <w:lang w:val="fr-FR"/>
        </w:rPr>
        <w:t>e</w:t>
      </w:r>
      <w:r w:rsidRPr="00FC6F17">
        <w:rPr>
          <w:noProof/>
          <w:lang w:val="fr-FR"/>
        </w:rPr>
        <w:t>mental</w:t>
      </w:r>
      <w:r>
        <w:rPr>
          <w:noProof/>
          <w:lang w:val="fr-FR"/>
        </w:rPr>
        <w:t>es et des syndicats</w:t>
      </w:r>
      <w:r w:rsidRPr="00FC6F17">
        <w:rPr>
          <w:noProof/>
          <w:lang w:val="fr-FR"/>
        </w:rPr>
        <w:t xml:space="preserve">, </w:t>
      </w:r>
      <w:r>
        <w:rPr>
          <w:noProof/>
          <w:lang w:val="fr-FR"/>
        </w:rPr>
        <w:t>évalue chaque année cette Stratégie</w:t>
      </w:r>
      <w:r w:rsidRPr="00FC6F17">
        <w:rPr>
          <w:noProof/>
          <w:lang w:val="fr-FR"/>
        </w:rPr>
        <w:t xml:space="preserve">. </w:t>
      </w:r>
      <w:r>
        <w:rPr>
          <w:noProof/>
          <w:lang w:val="fr-FR"/>
        </w:rPr>
        <w:t>Les rapports d’évaluation montrent que la plupart des mesures sont mises en œuvre</w:t>
      </w:r>
      <w:r w:rsidRPr="00FC6F17">
        <w:rPr>
          <w:noProof/>
          <w:lang w:val="fr-FR"/>
        </w:rPr>
        <w:t xml:space="preserve">. </w:t>
      </w:r>
      <w:r>
        <w:rPr>
          <w:noProof/>
          <w:lang w:val="fr-FR"/>
        </w:rPr>
        <w:t>La non-application de certaines mesures tient essentiellement à leur lien avec une législation non adoptée. En</w:t>
      </w:r>
      <w:r w:rsidR="0088718E">
        <w:rPr>
          <w:noProof/>
          <w:lang w:val="fr-FR"/>
        </w:rPr>
        <w:t> </w:t>
      </w:r>
      <w:r>
        <w:rPr>
          <w:noProof/>
          <w:lang w:val="fr-FR"/>
        </w:rPr>
        <w:t>effet, les projets de loi sur les travailleurs sociaux et le logement social ont été mis en attente ou révisés</w:t>
      </w:r>
      <w:r w:rsidRPr="00FC6F17">
        <w:rPr>
          <w:noProof/>
          <w:lang w:val="fr-FR"/>
        </w:rPr>
        <w:t>.</w:t>
      </w:r>
    </w:p>
    <w:p w:rsidR="00BC7F67" w:rsidRPr="00FC6F17" w:rsidRDefault="00BC7F67" w:rsidP="00BC7F67">
      <w:pPr>
        <w:pStyle w:val="SingleTxtG"/>
        <w:rPr>
          <w:noProof/>
          <w:lang w:val="fr-FR"/>
        </w:rPr>
      </w:pPr>
      <w:r w:rsidRPr="00FC6F17">
        <w:rPr>
          <w:noProof/>
          <w:lang w:val="fr-FR"/>
        </w:rPr>
        <w:t>86.</w:t>
      </w:r>
      <w:r w:rsidRPr="00FC6F17">
        <w:rPr>
          <w:noProof/>
          <w:lang w:val="fr-FR"/>
        </w:rPr>
        <w:tab/>
      </w:r>
      <w:r>
        <w:rPr>
          <w:noProof/>
          <w:lang w:val="fr-FR"/>
        </w:rPr>
        <w:t xml:space="preserve">L’Agence pour l’inclusion sociale est l’un des instruments dont dispose le Gouvernement pour appuyer l’inclusion sociale. Elle aide les </w:t>
      </w:r>
      <w:r w:rsidRPr="00FC6F17">
        <w:rPr>
          <w:noProof/>
          <w:lang w:val="fr-FR"/>
        </w:rPr>
        <w:t>municipalit</w:t>
      </w:r>
      <w:r>
        <w:rPr>
          <w:noProof/>
          <w:lang w:val="fr-FR"/>
        </w:rPr>
        <w:t>é</w:t>
      </w:r>
      <w:r w:rsidRPr="00FC6F17">
        <w:rPr>
          <w:noProof/>
          <w:lang w:val="fr-FR"/>
        </w:rPr>
        <w:t xml:space="preserve">s </w:t>
      </w:r>
      <w:r>
        <w:rPr>
          <w:noProof/>
          <w:lang w:val="fr-FR"/>
        </w:rPr>
        <w:t>à remédier aux problèmes des zones frappées d’exclusion sociale</w:t>
      </w:r>
      <w:r w:rsidRPr="00FC6F17">
        <w:rPr>
          <w:noProof/>
          <w:lang w:val="fr-FR"/>
        </w:rPr>
        <w:t xml:space="preserve">. </w:t>
      </w:r>
      <w:r>
        <w:rPr>
          <w:noProof/>
          <w:lang w:val="fr-FR"/>
        </w:rPr>
        <w:t>E</w:t>
      </w:r>
      <w:r w:rsidRPr="00FC6F17">
        <w:rPr>
          <w:noProof/>
          <w:lang w:val="fr-FR"/>
        </w:rPr>
        <w:t>n 2019</w:t>
      </w:r>
      <w:r>
        <w:rPr>
          <w:noProof/>
          <w:lang w:val="fr-FR"/>
        </w:rPr>
        <w:t>,</w:t>
      </w:r>
      <w:r w:rsidRPr="00FC6F17">
        <w:rPr>
          <w:noProof/>
          <w:lang w:val="fr-FR"/>
        </w:rPr>
        <w:t xml:space="preserve"> </w:t>
      </w:r>
      <w:r>
        <w:rPr>
          <w:noProof/>
          <w:lang w:val="fr-FR"/>
        </w:rPr>
        <w:t>elle a été transférée du Bureau du Gouvernement au Ministère du développement régional sans modification de son mandat et de sa compétence</w:t>
      </w:r>
      <w:r w:rsidRPr="00FC6F17">
        <w:rPr>
          <w:noProof/>
          <w:lang w:val="fr-FR"/>
        </w:rPr>
        <w:t xml:space="preserve">. </w:t>
      </w:r>
      <w:r w:rsidRPr="00834384">
        <w:rPr>
          <w:noProof/>
          <w:lang w:val="fr-FR"/>
        </w:rPr>
        <w:t>Elle met en contact les autorités locales, les organisations non gouvernementales et l</w:t>
      </w:r>
      <w:r>
        <w:rPr>
          <w:noProof/>
          <w:lang w:val="fr-FR"/>
        </w:rPr>
        <w:t>a</w:t>
      </w:r>
      <w:r w:rsidRPr="00834384">
        <w:rPr>
          <w:noProof/>
          <w:lang w:val="fr-FR"/>
        </w:rPr>
        <w:t xml:space="preserve"> population locale, coopère avec les ministères, transmet des informations des municipalités à l</w:t>
      </w:r>
      <w:r>
        <w:rPr>
          <w:noProof/>
          <w:lang w:val="fr-FR"/>
        </w:rPr>
        <w:t>’</w:t>
      </w:r>
      <w:r w:rsidRPr="00834384">
        <w:rPr>
          <w:noProof/>
          <w:lang w:val="fr-FR"/>
        </w:rPr>
        <w:t>adminis</w:t>
      </w:r>
      <w:r>
        <w:rPr>
          <w:noProof/>
          <w:lang w:val="fr-FR"/>
        </w:rPr>
        <w:t>tr</w:t>
      </w:r>
      <w:r w:rsidRPr="00834384">
        <w:rPr>
          <w:noProof/>
          <w:lang w:val="fr-FR"/>
        </w:rPr>
        <w:t>ation nationale et contribue à l</w:t>
      </w:r>
      <w:r>
        <w:rPr>
          <w:noProof/>
          <w:lang w:val="fr-FR"/>
        </w:rPr>
        <w:t>’</w:t>
      </w:r>
      <w:r w:rsidRPr="00834384">
        <w:rPr>
          <w:noProof/>
          <w:lang w:val="fr-FR"/>
        </w:rPr>
        <w:t>établissement et à la coordination de la politique d</w:t>
      </w:r>
      <w:r>
        <w:rPr>
          <w:noProof/>
          <w:lang w:val="fr-FR"/>
        </w:rPr>
        <w:t>’</w:t>
      </w:r>
      <w:r w:rsidRPr="00834384">
        <w:rPr>
          <w:noProof/>
          <w:lang w:val="fr-FR"/>
        </w:rPr>
        <w:t>inclusion sociale de l</w:t>
      </w:r>
      <w:r>
        <w:rPr>
          <w:noProof/>
          <w:lang w:val="fr-FR"/>
        </w:rPr>
        <w:t>’</w:t>
      </w:r>
      <w:r w:rsidRPr="00834384">
        <w:rPr>
          <w:noProof/>
          <w:lang w:val="fr-FR"/>
        </w:rPr>
        <w:t xml:space="preserve">État. En 2020, </w:t>
      </w:r>
      <w:r>
        <w:rPr>
          <w:noProof/>
          <w:lang w:val="fr-FR"/>
        </w:rPr>
        <w:t>elle</w:t>
      </w:r>
      <w:r w:rsidRPr="00834384">
        <w:rPr>
          <w:noProof/>
          <w:lang w:val="fr-FR"/>
        </w:rPr>
        <w:t xml:space="preserve"> a coopéré avec 169</w:t>
      </w:r>
      <w:r w:rsidR="00FA2A39">
        <w:rPr>
          <w:noProof/>
          <w:lang w:val="fr-FR"/>
        </w:rPr>
        <w:t> </w:t>
      </w:r>
      <w:r w:rsidRPr="00834384">
        <w:rPr>
          <w:noProof/>
          <w:lang w:val="fr-FR"/>
        </w:rPr>
        <w:t>municipalités.</w:t>
      </w:r>
      <w:r w:rsidRPr="00FC6F17">
        <w:rPr>
          <w:noProof/>
          <w:lang w:val="fr-FR"/>
        </w:rPr>
        <w:t xml:space="preserve"> </w:t>
      </w:r>
    </w:p>
    <w:p w:rsidR="00BC7F67" w:rsidRPr="00FC6F17" w:rsidRDefault="00BC7F67" w:rsidP="00BC7F67">
      <w:pPr>
        <w:pStyle w:val="SingleTxtG"/>
        <w:rPr>
          <w:noProof/>
          <w:lang w:val="fr-FR"/>
        </w:rPr>
      </w:pPr>
      <w:r w:rsidRPr="00FC6F17">
        <w:rPr>
          <w:noProof/>
          <w:lang w:val="fr-FR"/>
        </w:rPr>
        <w:t>87.</w:t>
      </w:r>
      <w:r w:rsidRPr="00FC6F17">
        <w:rPr>
          <w:noProof/>
          <w:lang w:val="fr-FR"/>
        </w:rPr>
        <w:tab/>
      </w:r>
      <w:r>
        <w:rPr>
          <w:noProof/>
          <w:lang w:val="fr-FR"/>
        </w:rPr>
        <w:t>E</w:t>
      </w:r>
      <w:r w:rsidRPr="00FC6F17">
        <w:rPr>
          <w:noProof/>
          <w:lang w:val="fr-FR"/>
        </w:rPr>
        <w:t xml:space="preserve">n </w:t>
      </w:r>
      <w:r>
        <w:rPr>
          <w:noProof/>
          <w:lang w:val="fr-FR"/>
        </w:rPr>
        <w:t xml:space="preserve">juin </w:t>
      </w:r>
      <w:r w:rsidRPr="00FC6F17">
        <w:rPr>
          <w:noProof/>
          <w:lang w:val="fr-FR"/>
        </w:rPr>
        <w:t xml:space="preserve">2017, </w:t>
      </w:r>
      <w:r>
        <w:rPr>
          <w:noProof/>
          <w:lang w:val="fr-FR"/>
        </w:rPr>
        <w:t>la modification de la loi sur l’aide à la précarité et de la loi sur l’aide sociale de l’État a institué ce que l’on a appelé les</w:t>
      </w:r>
      <w:r w:rsidRPr="00FC6F17">
        <w:rPr>
          <w:noProof/>
          <w:lang w:val="fr-FR"/>
        </w:rPr>
        <w:t xml:space="preserve"> </w:t>
      </w:r>
      <w:r>
        <w:rPr>
          <w:noProof/>
          <w:lang w:val="fr-FR"/>
        </w:rPr>
        <w:t>zones non couvertes par l’aide au logement</w:t>
      </w:r>
      <w:r w:rsidRPr="00FC6F17">
        <w:rPr>
          <w:noProof/>
          <w:lang w:val="fr-FR"/>
        </w:rPr>
        <w:t xml:space="preserve">. </w:t>
      </w:r>
      <w:r>
        <w:rPr>
          <w:noProof/>
          <w:lang w:val="fr-FR"/>
        </w:rPr>
        <w:t>En vertu de la disposition correspondante, les autorités municipales peuvent prendre une mesure générale consistant à désigner comme telles les zones où a été observée une incidence accrue de phénomènes sociaux indésirables</w:t>
      </w:r>
      <w:r w:rsidRPr="00FC6F17">
        <w:rPr>
          <w:noProof/>
          <w:lang w:val="fr-FR"/>
        </w:rPr>
        <w:t xml:space="preserve">. </w:t>
      </w:r>
      <w:r>
        <w:rPr>
          <w:noProof/>
          <w:lang w:val="fr-FR"/>
        </w:rPr>
        <w:t>Il s’ensuit que les personnes qui s’installent dans une zone de ce type ne peuvent prétendre à l’aide complémentaire au logement</w:t>
      </w:r>
      <w:r w:rsidRPr="00FC6F17">
        <w:rPr>
          <w:noProof/>
          <w:lang w:val="fr-FR"/>
        </w:rPr>
        <w:t xml:space="preserve">. </w:t>
      </w:r>
      <w:r>
        <w:rPr>
          <w:noProof/>
          <w:lang w:val="fr-FR"/>
        </w:rPr>
        <w:t xml:space="preserve">La Direction générale </w:t>
      </w:r>
      <w:r w:rsidR="00AD7147">
        <w:rPr>
          <w:noProof/>
          <w:lang w:val="fr-FR"/>
        </w:rPr>
        <w:t>du Bureau</w:t>
      </w:r>
      <w:r>
        <w:rPr>
          <w:noProof/>
          <w:lang w:val="fr-FR"/>
        </w:rPr>
        <w:t xml:space="preserve"> du travail suit les mesures générales,</w:t>
      </w:r>
      <w:r w:rsidR="00FA2A39">
        <w:rPr>
          <w:noProof/>
          <w:lang w:val="fr-FR"/>
        </w:rPr>
        <w:t xml:space="preserve"> </w:t>
      </w:r>
      <w:r>
        <w:rPr>
          <w:noProof/>
          <w:lang w:val="fr-FR"/>
        </w:rPr>
        <w:t>leur efficacité et les cas dans lesquels elles ont exclu une personne du bénéfice d’une aide au logement</w:t>
      </w:r>
      <w:r w:rsidRPr="00FC6F17">
        <w:rPr>
          <w:noProof/>
          <w:lang w:val="fr-FR"/>
        </w:rPr>
        <w:t xml:space="preserve">. </w:t>
      </w:r>
      <w:r>
        <w:rPr>
          <w:noProof/>
          <w:lang w:val="fr-FR"/>
        </w:rPr>
        <w:t>E</w:t>
      </w:r>
      <w:r w:rsidRPr="00FC6F17">
        <w:rPr>
          <w:noProof/>
          <w:lang w:val="fr-FR"/>
        </w:rPr>
        <w:t xml:space="preserve">n </w:t>
      </w:r>
      <w:r>
        <w:rPr>
          <w:noProof/>
          <w:lang w:val="fr-FR"/>
        </w:rPr>
        <w:t>dé</w:t>
      </w:r>
      <w:r w:rsidRPr="00FC6F17">
        <w:rPr>
          <w:noProof/>
          <w:lang w:val="fr-FR"/>
        </w:rPr>
        <w:t>cemb</w:t>
      </w:r>
      <w:r>
        <w:rPr>
          <w:noProof/>
          <w:lang w:val="fr-FR"/>
        </w:rPr>
        <w:t>re</w:t>
      </w:r>
      <w:r w:rsidRPr="00FC6F17">
        <w:rPr>
          <w:noProof/>
          <w:lang w:val="fr-FR"/>
        </w:rPr>
        <w:t xml:space="preserve"> 2017, </w:t>
      </w:r>
      <w:r>
        <w:rPr>
          <w:noProof/>
          <w:lang w:val="fr-FR"/>
        </w:rPr>
        <w:t>un</w:t>
      </w:r>
      <w:r w:rsidRPr="00FC6F17">
        <w:rPr>
          <w:noProof/>
          <w:lang w:val="fr-FR"/>
        </w:rPr>
        <w:t xml:space="preserve"> group</w:t>
      </w:r>
      <w:r>
        <w:rPr>
          <w:noProof/>
          <w:lang w:val="fr-FR"/>
        </w:rPr>
        <w:t>e</w:t>
      </w:r>
      <w:r w:rsidRPr="00FC6F17">
        <w:rPr>
          <w:noProof/>
          <w:lang w:val="fr-FR"/>
        </w:rPr>
        <w:t xml:space="preserve"> </w:t>
      </w:r>
      <w:r>
        <w:rPr>
          <w:noProof/>
          <w:lang w:val="fr-FR"/>
        </w:rPr>
        <w:t>de</w:t>
      </w:r>
      <w:r w:rsidRPr="00FC6F17">
        <w:rPr>
          <w:noProof/>
          <w:lang w:val="fr-FR"/>
        </w:rPr>
        <w:t xml:space="preserve"> s</w:t>
      </w:r>
      <w:r>
        <w:rPr>
          <w:noProof/>
          <w:lang w:val="fr-FR"/>
        </w:rPr>
        <w:t>é</w:t>
      </w:r>
      <w:r w:rsidRPr="00FC6F17">
        <w:rPr>
          <w:noProof/>
          <w:lang w:val="fr-FR"/>
        </w:rPr>
        <w:t>nat</w:t>
      </w:r>
      <w:r>
        <w:rPr>
          <w:noProof/>
          <w:lang w:val="fr-FR"/>
        </w:rPr>
        <w:t>eu</w:t>
      </w:r>
      <w:r w:rsidRPr="00FC6F17">
        <w:rPr>
          <w:noProof/>
          <w:lang w:val="fr-FR"/>
        </w:rPr>
        <w:t xml:space="preserve">rs </w:t>
      </w:r>
      <w:r>
        <w:rPr>
          <w:noProof/>
          <w:lang w:val="fr-FR"/>
        </w:rPr>
        <w:t>a déposé une plainte auprès de la Cour constitutionnelle à l’encontre de la disposition susvisée, mais la Cour ne s’est pas encore prononcée sur la question</w:t>
      </w:r>
      <w:r w:rsidRPr="00FC6F17">
        <w:rPr>
          <w:noProof/>
          <w:lang w:val="fr-FR"/>
        </w:rPr>
        <w:t>.</w:t>
      </w:r>
    </w:p>
    <w:p w:rsidR="00BC7F67" w:rsidRPr="002C4011" w:rsidRDefault="00BC7F67" w:rsidP="002C4011">
      <w:pPr>
        <w:pStyle w:val="H1G"/>
        <w:rPr>
          <w:noProof/>
          <w:lang w:val="fr-FR"/>
        </w:rPr>
      </w:pPr>
      <w:r w:rsidRPr="00FC6F17">
        <w:rPr>
          <w:noProof/>
          <w:lang w:val="fr-FR"/>
        </w:rPr>
        <w:tab/>
      </w:r>
      <w:r w:rsidRPr="00FC6F17">
        <w:rPr>
          <w:noProof/>
          <w:lang w:val="fr-FR"/>
        </w:rPr>
        <w:tab/>
      </w:r>
      <w:r w:rsidRPr="002C4011">
        <w:rPr>
          <w:noProof/>
          <w:lang w:val="fr-FR"/>
        </w:rPr>
        <w:t>Réponse au paragraphe 23 de la liste de points</w:t>
      </w:r>
    </w:p>
    <w:p w:rsidR="00BC7F67" w:rsidRPr="002C4011" w:rsidRDefault="00BC7F67" w:rsidP="00BC7F67">
      <w:pPr>
        <w:pStyle w:val="SingleTxtG"/>
        <w:rPr>
          <w:noProof/>
          <w:lang w:val="fr-FR"/>
        </w:rPr>
      </w:pPr>
      <w:r w:rsidRPr="002C4011">
        <w:rPr>
          <w:noProof/>
          <w:lang w:val="fr-FR"/>
        </w:rPr>
        <w:t>88.</w:t>
      </w:r>
      <w:r w:rsidRPr="002C4011">
        <w:rPr>
          <w:noProof/>
          <w:lang w:val="fr-FR"/>
        </w:rPr>
        <w:tab/>
        <w:t>La République tchèque a décrit les mesures prises pour que les services de santé soient accessibles, y compris économiquement, à toutes les personnes et à tous les groupes aux paragraphes</w:t>
      </w:r>
      <w:r w:rsidR="00FA2A39">
        <w:rPr>
          <w:noProof/>
          <w:lang w:val="fr-FR"/>
        </w:rPr>
        <w:t> </w:t>
      </w:r>
      <w:r w:rsidRPr="002C4011">
        <w:rPr>
          <w:noProof/>
          <w:lang w:val="fr-FR"/>
        </w:rPr>
        <w:t>149 à 152 de son troisième rapport périodique. Les personnes qui ont leur résidence permanente dans le pays ou les personnes employées par une entité tchèque sont assurées, quelle que soit leur nationalité.</w:t>
      </w:r>
    </w:p>
    <w:p w:rsidR="00BC7F67" w:rsidRPr="002C4011" w:rsidRDefault="00BC7F67" w:rsidP="002C4011">
      <w:pPr>
        <w:pStyle w:val="H1G"/>
        <w:rPr>
          <w:noProof/>
          <w:lang w:val="fr-FR"/>
        </w:rPr>
      </w:pPr>
      <w:r w:rsidRPr="002C4011">
        <w:rPr>
          <w:noProof/>
          <w:lang w:val="fr-FR"/>
        </w:rPr>
        <w:tab/>
      </w:r>
      <w:r w:rsidRPr="002C4011">
        <w:rPr>
          <w:noProof/>
          <w:lang w:val="fr-FR"/>
        </w:rPr>
        <w:tab/>
        <w:t>Réponse au paragraphe 23</w:t>
      </w:r>
      <w:r w:rsidR="00FA2A39">
        <w:rPr>
          <w:noProof/>
          <w:lang w:val="fr-FR"/>
        </w:rPr>
        <w:t> </w:t>
      </w:r>
      <w:r w:rsidRPr="002C4011">
        <w:rPr>
          <w:noProof/>
          <w:lang w:val="fr-FR"/>
        </w:rPr>
        <w:t>a) de la liste de points</w:t>
      </w:r>
    </w:p>
    <w:p w:rsidR="00BC7F67" w:rsidRPr="002C4011" w:rsidRDefault="00BC7F67" w:rsidP="00BC7F67">
      <w:pPr>
        <w:pStyle w:val="SingleTxtG"/>
        <w:rPr>
          <w:noProof/>
          <w:lang w:val="fr-FR"/>
        </w:rPr>
      </w:pPr>
      <w:r w:rsidRPr="002C4011">
        <w:rPr>
          <w:noProof/>
          <w:lang w:val="fr-FR"/>
        </w:rPr>
        <w:t>89.</w:t>
      </w:r>
      <w:r w:rsidRPr="002C4011">
        <w:rPr>
          <w:noProof/>
          <w:lang w:val="fr-FR"/>
        </w:rPr>
        <w:tab/>
        <w:t>En 2014, le Gouvernement a approuvé l’entrée en application du programme « Santé 2020 », qui vise à mettre en œuvre la Stratégie nationale 2020 pour la protection et la promotion de la santé et la prévention des maladies. Cette Stratégie a été suivie de 13</w:t>
      </w:r>
      <w:r w:rsidR="00FA2A39">
        <w:rPr>
          <w:noProof/>
          <w:lang w:val="fr-FR"/>
        </w:rPr>
        <w:t> </w:t>
      </w:r>
      <w:r w:rsidRPr="002C4011">
        <w:rPr>
          <w:noProof/>
          <w:lang w:val="fr-FR"/>
        </w:rPr>
        <w:t xml:space="preserve">plans d’action assortis de priorités spécifiques, qui ont développé les sous-domaines de la politique de santé. En septembre 2017, le Ministre de la santé a lancé un examen de ces plans d’action et de leurs priorités. Cet examen a mis en évidence des disparités importantes dans la réalisation des objectifs des différents plans d’action. La redynamisation du programme « Santé 2020 » a commencé en janvier 2018. Un Comité directeur pour la coordination du programme « Santé 2020 » nouvellement constitué a commencé à travailler avec les garants et les responsables des plans d’action et, s’appuyant sur les rapports relatifs à l’exécution des </w:t>
      </w:r>
      <w:r w:rsidRPr="002C4011">
        <w:rPr>
          <w:noProof/>
          <w:lang w:val="fr-FR"/>
        </w:rPr>
        <w:lastRenderedPageBreak/>
        <w:t xml:space="preserve">plans, a formulé des propositions visant à les revitaliser. Ces propositions mettent notamment l’accent sur la prévention des comportements à risque, l’engagement personnel dans la protection de la santé, la prise en charge des maladies infectieuses et la stratégie de vaccination, la prise en charge et la protection de la santé mentale, l’amélioration de l’accès aux soins de santé et aux soins de longue durée et d’autres mesures visant à renforcer la prévention primaire et secondaire, et la qualité et l’efficacité des soins de santé. Tous les enseignements tirés de l’examen susmentionnés ont également été pris en considération dans la nouvelle Stratégie nationale 2030, approuvée en 2019. </w:t>
      </w:r>
    </w:p>
    <w:p w:rsidR="00BC7F67" w:rsidRPr="002C4011" w:rsidRDefault="00BC7F67" w:rsidP="002C4011">
      <w:pPr>
        <w:pStyle w:val="H1G"/>
        <w:rPr>
          <w:noProof/>
          <w:lang w:val="fr-FR"/>
        </w:rPr>
      </w:pPr>
      <w:r w:rsidRPr="002C4011">
        <w:rPr>
          <w:noProof/>
          <w:lang w:val="fr-FR"/>
        </w:rPr>
        <w:tab/>
      </w:r>
      <w:r w:rsidRPr="002C4011">
        <w:rPr>
          <w:noProof/>
          <w:lang w:val="fr-FR"/>
        </w:rPr>
        <w:tab/>
        <w:t>Réponse au paragraphe</w:t>
      </w:r>
      <w:r w:rsidR="00FA2A39">
        <w:rPr>
          <w:noProof/>
          <w:lang w:val="fr-FR"/>
        </w:rPr>
        <w:t> </w:t>
      </w:r>
      <w:r w:rsidRPr="002C4011">
        <w:rPr>
          <w:noProof/>
          <w:lang w:val="fr-FR"/>
        </w:rPr>
        <w:t>23</w:t>
      </w:r>
      <w:r w:rsidR="00FA2A39">
        <w:rPr>
          <w:noProof/>
          <w:lang w:val="fr-FR"/>
        </w:rPr>
        <w:t> </w:t>
      </w:r>
      <w:r w:rsidRPr="002C4011">
        <w:rPr>
          <w:noProof/>
          <w:lang w:val="fr-FR"/>
        </w:rPr>
        <w:t>b) de la liste de points</w:t>
      </w:r>
    </w:p>
    <w:p w:rsidR="00BC7F67" w:rsidRPr="002C4011" w:rsidRDefault="00BC7F67" w:rsidP="00BC7F67">
      <w:pPr>
        <w:pStyle w:val="SingleTxtG"/>
        <w:rPr>
          <w:noProof/>
          <w:lang w:val="fr-FR"/>
        </w:rPr>
      </w:pPr>
      <w:r w:rsidRPr="002C4011">
        <w:rPr>
          <w:noProof/>
          <w:lang w:val="fr-FR"/>
        </w:rPr>
        <w:t>90.</w:t>
      </w:r>
      <w:r w:rsidRPr="002C4011">
        <w:rPr>
          <w:noProof/>
          <w:lang w:val="fr-FR"/>
        </w:rPr>
        <w:tab/>
        <w:t>Le projet fait suite aux conclusions d’études tchèques et internationales (comme FRA 2011 ou Equi-Health (OIM) 2014) et est axé sur la réduction des inégalités en matière de santé dans le pays et l’amélioration des connaissances des groupes défavorisés en matière de santé. Il vise essentiellement à améliorer les connaissances de la population en matière de santé et les compétences des patients en matière de prise de décisions. Cela devrait contribuer à réduire les inégalités d’accès aux services de santé et l’incidence des comportements à risque responsables de problèmes de santé. Sur le long terme, le projet devrait permettre de maintenir les populations vulnérables en bonne santé, de développer l’inclusion sociale et de constituer un réseau de partenaires clés en matière d’égalité d’accès aux soins de santé.</w:t>
      </w:r>
    </w:p>
    <w:p w:rsidR="00BC7F67" w:rsidRPr="002C4011" w:rsidRDefault="00BC7F67" w:rsidP="002C4011">
      <w:pPr>
        <w:pStyle w:val="SingleTxtG"/>
      </w:pPr>
      <w:r w:rsidRPr="002C4011">
        <w:t>91.</w:t>
      </w:r>
      <w:r w:rsidRPr="002C4011">
        <w:tab/>
        <w:t>Dans le cadre du projet, 14</w:t>
      </w:r>
      <w:r w:rsidR="005761FF">
        <w:t> </w:t>
      </w:r>
      <w:r w:rsidRPr="002C4011">
        <w:t>conférences régionales et une conférence nationale sur la promotion de la santé des groupes de population vulnérables se sont tenues en 2019. Un</w:t>
      </w:r>
      <w:r w:rsidR="005761FF">
        <w:t> </w:t>
      </w:r>
      <w:r w:rsidRPr="002C4011">
        <w:t>centre de promotion de la santé a été créé dans chacune des 14</w:t>
      </w:r>
      <w:r w:rsidR="005761FF">
        <w:t> </w:t>
      </w:r>
      <w:r w:rsidRPr="002C4011">
        <w:t>régions du pays pour fournir des avis d’experts quant à l’exécution du projet.  Au total, 68</w:t>
      </w:r>
      <w:r w:rsidR="005761FF">
        <w:t> </w:t>
      </w:r>
      <w:r w:rsidRPr="002C4011">
        <w:t>programmes ont été mis sur pied pour inciter les intéressés à prendre des décisions allant dans le sens d’une vie en bonne santé</w:t>
      </w:r>
      <w:r w:rsidR="000945AF" w:rsidRPr="002C4011">
        <w:t> ;</w:t>
      </w:r>
      <w:r w:rsidRPr="002C4011">
        <w:t xml:space="preserve"> leur exécution a commencé. Les agents de santé communautaire, qui sont eux-mêmes souvent issus de groupes de population socialement exclus, sont formés dans le cadre du projet et peuvent jouer un rôle essentiel en tant que médiateurs entre le groupe cible et le système de santé.</w:t>
      </w:r>
    </w:p>
    <w:p w:rsidR="00BC7F67" w:rsidRPr="00FC6F17" w:rsidRDefault="00BC7F67" w:rsidP="00BC7F67">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005761FF">
        <w:rPr>
          <w:noProof/>
          <w:lang w:val="fr-FR"/>
        </w:rPr>
        <w:t> </w:t>
      </w:r>
      <w:r>
        <w:rPr>
          <w:noProof/>
          <w:lang w:val="fr-FR"/>
        </w:rPr>
        <w:t>23</w:t>
      </w:r>
      <w:r w:rsidR="005761FF">
        <w:rPr>
          <w:noProof/>
          <w:lang w:val="fr-FR"/>
        </w:rPr>
        <w:t> </w:t>
      </w:r>
      <w:r>
        <w:rPr>
          <w:noProof/>
          <w:lang w:val="fr-FR"/>
        </w:rPr>
        <w:t xml:space="preserve">c)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BC7F67">
      <w:pPr>
        <w:pStyle w:val="SingleTxtG"/>
        <w:rPr>
          <w:noProof/>
          <w:lang w:val="fr-FR"/>
        </w:rPr>
      </w:pPr>
      <w:r w:rsidRPr="00FC6F17">
        <w:rPr>
          <w:noProof/>
          <w:lang w:val="fr-FR"/>
        </w:rPr>
        <w:t>92.</w:t>
      </w:r>
      <w:r w:rsidRPr="00FC6F17">
        <w:rPr>
          <w:noProof/>
          <w:lang w:val="fr-FR"/>
        </w:rPr>
        <w:tab/>
      </w:r>
      <w:r>
        <w:rPr>
          <w:noProof/>
          <w:lang w:val="fr-FR"/>
        </w:rPr>
        <w:t xml:space="preserve">Des renseignements </w:t>
      </w:r>
      <w:r w:rsidRPr="00750EF3">
        <w:rPr>
          <w:noProof/>
          <w:lang w:val="fr-FR"/>
        </w:rPr>
        <w:t>sur l</w:t>
      </w:r>
      <w:r>
        <w:rPr>
          <w:noProof/>
          <w:lang w:val="fr-FR"/>
        </w:rPr>
        <w:t>’</w:t>
      </w:r>
      <w:r w:rsidRPr="00750EF3">
        <w:rPr>
          <w:noProof/>
          <w:lang w:val="fr-FR"/>
        </w:rPr>
        <w:t>accès des migrants en situation irrégulière aux services de santé sans discrimination fondée sur leur statut migratoire</w:t>
      </w:r>
      <w:r w:rsidRPr="00FC6F17">
        <w:rPr>
          <w:noProof/>
          <w:lang w:val="fr-FR"/>
        </w:rPr>
        <w:t xml:space="preserve"> </w:t>
      </w:r>
      <w:r>
        <w:rPr>
          <w:noProof/>
          <w:lang w:val="fr-FR"/>
        </w:rPr>
        <w:t>ont été fournis aux paragraphes</w:t>
      </w:r>
      <w:r w:rsidR="005761FF">
        <w:rPr>
          <w:noProof/>
          <w:lang w:val="fr-FR"/>
        </w:rPr>
        <w:t> </w:t>
      </w:r>
      <w:r w:rsidRPr="00FC6F17">
        <w:rPr>
          <w:noProof/>
          <w:lang w:val="fr-FR"/>
        </w:rPr>
        <w:t>149</w:t>
      </w:r>
      <w:r>
        <w:rPr>
          <w:noProof/>
          <w:lang w:val="fr-FR"/>
        </w:rPr>
        <w:t xml:space="preserve"> à </w:t>
      </w:r>
      <w:r w:rsidRPr="00FC6F17">
        <w:rPr>
          <w:noProof/>
          <w:lang w:val="fr-FR"/>
        </w:rPr>
        <w:t xml:space="preserve">152. </w:t>
      </w:r>
      <w:r>
        <w:rPr>
          <w:noProof/>
          <w:lang w:val="fr-FR"/>
        </w:rPr>
        <w:t>La loi sur le séjour des étrangers réglemente en partie l’accès aux soins de santé des migrants en situation irrégulière accueillis dans des centres de rétention</w:t>
      </w:r>
      <w:r w:rsidRPr="00FC6F17">
        <w:rPr>
          <w:noProof/>
          <w:lang w:val="fr-FR"/>
        </w:rPr>
        <w:t xml:space="preserve">. </w:t>
      </w:r>
      <w:r>
        <w:rPr>
          <w:noProof/>
          <w:lang w:val="fr-FR"/>
        </w:rPr>
        <w:t>Ces soins, dont le coût est pris en charge par l’État, comprennent les soins d’urgence administrés dans des situations mettant la vie en danger, le traitement de la douleur ou d’autres menaces graves sur la santé, ainsi que les soins aux femmes enceintes et accouchées</w:t>
      </w:r>
      <w:r w:rsidRPr="00FC6F17">
        <w:rPr>
          <w:noProof/>
          <w:lang w:val="fr-FR"/>
        </w:rPr>
        <w:t xml:space="preserve">. </w:t>
      </w:r>
    </w:p>
    <w:p w:rsidR="00BC7F67" w:rsidRPr="00FC6F17" w:rsidRDefault="00BC7F67" w:rsidP="00BC7F67">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005761FF">
        <w:rPr>
          <w:noProof/>
          <w:lang w:val="fr-FR"/>
        </w:rPr>
        <w:t> </w:t>
      </w:r>
      <w:r>
        <w:rPr>
          <w:noProof/>
          <w:lang w:val="fr-FR"/>
        </w:rPr>
        <w:t>23</w:t>
      </w:r>
      <w:r w:rsidR="005761FF">
        <w:rPr>
          <w:noProof/>
          <w:lang w:val="fr-FR"/>
        </w:rPr>
        <w:t> </w:t>
      </w:r>
      <w:r>
        <w:rPr>
          <w:noProof/>
          <w:lang w:val="fr-FR"/>
        </w:rPr>
        <w:t xml:space="preserve">d)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BC7F67">
      <w:pPr>
        <w:pStyle w:val="SingleTxtG"/>
        <w:rPr>
          <w:noProof/>
          <w:lang w:val="fr-FR"/>
        </w:rPr>
      </w:pPr>
      <w:r w:rsidRPr="00FC6F17">
        <w:rPr>
          <w:noProof/>
          <w:lang w:val="fr-FR"/>
        </w:rPr>
        <w:t>93.</w:t>
      </w:r>
      <w:r w:rsidRPr="00FC6F17">
        <w:rPr>
          <w:noProof/>
          <w:lang w:val="fr-FR"/>
        </w:rPr>
        <w:tab/>
      </w:r>
      <w:r w:rsidRPr="00101B41">
        <w:rPr>
          <w:noProof/>
          <w:lang w:val="fr-FR"/>
        </w:rPr>
        <w:t>La Stratégie nationale de prévention et de réduction des dommages causés par les comportements de dépendance pour la période 2019-2027 (« Stratégie rela</w:t>
      </w:r>
      <w:r>
        <w:rPr>
          <w:noProof/>
          <w:lang w:val="fr-FR"/>
        </w:rPr>
        <w:t>t</w:t>
      </w:r>
      <w:r w:rsidRPr="00101B41">
        <w:rPr>
          <w:noProof/>
          <w:lang w:val="fr-FR"/>
        </w:rPr>
        <w:t>ive aux comportements de dépendance pour la période 2019-2027</w:t>
      </w:r>
      <w:r>
        <w:rPr>
          <w:noProof/>
          <w:lang w:val="fr-FR"/>
        </w:rPr>
        <w:t> »</w:t>
      </w:r>
      <w:r w:rsidRPr="00101B41">
        <w:rPr>
          <w:noProof/>
          <w:lang w:val="fr-FR"/>
        </w:rPr>
        <w:t>)</w:t>
      </w:r>
      <w:r w:rsidRPr="00FC6F17">
        <w:rPr>
          <w:noProof/>
          <w:lang w:val="fr-FR"/>
        </w:rPr>
        <w:t xml:space="preserve"> </w:t>
      </w:r>
      <w:r>
        <w:rPr>
          <w:noProof/>
          <w:lang w:val="fr-FR"/>
        </w:rPr>
        <w:t xml:space="preserve">comprend des mesures visant à prévenir et à réduire les dommages causés par la consommation de substances addictives, le jeu </w:t>
      </w:r>
      <w:r w:rsidRPr="00FC6F17">
        <w:rPr>
          <w:noProof/>
          <w:lang w:val="fr-FR"/>
        </w:rPr>
        <w:t>pathologi</w:t>
      </w:r>
      <w:r>
        <w:rPr>
          <w:noProof/>
          <w:lang w:val="fr-FR"/>
        </w:rPr>
        <w:t xml:space="preserve">que et l’usage excessif des </w:t>
      </w:r>
      <w:r w:rsidRPr="00FC6F17">
        <w:rPr>
          <w:noProof/>
          <w:lang w:val="fr-FR"/>
        </w:rPr>
        <w:t xml:space="preserve">technologies </w:t>
      </w:r>
      <w:r>
        <w:rPr>
          <w:noProof/>
          <w:lang w:val="fr-FR"/>
        </w:rPr>
        <w:t>modernes dans la société tchèque</w:t>
      </w:r>
      <w:r w:rsidRPr="00FC6F17">
        <w:rPr>
          <w:noProof/>
          <w:lang w:val="fr-FR"/>
        </w:rPr>
        <w:t xml:space="preserve">. </w:t>
      </w:r>
      <w:r>
        <w:rPr>
          <w:noProof/>
          <w:lang w:val="fr-FR"/>
        </w:rPr>
        <w:t>Cette</w:t>
      </w:r>
      <w:r w:rsidR="005761FF">
        <w:rPr>
          <w:noProof/>
          <w:lang w:val="fr-FR"/>
        </w:rPr>
        <w:t> s</w:t>
      </w:r>
      <w:r>
        <w:rPr>
          <w:noProof/>
          <w:lang w:val="fr-FR"/>
        </w:rPr>
        <w:t>tratégie s’appuie sur les stratégies antérieures en tenant compte de l’évaluation finale de leur mise en œuvre ainsi que sur l’état actuel des connaissances scientifiques dans le domaine des comportements de dépendance. Elle a pour objectifs de prévenir et de réduire les dommages sanitaires, sociaux, économiques et moraux causés par la consommation de substances addictives, le jeu et d’autres comportements de dépendance, ainsi que par la distribution et la commercialisation desdites substances. Les plans d’action triennaux donnent une définition plus détaillée des</w:t>
      </w:r>
      <w:r w:rsidRPr="00BB1F3B">
        <w:rPr>
          <w:noProof/>
          <w:lang w:val="fr-FR"/>
        </w:rPr>
        <w:t xml:space="preserve"> </w:t>
      </w:r>
      <w:r w:rsidRPr="00FC6F17">
        <w:rPr>
          <w:noProof/>
          <w:lang w:val="fr-FR"/>
        </w:rPr>
        <w:t>objecti</w:t>
      </w:r>
      <w:r>
        <w:rPr>
          <w:noProof/>
          <w:lang w:val="fr-FR"/>
        </w:rPr>
        <w:t>f</w:t>
      </w:r>
      <w:r w:rsidRPr="00FC6F17">
        <w:rPr>
          <w:noProof/>
          <w:lang w:val="fr-FR"/>
        </w:rPr>
        <w:t xml:space="preserve">s, </w:t>
      </w:r>
      <w:r>
        <w:rPr>
          <w:noProof/>
          <w:lang w:val="fr-FR"/>
        </w:rPr>
        <w:t xml:space="preserve">des </w:t>
      </w:r>
      <w:r w:rsidRPr="00FC6F17">
        <w:rPr>
          <w:noProof/>
          <w:lang w:val="fr-FR"/>
        </w:rPr>
        <w:t>activit</w:t>
      </w:r>
      <w:r>
        <w:rPr>
          <w:noProof/>
          <w:lang w:val="fr-FR"/>
        </w:rPr>
        <w:t>é</w:t>
      </w:r>
      <w:r w:rsidRPr="00FC6F17">
        <w:rPr>
          <w:noProof/>
          <w:lang w:val="fr-FR"/>
        </w:rPr>
        <w:t xml:space="preserve">s </w:t>
      </w:r>
      <w:r>
        <w:rPr>
          <w:noProof/>
          <w:lang w:val="fr-FR"/>
        </w:rPr>
        <w:t>et des instruments</w:t>
      </w:r>
      <w:r w:rsidRPr="00FC6F17">
        <w:rPr>
          <w:noProof/>
          <w:lang w:val="fr-FR"/>
        </w:rPr>
        <w:t>.</w:t>
      </w:r>
    </w:p>
    <w:p w:rsidR="00BC7F67" w:rsidRPr="00FC6F17" w:rsidRDefault="00BC7F67" w:rsidP="00BC7F67">
      <w:pPr>
        <w:pStyle w:val="H1G"/>
        <w:rPr>
          <w:noProof/>
          <w:lang w:val="fr-FR"/>
        </w:rPr>
      </w:pPr>
      <w:r w:rsidRPr="00FC6F17">
        <w:rPr>
          <w:noProof/>
          <w:lang w:val="fr-FR"/>
        </w:rPr>
        <w:lastRenderedPageBreak/>
        <w:tab/>
      </w:r>
      <w:r w:rsidRPr="00FC6F17">
        <w:rPr>
          <w:noProof/>
          <w:lang w:val="fr-FR"/>
        </w:rPr>
        <w:tab/>
        <w:t>R</w:t>
      </w:r>
      <w:r>
        <w:rPr>
          <w:noProof/>
          <w:lang w:val="fr-FR"/>
        </w:rPr>
        <w:t xml:space="preserve">éponse au </w:t>
      </w:r>
      <w:r w:rsidRPr="00FC6F17">
        <w:rPr>
          <w:noProof/>
          <w:lang w:val="fr-FR"/>
        </w:rPr>
        <w:t>paragraph</w:t>
      </w:r>
      <w:r>
        <w:rPr>
          <w:noProof/>
          <w:lang w:val="fr-FR"/>
        </w:rPr>
        <w:t>e</w:t>
      </w:r>
      <w:r w:rsidR="00B613B6">
        <w:rPr>
          <w:noProof/>
          <w:lang w:val="fr-FR"/>
        </w:rPr>
        <w:t> </w:t>
      </w:r>
      <w:r>
        <w:rPr>
          <w:noProof/>
          <w:lang w:val="fr-FR"/>
        </w:rPr>
        <w:t xml:space="preserve">24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FC6F17" w:rsidRDefault="00BC7F67" w:rsidP="00BC7F67">
      <w:pPr>
        <w:pStyle w:val="SingleTxtG"/>
        <w:rPr>
          <w:noProof/>
          <w:lang w:val="fr-FR"/>
        </w:rPr>
      </w:pPr>
      <w:r w:rsidRPr="00FC6F17">
        <w:rPr>
          <w:noProof/>
          <w:lang w:val="fr-FR"/>
        </w:rPr>
        <w:t>94.</w:t>
      </w:r>
      <w:r w:rsidRPr="00FC6F17">
        <w:rPr>
          <w:noProof/>
          <w:lang w:val="fr-FR"/>
        </w:rPr>
        <w:tab/>
      </w:r>
      <w:r>
        <w:rPr>
          <w:noProof/>
          <w:lang w:val="fr-FR"/>
        </w:rPr>
        <w:t xml:space="preserve">La République tchèque a fourni des renseignements sur la </w:t>
      </w:r>
      <w:r w:rsidRPr="00C83577">
        <w:rPr>
          <w:noProof/>
          <w:lang w:val="fr-FR"/>
        </w:rPr>
        <w:t xml:space="preserve">désinstitutionnalisation des services de santé mentale </w:t>
      </w:r>
      <w:r>
        <w:rPr>
          <w:noProof/>
          <w:lang w:val="fr-FR"/>
        </w:rPr>
        <w:t xml:space="preserve">aux </w:t>
      </w:r>
      <w:r w:rsidRPr="00FC6F17">
        <w:rPr>
          <w:noProof/>
          <w:lang w:val="fr-FR"/>
        </w:rPr>
        <w:t>para</w:t>
      </w:r>
      <w:r>
        <w:rPr>
          <w:noProof/>
          <w:lang w:val="fr-FR"/>
        </w:rPr>
        <w:t>graphes</w:t>
      </w:r>
      <w:r w:rsidR="00B613B6">
        <w:rPr>
          <w:noProof/>
          <w:lang w:val="fr-FR"/>
        </w:rPr>
        <w:t> </w:t>
      </w:r>
      <w:r w:rsidRPr="00FC6F17">
        <w:rPr>
          <w:noProof/>
          <w:lang w:val="fr-FR"/>
        </w:rPr>
        <w:t>169</w:t>
      </w:r>
      <w:r>
        <w:rPr>
          <w:noProof/>
          <w:lang w:val="fr-FR"/>
        </w:rPr>
        <w:t xml:space="preserve"> et </w:t>
      </w:r>
      <w:r w:rsidRPr="00FC6F17">
        <w:rPr>
          <w:noProof/>
          <w:lang w:val="fr-FR"/>
        </w:rPr>
        <w:t xml:space="preserve">170 </w:t>
      </w:r>
      <w:r>
        <w:rPr>
          <w:noProof/>
          <w:lang w:val="fr-FR"/>
        </w:rPr>
        <w:t>de son troisième rapport périodique</w:t>
      </w:r>
      <w:r w:rsidRPr="00FC6F17">
        <w:rPr>
          <w:noProof/>
          <w:lang w:val="fr-FR"/>
        </w:rPr>
        <w:t xml:space="preserve">. </w:t>
      </w:r>
      <w:r>
        <w:rPr>
          <w:noProof/>
          <w:lang w:val="fr-FR"/>
        </w:rPr>
        <w:t>Cette d</w:t>
      </w:r>
      <w:r w:rsidRPr="00C83577">
        <w:rPr>
          <w:noProof/>
          <w:lang w:val="fr-FR"/>
        </w:rPr>
        <w:t xml:space="preserve">ésinstitutionnalisation </w:t>
      </w:r>
      <w:r>
        <w:rPr>
          <w:noProof/>
          <w:lang w:val="fr-FR"/>
        </w:rPr>
        <w:t>s’incrit dans le cadre de la mise en œuvre de la Stratégie de réforme des soins psychiatriques, qui relève de la responsabilité du Ministère de la santé. Le</w:t>
      </w:r>
      <w:r w:rsidR="00B613B6">
        <w:rPr>
          <w:noProof/>
          <w:lang w:val="fr-FR"/>
        </w:rPr>
        <w:t> </w:t>
      </w:r>
      <w:r>
        <w:rPr>
          <w:noProof/>
          <w:lang w:val="fr-FR"/>
        </w:rPr>
        <w:t xml:space="preserve">Plan d’action national pour la santé mentale pour la période </w:t>
      </w:r>
      <w:r w:rsidRPr="00FC6F17">
        <w:rPr>
          <w:noProof/>
          <w:lang w:val="fr-FR"/>
        </w:rPr>
        <w:t>2020</w:t>
      </w:r>
      <w:r>
        <w:rPr>
          <w:noProof/>
          <w:lang w:val="fr-FR"/>
        </w:rPr>
        <w:t>-</w:t>
      </w:r>
      <w:r w:rsidRPr="00FC6F17">
        <w:rPr>
          <w:noProof/>
          <w:lang w:val="fr-FR"/>
        </w:rPr>
        <w:t xml:space="preserve">2030 </w:t>
      </w:r>
      <w:r>
        <w:rPr>
          <w:noProof/>
          <w:lang w:val="fr-FR"/>
        </w:rPr>
        <w:t xml:space="preserve">a été préparé et approuvé par le Gouvernement pour garantir la poursuite du processus et la </w:t>
      </w:r>
      <w:r w:rsidRPr="00C83577">
        <w:rPr>
          <w:noProof/>
          <w:lang w:val="fr-FR"/>
        </w:rPr>
        <w:t>désinstitutionnalisation</w:t>
      </w:r>
      <w:r w:rsidRPr="00FC6F17">
        <w:rPr>
          <w:noProof/>
          <w:lang w:val="fr-FR"/>
        </w:rPr>
        <w:t xml:space="preserve"> </w:t>
      </w:r>
      <w:r>
        <w:rPr>
          <w:noProof/>
          <w:lang w:val="fr-FR"/>
        </w:rPr>
        <w:t xml:space="preserve">complète de tous les groupes cibles. </w:t>
      </w:r>
      <w:r w:rsidRPr="00FC6F17">
        <w:rPr>
          <w:noProof/>
          <w:lang w:val="fr-FR"/>
        </w:rPr>
        <w:t xml:space="preserve"> </w:t>
      </w:r>
    </w:p>
    <w:p w:rsidR="00BC7F67" w:rsidRPr="00FC6F17" w:rsidRDefault="00BC7F67" w:rsidP="00BC7F67">
      <w:pPr>
        <w:pStyle w:val="SingleTxtG"/>
        <w:rPr>
          <w:noProof/>
          <w:lang w:val="fr-FR"/>
        </w:rPr>
      </w:pPr>
      <w:r w:rsidRPr="00FC6F17">
        <w:rPr>
          <w:noProof/>
          <w:lang w:val="fr-FR"/>
        </w:rPr>
        <w:t>95.</w:t>
      </w:r>
      <w:r w:rsidRPr="00FC6F17">
        <w:rPr>
          <w:noProof/>
          <w:lang w:val="fr-FR"/>
        </w:rPr>
        <w:tab/>
      </w:r>
      <w:r>
        <w:rPr>
          <w:noProof/>
          <w:lang w:val="fr-FR"/>
        </w:rPr>
        <w:t xml:space="preserve">Selon la dernière enquête sur les hospitalisations réalisée en </w:t>
      </w:r>
      <w:r w:rsidRPr="00FC6F17">
        <w:rPr>
          <w:noProof/>
          <w:lang w:val="fr-FR"/>
        </w:rPr>
        <w:t>2018, 250</w:t>
      </w:r>
      <w:r w:rsidR="00B613B6">
        <w:rPr>
          <w:noProof/>
          <w:lang w:val="fr-FR"/>
        </w:rPr>
        <w:t> </w:t>
      </w:r>
      <w:r>
        <w:rPr>
          <w:noProof/>
          <w:lang w:val="fr-FR"/>
        </w:rPr>
        <w:t>déficients intellectuels ont été hospitalisés pour des soins de longue durée (c’est-à-dire pour plus de six mois) dans des hôpitaux psychiatriques</w:t>
      </w:r>
      <w:r w:rsidRPr="00FC6F17">
        <w:rPr>
          <w:noProof/>
          <w:lang w:val="fr-FR"/>
        </w:rPr>
        <w:t xml:space="preserve">. </w:t>
      </w:r>
      <w:r>
        <w:rPr>
          <w:noProof/>
          <w:lang w:val="fr-FR"/>
        </w:rPr>
        <w:t>Ces établissements évaluent tous leurs patients afin de déterminer s’ils ont besoin de soins intensifs dispensés dans le cadre de leurs plans de transformation</w:t>
      </w:r>
      <w:r w:rsidRPr="00FC6F17">
        <w:rPr>
          <w:noProof/>
          <w:lang w:val="fr-FR"/>
        </w:rPr>
        <w:t xml:space="preserve">. </w:t>
      </w:r>
      <w:r>
        <w:rPr>
          <w:noProof/>
          <w:lang w:val="fr-FR"/>
        </w:rPr>
        <w:t>Ils s’enquièrent également des services de suivi de proximité dont pourraient profiter les patients dont l’état de santé est compatible avec des soins ambulatoires</w:t>
      </w:r>
      <w:r w:rsidRPr="00FC6F17">
        <w:rPr>
          <w:noProof/>
          <w:lang w:val="fr-FR"/>
        </w:rPr>
        <w:t xml:space="preserve">. </w:t>
      </w:r>
      <w:r>
        <w:rPr>
          <w:noProof/>
          <w:lang w:val="fr-FR"/>
        </w:rPr>
        <w:t>E</w:t>
      </w:r>
      <w:r w:rsidRPr="00FC6F17">
        <w:rPr>
          <w:noProof/>
          <w:lang w:val="fr-FR"/>
        </w:rPr>
        <w:t>n 2019, 319</w:t>
      </w:r>
      <w:r w:rsidR="009D11FE">
        <w:rPr>
          <w:noProof/>
          <w:lang w:val="fr-FR"/>
        </w:rPr>
        <w:t> </w:t>
      </w:r>
      <w:r>
        <w:rPr>
          <w:noProof/>
          <w:lang w:val="fr-FR"/>
        </w:rPr>
        <w:t>patients ont pu quitter un hôpital psychiatrique pour se réinsérer dans leur milieu de vie.</w:t>
      </w:r>
      <w:r w:rsidRPr="00FC6F17">
        <w:rPr>
          <w:noProof/>
          <w:lang w:val="fr-FR"/>
        </w:rPr>
        <w:t xml:space="preserve"> </w:t>
      </w:r>
    </w:p>
    <w:p w:rsidR="00BC7F67" w:rsidRPr="00FC6F17" w:rsidRDefault="00BC7F67" w:rsidP="00BC7F67">
      <w:pPr>
        <w:pStyle w:val="SingleTxtG"/>
        <w:rPr>
          <w:noProof/>
          <w:lang w:val="fr-FR"/>
        </w:rPr>
      </w:pPr>
      <w:r w:rsidRPr="00FC6F17">
        <w:rPr>
          <w:noProof/>
          <w:lang w:val="fr-FR"/>
        </w:rPr>
        <w:t>96.</w:t>
      </w:r>
      <w:r w:rsidRPr="00FC6F17">
        <w:rPr>
          <w:noProof/>
          <w:lang w:val="fr-FR"/>
        </w:rPr>
        <w:tab/>
      </w:r>
      <w:r>
        <w:rPr>
          <w:noProof/>
          <w:lang w:val="fr-FR"/>
        </w:rPr>
        <w:t xml:space="preserve">Le processus de </w:t>
      </w:r>
      <w:r w:rsidRPr="00C83577">
        <w:rPr>
          <w:noProof/>
          <w:lang w:val="fr-FR"/>
        </w:rPr>
        <w:t xml:space="preserve">désinstitutionnalisation des </w:t>
      </w:r>
      <w:r>
        <w:rPr>
          <w:noProof/>
          <w:lang w:val="fr-FR"/>
        </w:rPr>
        <w:t>personnes atteintes d’un handicap mental repose en grande partie sur la mise en place de services dispensés dans des centres d’accueil collectifs et de services de soins ambulatoires</w:t>
      </w:r>
      <w:r w:rsidRPr="00FC6F17">
        <w:rPr>
          <w:noProof/>
          <w:lang w:val="fr-FR"/>
        </w:rPr>
        <w:t xml:space="preserve">. </w:t>
      </w:r>
      <w:r>
        <w:rPr>
          <w:noProof/>
          <w:lang w:val="fr-FR"/>
        </w:rPr>
        <w:t>Les soins ambulatoires sont dispensés par des équipes psychiatriques ambulatoires et des généralistes</w:t>
      </w:r>
      <w:r w:rsidRPr="00FC6F17">
        <w:rPr>
          <w:noProof/>
          <w:lang w:val="fr-FR"/>
        </w:rPr>
        <w:t xml:space="preserve">. </w:t>
      </w:r>
      <w:r>
        <w:rPr>
          <w:noProof/>
          <w:lang w:val="fr-FR"/>
        </w:rPr>
        <w:t xml:space="preserve">Des équipes pluridisciplinaires locales composés de soignants et de travailleurs sociaux travaillent régulièrement auprès des patients hospitalisés en s’efforçant de les accompagner dans le processus de </w:t>
      </w:r>
      <w:r w:rsidRPr="00C83577">
        <w:rPr>
          <w:noProof/>
          <w:lang w:val="fr-FR"/>
        </w:rPr>
        <w:t>désinstitutionnalisation</w:t>
      </w:r>
      <w:r w:rsidRPr="00FC6F17">
        <w:rPr>
          <w:noProof/>
          <w:lang w:val="fr-FR"/>
        </w:rPr>
        <w:t xml:space="preserve">. </w:t>
      </w:r>
      <w:r>
        <w:rPr>
          <w:noProof/>
          <w:lang w:val="fr-FR"/>
        </w:rPr>
        <w:t>Dans le cas des hospitalisations de longue durée, les patients sont régulièrement suivis, notamment en ce qui concerne la gravité de leurs symptômes</w:t>
      </w:r>
      <w:r w:rsidRPr="00FC6F17">
        <w:rPr>
          <w:noProof/>
          <w:lang w:val="fr-FR"/>
        </w:rPr>
        <w:t xml:space="preserve">. </w:t>
      </w:r>
      <w:r>
        <w:rPr>
          <w:noProof/>
          <w:lang w:val="fr-FR"/>
        </w:rPr>
        <w:t>Ce suivi permet de définir les soins à dispenser au patient dans son milieu de vie, et les coordonnateurs régionaux communiquent cette information aux groupes directeurs de toutes les régions du pays, à charge pour ces derniers de mettre en place les services nécessaires.</w:t>
      </w:r>
    </w:p>
    <w:p w:rsidR="00BC7F67" w:rsidRPr="00FC6F17" w:rsidRDefault="00BC7F67" w:rsidP="00BC7F67">
      <w:pPr>
        <w:pStyle w:val="SingleTxtG"/>
        <w:rPr>
          <w:noProof/>
          <w:lang w:val="fr-FR"/>
        </w:rPr>
      </w:pPr>
      <w:r w:rsidRPr="00FC6F17">
        <w:rPr>
          <w:noProof/>
          <w:lang w:val="fr-FR"/>
        </w:rPr>
        <w:t>97.</w:t>
      </w:r>
      <w:r w:rsidRPr="00FC6F17">
        <w:rPr>
          <w:noProof/>
          <w:lang w:val="fr-FR"/>
        </w:rPr>
        <w:tab/>
      </w:r>
      <w:r>
        <w:rPr>
          <w:noProof/>
          <w:lang w:val="fr-FR"/>
        </w:rPr>
        <w:t>Vingt et un centres de santé mentale</w:t>
      </w:r>
      <w:r w:rsidRPr="00FC6F17">
        <w:rPr>
          <w:noProof/>
          <w:lang w:val="fr-FR"/>
        </w:rPr>
        <w:t xml:space="preserve"> (</w:t>
      </w:r>
      <w:r>
        <w:rPr>
          <w:noProof/>
          <w:lang w:val="fr-FR"/>
        </w:rPr>
        <w:t>c’est-à-dire des équipes pluridisciplinaires composés de soignants et de travailleurs sociaux</w:t>
      </w:r>
      <w:r w:rsidRPr="00FC6F17">
        <w:rPr>
          <w:noProof/>
          <w:lang w:val="fr-FR"/>
        </w:rPr>
        <w:t xml:space="preserve"> </w:t>
      </w:r>
      <w:r>
        <w:rPr>
          <w:noProof/>
          <w:lang w:val="fr-FR"/>
        </w:rPr>
        <w:t>s’occupant de personnes atteintes d’un grave handicap mental</w:t>
      </w:r>
      <w:r w:rsidRPr="00FC6F17">
        <w:rPr>
          <w:noProof/>
          <w:lang w:val="fr-FR"/>
        </w:rPr>
        <w:t xml:space="preserve">) </w:t>
      </w:r>
      <w:r>
        <w:rPr>
          <w:noProof/>
          <w:lang w:val="fr-FR"/>
        </w:rPr>
        <w:t>fonctionnent depuis août 2019</w:t>
      </w:r>
      <w:r w:rsidRPr="00FC6F17">
        <w:rPr>
          <w:noProof/>
          <w:lang w:val="fr-FR"/>
        </w:rPr>
        <w:t xml:space="preserve">. </w:t>
      </w:r>
      <w:r>
        <w:rPr>
          <w:noProof/>
          <w:lang w:val="fr-FR"/>
        </w:rPr>
        <w:t>E</w:t>
      </w:r>
      <w:r w:rsidRPr="00FC6F17">
        <w:rPr>
          <w:noProof/>
          <w:lang w:val="fr-FR"/>
        </w:rPr>
        <w:t xml:space="preserve">n </w:t>
      </w:r>
      <w:r>
        <w:rPr>
          <w:noProof/>
          <w:lang w:val="fr-FR"/>
        </w:rPr>
        <w:t xml:space="preserve">juin </w:t>
      </w:r>
      <w:r w:rsidRPr="00FC6F17">
        <w:rPr>
          <w:noProof/>
          <w:lang w:val="fr-FR"/>
        </w:rPr>
        <w:t>2020</w:t>
      </w:r>
      <w:r>
        <w:rPr>
          <w:noProof/>
          <w:lang w:val="fr-FR"/>
        </w:rPr>
        <w:t>, le</w:t>
      </w:r>
      <w:r w:rsidRPr="00FC6F17">
        <w:rPr>
          <w:noProof/>
          <w:lang w:val="fr-FR"/>
        </w:rPr>
        <w:t xml:space="preserve"> Minist</w:t>
      </w:r>
      <w:r>
        <w:rPr>
          <w:noProof/>
          <w:lang w:val="fr-FR"/>
        </w:rPr>
        <w:t>ère de la santé a sélectionné huit autres centres de ce type en vue de leur financement et développement ultérieurs.</w:t>
      </w:r>
      <w:r w:rsidRPr="00FC6F17">
        <w:rPr>
          <w:noProof/>
          <w:lang w:val="fr-FR"/>
        </w:rPr>
        <w:t xml:space="preserve"> </w:t>
      </w:r>
      <w:r>
        <w:rPr>
          <w:noProof/>
          <w:lang w:val="fr-FR"/>
        </w:rPr>
        <w:t>Les derniers centres seront sélectionnés d’ici à la fin de 2020.</w:t>
      </w:r>
      <w:r w:rsidRPr="00FC6F17">
        <w:rPr>
          <w:noProof/>
          <w:lang w:val="fr-FR"/>
        </w:rPr>
        <w:t xml:space="preserve"> </w:t>
      </w:r>
      <w:r>
        <w:rPr>
          <w:noProof/>
          <w:lang w:val="fr-FR"/>
        </w:rPr>
        <w:t xml:space="preserve">Le coût du fonctionnement des équipes pluridisciplinaires des centres de santé mentale sera couvert par des fonds de l’Union européenne pendant </w:t>
      </w:r>
      <w:r w:rsidR="009D11FE">
        <w:rPr>
          <w:noProof/>
          <w:lang w:val="fr-FR"/>
        </w:rPr>
        <w:t xml:space="preserve">dix-huit </w:t>
      </w:r>
      <w:r>
        <w:rPr>
          <w:noProof/>
          <w:lang w:val="fr-FR"/>
        </w:rPr>
        <w:t>mois</w:t>
      </w:r>
      <w:r w:rsidRPr="00FC6F17">
        <w:rPr>
          <w:noProof/>
          <w:lang w:val="fr-FR"/>
        </w:rPr>
        <w:t xml:space="preserve">. </w:t>
      </w:r>
      <w:r>
        <w:rPr>
          <w:noProof/>
          <w:lang w:val="fr-FR"/>
        </w:rPr>
        <w:t>Dans l’intervalle, un financement durable imputé sur le régime public d’assurance maladie et les budgets régionaux sera mis en place</w:t>
      </w:r>
      <w:r w:rsidRPr="00FC6F17">
        <w:rPr>
          <w:noProof/>
          <w:lang w:val="fr-FR"/>
        </w:rPr>
        <w:t xml:space="preserve">. </w:t>
      </w:r>
      <w:r>
        <w:rPr>
          <w:noProof/>
          <w:lang w:val="fr-FR"/>
        </w:rPr>
        <w:t>Une partie du coût est d’ores et déjà couverte par les ressources nationales. La</w:t>
      </w:r>
      <w:r w:rsidR="009D11FE">
        <w:rPr>
          <w:noProof/>
          <w:lang w:val="fr-FR"/>
        </w:rPr>
        <w:t> </w:t>
      </w:r>
      <w:r>
        <w:rPr>
          <w:noProof/>
          <w:lang w:val="fr-FR"/>
        </w:rPr>
        <w:t xml:space="preserve">réglementation juridique des centres de santé mentale est en phase de </w:t>
      </w:r>
      <w:r w:rsidRPr="00FC6F17">
        <w:rPr>
          <w:noProof/>
          <w:lang w:val="fr-FR"/>
        </w:rPr>
        <w:t>finali</w:t>
      </w:r>
      <w:r>
        <w:rPr>
          <w:noProof/>
          <w:lang w:val="fr-FR"/>
        </w:rPr>
        <w:t>sation</w:t>
      </w:r>
      <w:r w:rsidRPr="00FC6F17">
        <w:rPr>
          <w:noProof/>
          <w:lang w:val="fr-FR"/>
        </w:rPr>
        <w:t xml:space="preserve">. </w:t>
      </w:r>
      <w:r>
        <w:rPr>
          <w:noProof/>
          <w:lang w:val="fr-FR"/>
        </w:rPr>
        <w:t xml:space="preserve">En plus de ces centres, une méthode de prise en charge pluridisciplinaire est expérimentée pour certains groupes cibles, comme les enfants, les patients toxicomanes, les </w:t>
      </w:r>
      <w:r w:rsidRPr="00FC6F17">
        <w:rPr>
          <w:noProof/>
          <w:lang w:val="fr-FR"/>
        </w:rPr>
        <w:t xml:space="preserve">patients </w:t>
      </w:r>
      <w:r>
        <w:rPr>
          <w:noProof/>
          <w:lang w:val="fr-FR"/>
        </w:rPr>
        <w:t xml:space="preserve">atteints de </w:t>
      </w:r>
      <w:r w:rsidRPr="00FC6F17">
        <w:rPr>
          <w:noProof/>
          <w:lang w:val="fr-FR"/>
        </w:rPr>
        <w:t>d</w:t>
      </w:r>
      <w:r>
        <w:rPr>
          <w:noProof/>
          <w:lang w:val="fr-FR"/>
        </w:rPr>
        <w:t>é</w:t>
      </w:r>
      <w:r w:rsidRPr="00FC6F17">
        <w:rPr>
          <w:noProof/>
          <w:lang w:val="fr-FR"/>
        </w:rPr>
        <w:t>men</w:t>
      </w:r>
      <w:r>
        <w:rPr>
          <w:noProof/>
          <w:lang w:val="fr-FR"/>
        </w:rPr>
        <w:t xml:space="preserve">ce et les </w:t>
      </w:r>
      <w:r w:rsidRPr="00FC6F17">
        <w:rPr>
          <w:noProof/>
          <w:lang w:val="fr-FR"/>
        </w:rPr>
        <w:t xml:space="preserve">patients </w:t>
      </w:r>
      <w:r>
        <w:rPr>
          <w:noProof/>
          <w:lang w:val="fr-FR"/>
        </w:rPr>
        <w:t>suivant un traitement protectif</w:t>
      </w:r>
      <w:r w:rsidRPr="00FC6F17">
        <w:rPr>
          <w:noProof/>
          <w:lang w:val="fr-FR"/>
        </w:rPr>
        <w:t xml:space="preserve">. </w:t>
      </w:r>
    </w:p>
    <w:p w:rsidR="00BC7F67" w:rsidRPr="00FC6F17" w:rsidRDefault="00BC7F67" w:rsidP="00BC7F67">
      <w:pPr>
        <w:pStyle w:val="SingleTxtG"/>
        <w:rPr>
          <w:noProof/>
          <w:lang w:val="fr-FR"/>
        </w:rPr>
      </w:pPr>
      <w:r w:rsidRPr="00FC6F17">
        <w:rPr>
          <w:noProof/>
          <w:lang w:val="fr-FR"/>
        </w:rPr>
        <w:t>98.</w:t>
      </w:r>
      <w:r w:rsidRPr="00FC6F17">
        <w:rPr>
          <w:noProof/>
          <w:lang w:val="fr-FR"/>
        </w:rPr>
        <w:tab/>
      </w:r>
      <w:r>
        <w:rPr>
          <w:noProof/>
          <w:lang w:val="fr-FR"/>
        </w:rPr>
        <w:t>L’application de la Stratégie pour la réforme des soins psychiatriques repose sur des projets financés</w:t>
      </w:r>
      <w:r w:rsidRPr="00FC6F17">
        <w:rPr>
          <w:noProof/>
          <w:lang w:val="fr-FR"/>
        </w:rPr>
        <w:t xml:space="preserve"> </w:t>
      </w:r>
      <w:r>
        <w:rPr>
          <w:noProof/>
          <w:lang w:val="fr-FR"/>
        </w:rPr>
        <w:t>par des fonds structurels et d’investissement européens</w:t>
      </w:r>
      <w:r w:rsidRPr="00FC6F17">
        <w:rPr>
          <w:noProof/>
          <w:lang w:val="fr-FR"/>
        </w:rPr>
        <w:t>.</w:t>
      </w:r>
      <w:r>
        <w:rPr>
          <w:noProof/>
          <w:lang w:val="fr-FR"/>
        </w:rPr>
        <w:t xml:space="preserve"> La mise en œuvre des projets de réforme visant à appuyer la </w:t>
      </w:r>
      <w:r w:rsidRPr="00FC6F17">
        <w:rPr>
          <w:noProof/>
          <w:lang w:val="fr-FR"/>
        </w:rPr>
        <w:t xml:space="preserve">transformation </w:t>
      </w:r>
      <w:r>
        <w:rPr>
          <w:noProof/>
          <w:lang w:val="fr-FR"/>
        </w:rPr>
        <w:t xml:space="preserve">et la </w:t>
      </w:r>
      <w:r w:rsidRPr="00FC6F17">
        <w:rPr>
          <w:noProof/>
          <w:lang w:val="fr-FR"/>
        </w:rPr>
        <w:t>d</w:t>
      </w:r>
      <w:r>
        <w:rPr>
          <w:noProof/>
          <w:lang w:val="fr-FR"/>
        </w:rPr>
        <w:t>és</w:t>
      </w:r>
      <w:r w:rsidRPr="00FC6F17">
        <w:rPr>
          <w:noProof/>
          <w:lang w:val="fr-FR"/>
        </w:rPr>
        <w:t>institution</w:t>
      </w:r>
      <w:r>
        <w:rPr>
          <w:noProof/>
          <w:lang w:val="fr-FR"/>
        </w:rPr>
        <w:t>n</w:t>
      </w:r>
      <w:r w:rsidRPr="00FC6F17">
        <w:rPr>
          <w:noProof/>
          <w:lang w:val="fr-FR"/>
        </w:rPr>
        <w:t xml:space="preserve">alisation </w:t>
      </w:r>
      <w:r>
        <w:rPr>
          <w:noProof/>
          <w:lang w:val="fr-FR"/>
        </w:rPr>
        <w:t xml:space="preserve">des services de soins psychiatriques </w:t>
      </w:r>
      <w:r w:rsidRPr="00FC6F17">
        <w:rPr>
          <w:noProof/>
          <w:lang w:val="fr-FR"/>
        </w:rPr>
        <w:t>financ</w:t>
      </w:r>
      <w:r>
        <w:rPr>
          <w:noProof/>
          <w:lang w:val="fr-FR"/>
        </w:rPr>
        <w:t xml:space="preserve">és par le </w:t>
      </w:r>
      <w:r w:rsidRPr="00FB6D66">
        <w:rPr>
          <w:lang w:val="fr-FR"/>
        </w:rPr>
        <w:t xml:space="preserve">Programme </w:t>
      </w:r>
      <w:r w:rsidRPr="009E4274">
        <w:rPr>
          <w:noProof/>
          <w:lang w:val="fr-FR"/>
        </w:rPr>
        <w:t>opérationnel pour l</w:t>
      </w:r>
      <w:r>
        <w:rPr>
          <w:noProof/>
          <w:lang w:val="fr-FR"/>
        </w:rPr>
        <w:t>’</w:t>
      </w:r>
      <w:r w:rsidRPr="009E4274">
        <w:rPr>
          <w:noProof/>
          <w:lang w:val="fr-FR"/>
        </w:rPr>
        <w:t>emploi</w:t>
      </w:r>
      <w:r>
        <w:rPr>
          <w:noProof/>
          <w:lang w:val="fr-FR"/>
        </w:rPr>
        <w:t xml:space="preserve"> a débuté en </w:t>
      </w:r>
      <w:r w:rsidRPr="00FB6D66">
        <w:rPr>
          <w:lang w:val="fr-FR"/>
        </w:rPr>
        <w:t xml:space="preserve">2017. </w:t>
      </w:r>
      <w:r w:rsidRPr="009E4274">
        <w:rPr>
          <w:noProof/>
          <w:lang w:val="fr-FR"/>
        </w:rPr>
        <w:t>Les bénéficiaires de la subvention sont</w:t>
      </w:r>
      <w:r>
        <w:rPr>
          <w:noProof/>
          <w:lang w:val="fr-FR"/>
        </w:rPr>
        <w:t xml:space="preserve"> le Ministère de la santé, l’Institut national de la santé mentale et l’Institut d’information et de statistiques sur la santé</w:t>
      </w:r>
      <w:r w:rsidRPr="009E4274">
        <w:rPr>
          <w:noProof/>
          <w:lang w:val="fr-FR"/>
        </w:rPr>
        <w:t xml:space="preserve">. </w:t>
      </w:r>
      <w:r>
        <w:rPr>
          <w:noProof/>
          <w:lang w:val="fr-FR"/>
        </w:rPr>
        <w:t>Les fonds sont destinés à couvrir les salaires et les dépenses de fonctionnement ou distribués au travers des marchés publics.</w:t>
      </w:r>
      <w:r w:rsidRPr="00FC6F17">
        <w:rPr>
          <w:noProof/>
          <w:lang w:val="fr-FR"/>
        </w:rPr>
        <w:t xml:space="preserve"> </w:t>
      </w:r>
      <w:r>
        <w:rPr>
          <w:noProof/>
          <w:lang w:val="fr-FR"/>
        </w:rPr>
        <w:t xml:space="preserve">Les projets exécutés par le Ministère de la santé emploient actuellement </w:t>
      </w:r>
      <w:r w:rsidRPr="00FC6F17">
        <w:rPr>
          <w:noProof/>
          <w:lang w:val="fr-FR"/>
        </w:rPr>
        <w:t>381</w:t>
      </w:r>
      <w:r w:rsidR="009D5512">
        <w:rPr>
          <w:noProof/>
          <w:lang w:val="fr-FR"/>
        </w:rPr>
        <w:t> </w:t>
      </w:r>
      <w:r w:rsidRPr="00FC6F17">
        <w:rPr>
          <w:noProof/>
          <w:lang w:val="fr-FR"/>
        </w:rPr>
        <w:t xml:space="preserve">experts </w:t>
      </w:r>
      <w:r>
        <w:rPr>
          <w:noProof/>
          <w:lang w:val="fr-FR"/>
        </w:rPr>
        <w:t>travaillant au Ministère ou dans l’ensemble des régions et des établissements psychiatriques du pays</w:t>
      </w:r>
      <w:r w:rsidRPr="00FC6F17">
        <w:rPr>
          <w:noProof/>
          <w:lang w:val="fr-FR"/>
        </w:rPr>
        <w:t xml:space="preserve">. </w:t>
      </w:r>
      <w:r>
        <w:rPr>
          <w:noProof/>
          <w:lang w:val="fr-FR"/>
        </w:rPr>
        <w:t>On trouvera à l’annexe 1 une liste des projets et des bénéficiaires de la subvention émanant du Programme opérationnel pour l’emploi</w:t>
      </w:r>
      <w:r w:rsidRPr="00FC6F17">
        <w:rPr>
          <w:noProof/>
          <w:lang w:val="fr-FR"/>
        </w:rPr>
        <w:t>.</w:t>
      </w:r>
    </w:p>
    <w:p w:rsidR="00BC7F67" w:rsidRPr="002C4011" w:rsidRDefault="00BC7F67" w:rsidP="002C4011">
      <w:pPr>
        <w:pStyle w:val="SingleTxtG"/>
      </w:pPr>
      <w:r w:rsidRPr="002C4011">
        <w:t>99.</w:t>
      </w:r>
      <w:r w:rsidRPr="002C4011">
        <w:tab/>
        <w:t>Le processus de transformation et de désinstitutionnalisation des services sociaux aux personnes âgées et aux personnes handicapées se poursuit. Les projets ci-après ont été menés à bien dans le cadre de ce processus</w:t>
      </w:r>
      <w:r w:rsidR="000945AF" w:rsidRPr="002C4011">
        <w:t> :</w:t>
      </w:r>
      <w:r w:rsidRPr="002C4011">
        <w:t xml:space="preserve"> Appui à la transformation des services sociaux (2009</w:t>
      </w:r>
      <w:r w:rsidR="009D5512">
        <w:noBreakHyphen/>
      </w:r>
      <w:r w:rsidRPr="002C4011">
        <w:t xml:space="preserve">2013), Transformation des services sociaux (2013-2015) et La vie comme celle de n’importe qui d’autre (2016-2019). Ce dernier projet comportait des activités d’analyse et </w:t>
      </w:r>
      <w:r w:rsidRPr="002C4011">
        <w:lastRenderedPageBreak/>
        <w:t>d’évaluation systémiques, un appui aux changements systémiques, un soutien méthodologique et des activités d’information et de sensibilisation. En outre, des appels à projets sont lancés à destination des collectivités locales. Le Ministère du travail et des affaires sociales a créé le Centre national pour l’appui à la transformation des services sociaux, qui soutient la transformation des services sociaux et la désinstitutionnalisation. Toutefois, la désinstitutionnalisation des services sociaux est loin d’être achevée. En</w:t>
      </w:r>
      <w:r w:rsidR="00317CBB">
        <w:t> </w:t>
      </w:r>
      <w:r w:rsidRPr="002C4011">
        <w:t xml:space="preserve">particulier, l’insuffisance des services d’information à la disposition de certains groupes de personnes vulnérables (les autistes, par exemple) peut encore poser problème. On trouvera à l’annexe 1 des données sur les possibilités d’accès aux services sociaux communautaires et sur le nombre des bénéficiaires. </w:t>
      </w:r>
    </w:p>
    <w:p w:rsidR="00BC7F67" w:rsidRPr="00317CBB" w:rsidRDefault="00BC7F67" w:rsidP="00BC7F67">
      <w:pPr>
        <w:pStyle w:val="H1G"/>
        <w:rPr>
          <w:noProof/>
          <w:lang w:val="fr-FR"/>
        </w:rPr>
      </w:pPr>
      <w:r w:rsidRPr="00FC6F17">
        <w:rPr>
          <w:noProof/>
          <w:lang w:val="fr-FR"/>
        </w:rPr>
        <w:tab/>
      </w:r>
      <w:r w:rsidRPr="00FC6F17">
        <w:rPr>
          <w:noProof/>
          <w:lang w:val="fr-FR"/>
        </w:rPr>
        <w:tab/>
      </w:r>
      <w:r w:rsidRPr="00317CBB">
        <w:rPr>
          <w:noProof/>
          <w:lang w:val="fr-FR"/>
        </w:rPr>
        <w:t>Réponse au paragraphe 25 de la liste de points</w:t>
      </w:r>
    </w:p>
    <w:p w:rsidR="00BC7F67" w:rsidRPr="00115BFD" w:rsidRDefault="00BC7F67" w:rsidP="00BC7F67">
      <w:pPr>
        <w:pStyle w:val="SingleTxtG"/>
        <w:tabs>
          <w:tab w:val="clear" w:pos="2268"/>
        </w:tabs>
      </w:pPr>
      <w:r w:rsidRPr="00115BFD">
        <w:t>100.</w:t>
      </w:r>
      <w:r w:rsidRPr="00115BFD">
        <w:tab/>
        <w:t>Le Plan à long terme de développement du système éducatif pour 2019-2020 vise à rationaliser le système de services d’orientation scolaire en harmonisant les procédures d’orientation suivies pour déterminer les besoins éducatifs spéciaux et en recommandant des mesures d’appui.</w:t>
      </w:r>
    </w:p>
    <w:p w:rsidR="00BC7F67" w:rsidRPr="00115BFD" w:rsidRDefault="00BC7F67" w:rsidP="00115BFD">
      <w:pPr>
        <w:pStyle w:val="SingleTxtG"/>
      </w:pPr>
      <w:r w:rsidRPr="00115BFD">
        <w:t>101.</w:t>
      </w:r>
      <w:r w:rsidRPr="00115BFD">
        <w:tab/>
        <w:t>L’application des mesures énoncées dans le Plan d’action pour une éducation inclusive pour la période 2019-2020 fait l’objet d’évaluations régulières. Au nombre de ces mesures figurent l’amélioration et l’harmonisation des procédures d’orientation, le renforcement des compétences du personnel pédagogique, le perfectionnement professionnel des enseignants et la fourniture d’un soutien méthodologique aux enseignants. En 2019, deux éléments du Programme opérationnel relatif à la recherche, au développement et à l’éducation, qui dispose d’une enveloppe budgétaire totale de 1,2</w:t>
      </w:r>
      <w:r w:rsidR="00115BFD">
        <w:t> </w:t>
      </w:r>
      <w:r w:rsidRPr="00115BFD">
        <w:t xml:space="preserve">milliard de couronnes, concernaient l’appui aux enseignants participant à des programmes de prise en charge d’enfants présentant des troubles du comportement et l’amélioration de la qualité de l’enseignement dispensé aux enfants vivant dans des zones frappées d’exclusion sociale. </w:t>
      </w:r>
    </w:p>
    <w:p w:rsidR="00BC7F67" w:rsidRPr="00317CBB" w:rsidRDefault="00BC7F67" w:rsidP="00317CBB">
      <w:pPr>
        <w:pStyle w:val="SingleTxtG"/>
        <w:rPr>
          <w:noProof/>
          <w:lang w:val="fr-FR"/>
        </w:rPr>
      </w:pPr>
      <w:r w:rsidRPr="00317CBB">
        <w:rPr>
          <w:rFonts w:hAnsi="Arial Unicode MS"/>
          <w:noProof/>
          <w:color w:val="000000"/>
          <w:lang w:val="fr-FR"/>
        </w:rPr>
        <w:t>102.</w:t>
      </w:r>
      <w:r w:rsidRPr="00317CBB">
        <w:rPr>
          <w:rFonts w:hAnsi="Arial Unicode MS"/>
          <w:noProof/>
          <w:color w:val="000000"/>
          <w:lang w:val="fr-FR"/>
        </w:rPr>
        <w:tab/>
        <w:t>E</w:t>
      </w:r>
      <w:r w:rsidRPr="00317CBB">
        <w:rPr>
          <w:noProof/>
          <w:lang w:val="fr-FR"/>
        </w:rPr>
        <w:t>n 2019, les services d’orientation scolaire ont été dotés d’outils de diagnostic qui permettent d’harmoniser les services proposés et d’en accroître la qualité. Le Ministère de l’éducation, de la jeunesse et des sports a alloué à ces services environ 9,2</w:t>
      </w:r>
      <w:r w:rsidR="00BD4BF2">
        <w:rPr>
          <w:noProof/>
          <w:lang w:val="fr-FR"/>
        </w:rPr>
        <w:t> </w:t>
      </w:r>
      <w:r w:rsidRPr="00317CBB">
        <w:rPr>
          <w:noProof/>
          <w:lang w:val="fr-FR"/>
        </w:rPr>
        <w:t>millions de couronnes aux fins de l’achat d’outils de diagnostic modernes et normalisés permettant de déterminer les besoins éducatifs des élèves et de définir les mesures d’appui adéquates. Les</w:t>
      </w:r>
      <w:r w:rsidR="00BD4BF2">
        <w:rPr>
          <w:noProof/>
          <w:lang w:val="fr-FR"/>
        </w:rPr>
        <w:t> </w:t>
      </w:r>
      <w:r w:rsidRPr="00317CBB">
        <w:rPr>
          <w:noProof/>
          <w:lang w:val="fr-FR"/>
        </w:rPr>
        <w:t>fonds d’appui destinés aux étudiants ayant des besoins spéciaux ont augmenté de plus de 7,5</w:t>
      </w:r>
      <w:r w:rsidR="00BD4BF2">
        <w:rPr>
          <w:noProof/>
          <w:lang w:val="fr-FR"/>
        </w:rPr>
        <w:t> </w:t>
      </w:r>
      <w:r w:rsidRPr="00317CBB">
        <w:rPr>
          <w:noProof/>
          <w:lang w:val="fr-FR"/>
        </w:rPr>
        <w:t>millions de couronnes par an, atteignant 97</w:t>
      </w:r>
      <w:r w:rsidR="00BD4BF2">
        <w:rPr>
          <w:noProof/>
          <w:lang w:val="fr-FR"/>
        </w:rPr>
        <w:t> </w:t>
      </w:r>
      <w:r w:rsidRPr="00317CBB">
        <w:rPr>
          <w:noProof/>
          <w:lang w:val="fr-FR"/>
        </w:rPr>
        <w:t>millions en 2019. Dans le cadre du programme de subventions « Mise en place et renouvellement des moyens matériels et techniques des universités publiques », exécuté entre 2011 et 2019, plus de 13</w:t>
      </w:r>
      <w:r w:rsidR="00BD4BF2">
        <w:rPr>
          <w:noProof/>
          <w:lang w:val="fr-FR"/>
        </w:rPr>
        <w:t> </w:t>
      </w:r>
      <w:r w:rsidRPr="00317CBB">
        <w:rPr>
          <w:noProof/>
          <w:lang w:val="fr-FR"/>
        </w:rPr>
        <w:t>milliards de couronnes ont été investis dans des infrastructures, permettant aux personnes handicapées d’avoir accès aux universités publiques.</w:t>
      </w:r>
    </w:p>
    <w:p w:rsidR="00BC7F67" w:rsidRPr="002165C8" w:rsidRDefault="00BC7F67" w:rsidP="002165C8">
      <w:pPr>
        <w:pStyle w:val="SingleTxtG"/>
      </w:pPr>
      <w:r w:rsidRPr="002165C8">
        <w:t>103.</w:t>
      </w:r>
      <w:r w:rsidRPr="002165C8">
        <w:tab/>
        <w:t>L’Annuaire statistique de l’éducation - Indicateurs de résultats montre que le nombre d’élèves handicapés inscrits dans les écoles primaires ordinaires pour l’année scolaire 2019</w:t>
      </w:r>
      <w:r w:rsidR="002165C8">
        <w:t>/</w:t>
      </w:r>
      <w:r w:rsidRPr="002165C8">
        <w:t>20 a augmenté de 8</w:t>
      </w:r>
      <w:r w:rsidR="002165C8">
        <w:t> </w:t>
      </w:r>
      <w:r w:rsidRPr="002165C8">
        <w:t>017 par rapport à l’année scolaire précédente. Selon le rapport de l’Inspection scolaire (Qualité et efficacité de l’éducation et du système éducatif en 2018</w:t>
      </w:r>
      <w:r w:rsidR="002165C8">
        <w:t>/</w:t>
      </w:r>
      <w:r w:rsidRPr="002165C8">
        <w:t>19), l’égalité des chances en matière d’éducation et de développement était une réalité dans 98,2</w:t>
      </w:r>
      <w:r w:rsidR="00BD4BF2" w:rsidRPr="002165C8">
        <w:t> </w:t>
      </w:r>
      <w:r w:rsidRPr="002165C8">
        <w:t>% des écoles maternelles inspectées. Quant aux écoles primaires inspectées, 85,8</w:t>
      </w:r>
      <w:r w:rsidR="00BD4BF2" w:rsidRPr="002165C8">
        <w:t> </w:t>
      </w:r>
      <w:r w:rsidRPr="002165C8">
        <w:t>% mettaient en œuvre les mesures de soutien recommandées par le service d’orientation scolaire et 82,5</w:t>
      </w:r>
      <w:r w:rsidR="00BD4BF2" w:rsidRPr="002165C8">
        <w:t> </w:t>
      </w:r>
      <w:r w:rsidRPr="002165C8">
        <w:t>% fournissaient un soutien efficace à tous les élèves qui avaient besoin de telles mesures. En 2019, on comptait 1 000</w:t>
      </w:r>
      <w:r w:rsidR="00BD4BF2" w:rsidRPr="002165C8">
        <w:t> </w:t>
      </w:r>
      <w:r w:rsidRPr="002165C8">
        <w:t>étudiants ayant des besoins spéciaux de plus qu’en 2015.</w:t>
      </w:r>
    </w:p>
    <w:p w:rsidR="00BC7F67" w:rsidRPr="00FC6F17" w:rsidRDefault="00BC7F67" w:rsidP="00317CBB">
      <w:pPr>
        <w:pStyle w:val="SingleTxtG"/>
        <w:rPr>
          <w:noProof/>
          <w:lang w:val="fr-FR"/>
        </w:rPr>
      </w:pPr>
      <w:r w:rsidRPr="00FC6F17">
        <w:rPr>
          <w:rFonts w:hAnsi="Arial Unicode MS"/>
          <w:noProof/>
          <w:color w:val="000000"/>
          <w:lang w:val="fr-FR"/>
        </w:rPr>
        <w:t>104.</w:t>
      </w:r>
      <w:r w:rsidRPr="00FC6F17">
        <w:rPr>
          <w:rFonts w:hAnsi="Arial Unicode MS"/>
          <w:noProof/>
          <w:color w:val="000000"/>
          <w:lang w:val="fr-FR"/>
        </w:rPr>
        <w:tab/>
      </w:r>
      <w:r>
        <w:rPr>
          <w:rFonts w:hAnsi="Arial Unicode MS"/>
          <w:noProof/>
          <w:color w:val="000000"/>
          <w:lang w:val="fr-FR"/>
        </w:rPr>
        <w:t xml:space="preserve">Selon le </w:t>
      </w:r>
      <w:r w:rsidRPr="00626D0F">
        <w:rPr>
          <w:noProof/>
          <w:color w:val="000000"/>
          <w:lang w:val="fr-FR"/>
        </w:rPr>
        <w:t>rapport sur l</w:t>
      </w:r>
      <w:r>
        <w:rPr>
          <w:noProof/>
          <w:color w:val="000000"/>
          <w:lang w:val="fr-FR"/>
        </w:rPr>
        <w:t>’estimation du nombre d’élèves roms inscrits dans les écoles primaires en</w:t>
      </w:r>
      <w:r w:rsidRPr="00FC6F17">
        <w:rPr>
          <w:noProof/>
          <w:lang w:val="fr-FR"/>
        </w:rPr>
        <w:t xml:space="preserve"> 2019</w:t>
      </w:r>
      <w:r w:rsidR="00FB6A7A">
        <w:rPr>
          <w:noProof/>
          <w:lang w:val="fr-FR"/>
        </w:rPr>
        <w:t>/</w:t>
      </w:r>
      <w:r w:rsidRPr="00FC6F17">
        <w:rPr>
          <w:noProof/>
          <w:lang w:val="fr-FR"/>
        </w:rPr>
        <w:t xml:space="preserve">20, </w:t>
      </w:r>
      <w:r>
        <w:rPr>
          <w:noProof/>
          <w:lang w:val="fr-FR"/>
        </w:rPr>
        <w:t>le pourcentage d’élèves roms suivant un enseignement conforme à l’annexe du Programme-cadre d’enseignement pour l’éducation des élèves présentant un handicap intellectuel léger diminue sensiblement</w:t>
      </w:r>
      <w:r w:rsidRPr="00FC6F17">
        <w:rPr>
          <w:noProof/>
          <w:lang w:val="fr-FR"/>
        </w:rPr>
        <w:t xml:space="preserve">. </w:t>
      </w:r>
      <w:r>
        <w:rPr>
          <w:noProof/>
          <w:lang w:val="fr-FR"/>
        </w:rPr>
        <w:t xml:space="preserve">L’enseignement conforme à ce Programme a pris fin avec l’année scolaire </w:t>
      </w:r>
      <w:r w:rsidRPr="00FC6F17">
        <w:rPr>
          <w:noProof/>
          <w:lang w:val="fr-FR"/>
        </w:rPr>
        <w:t>2019</w:t>
      </w:r>
      <w:r w:rsidR="00FB6A7A">
        <w:rPr>
          <w:noProof/>
          <w:lang w:val="fr-FR"/>
        </w:rPr>
        <w:t>/</w:t>
      </w:r>
      <w:r w:rsidRPr="00FC6F17">
        <w:rPr>
          <w:noProof/>
          <w:lang w:val="fr-FR"/>
        </w:rPr>
        <w:t>20</w:t>
      </w:r>
      <w:r>
        <w:rPr>
          <w:noProof/>
          <w:lang w:val="fr-FR"/>
        </w:rPr>
        <w:t xml:space="preserve">. Il a été remplacé par le Programme-cadre d’enseignement assorti d’exigences réduites en matière de résultats scolaires pour les apprenants atteints d’un handicap mental. Ce nouveau programme permet, dans le cas des élèves présentant un handicap intellectuel léger, de n’appliquer l’aménagement des résultats </w:t>
      </w:r>
      <w:r>
        <w:rPr>
          <w:noProof/>
          <w:lang w:val="fr-FR"/>
        </w:rPr>
        <w:lastRenderedPageBreak/>
        <w:t>que dans les domaines recommandés par le service d’orientation scolaire</w:t>
      </w:r>
      <w:r w:rsidRPr="00FC6F17">
        <w:rPr>
          <w:noProof/>
          <w:lang w:val="fr-FR"/>
        </w:rPr>
        <w:t xml:space="preserve">. </w:t>
      </w:r>
      <w:r>
        <w:rPr>
          <w:noProof/>
          <w:lang w:val="fr-FR"/>
        </w:rPr>
        <w:t>Les modifications apportées à l’enseignement dispensé à ces élèves sont mises en œuvre dans le cadre du plan d’éducation individualisé à titre de mesure de soutien</w:t>
      </w:r>
      <w:r w:rsidRPr="00FC6F17">
        <w:rPr>
          <w:noProof/>
          <w:lang w:val="fr-FR"/>
        </w:rPr>
        <w:t xml:space="preserve">. </w:t>
      </w:r>
      <w:r>
        <w:rPr>
          <w:noProof/>
          <w:lang w:val="fr-FR"/>
        </w:rPr>
        <w:t>Dans les autres domaines, l’élève peut suivre un enseignement conforme aux résultats standard attendus</w:t>
      </w:r>
      <w:r w:rsidRPr="00FC6F17">
        <w:rPr>
          <w:noProof/>
          <w:lang w:val="fr-FR"/>
        </w:rPr>
        <w:t xml:space="preserve">. </w:t>
      </w:r>
    </w:p>
    <w:p w:rsidR="00BC7F67" w:rsidRPr="00FC6F17" w:rsidRDefault="00BC7F67" w:rsidP="00317CBB">
      <w:pPr>
        <w:pStyle w:val="SingleTxtG"/>
        <w:rPr>
          <w:noProof/>
          <w:lang w:val="fr-FR"/>
        </w:rPr>
      </w:pPr>
      <w:r w:rsidRPr="00FC6F17">
        <w:rPr>
          <w:rFonts w:hAnsi="Arial Unicode MS"/>
          <w:noProof/>
          <w:color w:val="000000"/>
          <w:lang w:val="fr-FR"/>
        </w:rPr>
        <w:t>105.</w:t>
      </w:r>
      <w:r w:rsidRPr="00FC6F17">
        <w:rPr>
          <w:rFonts w:hAnsi="Arial Unicode MS"/>
          <w:noProof/>
          <w:color w:val="000000"/>
          <w:lang w:val="fr-FR"/>
        </w:rPr>
        <w:tab/>
      </w:r>
      <w:r>
        <w:rPr>
          <w:rFonts w:hAnsi="Arial Unicode MS"/>
          <w:noProof/>
          <w:color w:val="000000"/>
          <w:lang w:val="fr-FR"/>
        </w:rPr>
        <w:t xml:space="preserve">La modification du </w:t>
      </w:r>
      <w:r w:rsidRPr="007D368F">
        <w:rPr>
          <w:noProof/>
          <w:color w:val="000000"/>
          <w:lang w:val="fr-FR"/>
        </w:rPr>
        <w:t>d</w:t>
      </w:r>
      <w:r>
        <w:rPr>
          <w:noProof/>
          <w:color w:val="000000"/>
          <w:lang w:val="fr-FR"/>
        </w:rPr>
        <w:t xml:space="preserve">écret </w:t>
      </w:r>
      <w:r w:rsidRPr="007D368F">
        <w:rPr>
          <w:noProof/>
          <w:color w:val="000000"/>
          <w:lang w:val="fr-FR"/>
        </w:rPr>
        <w:t>r</w:t>
      </w:r>
      <w:r w:rsidRPr="007D368F">
        <w:rPr>
          <w:noProof/>
          <w:lang w:val="fr-FR"/>
        </w:rPr>
        <w:t>elatif à l</w:t>
      </w:r>
      <w:r>
        <w:rPr>
          <w:noProof/>
          <w:lang w:val="fr-FR"/>
        </w:rPr>
        <w:t>’</w:t>
      </w:r>
      <w:r w:rsidRPr="007D368F">
        <w:rPr>
          <w:noProof/>
          <w:lang w:val="fr-FR"/>
        </w:rPr>
        <w:t>éducation des élèves ayant des besoins éducatifs spéciaux et des élèves doués</w:t>
      </w:r>
      <w:r>
        <w:rPr>
          <w:noProof/>
          <w:lang w:val="fr-FR"/>
        </w:rPr>
        <w:t>, entré en vigueur le 1</w:t>
      </w:r>
      <w:r w:rsidRPr="00FB6A7A">
        <w:rPr>
          <w:noProof/>
          <w:vertAlign w:val="superscript"/>
          <w:lang w:val="fr-FR"/>
        </w:rPr>
        <w:t>er</w:t>
      </w:r>
      <w:r w:rsidR="00FB6A7A">
        <w:rPr>
          <w:noProof/>
          <w:lang w:val="fr-FR"/>
        </w:rPr>
        <w:t> </w:t>
      </w:r>
      <w:r>
        <w:rPr>
          <w:noProof/>
          <w:lang w:val="fr-FR"/>
        </w:rPr>
        <w:t>janvier 2020, vise à rationaliser la mise en œuvre de l’éducation inclusive tout en allégeant le fardeau administratif du personnel pédagogique pour lui permettre de se consacrer à ses tâches pédagogiques</w:t>
      </w:r>
      <w:r w:rsidRPr="00FC6F17">
        <w:rPr>
          <w:noProof/>
          <w:lang w:val="fr-FR"/>
        </w:rPr>
        <w:t xml:space="preserve">. </w:t>
      </w:r>
      <w:r>
        <w:rPr>
          <w:noProof/>
          <w:lang w:val="fr-FR"/>
        </w:rPr>
        <w:t>Les changements apportés sont le fruit des discussions détaillées que le Ministère de l’éducation, de la jeunesse et des sports a eues avec les</w:t>
      </w:r>
      <w:r w:rsidRPr="00FC6F17">
        <w:rPr>
          <w:noProof/>
          <w:lang w:val="fr-FR"/>
        </w:rPr>
        <w:t xml:space="preserve"> profession</w:t>
      </w:r>
      <w:r>
        <w:rPr>
          <w:noProof/>
          <w:lang w:val="fr-FR"/>
        </w:rPr>
        <w:t>nels et le secteur non gouvernemental</w:t>
      </w:r>
      <w:r w:rsidRPr="00FC6F17">
        <w:rPr>
          <w:noProof/>
          <w:lang w:val="fr-FR"/>
        </w:rPr>
        <w:t xml:space="preserve">. </w:t>
      </w:r>
      <w:r>
        <w:rPr>
          <w:noProof/>
          <w:lang w:val="fr-FR"/>
        </w:rPr>
        <w:t>Des travaux d’analyse et des données statistiques permettent d’évaluer régulièrement les c</w:t>
      </w:r>
      <w:r w:rsidRPr="00FC6F17">
        <w:rPr>
          <w:noProof/>
          <w:lang w:val="fr-FR"/>
        </w:rPr>
        <w:t xml:space="preserve">onditions </w:t>
      </w:r>
      <w:r>
        <w:rPr>
          <w:noProof/>
          <w:lang w:val="fr-FR"/>
        </w:rPr>
        <w:t>d’enseignement des élèves et étudiants ayant des besoins éducatifs spéciaux</w:t>
      </w:r>
      <w:r w:rsidRPr="00FC6F17">
        <w:rPr>
          <w:noProof/>
          <w:lang w:val="fr-FR"/>
        </w:rPr>
        <w:t xml:space="preserve">. </w:t>
      </w:r>
      <w:r>
        <w:rPr>
          <w:noProof/>
          <w:lang w:val="fr-FR"/>
        </w:rPr>
        <w:t>Depuis le 1</w:t>
      </w:r>
      <w:r w:rsidRPr="0076168C">
        <w:rPr>
          <w:noProof/>
          <w:vertAlign w:val="superscript"/>
          <w:lang w:val="fr-FR"/>
        </w:rPr>
        <w:t>er</w:t>
      </w:r>
      <w:r w:rsidR="0076168C">
        <w:rPr>
          <w:noProof/>
          <w:lang w:val="fr-FR"/>
        </w:rPr>
        <w:t> </w:t>
      </w:r>
      <w:r>
        <w:rPr>
          <w:noProof/>
          <w:lang w:val="fr-FR"/>
        </w:rPr>
        <w:t xml:space="preserve">janvier </w:t>
      </w:r>
      <w:r w:rsidRPr="00FC6F17">
        <w:rPr>
          <w:noProof/>
          <w:lang w:val="fr-FR"/>
        </w:rPr>
        <w:t xml:space="preserve">2020, </w:t>
      </w:r>
      <w:r>
        <w:rPr>
          <w:noProof/>
          <w:lang w:val="fr-FR"/>
        </w:rPr>
        <w:t>l’enseignant auxiliaire exerce des responsabilités fonctionnelles standard financées en tant que telles, compte tenu du type d’établissement scolaire et du handicap des élèves</w:t>
      </w:r>
      <w:r w:rsidRPr="00FC6F17">
        <w:rPr>
          <w:noProof/>
          <w:lang w:val="fr-FR"/>
        </w:rPr>
        <w:t xml:space="preserve">. </w:t>
      </w:r>
      <w:r>
        <w:rPr>
          <w:noProof/>
          <w:lang w:val="fr-FR"/>
        </w:rPr>
        <w:t>Une directive méthodologique a été publiée pour faciliter l’exercice de ces responsabilités.</w:t>
      </w:r>
    </w:p>
    <w:p w:rsidR="00BC7F67" w:rsidRPr="00FC6F17" w:rsidRDefault="00BC7F67" w:rsidP="00BC7F67">
      <w:pPr>
        <w:pStyle w:val="H1G"/>
        <w:rPr>
          <w:noProof/>
          <w:lang w:val="fr-FR"/>
        </w:rPr>
      </w:pPr>
      <w:r w:rsidRPr="00FC6F17">
        <w:rPr>
          <w:noProof/>
          <w:lang w:val="fr-FR"/>
        </w:rPr>
        <w:tab/>
      </w:r>
      <w:r w:rsidRPr="00FC6F17">
        <w:rPr>
          <w:noProof/>
          <w:lang w:val="fr-FR"/>
        </w:rPr>
        <w:tab/>
        <w:t>R</w:t>
      </w:r>
      <w:r>
        <w:rPr>
          <w:noProof/>
          <w:lang w:val="fr-FR"/>
        </w:rPr>
        <w:t xml:space="preserve">éponse au </w:t>
      </w:r>
      <w:r w:rsidRPr="00FC6F17">
        <w:rPr>
          <w:noProof/>
          <w:lang w:val="fr-FR"/>
        </w:rPr>
        <w:t>paragraph</w:t>
      </w:r>
      <w:r>
        <w:rPr>
          <w:noProof/>
          <w:lang w:val="fr-FR"/>
        </w:rPr>
        <w:t>e</w:t>
      </w:r>
      <w:r w:rsidRPr="00FC6F17">
        <w:rPr>
          <w:noProof/>
          <w:lang w:val="fr-FR"/>
        </w:rPr>
        <w:t xml:space="preserve"> </w:t>
      </w:r>
      <w:r>
        <w:rPr>
          <w:noProof/>
          <w:lang w:val="fr-FR"/>
        </w:rPr>
        <w:t xml:space="preserve">26 de la </w:t>
      </w:r>
      <w:r w:rsidRPr="00FC6F17">
        <w:rPr>
          <w:noProof/>
          <w:lang w:val="fr-FR"/>
        </w:rPr>
        <w:t>list</w:t>
      </w:r>
      <w:r>
        <w:rPr>
          <w:noProof/>
          <w:lang w:val="fr-FR"/>
        </w:rPr>
        <w:t>e</w:t>
      </w:r>
      <w:r w:rsidRPr="00FC6F17">
        <w:rPr>
          <w:noProof/>
          <w:lang w:val="fr-FR"/>
        </w:rPr>
        <w:t xml:space="preserve"> </w:t>
      </w:r>
      <w:r>
        <w:rPr>
          <w:noProof/>
          <w:lang w:val="fr-FR"/>
        </w:rPr>
        <w:t>de points</w:t>
      </w:r>
    </w:p>
    <w:p w:rsidR="00BC7F67" w:rsidRPr="003D02F1" w:rsidRDefault="00BC7F67" w:rsidP="00BC7F67">
      <w:pPr>
        <w:pStyle w:val="SingleTxtG"/>
        <w:tabs>
          <w:tab w:val="clear" w:pos="2268"/>
        </w:tabs>
        <w:rPr>
          <w:noProof/>
          <w:lang w:val="fr-FR"/>
        </w:rPr>
      </w:pPr>
      <w:r w:rsidRPr="00FC6F17">
        <w:rPr>
          <w:rFonts w:hAnsi="Arial Unicode MS"/>
          <w:noProof/>
          <w:color w:val="000000"/>
          <w:lang w:val="fr-FR"/>
        </w:rPr>
        <w:t>106.</w:t>
      </w:r>
      <w:r w:rsidRPr="00FC6F17">
        <w:rPr>
          <w:rFonts w:hAnsi="Arial Unicode MS"/>
          <w:noProof/>
          <w:color w:val="000000"/>
          <w:lang w:val="fr-FR"/>
        </w:rPr>
        <w:tab/>
      </w:r>
      <w:r w:rsidRPr="003D02F1">
        <w:rPr>
          <w:noProof/>
          <w:color w:val="000000"/>
          <w:lang w:val="fr-FR"/>
        </w:rPr>
        <w:t>La République tchèque</w:t>
      </w:r>
      <w:r>
        <w:rPr>
          <w:noProof/>
          <w:color w:val="000000"/>
          <w:lang w:val="fr-FR"/>
        </w:rPr>
        <w:t xml:space="preserve"> a fourni des renseignements sur l’accès des enfants de ressortissants étrangers, dans des conditions d’égalité, à tous les niveaux d’éducation aux paragraphes</w:t>
      </w:r>
      <w:r w:rsidR="00523C39">
        <w:rPr>
          <w:noProof/>
          <w:lang w:val="fr-FR"/>
        </w:rPr>
        <w:t> </w:t>
      </w:r>
      <w:r w:rsidRPr="003D02F1">
        <w:rPr>
          <w:noProof/>
          <w:lang w:val="fr-FR"/>
        </w:rPr>
        <w:t>191</w:t>
      </w:r>
      <w:r>
        <w:rPr>
          <w:noProof/>
          <w:lang w:val="fr-FR"/>
        </w:rPr>
        <w:t xml:space="preserve"> à </w:t>
      </w:r>
      <w:r w:rsidRPr="003D02F1">
        <w:rPr>
          <w:noProof/>
          <w:lang w:val="fr-FR"/>
        </w:rPr>
        <w:t xml:space="preserve">193 </w:t>
      </w:r>
      <w:r>
        <w:rPr>
          <w:noProof/>
          <w:lang w:val="fr-FR"/>
        </w:rPr>
        <w:t>de son troisième rapport périodique</w:t>
      </w:r>
      <w:r w:rsidRPr="003D02F1">
        <w:rPr>
          <w:noProof/>
          <w:lang w:val="fr-FR"/>
        </w:rPr>
        <w:t>.</w:t>
      </w:r>
    </w:p>
    <w:p w:rsidR="00BC7F67" w:rsidRPr="003B3E52" w:rsidRDefault="00BC7F67" w:rsidP="00BC7F67">
      <w:pPr>
        <w:pStyle w:val="SingleTxtG"/>
        <w:tabs>
          <w:tab w:val="clear" w:pos="2268"/>
        </w:tabs>
        <w:ind w:firstLine="1"/>
        <w:rPr>
          <w:noProof/>
          <w:lang w:val="fr-FR"/>
        </w:rPr>
      </w:pPr>
      <w:r w:rsidRPr="00FC6F17">
        <w:rPr>
          <w:rFonts w:hAnsi="Arial Unicode MS"/>
          <w:noProof/>
          <w:color w:val="000000"/>
          <w:lang w:val="fr-FR"/>
        </w:rPr>
        <w:t>107.</w:t>
      </w:r>
      <w:r w:rsidRPr="00FC6F17">
        <w:rPr>
          <w:rFonts w:hAnsi="Arial Unicode MS"/>
          <w:noProof/>
          <w:color w:val="000000"/>
          <w:lang w:val="fr-FR"/>
        </w:rPr>
        <w:tab/>
      </w:r>
      <w:r w:rsidRPr="003B3E52">
        <w:rPr>
          <w:noProof/>
          <w:color w:val="000000"/>
          <w:lang w:val="fr-FR"/>
        </w:rPr>
        <w:t xml:space="preserve">Les </w:t>
      </w:r>
      <w:r>
        <w:rPr>
          <w:noProof/>
          <w:color w:val="000000"/>
          <w:lang w:val="fr-FR"/>
        </w:rPr>
        <w:t>élèves antérieurement scolarisés à l’étranger peuvent être dispensés d’examen d’entrée en tchèque dans l</w:t>
      </w:r>
      <w:r w:rsidRPr="00552275">
        <w:rPr>
          <w:noProof/>
          <w:color w:val="000000"/>
          <w:lang w:val="fr-FR"/>
        </w:rPr>
        <w:t>es établissements d</w:t>
      </w:r>
      <w:r>
        <w:rPr>
          <w:noProof/>
          <w:color w:val="000000"/>
          <w:lang w:val="fr-FR"/>
        </w:rPr>
        <w:t>’</w:t>
      </w:r>
      <w:r w:rsidRPr="00552275">
        <w:rPr>
          <w:noProof/>
          <w:color w:val="000000"/>
          <w:lang w:val="fr-FR"/>
        </w:rPr>
        <w:t>enseignement professionnel secondaire et supérieur</w:t>
      </w:r>
      <w:r w:rsidRPr="003B3E52">
        <w:rPr>
          <w:noProof/>
          <w:lang w:val="fr-FR"/>
        </w:rPr>
        <w:t xml:space="preserve">. </w:t>
      </w:r>
      <w:r>
        <w:rPr>
          <w:noProof/>
          <w:lang w:val="fr-FR"/>
        </w:rPr>
        <w:t>Un entretien permet de vérifier que l’élève connaît suffisamment le tchèque pour faire des études dans un établissement de ce type.</w:t>
      </w:r>
      <w:r w:rsidRPr="003B3E52">
        <w:rPr>
          <w:noProof/>
          <w:lang w:val="fr-FR"/>
        </w:rPr>
        <w:t xml:space="preserve"> </w:t>
      </w:r>
      <w:r>
        <w:rPr>
          <w:noProof/>
          <w:lang w:val="fr-FR"/>
        </w:rPr>
        <w:t>Les candidats qui ont fait au moins quatre années d’études au cours des huit années écoulées dans une école d’un pays étranger ont droit à un aménagement de l’examen de langue et de littérature tchèques lors de l’examen de fin d’études secondaires, dans le souci de maintenir l’égalité d’accès à l’éducation</w:t>
      </w:r>
      <w:r w:rsidRPr="003B3E52">
        <w:rPr>
          <w:noProof/>
          <w:lang w:val="fr-FR"/>
        </w:rPr>
        <w:t>.</w:t>
      </w:r>
    </w:p>
    <w:p w:rsidR="00BC7F67" w:rsidRPr="003B3E52" w:rsidRDefault="00BC7F67" w:rsidP="00BC7F67">
      <w:pPr>
        <w:pStyle w:val="SingleTxtG"/>
        <w:tabs>
          <w:tab w:val="clear" w:pos="2268"/>
        </w:tabs>
        <w:ind w:hanging="14"/>
        <w:rPr>
          <w:noProof/>
          <w:lang w:val="fr-FR"/>
        </w:rPr>
      </w:pPr>
      <w:r w:rsidRPr="003B3E52">
        <w:rPr>
          <w:noProof/>
          <w:color w:val="000000"/>
          <w:lang w:val="fr-FR"/>
        </w:rPr>
        <w:t>108.</w:t>
      </w:r>
      <w:r w:rsidRPr="003B3E52">
        <w:rPr>
          <w:noProof/>
          <w:color w:val="000000"/>
          <w:lang w:val="fr-FR"/>
        </w:rPr>
        <w:tab/>
      </w:r>
      <w:r>
        <w:rPr>
          <w:noProof/>
          <w:color w:val="000000"/>
          <w:lang w:val="fr-FR"/>
        </w:rPr>
        <w:t xml:space="preserve">Les autorités régionales et les écoles préparent gratuitement les ressortissants étrangers à l’enseignement primaire, y compris en leur enseignant le tchèque. Chaque année, le </w:t>
      </w:r>
      <w:r w:rsidRPr="003B3E52">
        <w:rPr>
          <w:noProof/>
          <w:lang w:val="fr-FR"/>
        </w:rPr>
        <w:t>Minist</w:t>
      </w:r>
      <w:r>
        <w:rPr>
          <w:noProof/>
          <w:lang w:val="fr-FR"/>
        </w:rPr>
        <w:t>ère de l’éducation, de la jeunesse et des s</w:t>
      </w:r>
      <w:r w:rsidRPr="003B3E52">
        <w:rPr>
          <w:noProof/>
          <w:lang w:val="fr-FR"/>
        </w:rPr>
        <w:t xml:space="preserve">ports </w:t>
      </w:r>
      <w:r>
        <w:rPr>
          <w:noProof/>
          <w:lang w:val="fr-FR"/>
        </w:rPr>
        <w:t>présente les programmes de subventions « </w:t>
      </w:r>
      <w:r w:rsidRPr="003B3E52">
        <w:rPr>
          <w:noProof/>
          <w:lang w:val="fr-FR"/>
        </w:rPr>
        <w:t>S</w:t>
      </w:r>
      <w:r>
        <w:rPr>
          <w:noProof/>
          <w:lang w:val="fr-FR"/>
        </w:rPr>
        <w:t>outien à l’é</w:t>
      </w:r>
      <w:r w:rsidRPr="003B3E52">
        <w:rPr>
          <w:noProof/>
          <w:lang w:val="fr-FR"/>
        </w:rPr>
        <w:t xml:space="preserve">ducation </w:t>
      </w:r>
      <w:r>
        <w:rPr>
          <w:noProof/>
          <w:lang w:val="fr-FR"/>
        </w:rPr>
        <w:t>des ressortissants étrangers dans les écoles » et</w:t>
      </w:r>
      <w:r w:rsidRPr="003B3E52">
        <w:rPr>
          <w:noProof/>
          <w:lang w:val="fr-FR"/>
        </w:rPr>
        <w:t xml:space="preserve"> </w:t>
      </w:r>
      <w:r>
        <w:rPr>
          <w:noProof/>
          <w:lang w:val="fr-FR"/>
        </w:rPr>
        <w:t>« </w:t>
      </w:r>
      <w:r w:rsidRPr="003B3E52">
        <w:rPr>
          <w:noProof/>
          <w:lang w:val="fr-FR"/>
        </w:rPr>
        <w:t>S</w:t>
      </w:r>
      <w:r>
        <w:rPr>
          <w:noProof/>
          <w:lang w:val="fr-FR"/>
        </w:rPr>
        <w:t>outien aux a</w:t>
      </w:r>
      <w:r w:rsidRPr="003B3E52">
        <w:rPr>
          <w:noProof/>
          <w:lang w:val="fr-FR"/>
        </w:rPr>
        <w:t>ctivit</w:t>
      </w:r>
      <w:r>
        <w:rPr>
          <w:noProof/>
          <w:lang w:val="fr-FR"/>
        </w:rPr>
        <w:t>é</w:t>
      </w:r>
      <w:r w:rsidRPr="003B3E52">
        <w:rPr>
          <w:noProof/>
          <w:lang w:val="fr-FR"/>
        </w:rPr>
        <w:t xml:space="preserve">s </w:t>
      </w:r>
      <w:r>
        <w:rPr>
          <w:noProof/>
          <w:lang w:val="fr-FR"/>
        </w:rPr>
        <w:t>d’i</w:t>
      </w:r>
      <w:r w:rsidRPr="003B3E52">
        <w:rPr>
          <w:noProof/>
          <w:lang w:val="fr-FR"/>
        </w:rPr>
        <w:t>nt</w:t>
      </w:r>
      <w:r>
        <w:rPr>
          <w:noProof/>
          <w:lang w:val="fr-FR"/>
        </w:rPr>
        <w:t>é</w:t>
      </w:r>
      <w:r w:rsidRPr="003B3E52">
        <w:rPr>
          <w:noProof/>
          <w:lang w:val="fr-FR"/>
        </w:rPr>
        <w:t xml:space="preserve">gration </w:t>
      </w:r>
      <w:r>
        <w:rPr>
          <w:noProof/>
          <w:lang w:val="fr-FR"/>
        </w:rPr>
        <w:t>des ressortissants étrangers dans la République tchèque », qui couvrent, par exemple, les dépenses que les écoles consacrent à cet enseignement et aux activités périscolaires</w:t>
      </w:r>
      <w:r w:rsidRPr="003B3E52">
        <w:rPr>
          <w:noProof/>
          <w:lang w:val="fr-FR"/>
        </w:rPr>
        <w:t xml:space="preserve">. </w:t>
      </w:r>
      <w:r>
        <w:rPr>
          <w:noProof/>
          <w:lang w:val="fr-FR"/>
        </w:rPr>
        <w:t>De plus, la promotion de l’accès à l’éducation est un élément essentiel du Programme national pour l’i</w:t>
      </w:r>
      <w:r w:rsidRPr="003B3E52">
        <w:rPr>
          <w:noProof/>
          <w:lang w:val="fr-FR"/>
        </w:rPr>
        <w:t>nt</w:t>
      </w:r>
      <w:r>
        <w:rPr>
          <w:noProof/>
          <w:lang w:val="fr-FR"/>
        </w:rPr>
        <w:t>é</w:t>
      </w:r>
      <w:r w:rsidRPr="003B3E52">
        <w:rPr>
          <w:noProof/>
          <w:lang w:val="fr-FR"/>
        </w:rPr>
        <w:t>gration</w:t>
      </w:r>
      <w:r>
        <w:rPr>
          <w:noProof/>
          <w:lang w:val="fr-FR"/>
        </w:rPr>
        <w:t>, qui fournit une assistance aux bénéficiaires de la protection internationale</w:t>
      </w:r>
      <w:r w:rsidRPr="003B3E52">
        <w:rPr>
          <w:noProof/>
          <w:lang w:val="fr-FR"/>
        </w:rPr>
        <w:t xml:space="preserve">. </w:t>
      </w:r>
      <w:r>
        <w:rPr>
          <w:noProof/>
          <w:lang w:val="fr-FR"/>
        </w:rPr>
        <w:t xml:space="preserve">Entre autres activités, ce programme aide à satisfaire aux conditions d’admission dans une école, organise un enseignement individualisé, finance l’achat d’outils pédagogiques et offre jusqu’à </w:t>
      </w:r>
      <w:r w:rsidR="00166680">
        <w:rPr>
          <w:noProof/>
          <w:lang w:val="fr-FR"/>
        </w:rPr>
        <w:t xml:space="preserve">quatre cents </w:t>
      </w:r>
      <w:r>
        <w:rPr>
          <w:noProof/>
          <w:lang w:val="fr-FR"/>
        </w:rPr>
        <w:t xml:space="preserve">heures de cours de langue tchèque. </w:t>
      </w:r>
    </w:p>
    <w:p w:rsidR="00BC7F67" w:rsidRPr="002606AC" w:rsidRDefault="00BC7F67" w:rsidP="002606AC">
      <w:pPr>
        <w:pStyle w:val="SingleTxtG"/>
      </w:pPr>
      <w:r w:rsidRPr="002606AC">
        <w:t>109.</w:t>
      </w:r>
      <w:r w:rsidRPr="002606AC">
        <w:tab/>
        <w:t xml:space="preserve">Les centres d’appui régionaux de l’Institut pédagogique national fournissent un soutien aux enseignants sous la forme d’outils méthodologiques, de documents multilingues et de programmes d’enseignement. Des coordonnateurs d’adaptation fournissent gratuitement une assistance aux élèves étrangers pendant les quatre premières semaines à l’école pour les aider à s’adapter à l’environnement scolaire et à comprendre les principes de la langue tchèque. </w:t>
      </w:r>
    </w:p>
    <w:p w:rsidR="00BC7F67" w:rsidRPr="003B3E52" w:rsidRDefault="00BC7F67" w:rsidP="0026513E">
      <w:pPr>
        <w:pStyle w:val="H1G"/>
        <w:rPr>
          <w:noProof/>
          <w:lang w:val="fr-FR"/>
        </w:rPr>
      </w:pPr>
      <w:r w:rsidRPr="003B3E52">
        <w:rPr>
          <w:noProof/>
          <w:lang w:val="fr-FR"/>
        </w:rPr>
        <w:tab/>
      </w:r>
      <w:r w:rsidRPr="003B3E52">
        <w:rPr>
          <w:noProof/>
          <w:lang w:val="fr-FR"/>
        </w:rPr>
        <w:tab/>
        <w:t>Réponse au paragraphe 27 de la liste de points</w:t>
      </w:r>
    </w:p>
    <w:p w:rsidR="00BC7F67" w:rsidRPr="003B3E52" w:rsidRDefault="00BC7F67" w:rsidP="00BC7F67">
      <w:pPr>
        <w:pStyle w:val="SingleTxtG"/>
        <w:tabs>
          <w:tab w:val="clear" w:pos="2268"/>
        </w:tabs>
        <w:ind w:firstLine="1"/>
        <w:rPr>
          <w:noProof/>
          <w:lang w:val="fr-FR"/>
        </w:rPr>
      </w:pPr>
      <w:r w:rsidRPr="003B3E52">
        <w:rPr>
          <w:noProof/>
          <w:color w:val="000000"/>
          <w:lang w:val="fr-FR"/>
        </w:rPr>
        <w:t>110.</w:t>
      </w:r>
      <w:r w:rsidRPr="003B3E52">
        <w:rPr>
          <w:noProof/>
          <w:color w:val="000000"/>
          <w:lang w:val="fr-FR"/>
        </w:rPr>
        <w:tab/>
      </w:r>
      <w:r>
        <w:rPr>
          <w:noProof/>
          <w:color w:val="000000"/>
          <w:lang w:val="fr-FR"/>
        </w:rPr>
        <w:t xml:space="preserve">La politique culturelle de l’État pour </w:t>
      </w:r>
      <w:r w:rsidRPr="003B3E52">
        <w:rPr>
          <w:noProof/>
          <w:lang w:val="fr-FR"/>
        </w:rPr>
        <w:t>2015</w:t>
      </w:r>
      <w:r>
        <w:rPr>
          <w:noProof/>
          <w:lang w:val="fr-FR"/>
        </w:rPr>
        <w:t>-</w:t>
      </w:r>
      <w:r w:rsidRPr="003B3E52">
        <w:rPr>
          <w:noProof/>
          <w:lang w:val="fr-FR"/>
        </w:rPr>
        <w:t xml:space="preserve">2020 </w:t>
      </w:r>
      <w:r>
        <w:rPr>
          <w:noProof/>
          <w:lang w:val="fr-FR"/>
        </w:rPr>
        <w:t>a été mise en œuvre de façon plus détaillée au travers de documents stratégiques postérieurs</w:t>
      </w:r>
      <w:r w:rsidRPr="003B3E52">
        <w:rPr>
          <w:noProof/>
          <w:lang w:val="fr-FR"/>
        </w:rPr>
        <w:t xml:space="preserve">. </w:t>
      </w:r>
      <w:r>
        <w:rPr>
          <w:noProof/>
          <w:lang w:val="fr-FR"/>
        </w:rPr>
        <w:t xml:space="preserve">La </w:t>
      </w:r>
      <w:r w:rsidRPr="003B3E52">
        <w:rPr>
          <w:noProof/>
          <w:lang w:val="fr-FR"/>
        </w:rPr>
        <w:t>Strat</w:t>
      </w:r>
      <w:r>
        <w:rPr>
          <w:noProof/>
          <w:lang w:val="fr-FR"/>
        </w:rPr>
        <w:t>égie de soutien des arts vise à soutenir la création d’œuvres d’art</w:t>
      </w:r>
      <w:r w:rsidRPr="003B3E52">
        <w:rPr>
          <w:noProof/>
          <w:lang w:val="fr-FR"/>
        </w:rPr>
        <w:t xml:space="preserve"> </w:t>
      </w:r>
      <w:r>
        <w:rPr>
          <w:noProof/>
          <w:lang w:val="fr-FR"/>
        </w:rPr>
        <w:t>et la perspective de les voir contribuer au développement social moyennant un cadre institutionnel, des fonds publics, des parrainages privés</w:t>
      </w:r>
      <w:r w:rsidRPr="003B3E52">
        <w:rPr>
          <w:noProof/>
          <w:lang w:val="fr-FR"/>
        </w:rPr>
        <w:t xml:space="preserve">, </w:t>
      </w:r>
      <w:r>
        <w:rPr>
          <w:noProof/>
          <w:lang w:val="fr-FR"/>
        </w:rPr>
        <w:t xml:space="preserve">une planification </w:t>
      </w:r>
      <w:r w:rsidRPr="003B3E52">
        <w:rPr>
          <w:noProof/>
          <w:lang w:val="fr-FR"/>
        </w:rPr>
        <w:t>strat</w:t>
      </w:r>
      <w:r>
        <w:rPr>
          <w:noProof/>
          <w:lang w:val="fr-FR"/>
        </w:rPr>
        <w:t>é</w:t>
      </w:r>
      <w:r w:rsidRPr="003B3E52">
        <w:rPr>
          <w:noProof/>
          <w:lang w:val="fr-FR"/>
        </w:rPr>
        <w:t>gi</w:t>
      </w:r>
      <w:r>
        <w:rPr>
          <w:noProof/>
          <w:lang w:val="fr-FR"/>
        </w:rPr>
        <w:t>que et des actions de sensibilisation</w:t>
      </w:r>
      <w:r w:rsidRPr="003B3E52">
        <w:rPr>
          <w:noProof/>
          <w:lang w:val="fr-FR"/>
        </w:rPr>
        <w:t xml:space="preserve">. </w:t>
      </w:r>
      <w:r>
        <w:rPr>
          <w:noProof/>
          <w:lang w:val="fr-FR"/>
        </w:rPr>
        <w:t xml:space="preserve">Les programmes de subventions mis en place pour la littérature, les arts, les </w:t>
      </w:r>
      <w:r w:rsidRPr="003B3E52">
        <w:rPr>
          <w:noProof/>
          <w:lang w:val="fr-FR"/>
        </w:rPr>
        <w:t>arts</w:t>
      </w:r>
      <w:r>
        <w:rPr>
          <w:noProof/>
          <w:lang w:val="fr-FR"/>
        </w:rPr>
        <w:t xml:space="preserve"> du spectacle</w:t>
      </w:r>
      <w:r w:rsidRPr="003B3E52">
        <w:rPr>
          <w:noProof/>
          <w:lang w:val="fr-FR"/>
        </w:rPr>
        <w:t xml:space="preserve">, </w:t>
      </w:r>
      <w:r>
        <w:rPr>
          <w:noProof/>
          <w:lang w:val="fr-FR"/>
        </w:rPr>
        <w:t>les médias ou le patrimoine culturel immatériel seront renforcés</w:t>
      </w:r>
      <w:r w:rsidRPr="003B3E52">
        <w:rPr>
          <w:noProof/>
          <w:lang w:val="fr-FR"/>
        </w:rPr>
        <w:t>.</w:t>
      </w:r>
      <w:r w:rsidRPr="003B3E52">
        <w:rPr>
          <w:b/>
          <w:noProof/>
          <w:lang w:val="fr-FR"/>
        </w:rPr>
        <w:t xml:space="preserve"> </w:t>
      </w:r>
      <w:r>
        <w:rPr>
          <w:bCs/>
          <w:noProof/>
          <w:lang w:val="fr-FR"/>
        </w:rPr>
        <w:t xml:space="preserve">Le Plan de développement des musées </w:t>
      </w:r>
      <w:r>
        <w:rPr>
          <w:bCs/>
          <w:noProof/>
          <w:lang w:val="fr-FR"/>
        </w:rPr>
        <w:lastRenderedPageBreak/>
        <w:t>permettra aux musées et aux galeries de développer et de présenter leurs collections</w:t>
      </w:r>
      <w:r w:rsidRPr="003B3E52">
        <w:rPr>
          <w:noProof/>
          <w:lang w:val="fr-FR"/>
        </w:rPr>
        <w:t>,</w:t>
      </w:r>
      <w:r>
        <w:rPr>
          <w:noProof/>
          <w:lang w:val="fr-FR"/>
        </w:rPr>
        <w:t xml:space="preserve"> en phase avec les attentes sociales actuelles et futures</w:t>
      </w:r>
      <w:r w:rsidRPr="003B3E52">
        <w:rPr>
          <w:noProof/>
          <w:lang w:val="fr-FR"/>
        </w:rPr>
        <w:t xml:space="preserve">. </w:t>
      </w:r>
      <w:r>
        <w:rPr>
          <w:noProof/>
          <w:lang w:val="fr-FR"/>
        </w:rPr>
        <w:t>Le Plan de soutien des bibliothèques vise à promouvoir le rôle des bibliothèques en tant que centre communautaire éducatif et culturel ouvert et créatif</w:t>
      </w:r>
      <w:r w:rsidRPr="003B3E52">
        <w:rPr>
          <w:noProof/>
          <w:lang w:val="fr-FR"/>
        </w:rPr>
        <w:t xml:space="preserve">. </w:t>
      </w:r>
      <w:r>
        <w:rPr>
          <w:noProof/>
          <w:lang w:val="fr-FR"/>
        </w:rPr>
        <w:t xml:space="preserve">Le Plan appuiera un réseau serré de plus de </w:t>
      </w:r>
      <w:r w:rsidRPr="003B3E52">
        <w:rPr>
          <w:noProof/>
          <w:lang w:val="fr-FR"/>
        </w:rPr>
        <w:t>6</w:t>
      </w:r>
      <w:r w:rsidR="0026513E">
        <w:rPr>
          <w:noProof/>
          <w:lang w:val="fr-FR"/>
        </w:rPr>
        <w:t> </w:t>
      </w:r>
      <w:r w:rsidRPr="003B3E52">
        <w:rPr>
          <w:noProof/>
          <w:lang w:val="fr-FR"/>
        </w:rPr>
        <w:t>000</w:t>
      </w:r>
      <w:r w:rsidR="0026513E">
        <w:rPr>
          <w:noProof/>
          <w:lang w:val="fr-FR"/>
        </w:rPr>
        <w:t> </w:t>
      </w:r>
      <w:r>
        <w:rPr>
          <w:noProof/>
          <w:lang w:val="fr-FR"/>
        </w:rPr>
        <w:t xml:space="preserve">bibliothèques municipales qui donneront accès à la </w:t>
      </w:r>
      <w:r w:rsidRPr="003B3E52">
        <w:rPr>
          <w:noProof/>
          <w:lang w:val="fr-FR"/>
        </w:rPr>
        <w:t>lit</w:t>
      </w:r>
      <w:r>
        <w:rPr>
          <w:noProof/>
          <w:lang w:val="fr-FR"/>
        </w:rPr>
        <w:t>té</w:t>
      </w:r>
      <w:r w:rsidRPr="003B3E52">
        <w:rPr>
          <w:noProof/>
          <w:lang w:val="fr-FR"/>
        </w:rPr>
        <w:t xml:space="preserve">rature, </w:t>
      </w:r>
      <w:r>
        <w:rPr>
          <w:noProof/>
          <w:lang w:val="fr-FR"/>
        </w:rPr>
        <w:t>à l’éd</w:t>
      </w:r>
      <w:r w:rsidRPr="003B3E52">
        <w:rPr>
          <w:noProof/>
          <w:lang w:val="fr-FR"/>
        </w:rPr>
        <w:t>ucation</w:t>
      </w:r>
      <w:r>
        <w:rPr>
          <w:noProof/>
          <w:lang w:val="fr-FR"/>
        </w:rPr>
        <w:t xml:space="preserve"> et à la </w:t>
      </w:r>
      <w:r w:rsidRPr="003B3E52">
        <w:rPr>
          <w:noProof/>
          <w:lang w:val="fr-FR"/>
        </w:rPr>
        <w:t xml:space="preserve">culture, </w:t>
      </w:r>
      <w:r>
        <w:rPr>
          <w:noProof/>
          <w:lang w:val="fr-FR"/>
        </w:rPr>
        <w:t xml:space="preserve">tout en offrant un accès Internet aux sources d’information, y compris scientifiques, du monde entier. Le Plan de préservation du patrimoine appuie la protection des </w:t>
      </w:r>
      <w:r w:rsidRPr="003B3E52">
        <w:rPr>
          <w:noProof/>
          <w:lang w:val="fr-FR"/>
        </w:rPr>
        <w:t>monuments</w:t>
      </w:r>
      <w:r>
        <w:rPr>
          <w:noProof/>
          <w:lang w:val="fr-FR"/>
        </w:rPr>
        <w:t xml:space="preserve"> et leur restauration</w:t>
      </w:r>
      <w:r w:rsidRPr="003B3E52">
        <w:rPr>
          <w:noProof/>
          <w:lang w:val="fr-FR"/>
        </w:rPr>
        <w:t xml:space="preserve">, </w:t>
      </w:r>
      <w:r>
        <w:rPr>
          <w:noProof/>
          <w:lang w:val="fr-FR"/>
        </w:rPr>
        <w:t>ainsi que l’amélioration de la qualité des données dont on dispose sur leurs collections et de la présentation de celles-ci</w:t>
      </w:r>
      <w:r w:rsidRPr="003B3E52">
        <w:rPr>
          <w:noProof/>
          <w:lang w:val="fr-FR"/>
        </w:rPr>
        <w:t xml:space="preserve">. </w:t>
      </w:r>
      <w:r>
        <w:rPr>
          <w:noProof/>
          <w:lang w:val="fr-FR"/>
        </w:rPr>
        <w:t xml:space="preserve">Le Plan de protection de la culture populaire traditionnelle porte sur son recensement, sa préservation et sa présentation au public en tant que composante précieuse du patrimoine culturel national, dans le but d’accroître la tolérance et l’égalité des genres et de prévenir le racisme et la xénophobie. </w:t>
      </w:r>
      <w:r w:rsidRPr="003B3E52">
        <w:rPr>
          <w:noProof/>
          <w:lang w:val="fr-FR"/>
        </w:rPr>
        <w:t xml:space="preserve"> </w:t>
      </w:r>
    </w:p>
    <w:p w:rsidR="00BC7F67" w:rsidRPr="003B3E52" w:rsidRDefault="00BC7F67" w:rsidP="00BC7F67">
      <w:pPr>
        <w:pStyle w:val="SingleTxtG"/>
        <w:tabs>
          <w:tab w:val="clear" w:pos="2268"/>
        </w:tabs>
        <w:ind w:firstLine="1"/>
        <w:rPr>
          <w:noProof/>
          <w:lang w:val="fr-FR"/>
        </w:rPr>
      </w:pPr>
      <w:r w:rsidRPr="003B3E52">
        <w:rPr>
          <w:noProof/>
          <w:color w:val="000000"/>
          <w:lang w:val="fr-FR"/>
        </w:rPr>
        <w:t>111.</w:t>
      </w:r>
      <w:r w:rsidRPr="003B3E52">
        <w:rPr>
          <w:noProof/>
          <w:color w:val="000000"/>
          <w:lang w:val="fr-FR"/>
        </w:rPr>
        <w:tab/>
      </w:r>
      <w:r>
        <w:rPr>
          <w:noProof/>
          <w:color w:val="000000"/>
          <w:lang w:val="fr-FR"/>
        </w:rPr>
        <w:t>L’identité et la diversité culturelle tchèques s’appuient sur des manifestations et des expositions consacrées à d’importants sujets et anniversaires, à la faveur desquelles sont présentés la culture tchèque sur le territoire national et à l’étranger ou des projets de recherche scientifique</w:t>
      </w:r>
      <w:r w:rsidRPr="003B3E52">
        <w:rPr>
          <w:noProof/>
          <w:lang w:val="fr-FR"/>
        </w:rPr>
        <w:t xml:space="preserve">. </w:t>
      </w:r>
      <w:r>
        <w:rPr>
          <w:noProof/>
          <w:lang w:val="fr-FR"/>
        </w:rPr>
        <w:t>L’éducation culturelle f</w:t>
      </w:r>
      <w:r w:rsidRPr="003B3E52">
        <w:rPr>
          <w:noProof/>
          <w:lang w:val="fr-FR"/>
        </w:rPr>
        <w:t>orm</w:t>
      </w:r>
      <w:r>
        <w:rPr>
          <w:noProof/>
          <w:lang w:val="fr-FR"/>
        </w:rPr>
        <w:t xml:space="preserve">elle et </w:t>
      </w:r>
      <w:r w:rsidRPr="003B3E52">
        <w:rPr>
          <w:noProof/>
          <w:lang w:val="fr-FR"/>
        </w:rPr>
        <w:t>inform</w:t>
      </w:r>
      <w:r>
        <w:rPr>
          <w:noProof/>
          <w:lang w:val="fr-FR"/>
        </w:rPr>
        <w:t>elle sera également renforcée</w:t>
      </w:r>
      <w:r w:rsidRPr="003B3E52">
        <w:rPr>
          <w:noProof/>
          <w:lang w:val="fr-FR"/>
        </w:rPr>
        <w:t xml:space="preserve">. </w:t>
      </w:r>
      <w:r>
        <w:rPr>
          <w:noProof/>
          <w:lang w:val="fr-FR"/>
        </w:rPr>
        <w:t>L’accès aux institutions culturelles sera facilité par l’accès gratuit ou à tarif réduit ou l’accès en ligne aux bibliothèques publiques.</w:t>
      </w:r>
      <w:r w:rsidRPr="003B3E52">
        <w:rPr>
          <w:noProof/>
          <w:lang w:val="fr-FR"/>
        </w:rPr>
        <w:t xml:space="preserve"> </w:t>
      </w:r>
      <w:r>
        <w:rPr>
          <w:noProof/>
          <w:lang w:val="fr-FR"/>
        </w:rPr>
        <w:t>La p</w:t>
      </w:r>
      <w:r w:rsidRPr="003B3E52">
        <w:rPr>
          <w:noProof/>
          <w:lang w:val="fr-FR"/>
        </w:rPr>
        <w:t xml:space="preserve">articipation </w:t>
      </w:r>
      <w:r>
        <w:rPr>
          <w:noProof/>
          <w:lang w:val="fr-FR"/>
        </w:rPr>
        <w:t xml:space="preserve">de groupes marginalisés et vulnérables, comme les personnes âgées, les personnes handicapées ou les membres des minorités ethniques et nationales, sera encouragée par la distribution de billets d’entrée gratuits, l’octroi de subventions, l’amélioration de l’accès sans obstacles aux bibliothèques ou aux </w:t>
      </w:r>
      <w:r w:rsidRPr="003B3E52">
        <w:rPr>
          <w:noProof/>
          <w:lang w:val="fr-FR"/>
        </w:rPr>
        <w:t>technologies</w:t>
      </w:r>
      <w:r>
        <w:rPr>
          <w:noProof/>
          <w:lang w:val="fr-FR"/>
        </w:rPr>
        <w:t xml:space="preserve"> de l’information</w:t>
      </w:r>
      <w:r w:rsidRPr="003B3E52">
        <w:rPr>
          <w:noProof/>
          <w:lang w:val="fr-FR"/>
        </w:rPr>
        <w:t xml:space="preserve">, </w:t>
      </w:r>
      <w:r>
        <w:rPr>
          <w:noProof/>
          <w:lang w:val="fr-FR"/>
        </w:rPr>
        <w:t>les bibliothèques des minorités ou l’enseignement supérieur pour les personnes âgées</w:t>
      </w:r>
      <w:r w:rsidRPr="003B3E52">
        <w:rPr>
          <w:noProof/>
          <w:lang w:val="fr-FR"/>
        </w:rPr>
        <w:t xml:space="preserve">. </w:t>
      </w:r>
      <w:r>
        <w:rPr>
          <w:noProof/>
          <w:lang w:val="fr-FR"/>
        </w:rPr>
        <w:t>Les manifestations et fêtes publiques développeront les connaissances culturelles de la p</w:t>
      </w:r>
      <w:r w:rsidRPr="003B3E52">
        <w:rPr>
          <w:noProof/>
          <w:lang w:val="fr-FR"/>
        </w:rPr>
        <w:t xml:space="preserve">opulation </w:t>
      </w:r>
      <w:r>
        <w:rPr>
          <w:noProof/>
          <w:lang w:val="fr-FR"/>
        </w:rPr>
        <w:t>et l’aideront à s’identifier avec le patrimoine culturel national ainsi qu’avec sa préservation et son développement</w:t>
      </w:r>
      <w:r w:rsidRPr="003B3E52">
        <w:rPr>
          <w:noProof/>
          <w:lang w:val="fr-FR"/>
        </w:rPr>
        <w:t>.</w:t>
      </w:r>
    </w:p>
    <w:p w:rsidR="00BC7F67" w:rsidRPr="003B3E52" w:rsidRDefault="00BC7F67" w:rsidP="00BC7F67">
      <w:pPr>
        <w:pStyle w:val="SingleTxtG"/>
        <w:tabs>
          <w:tab w:val="clear" w:pos="2268"/>
        </w:tabs>
        <w:ind w:firstLine="1"/>
        <w:rPr>
          <w:noProof/>
          <w:lang w:val="fr-FR"/>
        </w:rPr>
      </w:pPr>
      <w:r w:rsidRPr="003B3E52">
        <w:rPr>
          <w:noProof/>
          <w:color w:val="000000"/>
          <w:lang w:val="fr-FR"/>
        </w:rPr>
        <w:t>112.</w:t>
      </w:r>
      <w:r w:rsidRPr="003B3E52">
        <w:rPr>
          <w:noProof/>
          <w:color w:val="000000"/>
          <w:lang w:val="fr-FR"/>
        </w:rPr>
        <w:tab/>
      </w:r>
      <w:r>
        <w:rPr>
          <w:noProof/>
          <w:color w:val="000000"/>
          <w:lang w:val="fr-FR"/>
        </w:rPr>
        <w:t xml:space="preserve">La </w:t>
      </w:r>
      <w:r w:rsidRPr="003B3E52">
        <w:rPr>
          <w:noProof/>
          <w:lang w:val="fr-FR"/>
        </w:rPr>
        <w:t>pr</w:t>
      </w:r>
      <w:r>
        <w:rPr>
          <w:noProof/>
          <w:lang w:val="fr-FR"/>
        </w:rPr>
        <w:t>é</w:t>
      </w:r>
      <w:r w:rsidRPr="003B3E52">
        <w:rPr>
          <w:noProof/>
          <w:lang w:val="fr-FR"/>
        </w:rPr>
        <w:t xml:space="preserve">servation </w:t>
      </w:r>
      <w:r>
        <w:rPr>
          <w:noProof/>
          <w:lang w:val="fr-FR"/>
        </w:rPr>
        <w:t xml:space="preserve">et le </w:t>
      </w:r>
      <w:r w:rsidRPr="003B3E52">
        <w:rPr>
          <w:noProof/>
          <w:lang w:val="fr-FR"/>
        </w:rPr>
        <w:t>d</w:t>
      </w:r>
      <w:r>
        <w:rPr>
          <w:noProof/>
          <w:lang w:val="fr-FR"/>
        </w:rPr>
        <w:t>é</w:t>
      </w:r>
      <w:r w:rsidRPr="003B3E52">
        <w:rPr>
          <w:noProof/>
          <w:lang w:val="fr-FR"/>
        </w:rPr>
        <w:t>velop</w:t>
      </w:r>
      <w:r>
        <w:rPr>
          <w:noProof/>
          <w:lang w:val="fr-FR"/>
        </w:rPr>
        <w:t>pe</w:t>
      </w:r>
      <w:r w:rsidRPr="003B3E52">
        <w:rPr>
          <w:noProof/>
          <w:lang w:val="fr-FR"/>
        </w:rPr>
        <w:t xml:space="preserve">ment </w:t>
      </w:r>
      <w:r>
        <w:rPr>
          <w:noProof/>
          <w:lang w:val="fr-FR"/>
        </w:rPr>
        <w:t xml:space="preserve">de la </w:t>
      </w:r>
      <w:r w:rsidRPr="003B3E52">
        <w:rPr>
          <w:noProof/>
          <w:lang w:val="fr-FR"/>
        </w:rPr>
        <w:t xml:space="preserve">culture, </w:t>
      </w:r>
      <w:r>
        <w:rPr>
          <w:noProof/>
          <w:lang w:val="fr-FR"/>
        </w:rPr>
        <w:t xml:space="preserve">des </w:t>
      </w:r>
      <w:r w:rsidRPr="003B3E52">
        <w:rPr>
          <w:noProof/>
          <w:lang w:val="fr-FR"/>
        </w:rPr>
        <w:t xml:space="preserve">traditions </w:t>
      </w:r>
      <w:r>
        <w:rPr>
          <w:noProof/>
          <w:lang w:val="fr-FR"/>
        </w:rPr>
        <w:t>et des langues des membres des minorités nationales sont favorisés par des programmes de subventions financés par le budget de l’État</w:t>
      </w:r>
      <w:r w:rsidRPr="003B3E52">
        <w:rPr>
          <w:noProof/>
          <w:lang w:val="fr-FR"/>
        </w:rPr>
        <w:t xml:space="preserve">. </w:t>
      </w:r>
      <w:r>
        <w:rPr>
          <w:noProof/>
          <w:lang w:val="fr-FR"/>
        </w:rPr>
        <w:t xml:space="preserve">L’appui fourni par le </w:t>
      </w:r>
      <w:r w:rsidRPr="003B3E52">
        <w:rPr>
          <w:noProof/>
          <w:lang w:val="fr-FR"/>
        </w:rPr>
        <w:t>Minist</w:t>
      </w:r>
      <w:r>
        <w:rPr>
          <w:noProof/>
          <w:lang w:val="fr-FR"/>
        </w:rPr>
        <w:t>ère de la c</w:t>
      </w:r>
      <w:r w:rsidRPr="003B3E52">
        <w:rPr>
          <w:noProof/>
          <w:lang w:val="fr-FR"/>
        </w:rPr>
        <w:t xml:space="preserve">ulture, </w:t>
      </w:r>
      <w:r>
        <w:rPr>
          <w:noProof/>
          <w:lang w:val="fr-FR"/>
        </w:rPr>
        <w:t>le Ministère de l’é</w:t>
      </w:r>
      <w:r w:rsidRPr="003B3E52">
        <w:rPr>
          <w:noProof/>
          <w:lang w:val="fr-FR"/>
        </w:rPr>
        <w:t xml:space="preserve">ducation, </w:t>
      </w:r>
      <w:r>
        <w:rPr>
          <w:noProof/>
          <w:lang w:val="fr-FR"/>
        </w:rPr>
        <w:t>de la jeunesse et des s</w:t>
      </w:r>
      <w:r w:rsidRPr="003B3E52">
        <w:rPr>
          <w:noProof/>
          <w:lang w:val="fr-FR"/>
        </w:rPr>
        <w:t xml:space="preserve">ports </w:t>
      </w:r>
      <w:r>
        <w:rPr>
          <w:noProof/>
          <w:lang w:val="fr-FR"/>
        </w:rPr>
        <w:t>et le Bureau du Gouvernement contribue essentiellement à préserver et à développer les cultures, traditions et langues minoritaires</w:t>
      </w:r>
      <w:r w:rsidRPr="003B3E52">
        <w:rPr>
          <w:noProof/>
          <w:lang w:val="fr-FR"/>
        </w:rPr>
        <w:t xml:space="preserve">. </w:t>
      </w:r>
      <w:r>
        <w:rPr>
          <w:noProof/>
          <w:lang w:val="fr-FR"/>
        </w:rPr>
        <w:t xml:space="preserve">L’une des priorités consistera à soutenir la culture traditionnelle rom, comme dans le cas du </w:t>
      </w:r>
      <w:r w:rsidRPr="003B3E52">
        <w:rPr>
          <w:noProof/>
          <w:lang w:val="fr-FR"/>
        </w:rPr>
        <w:t>Mus</w:t>
      </w:r>
      <w:r>
        <w:rPr>
          <w:noProof/>
          <w:lang w:val="fr-FR"/>
        </w:rPr>
        <w:t>é</w:t>
      </w:r>
      <w:r w:rsidRPr="003B3E52">
        <w:rPr>
          <w:noProof/>
          <w:lang w:val="fr-FR"/>
        </w:rPr>
        <w:t>e</w:t>
      </w:r>
      <w:r>
        <w:rPr>
          <w:noProof/>
          <w:lang w:val="fr-FR"/>
        </w:rPr>
        <w:t xml:space="preserve"> de la culture rom à </w:t>
      </w:r>
      <w:r w:rsidRPr="003B3E52">
        <w:rPr>
          <w:noProof/>
          <w:lang w:val="fr-FR"/>
        </w:rPr>
        <w:t>Brno o</w:t>
      </w:r>
      <w:r>
        <w:rPr>
          <w:noProof/>
          <w:lang w:val="fr-FR"/>
        </w:rPr>
        <w:t>u les</w:t>
      </w:r>
      <w:r w:rsidRPr="003B3E52">
        <w:rPr>
          <w:noProof/>
          <w:lang w:val="fr-FR"/>
        </w:rPr>
        <w:t xml:space="preserve"> monuments </w:t>
      </w:r>
      <w:r>
        <w:rPr>
          <w:noProof/>
          <w:lang w:val="fr-FR"/>
        </w:rPr>
        <w:t xml:space="preserve">aux victimes de l’holocauste des Roms élevés à </w:t>
      </w:r>
      <w:r w:rsidRPr="003B3E52">
        <w:rPr>
          <w:noProof/>
          <w:lang w:val="fr-FR"/>
        </w:rPr>
        <w:t>Lety u Písku o</w:t>
      </w:r>
      <w:r>
        <w:rPr>
          <w:noProof/>
          <w:lang w:val="fr-FR"/>
        </w:rPr>
        <w:t xml:space="preserve">u à </w:t>
      </w:r>
      <w:r w:rsidRPr="003B3E52">
        <w:rPr>
          <w:noProof/>
          <w:lang w:val="fr-FR"/>
        </w:rPr>
        <w:t xml:space="preserve">Hodonín u Kunštátu. </w:t>
      </w:r>
      <w:r>
        <w:rPr>
          <w:noProof/>
          <w:lang w:val="fr-FR"/>
        </w:rPr>
        <w:t>On trouvera un aperçu des programmes de subventions et des fonds destinés aux activités en faveur des minorités nationales à l’a</w:t>
      </w:r>
      <w:r w:rsidRPr="003B3E52">
        <w:rPr>
          <w:bCs/>
          <w:noProof/>
          <w:lang w:val="fr-FR"/>
        </w:rPr>
        <w:t>nnex</w:t>
      </w:r>
      <w:r>
        <w:rPr>
          <w:bCs/>
          <w:noProof/>
          <w:lang w:val="fr-FR"/>
        </w:rPr>
        <w:t>e</w:t>
      </w:r>
      <w:r w:rsidR="00317CBB">
        <w:rPr>
          <w:bCs/>
          <w:noProof/>
          <w:lang w:val="fr-FR"/>
        </w:rPr>
        <w:t> </w:t>
      </w:r>
      <w:r w:rsidRPr="003B3E52">
        <w:rPr>
          <w:bCs/>
          <w:noProof/>
          <w:lang w:val="fr-FR"/>
        </w:rPr>
        <w:t>1.</w:t>
      </w:r>
    </w:p>
    <w:p w:rsidR="00BC7F67" w:rsidRPr="003B3E52" w:rsidRDefault="00BC7F67" w:rsidP="00BC7F67">
      <w:pPr>
        <w:pStyle w:val="SingleTxtG"/>
        <w:tabs>
          <w:tab w:val="clear" w:pos="2268"/>
        </w:tabs>
        <w:ind w:firstLine="1"/>
        <w:rPr>
          <w:noProof/>
          <w:lang w:val="fr-FR"/>
        </w:rPr>
      </w:pPr>
      <w:r w:rsidRPr="003B3E52">
        <w:rPr>
          <w:noProof/>
          <w:color w:val="000000"/>
          <w:lang w:val="fr-FR"/>
        </w:rPr>
        <w:t>113.</w:t>
      </w:r>
      <w:r w:rsidRPr="003B3E52">
        <w:rPr>
          <w:noProof/>
          <w:color w:val="000000"/>
          <w:lang w:val="fr-FR"/>
        </w:rPr>
        <w:tab/>
      </w:r>
      <w:r>
        <w:rPr>
          <w:noProof/>
          <w:color w:val="000000"/>
          <w:lang w:val="fr-FR"/>
        </w:rPr>
        <w:t>La loi sur les droits des membres des minorités nationales garantit à chaque membre d’une minorité nationale le droit de suivre un enseignement dans sa langue maternelle dans les écoles, les structures d’accueil préscolaire et les autres établissements scolaires.</w:t>
      </w:r>
      <w:r w:rsidRPr="003B3E52">
        <w:rPr>
          <w:noProof/>
          <w:lang w:val="fr-FR"/>
        </w:rPr>
        <w:t xml:space="preserve"> </w:t>
      </w:r>
      <w:r>
        <w:rPr>
          <w:noProof/>
          <w:lang w:val="fr-FR"/>
        </w:rPr>
        <w:t>Les</w:t>
      </w:r>
      <w:r w:rsidR="00F76CD9">
        <w:rPr>
          <w:noProof/>
          <w:lang w:val="fr-FR"/>
        </w:rPr>
        <w:t> </w:t>
      </w:r>
      <w:r>
        <w:rPr>
          <w:noProof/>
          <w:lang w:val="fr-FR"/>
        </w:rPr>
        <w:t>membres des minorités nationales peuvent également, s’ils remplissent certaines conditions juridiques, ouvrir des écoles privées où la langue d’instruction est la langue minoritaire</w:t>
      </w:r>
      <w:r w:rsidRPr="003B3E52">
        <w:rPr>
          <w:noProof/>
          <w:lang w:val="fr-FR"/>
        </w:rPr>
        <w:t xml:space="preserve">. </w:t>
      </w:r>
      <w:r>
        <w:rPr>
          <w:noProof/>
          <w:lang w:val="fr-FR"/>
        </w:rPr>
        <w:t xml:space="preserve">L’enseignement dans la langue minoritaire financé par le budget de l’État est limité à la minorité nationale polonaise, dans la région de </w:t>
      </w:r>
      <w:r w:rsidRPr="003B3E52">
        <w:rPr>
          <w:noProof/>
          <w:lang w:val="fr-FR"/>
        </w:rPr>
        <w:t>Moravi</w:t>
      </w:r>
      <w:r>
        <w:rPr>
          <w:noProof/>
          <w:lang w:val="fr-FR"/>
        </w:rPr>
        <w:t>e</w:t>
      </w:r>
      <w:r w:rsidRPr="003B3E52">
        <w:rPr>
          <w:noProof/>
          <w:lang w:val="fr-FR"/>
        </w:rPr>
        <w:t>-Sil</w:t>
      </w:r>
      <w:r>
        <w:rPr>
          <w:noProof/>
          <w:lang w:val="fr-FR"/>
        </w:rPr>
        <w:t>é</w:t>
      </w:r>
      <w:r w:rsidRPr="003B3E52">
        <w:rPr>
          <w:noProof/>
          <w:lang w:val="fr-FR"/>
        </w:rPr>
        <w:t>si</w:t>
      </w:r>
      <w:r>
        <w:rPr>
          <w:noProof/>
          <w:lang w:val="fr-FR"/>
        </w:rPr>
        <w:t>e</w:t>
      </w:r>
      <w:r w:rsidRPr="003B3E52">
        <w:rPr>
          <w:noProof/>
          <w:lang w:val="fr-FR"/>
        </w:rPr>
        <w:t>.</w:t>
      </w:r>
    </w:p>
    <w:p w:rsidR="00BC7F67" w:rsidRPr="003B3E52" w:rsidRDefault="00BC7F67" w:rsidP="00BC7F67">
      <w:pPr>
        <w:pStyle w:val="SingleTxtG"/>
        <w:tabs>
          <w:tab w:val="clear" w:pos="2268"/>
        </w:tabs>
        <w:ind w:firstLine="1"/>
        <w:rPr>
          <w:noProof/>
          <w:lang w:val="fr-FR"/>
        </w:rPr>
      </w:pPr>
      <w:r w:rsidRPr="003B3E52">
        <w:rPr>
          <w:noProof/>
          <w:color w:val="000000"/>
          <w:lang w:val="fr-FR"/>
        </w:rPr>
        <w:t>114.</w:t>
      </w:r>
      <w:r w:rsidRPr="003B3E52">
        <w:rPr>
          <w:noProof/>
          <w:color w:val="000000"/>
          <w:lang w:val="fr-FR"/>
        </w:rPr>
        <w:tab/>
      </w:r>
      <w:r>
        <w:rPr>
          <w:noProof/>
          <w:color w:val="000000"/>
          <w:lang w:val="fr-FR"/>
        </w:rPr>
        <w:t>En vertu de la loi sur les droits des membres des minorités nationales</w:t>
      </w:r>
      <w:r w:rsidRPr="003B3E52">
        <w:rPr>
          <w:noProof/>
          <w:lang w:val="fr-FR"/>
        </w:rPr>
        <w:t xml:space="preserve">, </w:t>
      </w:r>
      <w:r>
        <w:rPr>
          <w:noProof/>
          <w:lang w:val="fr-FR"/>
        </w:rPr>
        <w:t xml:space="preserve">les </w:t>
      </w:r>
      <w:r w:rsidRPr="003B3E52">
        <w:rPr>
          <w:noProof/>
          <w:lang w:val="fr-FR"/>
        </w:rPr>
        <w:t>minorit</w:t>
      </w:r>
      <w:r>
        <w:rPr>
          <w:noProof/>
          <w:lang w:val="fr-FR"/>
        </w:rPr>
        <w:t>é</w:t>
      </w:r>
      <w:r w:rsidRPr="003B3E52">
        <w:rPr>
          <w:noProof/>
          <w:lang w:val="fr-FR"/>
        </w:rPr>
        <w:t xml:space="preserve">s </w:t>
      </w:r>
      <w:r>
        <w:rPr>
          <w:noProof/>
          <w:lang w:val="fr-FR"/>
        </w:rPr>
        <w:t xml:space="preserve">ont le droit de diffuser et de recevoir des </w:t>
      </w:r>
      <w:r w:rsidRPr="003B3E52">
        <w:rPr>
          <w:noProof/>
          <w:lang w:val="fr-FR"/>
        </w:rPr>
        <w:t>information</w:t>
      </w:r>
      <w:r>
        <w:rPr>
          <w:noProof/>
          <w:lang w:val="fr-FR"/>
        </w:rPr>
        <w:t>s dans leur langue</w:t>
      </w:r>
      <w:r w:rsidRPr="003B3E52">
        <w:rPr>
          <w:noProof/>
          <w:lang w:val="fr-FR"/>
        </w:rPr>
        <w:t xml:space="preserve">. </w:t>
      </w:r>
      <w:r>
        <w:rPr>
          <w:noProof/>
          <w:lang w:val="fr-FR"/>
        </w:rPr>
        <w:t>Le Groupe de travail de la</w:t>
      </w:r>
      <w:r w:rsidRPr="003B3E52">
        <w:rPr>
          <w:noProof/>
          <w:lang w:val="fr-FR"/>
        </w:rPr>
        <w:t xml:space="preserve"> </w:t>
      </w:r>
      <w:r>
        <w:rPr>
          <w:noProof/>
          <w:lang w:val="fr-FR"/>
        </w:rPr>
        <w:t>radiodiffusion pour les minorités nationales du</w:t>
      </w:r>
      <w:r w:rsidRPr="003B3E52">
        <w:rPr>
          <w:noProof/>
          <w:lang w:val="fr-FR"/>
        </w:rPr>
        <w:t xml:space="preserve"> </w:t>
      </w:r>
      <w:r>
        <w:rPr>
          <w:noProof/>
          <w:lang w:val="fr-FR"/>
        </w:rPr>
        <w:t xml:space="preserve">Conseil gouvernemental des minorités nationales </w:t>
      </w:r>
      <w:r w:rsidRPr="003B3E52">
        <w:rPr>
          <w:noProof/>
          <w:lang w:val="fr-FR"/>
        </w:rPr>
        <w:t>coop</w:t>
      </w:r>
      <w:r>
        <w:rPr>
          <w:noProof/>
          <w:lang w:val="fr-FR"/>
        </w:rPr>
        <w:t xml:space="preserve">ère avec la </w:t>
      </w:r>
      <w:r w:rsidRPr="003B3E52">
        <w:rPr>
          <w:noProof/>
          <w:lang w:val="fr-FR"/>
        </w:rPr>
        <w:t xml:space="preserve">Radio </w:t>
      </w:r>
      <w:r>
        <w:rPr>
          <w:noProof/>
          <w:lang w:val="fr-FR"/>
        </w:rPr>
        <w:t xml:space="preserve">et la </w:t>
      </w:r>
      <w:r w:rsidRPr="003B3E52">
        <w:rPr>
          <w:noProof/>
          <w:lang w:val="fr-FR"/>
        </w:rPr>
        <w:t>T</w:t>
      </w:r>
      <w:r>
        <w:rPr>
          <w:noProof/>
          <w:lang w:val="fr-FR"/>
        </w:rPr>
        <w:t>é</w:t>
      </w:r>
      <w:r w:rsidRPr="003B3E52">
        <w:rPr>
          <w:noProof/>
          <w:lang w:val="fr-FR"/>
        </w:rPr>
        <w:t>l</w:t>
      </w:r>
      <w:r>
        <w:rPr>
          <w:noProof/>
          <w:lang w:val="fr-FR"/>
        </w:rPr>
        <w:t>é</w:t>
      </w:r>
      <w:r w:rsidRPr="003B3E52">
        <w:rPr>
          <w:noProof/>
          <w:lang w:val="fr-FR"/>
        </w:rPr>
        <w:t xml:space="preserve">vision </w:t>
      </w:r>
      <w:r>
        <w:rPr>
          <w:noProof/>
          <w:lang w:val="fr-FR"/>
        </w:rPr>
        <w:t>tchèques à la création d’émissions pour et sur les minorités nationales</w:t>
      </w:r>
      <w:r w:rsidRPr="003B3E52">
        <w:rPr>
          <w:noProof/>
          <w:lang w:val="fr-FR"/>
        </w:rPr>
        <w:t xml:space="preserve">. </w:t>
      </w:r>
      <w:r>
        <w:rPr>
          <w:noProof/>
          <w:lang w:val="fr-FR"/>
        </w:rPr>
        <w:t>Par ailleurs, les minorités nationales reçoivent des informations dans leurs langues respectives par le canal de leur presse subventionnée par le budget de l’État</w:t>
      </w:r>
      <w:r w:rsidRPr="003B3E52">
        <w:rPr>
          <w:noProof/>
          <w:lang w:val="fr-FR"/>
        </w:rPr>
        <w:t xml:space="preserve">. </w:t>
      </w:r>
      <w:r>
        <w:rPr>
          <w:noProof/>
          <w:lang w:val="fr-FR"/>
        </w:rPr>
        <w:t xml:space="preserve">Leurs membres </w:t>
      </w:r>
      <w:r w:rsidRPr="003B3E52">
        <w:rPr>
          <w:noProof/>
          <w:lang w:val="fr-FR"/>
        </w:rPr>
        <w:t>particip</w:t>
      </w:r>
      <w:r>
        <w:rPr>
          <w:noProof/>
          <w:lang w:val="fr-FR"/>
        </w:rPr>
        <w:t>ent à l’</w:t>
      </w:r>
      <w:r w:rsidRPr="003B3E52">
        <w:rPr>
          <w:noProof/>
          <w:lang w:val="fr-FR"/>
        </w:rPr>
        <w:t>administration</w:t>
      </w:r>
      <w:r>
        <w:rPr>
          <w:noProof/>
          <w:lang w:val="fr-FR"/>
        </w:rPr>
        <w:t xml:space="preserve"> publique</w:t>
      </w:r>
      <w:r w:rsidRPr="003B3E52">
        <w:rPr>
          <w:noProof/>
          <w:lang w:val="fr-FR"/>
        </w:rPr>
        <w:t xml:space="preserve">. </w:t>
      </w:r>
      <w:r>
        <w:rPr>
          <w:noProof/>
          <w:lang w:val="fr-FR"/>
        </w:rPr>
        <w:t>Les minorités sont représentées principalement au sein des groupes de travail qui se penchent sur les questions de l’inclusion sociale et de l’intégration des Roms, et des commissions ministérielles pour les subventions</w:t>
      </w:r>
      <w:r w:rsidRPr="003B3E52">
        <w:rPr>
          <w:noProof/>
          <w:lang w:val="fr-FR"/>
        </w:rPr>
        <w:t xml:space="preserve">. </w:t>
      </w:r>
    </w:p>
    <w:p w:rsidR="00BC7F67" w:rsidRPr="003B3E52" w:rsidRDefault="00BC7F67" w:rsidP="00D24630">
      <w:pPr>
        <w:pStyle w:val="H1G"/>
        <w:rPr>
          <w:noProof/>
          <w:lang w:val="fr-FR"/>
        </w:rPr>
      </w:pPr>
      <w:r w:rsidRPr="003B3E52">
        <w:rPr>
          <w:noProof/>
          <w:lang w:val="fr-FR"/>
        </w:rPr>
        <w:lastRenderedPageBreak/>
        <w:tab/>
      </w:r>
      <w:r w:rsidRPr="003B3E52">
        <w:rPr>
          <w:noProof/>
          <w:lang w:val="fr-FR"/>
        </w:rPr>
        <w:tab/>
        <w:t>Réponse au paragraphe 28 de la liste de points</w:t>
      </w:r>
    </w:p>
    <w:p w:rsidR="002B1698" w:rsidRDefault="00BC7F67" w:rsidP="00BC7F67">
      <w:pPr>
        <w:pStyle w:val="SingleTxtG"/>
      </w:pPr>
      <w:r w:rsidRPr="003B3E52">
        <w:rPr>
          <w:noProof/>
          <w:color w:val="000000"/>
          <w:lang w:val="fr-FR"/>
        </w:rPr>
        <w:t>115.</w:t>
      </w:r>
      <w:r w:rsidRPr="003B3E52">
        <w:rPr>
          <w:noProof/>
          <w:color w:val="000000"/>
          <w:lang w:val="fr-FR"/>
        </w:rPr>
        <w:tab/>
      </w:r>
      <w:r>
        <w:rPr>
          <w:noProof/>
          <w:color w:val="000000"/>
          <w:lang w:val="fr-FR"/>
        </w:rPr>
        <w:t xml:space="preserve">La </w:t>
      </w:r>
      <w:r w:rsidRPr="003B3E52">
        <w:rPr>
          <w:noProof/>
          <w:lang w:val="fr-FR"/>
        </w:rPr>
        <w:t>Strat</w:t>
      </w:r>
      <w:r>
        <w:rPr>
          <w:noProof/>
          <w:lang w:val="fr-FR"/>
        </w:rPr>
        <w:t>égie nationale pour le libre accès à l’information s</w:t>
      </w:r>
      <w:r w:rsidRPr="003B3E52">
        <w:rPr>
          <w:noProof/>
          <w:lang w:val="fr-FR"/>
        </w:rPr>
        <w:t>cientifi</w:t>
      </w:r>
      <w:r>
        <w:rPr>
          <w:noProof/>
          <w:lang w:val="fr-FR"/>
        </w:rPr>
        <w:t xml:space="preserve">que pour </w:t>
      </w:r>
      <w:r w:rsidRPr="003B3E52">
        <w:rPr>
          <w:noProof/>
          <w:lang w:val="fr-FR"/>
        </w:rPr>
        <w:t>2017</w:t>
      </w:r>
      <w:r w:rsidR="00D24630">
        <w:rPr>
          <w:noProof/>
          <w:lang w:val="fr-FR"/>
        </w:rPr>
        <w:noBreakHyphen/>
      </w:r>
      <w:r w:rsidRPr="003B3E52">
        <w:rPr>
          <w:noProof/>
          <w:lang w:val="fr-FR"/>
        </w:rPr>
        <w:t xml:space="preserve">2020 </w:t>
      </w:r>
      <w:r>
        <w:rPr>
          <w:noProof/>
          <w:lang w:val="fr-FR"/>
        </w:rPr>
        <w:t>met en œuvre le principe du libre accès à l’information scientifique en République tchèque</w:t>
      </w:r>
      <w:r w:rsidRPr="003B3E52">
        <w:rPr>
          <w:noProof/>
          <w:lang w:val="fr-FR"/>
        </w:rPr>
        <w:t>.</w:t>
      </w:r>
      <w:r>
        <w:rPr>
          <w:noProof/>
          <w:lang w:val="fr-FR"/>
        </w:rPr>
        <w:t xml:space="preserve"> Elle</w:t>
      </w:r>
      <w:r w:rsidRPr="003B3E52">
        <w:rPr>
          <w:noProof/>
          <w:lang w:val="fr-FR"/>
        </w:rPr>
        <w:t xml:space="preserve"> </w:t>
      </w:r>
      <w:r>
        <w:rPr>
          <w:noProof/>
          <w:lang w:val="fr-FR"/>
        </w:rPr>
        <w:t>définit le libre accès comme étant l’accès en ligne gratuit et sans entrave à l’information scientifique, avec la libre réutilisation des informations</w:t>
      </w:r>
      <w:r w:rsidRPr="003B3E52">
        <w:rPr>
          <w:noProof/>
          <w:lang w:val="fr-FR"/>
        </w:rPr>
        <w:t xml:space="preserve">. </w:t>
      </w:r>
      <w:r>
        <w:rPr>
          <w:noProof/>
          <w:lang w:val="fr-FR"/>
        </w:rPr>
        <w:t>Elle met en relation les institutions scientifiques et les scientifiques avec des institutions culturelles telles que les musées, les archives et les bibliothèques, ainsi qu’avec les éditeurs de revues et publications scientifiques et les utilisateurs finals, notamment le grand public</w:t>
      </w:r>
      <w:r w:rsidRPr="003B3E52">
        <w:rPr>
          <w:noProof/>
          <w:lang w:val="fr-FR"/>
        </w:rPr>
        <w:t xml:space="preserve">. </w:t>
      </w:r>
      <w:r>
        <w:rPr>
          <w:noProof/>
          <w:lang w:val="fr-FR"/>
        </w:rPr>
        <w:t>Toutes les subventions de recherche publiques prévoient la gratuité de l’accès en ligne aux informations et publications scientifiques</w:t>
      </w:r>
      <w:r w:rsidRPr="003B3E52">
        <w:rPr>
          <w:noProof/>
          <w:lang w:val="fr-FR"/>
        </w:rPr>
        <w:t xml:space="preserve">. </w:t>
      </w:r>
      <w:r>
        <w:rPr>
          <w:noProof/>
          <w:lang w:val="fr-FR"/>
        </w:rPr>
        <w:t xml:space="preserve">Les modifications </w:t>
      </w:r>
      <w:r w:rsidRPr="003B3E52">
        <w:rPr>
          <w:noProof/>
          <w:lang w:val="fr-FR"/>
        </w:rPr>
        <w:t>l</w:t>
      </w:r>
      <w:r>
        <w:rPr>
          <w:noProof/>
          <w:lang w:val="fr-FR"/>
        </w:rPr>
        <w:t>é</w:t>
      </w:r>
      <w:r w:rsidRPr="003B3E52">
        <w:rPr>
          <w:noProof/>
          <w:lang w:val="fr-FR"/>
        </w:rPr>
        <w:t>gislative</w:t>
      </w:r>
      <w:r>
        <w:rPr>
          <w:noProof/>
          <w:lang w:val="fr-FR"/>
        </w:rPr>
        <w:t xml:space="preserve">s nécessaires ont été </w:t>
      </w:r>
      <w:r w:rsidRPr="003B3E52">
        <w:rPr>
          <w:noProof/>
          <w:lang w:val="fr-FR"/>
        </w:rPr>
        <w:t xml:space="preserve"> </w:t>
      </w:r>
      <w:r>
        <w:rPr>
          <w:noProof/>
          <w:lang w:val="fr-FR"/>
        </w:rPr>
        <w:t>soumises au Parlement et les systèmes informatiques sont en cours d’adaptation</w:t>
      </w:r>
      <w:r w:rsidRPr="003B3E52">
        <w:rPr>
          <w:noProof/>
          <w:lang w:val="fr-FR"/>
        </w:rPr>
        <w:t xml:space="preserve">. </w:t>
      </w:r>
      <w:r>
        <w:rPr>
          <w:noProof/>
          <w:lang w:val="fr-FR"/>
        </w:rPr>
        <w:t>Le réseau de bibliothèques publiques décrit plus haut joue un rôle essentiel en matière d’accès de la population à l’information scientifique</w:t>
      </w:r>
      <w:r w:rsidRPr="003B3E52">
        <w:rPr>
          <w:noProof/>
          <w:lang w:val="fr-FR"/>
        </w:rPr>
        <w:t xml:space="preserve">. </w:t>
      </w:r>
      <w:r>
        <w:rPr>
          <w:noProof/>
          <w:lang w:val="fr-FR"/>
        </w:rPr>
        <w:t>Les données sur les dépenses de recherche scientifique figurent à l’annexe</w:t>
      </w:r>
      <w:r w:rsidR="00140F2C">
        <w:rPr>
          <w:noProof/>
          <w:lang w:val="fr-FR"/>
        </w:rPr>
        <w:t> </w:t>
      </w:r>
      <w:r>
        <w:rPr>
          <w:noProof/>
          <w:lang w:val="fr-FR"/>
        </w:rPr>
        <w:t>1.</w:t>
      </w:r>
    </w:p>
    <w:p w:rsidR="00446FE5" w:rsidRPr="00140F2C" w:rsidRDefault="00140F2C" w:rsidP="00140F2C">
      <w:pPr>
        <w:pStyle w:val="SingleTxtG"/>
        <w:spacing w:before="240" w:after="0"/>
        <w:jc w:val="center"/>
        <w:rPr>
          <w:u w:val="single"/>
        </w:rPr>
      </w:pPr>
      <w:r>
        <w:rPr>
          <w:u w:val="single"/>
        </w:rPr>
        <w:tab/>
      </w:r>
      <w:r>
        <w:rPr>
          <w:u w:val="single"/>
        </w:rPr>
        <w:tab/>
      </w:r>
      <w:r>
        <w:rPr>
          <w:u w:val="single"/>
        </w:rPr>
        <w:tab/>
      </w:r>
    </w:p>
    <w:sectPr w:rsidR="00446FE5" w:rsidRPr="00140F2C" w:rsidSect="002B169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7F67" w:rsidRDefault="00BC7F67" w:rsidP="00F95C08">
      <w:pPr>
        <w:spacing w:line="240" w:lineRule="auto"/>
      </w:pPr>
    </w:p>
  </w:endnote>
  <w:endnote w:type="continuationSeparator" w:id="0">
    <w:p w:rsidR="00BC7F67" w:rsidRPr="00AC3823" w:rsidRDefault="00BC7F67" w:rsidP="00AC3823">
      <w:pPr>
        <w:pStyle w:val="Pieddepage"/>
      </w:pPr>
    </w:p>
  </w:endnote>
  <w:endnote w:type="continuationNotice" w:id="1">
    <w:p w:rsidR="00BC7F67" w:rsidRDefault="00BC7F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7F67" w:rsidRPr="002B1698" w:rsidRDefault="00BC7F67" w:rsidP="002B1698">
    <w:pPr>
      <w:pStyle w:val="Pieddepage"/>
      <w:tabs>
        <w:tab w:val="right" w:pos="9638"/>
      </w:tabs>
    </w:pPr>
    <w:r w:rsidRPr="002B1698">
      <w:rPr>
        <w:b/>
        <w:sz w:val="18"/>
      </w:rPr>
      <w:fldChar w:fldCharType="begin"/>
    </w:r>
    <w:r w:rsidRPr="002B1698">
      <w:rPr>
        <w:b/>
        <w:sz w:val="18"/>
      </w:rPr>
      <w:instrText xml:space="preserve"> PAGE  \* MERGEFORMAT </w:instrText>
    </w:r>
    <w:r w:rsidRPr="002B1698">
      <w:rPr>
        <w:b/>
        <w:sz w:val="18"/>
      </w:rPr>
      <w:fldChar w:fldCharType="separate"/>
    </w:r>
    <w:r w:rsidRPr="002B1698">
      <w:rPr>
        <w:b/>
        <w:noProof/>
        <w:sz w:val="18"/>
      </w:rPr>
      <w:t>2</w:t>
    </w:r>
    <w:r w:rsidRPr="002B1698">
      <w:rPr>
        <w:b/>
        <w:sz w:val="18"/>
      </w:rPr>
      <w:fldChar w:fldCharType="end"/>
    </w:r>
    <w:r>
      <w:rPr>
        <w:b/>
        <w:sz w:val="18"/>
      </w:rPr>
      <w:tab/>
    </w:r>
    <w:r>
      <w:t>GE.21-07082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7F67" w:rsidRPr="002B1698" w:rsidRDefault="00BC7F67" w:rsidP="002B1698">
    <w:pPr>
      <w:pStyle w:val="Pieddepage"/>
      <w:tabs>
        <w:tab w:val="right" w:pos="9638"/>
      </w:tabs>
      <w:rPr>
        <w:b/>
        <w:sz w:val="18"/>
      </w:rPr>
    </w:pPr>
    <w:r>
      <w:t>GE.21-07082</w:t>
    </w:r>
    <w:r>
      <w:tab/>
    </w:r>
    <w:r w:rsidRPr="002B1698">
      <w:rPr>
        <w:b/>
        <w:sz w:val="18"/>
      </w:rPr>
      <w:fldChar w:fldCharType="begin"/>
    </w:r>
    <w:r w:rsidRPr="002B1698">
      <w:rPr>
        <w:b/>
        <w:sz w:val="18"/>
      </w:rPr>
      <w:instrText xml:space="preserve"> PAGE  \* MERGEFORMAT </w:instrText>
    </w:r>
    <w:r w:rsidRPr="002B1698">
      <w:rPr>
        <w:b/>
        <w:sz w:val="18"/>
      </w:rPr>
      <w:fldChar w:fldCharType="separate"/>
    </w:r>
    <w:r w:rsidRPr="002B1698">
      <w:rPr>
        <w:b/>
        <w:noProof/>
        <w:sz w:val="18"/>
      </w:rPr>
      <w:t>3</w:t>
    </w:r>
    <w:r w:rsidRPr="002B16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7F67" w:rsidRPr="002B1698" w:rsidRDefault="00BC7F67" w:rsidP="002B169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21-07082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200821    200821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7F67" w:rsidRPr="00AC3823" w:rsidRDefault="00BC7F67" w:rsidP="00AC3823">
      <w:pPr>
        <w:pStyle w:val="Pieddepage"/>
        <w:tabs>
          <w:tab w:val="right" w:pos="2155"/>
        </w:tabs>
        <w:spacing w:after="80" w:line="240" w:lineRule="atLeast"/>
        <w:ind w:left="680"/>
        <w:rPr>
          <w:u w:val="single"/>
        </w:rPr>
      </w:pPr>
      <w:r>
        <w:rPr>
          <w:u w:val="single"/>
        </w:rPr>
        <w:tab/>
      </w:r>
    </w:p>
  </w:footnote>
  <w:footnote w:type="continuationSeparator" w:id="0">
    <w:p w:rsidR="00BC7F67" w:rsidRPr="00AC3823" w:rsidRDefault="00BC7F67" w:rsidP="00AC3823">
      <w:pPr>
        <w:pStyle w:val="Pieddepage"/>
        <w:tabs>
          <w:tab w:val="right" w:pos="2155"/>
        </w:tabs>
        <w:spacing w:after="80" w:line="240" w:lineRule="atLeast"/>
        <w:ind w:left="680"/>
        <w:rPr>
          <w:u w:val="single"/>
        </w:rPr>
      </w:pPr>
      <w:r>
        <w:rPr>
          <w:u w:val="single"/>
        </w:rPr>
        <w:tab/>
      </w:r>
    </w:p>
  </w:footnote>
  <w:footnote w:type="continuationNotice" w:id="1">
    <w:p w:rsidR="00BC7F67" w:rsidRPr="00AC3823" w:rsidRDefault="00BC7F67">
      <w:pPr>
        <w:spacing w:line="240" w:lineRule="auto"/>
        <w:rPr>
          <w:sz w:val="2"/>
          <w:szCs w:val="2"/>
        </w:rPr>
      </w:pPr>
    </w:p>
  </w:footnote>
  <w:footnote w:id="2">
    <w:p w:rsidR="00BC7F67" w:rsidRPr="008951B5" w:rsidRDefault="00BC7F67" w:rsidP="00BC7F67">
      <w:pPr>
        <w:pStyle w:val="Notedebasdepage"/>
      </w:pPr>
      <w:r w:rsidRPr="000945AF">
        <w:rPr>
          <w:rStyle w:val="Appelnotedebasdep"/>
          <w:vertAlign w:val="baseline"/>
          <w:lang w:val="fr-FR"/>
        </w:rPr>
        <w:tab/>
      </w:r>
      <w:r w:rsidRPr="000945AF">
        <w:rPr>
          <w:rStyle w:val="Appelnotedebasdep"/>
          <w:sz w:val="20"/>
          <w:vertAlign w:val="baseline"/>
          <w:lang w:val="fr-FR"/>
        </w:rPr>
        <w:t>*</w:t>
      </w:r>
      <w:r w:rsidRPr="00FB6D66">
        <w:rPr>
          <w:rStyle w:val="Appelnotedebasdep"/>
          <w:sz w:val="20"/>
          <w:lang w:val="fr-FR"/>
        </w:rPr>
        <w:tab/>
      </w:r>
      <w:r w:rsidRPr="00FD7E18">
        <w:rPr>
          <w:noProof/>
          <w:lang w:val="fr-FR"/>
        </w:rPr>
        <w:t>La version originale du présent document n’a pas été revue par les services d’éditio</w:t>
      </w:r>
      <w:r>
        <w:rPr>
          <w:noProof/>
          <w:lang w:val="fr-FR"/>
        </w:rPr>
        <w:t>n</w:t>
      </w:r>
      <w:r w:rsidRPr="00FB6D66">
        <w:rPr>
          <w:lang w:val="fr-FR"/>
        </w:rPr>
        <w:t>.</w:t>
      </w:r>
    </w:p>
  </w:footnote>
  <w:footnote w:id="3">
    <w:p w:rsidR="00BC7F67" w:rsidRPr="008951B5" w:rsidRDefault="00BC7F67" w:rsidP="00BC7F67">
      <w:pPr>
        <w:pStyle w:val="Notedebasdepage"/>
      </w:pPr>
      <w:r w:rsidRPr="000945AF">
        <w:rPr>
          <w:rStyle w:val="Appelnotedebasdep"/>
          <w:vertAlign w:val="baseline"/>
          <w:lang w:val="fr-FR"/>
        </w:rPr>
        <w:tab/>
      </w:r>
      <w:r w:rsidRPr="000945AF">
        <w:rPr>
          <w:rStyle w:val="Appelnotedebasdep"/>
          <w:sz w:val="20"/>
          <w:vertAlign w:val="baseline"/>
          <w:lang w:val="fr-FR"/>
        </w:rPr>
        <w:t>**</w:t>
      </w:r>
      <w:r w:rsidRPr="00FB6D66">
        <w:rPr>
          <w:rStyle w:val="Appelnotedebasdep"/>
          <w:sz w:val="20"/>
          <w:lang w:val="fr-FR"/>
        </w:rPr>
        <w:tab/>
      </w:r>
      <w:r w:rsidRPr="00FE0B5E">
        <w:rPr>
          <w:noProof/>
          <w:lang w:val="fr-FR"/>
        </w:rPr>
        <w:t>Les annexes au présent document peuvent être consultées sur la page Web du Comité</w:t>
      </w:r>
      <w:r w:rsidRPr="00FB6D66">
        <w:rPr>
          <w:lang w:val="fr-FR"/>
        </w:rPr>
        <w:t>.</w:t>
      </w:r>
    </w:p>
  </w:footnote>
  <w:footnote w:id="4">
    <w:p w:rsidR="00BC7F67" w:rsidRPr="00C36094" w:rsidRDefault="00BC7F67" w:rsidP="00BC7F67">
      <w:pPr>
        <w:pStyle w:val="Notedebasdepage"/>
        <w:rPr>
          <w:lang w:val="cs-CZ"/>
        </w:rPr>
      </w:pPr>
      <w:r w:rsidRPr="00FB6D66">
        <w:rPr>
          <w:lang w:val="fr-FR"/>
        </w:rPr>
        <w:tab/>
      </w:r>
      <w:r w:rsidRPr="00FB6D66">
        <w:rPr>
          <w:rStyle w:val="Appelnotedebasdep"/>
        </w:rPr>
        <w:footnoteRef/>
      </w:r>
      <w:r w:rsidRPr="00FB6D66">
        <w:rPr>
          <w:rStyle w:val="Appelnotedebasdep"/>
          <w:lang w:val="fr-FR"/>
        </w:rPr>
        <w:t xml:space="preserve"> </w:t>
      </w:r>
      <w:r w:rsidRPr="00FB6D66">
        <w:rPr>
          <w:lang w:val="fr-FR"/>
        </w:rPr>
        <w:tab/>
      </w:r>
      <w:r>
        <w:rPr>
          <w:lang w:val="cs-CZ"/>
        </w:rPr>
        <w:t xml:space="preserve">Voir </w:t>
      </w:r>
      <w:hyperlink r:id="rId1" w:history="1">
        <w:r w:rsidRPr="00774120">
          <w:rPr>
            <w:rStyle w:val="Lienhypertexte"/>
          </w:rPr>
          <w:t>https</w:t>
        </w:r>
        <w:r w:rsidR="000945AF" w:rsidRPr="00774120">
          <w:rPr>
            <w:rStyle w:val="Lienhypertexte"/>
          </w:rPr>
          <w:t>:</w:t>
        </w:r>
        <w:r w:rsidRPr="00774120">
          <w:rPr>
            <w:rStyle w:val="Lienhypertexte"/>
          </w:rPr>
          <w:t>//www.ochrance.cz/en/discrimination/assistance-to-victims-of-discrimination/</w:t>
        </w:r>
      </w:hyperlink>
      <w:r>
        <w:rPr>
          <w:lang w:val="cs-C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7F67" w:rsidRPr="002B1698" w:rsidRDefault="00F41025">
    <w:pPr>
      <w:pStyle w:val="En-tte"/>
    </w:pPr>
    <w:r>
      <w:fldChar w:fldCharType="begin"/>
    </w:r>
    <w:r>
      <w:instrText xml:space="preserve"> TITLE  \* MERGEFORMAT </w:instrText>
    </w:r>
    <w:r>
      <w:fldChar w:fldCharType="separate"/>
    </w:r>
    <w:r w:rsidR="00BC7F67">
      <w:t>E/C.12/CZE/RQ/3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7F67" w:rsidRPr="002B1698" w:rsidRDefault="00F41025" w:rsidP="002B1698">
    <w:pPr>
      <w:pStyle w:val="En-tte"/>
      <w:jc w:val="right"/>
    </w:pPr>
    <w:r>
      <w:fldChar w:fldCharType="begin"/>
    </w:r>
    <w:r>
      <w:instrText xml:space="preserve"> TITLE  \* MERGEFORMAT </w:instrText>
    </w:r>
    <w:r>
      <w:fldChar w:fldCharType="separate"/>
    </w:r>
    <w:r w:rsidR="00BC7F67">
      <w:t>E/C.12/CZE/RQ/3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95732"/>
    <w:multiLevelType w:val="multilevel"/>
    <w:tmpl w:val="DCAC31E8"/>
    <w:lvl w:ilvl="0">
      <w:start w:val="106"/>
      <w:numFmt w:val="decimal"/>
      <w:lvlText w:val="%1."/>
      <w:lvlJc w:val="left"/>
      <w:pPr>
        <w:tabs>
          <w:tab w:val="num" w:pos="1701"/>
        </w:tabs>
        <w:ind w:left="1134" w:firstLine="0"/>
      </w:pPr>
      <w:rPr>
        <w:rFonts w:hAnsi="Arial Unicode MS" w:hint="default"/>
        <w:caps w:val="0"/>
        <w:smallCaps w:val="0"/>
        <w:strike w:val="0"/>
        <w:dstrike w:val="0"/>
        <w:color w:val="000000"/>
        <w:spacing w:val="0"/>
        <w:w w:val="100"/>
        <w:kern w:val="0"/>
        <w:position w:val="0"/>
        <w:vertAlign w:val="baseline"/>
      </w:rPr>
    </w:lvl>
    <w:lvl w:ilvl="1">
      <w:start w:val="1"/>
      <w:numFmt w:val="lowerLetter"/>
      <w:lvlText w:val="%2."/>
      <w:lvlJc w:val="left"/>
      <w:pPr>
        <w:tabs>
          <w:tab w:val="num" w:pos="2420"/>
        </w:tabs>
        <w:ind w:left="1853" w:firstLine="152"/>
      </w:pPr>
      <w:rPr>
        <w:rFonts w:hAnsi="Arial Unicode MS" w:hint="default"/>
        <w:caps w:val="0"/>
        <w:smallCaps w:val="0"/>
        <w:strike w:val="0"/>
        <w:dstrike w:val="0"/>
        <w:color w:val="000000"/>
        <w:spacing w:val="0"/>
        <w:w w:val="100"/>
        <w:kern w:val="0"/>
        <w:position w:val="0"/>
        <w:vertAlign w:val="baseline"/>
      </w:rPr>
    </w:lvl>
    <w:lvl w:ilvl="2">
      <w:start w:val="1"/>
      <w:numFmt w:val="lowerRoman"/>
      <w:lvlText w:val="%3."/>
      <w:lvlJc w:val="left"/>
      <w:pPr>
        <w:tabs>
          <w:tab w:val="num" w:pos="3140"/>
        </w:tabs>
        <w:ind w:left="2573" w:firstLine="385"/>
      </w:pPr>
      <w:rPr>
        <w:rFonts w:hAnsi="Arial Unicode MS" w:hint="default"/>
        <w:caps w:val="0"/>
        <w:smallCaps w:val="0"/>
        <w:strike w:val="0"/>
        <w:dstrike w:val="0"/>
        <w:color w:val="000000"/>
        <w:spacing w:val="0"/>
        <w:w w:val="100"/>
        <w:kern w:val="0"/>
        <w:position w:val="0"/>
        <w:vertAlign w:val="baseline"/>
      </w:rPr>
    </w:lvl>
    <w:lvl w:ilvl="3">
      <w:start w:val="1"/>
      <w:numFmt w:val="decimal"/>
      <w:suff w:val="nothing"/>
      <w:lvlText w:val="%4."/>
      <w:lvlJc w:val="left"/>
      <w:pPr>
        <w:ind w:left="3293" w:firstLine="458"/>
      </w:pPr>
      <w:rPr>
        <w:rFonts w:hAnsi="Arial Unicode MS" w:hint="default"/>
        <w:caps w:val="0"/>
        <w:smallCaps w:val="0"/>
        <w:strike w:val="0"/>
        <w:dstrike w:val="0"/>
        <w:color w:val="000000"/>
        <w:spacing w:val="0"/>
        <w:w w:val="100"/>
        <w:kern w:val="0"/>
        <w:position w:val="0"/>
        <w:vertAlign w:val="baseline"/>
      </w:rPr>
    </w:lvl>
    <w:lvl w:ilvl="4">
      <w:start w:val="1"/>
      <w:numFmt w:val="lowerLetter"/>
      <w:lvlText w:val="%5."/>
      <w:lvlJc w:val="left"/>
      <w:pPr>
        <w:tabs>
          <w:tab w:val="num" w:pos="4580"/>
        </w:tabs>
        <w:ind w:left="4013" w:firstLine="44"/>
      </w:pPr>
      <w:rPr>
        <w:rFonts w:hAnsi="Arial Unicode MS" w:hint="default"/>
        <w:caps w:val="0"/>
        <w:smallCaps w:val="0"/>
        <w:strike w:val="0"/>
        <w:dstrike w:val="0"/>
        <w:color w:val="000000"/>
        <w:spacing w:val="0"/>
        <w:w w:val="100"/>
        <w:kern w:val="0"/>
        <w:position w:val="0"/>
        <w:vertAlign w:val="baseline"/>
      </w:rPr>
    </w:lvl>
    <w:lvl w:ilvl="5">
      <w:start w:val="1"/>
      <w:numFmt w:val="lowerRoman"/>
      <w:lvlText w:val="%6."/>
      <w:lvlJc w:val="left"/>
      <w:pPr>
        <w:tabs>
          <w:tab w:val="num" w:pos="5300"/>
        </w:tabs>
        <w:ind w:left="4733" w:firstLine="277"/>
      </w:pPr>
      <w:rPr>
        <w:rFonts w:hAnsi="Arial Unicode MS" w:hint="default"/>
        <w:caps w:val="0"/>
        <w:smallCaps w:val="0"/>
        <w:strike w:val="0"/>
        <w:dstrike w:val="0"/>
        <w:color w:val="000000"/>
        <w:spacing w:val="0"/>
        <w:w w:val="100"/>
        <w:kern w:val="0"/>
        <w:position w:val="0"/>
        <w:vertAlign w:val="baseline"/>
      </w:rPr>
    </w:lvl>
    <w:lvl w:ilvl="6">
      <w:start w:val="1"/>
      <w:numFmt w:val="decimal"/>
      <w:lvlText w:val="%7."/>
      <w:lvlJc w:val="left"/>
      <w:pPr>
        <w:tabs>
          <w:tab w:val="num" w:pos="6020"/>
        </w:tabs>
        <w:ind w:left="5453" w:firstLine="350"/>
      </w:pPr>
      <w:rPr>
        <w:rFonts w:hAnsi="Arial Unicode MS" w:hint="default"/>
        <w:caps w:val="0"/>
        <w:smallCaps w:val="0"/>
        <w:strike w:val="0"/>
        <w:dstrike w:val="0"/>
        <w:color w:val="000000"/>
        <w:spacing w:val="0"/>
        <w:w w:val="100"/>
        <w:kern w:val="0"/>
        <w:position w:val="0"/>
        <w:vertAlign w:val="baseline"/>
      </w:rPr>
    </w:lvl>
    <w:lvl w:ilvl="7">
      <w:start w:val="1"/>
      <w:numFmt w:val="lowerLetter"/>
      <w:lvlText w:val="%8."/>
      <w:lvlJc w:val="left"/>
      <w:pPr>
        <w:tabs>
          <w:tab w:val="num" w:pos="6740"/>
        </w:tabs>
        <w:ind w:left="6173" w:hanging="64"/>
      </w:pPr>
      <w:rPr>
        <w:rFonts w:hAnsi="Arial Unicode MS" w:hint="default"/>
        <w:caps w:val="0"/>
        <w:smallCaps w:val="0"/>
        <w:strike w:val="0"/>
        <w:dstrike w:val="0"/>
        <w:color w:val="000000"/>
        <w:spacing w:val="0"/>
        <w:w w:val="100"/>
        <w:kern w:val="0"/>
        <w:position w:val="0"/>
        <w:vertAlign w:val="baseline"/>
      </w:rPr>
    </w:lvl>
    <w:lvl w:ilvl="8">
      <w:start w:val="1"/>
      <w:numFmt w:val="lowerRoman"/>
      <w:lvlText w:val="%9."/>
      <w:lvlJc w:val="left"/>
      <w:pPr>
        <w:tabs>
          <w:tab w:val="num" w:pos="7460"/>
        </w:tabs>
        <w:ind w:left="6893" w:firstLine="169"/>
      </w:pPr>
      <w:rPr>
        <w:rFonts w:hAnsi="Arial Unicode MS" w:hint="default"/>
        <w:caps w:val="0"/>
        <w:smallCaps w:val="0"/>
        <w:strike w:val="0"/>
        <w:dstrike w:val="0"/>
        <w:color w:val="000000"/>
        <w:spacing w:val="0"/>
        <w:w w:val="100"/>
        <w:kern w:val="0"/>
        <w:position w:val="0"/>
        <w:vertAlign w:val="baseline"/>
      </w:r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1051E9"/>
    <w:multiLevelType w:val="hybridMultilevel"/>
    <w:tmpl w:val="1AB4CD22"/>
    <w:lvl w:ilvl="0" w:tplc="E2B845CC">
      <w:start w:val="44"/>
      <w:numFmt w:val="decimal"/>
      <w:lvlText w:val="%1."/>
      <w:lvlJc w:val="left"/>
      <w:pPr>
        <w:ind w:left="1495"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94B2766"/>
    <w:multiLevelType w:val="multilevel"/>
    <w:tmpl w:val="23A23F76"/>
    <w:lvl w:ilvl="0">
      <w:start w:val="108"/>
      <w:numFmt w:val="decimal"/>
      <w:lvlText w:val="%1."/>
      <w:lvlJc w:val="left"/>
      <w:pPr>
        <w:tabs>
          <w:tab w:val="num" w:pos="1701"/>
        </w:tabs>
        <w:ind w:left="1134" w:hanging="14"/>
      </w:pPr>
      <w:rPr>
        <w:rFonts w:hAnsi="Arial Unicode MS" w:hint="default"/>
        <w:caps w:val="0"/>
        <w:smallCaps w:val="0"/>
        <w:strike w:val="0"/>
        <w:dstrike w:val="0"/>
        <w:outline w:val="0"/>
        <w:emboss w:val="0"/>
        <w:imprint w:val="0"/>
        <w:color w:val="000000"/>
        <w:spacing w:val="0"/>
        <w:w w:val="100"/>
        <w:kern w:val="0"/>
        <w:position w:val="0"/>
        <w:vertAlign w:val="baseline"/>
      </w:rPr>
    </w:lvl>
    <w:lvl w:ilvl="1">
      <w:start w:val="1"/>
      <w:numFmt w:val="lowerLetter"/>
      <w:lvlText w:val="%2."/>
      <w:lvlJc w:val="left"/>
      <w:pPr>
        <w:tabs>
          <w:tab w:val="num" w:pos="2420"/>
        </w:tabs>
        <w:ind w:left="1853" w:firstLine="138"/>
      </w:pPr>
      <w:rPr>
        <w:rFonts w:hAnsi="Arial Unicode MS" w:hint="default"/>
        <w:caps w:val="0"/>
        <w:smallCaps w:val="0"/>
        <w:strike w:val="0"/>
        <w:dstrike w:val="0"/>
        <w:outline w:val="0"/>
        <w:emboss w:val="0"/>
        <w:imprint w:val="0"/>
        <w:color w:val="000000"/>
        <w:spacing w:val="0"/>
        <w:w w:val="100"/>
        <w:kern w:val="0"/>
        <w:position w:val="0"/>
        <w:vertAlign w:val="baseline"/>
      </w:rPr>
    </w:lvl>
    <w:lvl w:ilvl="2">
      <w:start w:val="1"/>
      <w:numFmt w:val="lowerRoman"/>
      <w:lvlText w:val="%3."/>
      <w:lvlJc w:val="left"/>
      <w:pPr>
        <w:tabs>
          <w:tab w:val="num" w:pos="3140"/>
        </w:tabs>
        <w:ind w:left="2573" w:firstLine="371"/>
      </w:pPr>
      <w:rPr>
        <w:rFonts w:hAnsi="Arial Unicode MS" w:hint="default"/>
        <w:caps w:val="0"/>
        <w:smallCaps w:val="0"/>
        <w:strike w:val="0"/>
        <w:dstrike w:val="0"/>
        <w:outline w:val="0"/>
        <w:emboss w:val="0"/>
        <w:imprint w:val="0"/>
        <w:color w:val="000000"/>
        <w:spacing w:val="0"/>
        <w:w w:val="100"/>
        <w:kern w:val="0"/>
        <w:position w:val="0"/>
        <w:vertAlign w:val="baseline"/>
      </w:rPr>
    </w:lvl>
    <w:lvl w:ilvl="3">
      <w:start w:val="1"/>
      <w:numFmt w:val="decimal"/>
      <w:suff w:val="nothing"/>
      <w:lvlText w:val="%4."/>
      <w:lvlJc w:val="left"/>
      <w:pPr>
        <w:ind w:left="3293" w:firstLine="444"/>
      </w:pPr>
      <w:rPr>
        <w:rFonts w:hAnsi="Arial Unicode MS" w:hint="default"/>
        <w:caps w:val="0"/>
        <w:smallCaps w:val="0"/>
        <w:strike w:val="0"/>
        <w:dstrike w:val="0"/>
        <w:outline w:val="0"/>
        <w:emboss w:val="0"/>
        <w:imprint w:val="0"/>
        <w:color w:val="000000"/>
        <w:spacing w:val="0"/>
        <w:w w:val="100"/>
        <w:kern w:val="0"/>
        <w:position w:val="0"/>
        <w:vertAlign w:val="baseline"/>
      </w:rPr>
    </w:lvl>
    <w:lvl w:ilvl="4">
      <w:start w:val="1"/>
      <w:numFmt w:val="lowerLetter"/>
      <w:lvlText w:val="%5."/>
      <w:lvlJc w:val="left"/>
      <w:pPr>
        <w:tabs>
          <w:tab w:val="num" w:pos="4580"/>
        </w:tabs>
        <w:ind w:left="4013" w:firstLine="30"/>
      </w:pPr>
      <w:rPr>
        <w:rFonts w:hAnsi="Arial Unicode MS" w:hint="default"/>
        <w:caps w:val="0"/>
        <w:smallCaps w:val="0"/>
        <w:strike w:val="0"/>
        <w:dstrike w:val="0"/>
        <w:outline w:val="0"/>
        <w:emboss w:val="0"/>
        <w:imprint w:val="0"/>
        <w:color w:val="000000"/>
        <w:spacing w:val="0"/>
        <w:w w:val="100"/>
        <w:kern w:val="0"/>
        <w:position w:val="0"/>
        <w:vertAlign w:val="baseline"/>
      </w:rPr>
    </w:lvl>
    <w:lvl w:ilvl="5">
      <w:start w:val="1"/>
      <w:numFmt w:val="lowerRoman"/>
      <w:lvlText w:val="%6."/>
      <w:lvlJc w:val="left"/>
      <w:pPr>
        <w:tabs>
          <w:tab w:val="num" w:pos="5300"/>
        </w:tabs>
        <w:ind w:left="4733" w:firstLine="263"/>
      </w:pPr>
      <w:rPr>
        <w:rFonts w:hAnsi="Arial Unicode MS" w:hint="default"/>
        <w:caps w:val="0"/>
        <w:smallCaps w:val="0"/>
        <w:strike w:val="0"/>
        <w:dstrike w:val="0"/>
        <w:outline w:val="0"/>
        <w:emboss w:val="0"/>
        <w:imprint w:val="0"/>
        <w:color w:val="000000"/>
        <w:spacing w:val="0"/>
        <w:w w:val="100"/>
        <w:kern w:val="0"/>
        <w:position w:val="0"/>
        <w:vertAlign w:val="baseline"/>
      </w:rPr>
    </w:lvl>
    <w:lvl w:ilvl="6">
      <w:start w:val="1"/>
      <w:numFmt w:val="decimal"/>
      <w:lvlText w:val="%7."/>
      <w:lvlJc w:val="left"/>
      <w:pPr>
        <w:tabs>
          <w:tab w:val="num" w:pos="6020"/>
        </w:tabs>
        <w:ind w:left="5453" w:firstLine="336"/>
      </w:pPr>
      <w:rPr>
        <w:rFonts w:hAnsi="Arial Unicode MS" w:hint="default"/>
        <w:caps w:val="0"/>
        <w:smallCaps w:val="0"/>
        <w:strike w:val="0"/>
        <w:dstrike w:val="0"/>
        <w:outline w:val="0"/>
        <w:emboss w:val="0"/>
        <w:imprint w:val="0"/>
        <w:color w:val="000000"/>
        <w:spacing w:val="0"/>
        <w:w w:val="100"/>
        <w:kern w:val="0"/>
        <w:position w:val="0"/>
        <w:vertAlign w:val="baseline"/>
      </w:rPr>
    </w:lvl>
    <w:lvl w:ilvl="7">
      <w:start w:val="1"/>
      <w:numFmt w:val="lowerLetter"/>
      <w:lvlText w:val="%8."/>
      <w:lvlJc w:val="left"/>
      <w:pPr>
        <w:tabs>
          <w:tab w:val="num" w:pos="6740"/>
        </w:tabs>
        <w:ind w:left="6173" w:hanging="78"/>
      </w:pPr>
      <w:rPr>
        <w:rFonts w:hAnsi="Arial Unicode MS" w:hint="default"/>
        <w:caps w:val="0"/>
        <w:smallCaps w:val="0"/>
        <w:strike w:val="0"/>
        <w:dstrike w:val="0"/>
        <w:outline w:val="0"/>
        <w:emboss w:val="0"/>
        <w:imprint w:val="0"/>
        <w:color w:val="000000"/>
        <w:spacing w:val="0"/>
        <w:w w:val="100"/>
        <w:kern w:val="0"/>
        <w:position w:val="0"/>
        <w:vertAlign w:val="baseline"/>
      </w:rPr>
    </w:lvl>
    <w:lvl w:ilvl="8">
      <w:start w:val="1"/>
      <w:numFmt w:val="lowerRoman"/>
      <w:lvlText w:val="%9."/>
      <w:lvlJc w:val="left"/>
      <w:pPr>
        <w:tabs>
          <w:tab w:val="num" w:pos="7460"/>
        </w:tabs>
        <w:ind w:left="6893" w:firstLine="155"/>
      </w:pPr>
      <w:rPr>
        <w:rFonts w:hAnsi="Arial Unicode MS" w:hint="default"/>
        <w:caps w:val="0"/>
        <w:smallCaps w:val="0"/>
        <w:strike w:val="0"/>
        <w:dstrike w:val="0"/>
        <w:outline w:val="0"/>
        <w:emboss w:val="0"/>
        <w:imprint w:val="0"/>
        <w:color w:val="000000"/>
        <w:spacing w:val="0"/>
        <w:w w:val="100"/>
        <w:kern w:val="0"/>
        <w:position w:val="0"/>
        <w:vertAlign w:val="baseline"/>
      </w:rPr>
    </w:lvl>
  </w:abstractNum>
  <w:abstractNum w:abstractNumId="14"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F3C26D9"/>
    <w:multiLevelType w:val="hybridMultilevel"/>
    <w:tmpl w:val="3644215E"/>
    <w:lvl w:ilvl="0" w:tplc="D6CAA2A4">
      <w:start w:val="86"/>
      <w:numFmt w:val="decimal"/>
      <w:lvlText w:val="%1."/>
      <w:lvlJc w:val="left"/>
      <w:pPr>
        <w:ind w:left="1495"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98776D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24FFC"/>
    <w:multiLevelType w:val="multilevel"/>
    <w:tmpl w:val="8CB21F38"/>
    <w:lvl w:ilvl="0">
      <w:start w:val="100"/>
      <w:numFmt w:val="decimal"/>
      <w:lvlText w:val="%1."/>
      <w:lvlJc w:val="left"/>
      <w:pPr>
        <w:tabs>
          <w:tab w:val="num" w:pos="1701"/>
        </w:tabs>
        <w:ind w:left="1134" w:firstLine="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420"/>
        </w:tabs>
        <w:ind w:left="1853" w:firstLine="152"/>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3140"/>
        </w:tabs>
        <w:ind w:left="2573" w:firstLine="385"/>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4."/>
      <w:lvlJc w:val="left"/>
      <w:pPr>
        <w:ind w:left="3293" w:firstLine="458"/>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580"/>
        </w:tabs>
        <w:ind w:left="4013" w:firstLine="44"/>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tabs>
          <w:tab w:val="num" w:pos="5300"/>
        </w:tabs>
        <w:ind w:left="4733" w:firstLine="277"/>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6020"/>
        </w:tabs>
        <w:ind w:left="5453" w:firstLine="35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6740"/>
        </w:tabs>
        <w:ind w:left="6173" w:hanging="64"/>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tabs>
          <w:tab w:val="num" w:pos="7460"/>
        </w:tabs>
        <w:ind w:left="6893" w:firstLine="169"/>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D2A7E8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181452"/>
    <w:multiLevelType w:val="hybridMultilevel"/>
    <w:tmpl w:val="34867F74"/>
    <w:lvl w:ilvl="0" w:tplc="D638B1F0">
      <w:start w:val="1"/>
      <w:numFmt w:val="decimal"/>
      <w:lvlText w:val="%1."/>
      <w:lvlJc w:val="left"/>
      <w:pPr>
        <w:ind w:left="1495" w:hanging="360"/>
      </w:pPr>
      <w:rPr>
        <w:b w:val="0"/>
        <w:color w:val="auto"/>
        <w:lang w:val="en-GB"/>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D07661E"/>
    <w:multiLevelType w:val="multilevel"/>
    <w:tmpl w:val="C59A5444"/>
    <w:lvl w:ilvl="0">
      <w:start w:val="109"/>
      <w:numFmt w:val="decimal"/>
      <w:lvlText w:val="%1."/>
      <w:lvlJc w:val="left"/>
      <w:pPr>
        <w:tabs>
          <w:tab w:val="num" w:pos="1701"/>
        </w:tabs>
        <w:ind w:left="1134" w:firstLine="0"/>
      </w:pPr>
      <w:rPr>
        <w:rFonts w:hAnsi="Arial Unicode MS" w:hint="default"/>
        <w:caps w:val="0"/>
        <w:smallCaps w:val="0"/>
        <w:strike w:val="0"/>
        <w:dstrike w:val="0"/>
        <w:color w:val="000000"/>
        <w:spacing w:val="0"/>
        <w:w w:val="100"/>
        <w:kern w:val="0"/>
        <w:position w:val="0"/>
        <w:vertAlign w:val="baseline"/>
      </w:rPr>
    </w:lvl>
    <w:lvl w:ilvl="1">
      <w:start w:val="1"/>
      <w:numFmt w:val="lowerLetter"/>
      <w:lvlText w:val="%2."/>
      <w:lvlJc w:val="left"/>
      <w:pPr>
        <w:tabs>
          <w:tab w:val="num" w:pos="2420"/>
        </w:tabs>
        <w:ind w:left="1853" w:firstLine="152"/>
      </w:pPr>
      <w:rPr>
        <w:rFonts w:hAnsi="Arial Unicode MS" w:hint="default"/>
        <w:caps w:val="0"/>
        <w:smallCaps w:val="0"/>
        <w:strike w:val="0"/>
        <w:dstrike w:val="0"/>
        <w:color w:val="000000"/>
        <w:spacing w:val="0"/>
        <w:w w:val="100"/>
        <w:kern w:val="0"/>
        <w:position w:val="0"/>
        <w:vertAlign w:val="baseline"/>
      </w:rPr>
    </w:lvl>
    <w:lvl w:ilvl="2">
      <w:start w:val="1"/>
      <w:numFmt w:val="lowerRoman"/>
      <w:lvlText w:val="%3."/>
      <w:lvlJc w:val="left"/>
      <w:pPr>
        <w:tabs>
          <w:tab w:val="num" w:pos="3140"/>
        </w:tabs>
        <w:ind w:left="2573" w:firstLine="385"/>
      </w:pPr>
      <w:rPr>
        <w:rFonts w:hAnsi="Arial Unicode MS" w:hint="default"/>
        <w:caps w:val="0"/>
        <w:smallCaps w:val="0"/>
        <w:strike w:val="0"/>
        <w:dstrike w:val="0"/>
        <w:color w:val="000000"/>
        <w:spacing w:val="0"/>
        <w:w w:val="100"/>
        <w:kern w:val="0"/>
        <w:position w:val="0"/>
        <w:vertAlign w:val="baseline"/>
      </w:rPr>
    </w:lvl>
    <w:lvl w:ilvl="3">
      <w:start w:val="1"/>
      <w:numFmt w:val="decimal"/>
      <w:suff w:val="nothing"/>
      <w:lvlText w:val="%4."/>
      <w:lvlJc w:val="left"/>
      <w:pPr>
        <w:ind w:left="3293" w:firstLine="458"/>
      </w:pPr>
      <w:rPr>
        <w:rFonts w:hAnsi="Arial Unicode MS" w:hint="default"/>
        <w:caps w:val="0"/>
        <w:smallCaps w:val="0"/>
        <w:strike w:val="0"/>
        <w:dstrike w:val="0"/>
        <w:color w:val="000000"/>
        <w:spacing w:val="0"/>
        <w:w w:val="100"/>
        <w:kern w:val="0"/>
        <w:position w:val="0"/>
        <w:vertAlign w:val="baseline"/>
      </w:rPr>
    </w:lvl>
    <w:lvl w:ilvl="4">
      <w:start w:val="1"/>
      <w:numFmt w:val="lowerLetter"/>
      <w:lvlText w:val="%5."/>
      <w:lvlJc w:val="left"/>
      <w:pPr>
        <w:tabs>
          <w:tab w:val="num" w:pos="4580"/>
        </w:tabs>
        <w:ind w:left="4013" w:firstLine="44"/>
      </w:pPr>
      <w:rPr>
        <w:rFonts w:hAnsi="Arial Unicode MS" w:hint="default"/>
        <w:caps w:val="0"/>
        <w:smallCaps w:val="0"/>
        <w:strike w:val="0"/>
        <w:dstrike w:val="0"/>
        <w:color w:val="000000"/>
        <w:spacing w:val="0"/>
        <w:w w:val="100"/>
        <w:kern w:val="0"/>
        <w:position w:val="0"/>
        <w:vertAlign w:val="baseline"/>
      </w:rPr>
    </w:lvl>
    <w:lvl w:ilvl="5">
      <w:start w:val="1"/>
      <w:numFmt w:val="lowerRoman"/>
      <w:lvlText w:val="%6."/>
      <w:lvlJc w:val="left"/>
      <w:pPr>
        <w:tabs>
          <w:tab w:val="num" w:pos="5300"/>
        </w:tabs>
        <w:ind w:left="4733" w:firstLine="277"/>
      </w:pPr>
      <w:rPr>
        <w:rFonts w:hAnsi="Arial Unicode MS" w:hint="default"/>
        <w:caps w:val="0"/>
        <w:smallCaps w:val="0"/>
        <w:strike w:val="0"/>
        <w:dstrike w:val="0"/>
        <w:color w:val="000000"/>
        <w:spacing w:val="0"/>
        <w:w w:val="100"/>
        <w:kern w:val="0"/>
        <w:position w:val="0"/>
        <w:vertAlign w:val="baseline"/>
      </w:rPr>
    </w:lvl>
    <w:lvl w:ilvl="6">
      <w:start w:val="1"/>
      <w:numFmt w:val="decimal"/>
      <w:lvlText w:val="%7."/>
      <w:lvlJc w:val="left"/>
      <w:pPr>
        <w:tabs>
          <w:tab w:val="num" w:pos="6020"/>
        </w:tabs>
        <w:ind w:left="5453" w:firstLine="350"/>
      </w:pPr>
      <w:rPr>
        <w:rFonts w:hAnsi="Arial Unicode MS" w:hint="default"/>
        <w:caps w:val="0"/>
        <w:smallCaps w:val="0"/>
        <w:strike w:val="0"/>
        <w:dstrike w:val="0"/>
        <w:color w:val="000000"/>
        <w:spacing w:val="0"/>
        <w:w w:val="100"/>
        <w:kern w:val="0"/>
        <w:position w:val="0"/>
        <w:vertAlign w:val="baseline"/>
      </w:rPr>
    </w:lvl>
    <w:lvl w:ilvl="7">
      <w:start w:val="1"/>
      <w:numFmt w:val="lowerLetter"/>
      <w:lvlText w:val="%8."/>
      <w:lvlJc w:val="left"/>
      <w:pPr>
        <w:tabs>
          <w:tab w:val="num" w:pos="6740"/>
        </w:tabs>
        <w:ind w:left="6173" w:hanging="64"/>
      </w:pPr>
      <w:rPr>
        <w:rFonts w:hAnsi="Arial Unicode MS" w:hint="default"/>
        <w:caps w:val="0"/>
        <w:smallCaps w:val="0"/>
        <w:strike w:val="0"/>
        <w:dstrike w:val="0"/>
        <w:color w:val="000000"/>
        <w:spacing w:val="0"/>
        <w:w w:val="100"/>
        <w:kern w:val="0"/>
        <w:position w:val="0"/>
        <w:vertAlign w:val="baseline"/>
      </w:rPr>
    </w:lvl>
    <w:lvl w:ilvl="8">
      <w:start w:val="1"/>
      <w:numFmt w:val="lowerRoman"/>
      <w:lvlText w:val="%9."/>
      <w:lvlJc w:val="left"/>
      <w:pPr>
        <w:tabs>
          <w:tab w:val="num" w:pos="7460"/>
        </w:tabs>
        <w:ind w:left="6893" w:firstLine="169"/>
      </w:pPr>
      <w:rPr>
        <w:rFonts w:hAnsi="Arial Unicode MS" w:hint="default"/>
        <w:caps w:val="0"/>
        <w:smallCaps w:val="0"/>
        <w:strike w:val="0"/>
        <w:dstrike w:val="0"/>
        <w:color w:val="000000"/>
        <w:spacing w:val="0"/>
        <w:w w:val="100"/>
        <w:kern w:val="0"/>
        <w:position w:val="0"/>
        <w:vertAlign w:val="baseline"/>
      </w:rPr>
    </w:lvl>
  </w:abstractNum>
  <w:num w:numId="1">
    <w:abstractNumId w:val="26"/>
  </w:num>
  <w:num w:numId="2">
    <w:abstractNumId w:val="21"/>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21"/>
  </w:num>
  <w:num w:numId="16">
    <w:abstractNumId w:val="14"/>
  </w:num>
  <w:num w:numId="17">
    <w:abstractNumId w:val="19"/>
  </w:num>
  <w:num w:numId="18">
    <w:abstractNumId w:val="18"/>
  </w:num>
  <w:num w:numId="19">
    <w:abstractNumId w:val="11"/>
  </w:num>
  <w:num w:numId="20">
    <w:abstractNumId w:val="24"/>
  </w:num>
  <w:num w:numId="21">
    <w:abstractNumId w:val="25"/>
  </w:num>
  <w:num w:numId="22">
    <w:abstractNumId w:val="17"/>
  </w:num>
  <w:num w:numId="23">
    <w:abstractNumId w:val="16"/>
  </w:num>
  <w:num w:numId="24">
    <w:abstractNumId w:val="23"/>
  </w:num>
  <w:num w:numId="25">
    <w:abstractNumId w:val="20"/>
  </w:num>
  <w:num w:numId="26">
    <w:abstractNumId w:val="12"/>
  </w:num>
  <w:num w:numId="27">
    <w:abstractNumId w:val="15"/>
  </w:num>
  <w:num w:numId="28">
    <w:abstractNumId w:val="10"/>
  </w:num>
  <w:num w:numId="29">
    <w:abstractNumId w:val="13"/>
  </w:num>
  <w:num w:numId="30">
    <w:abstractNumId w:val="27"/>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A49"/>
    <w:rsid w:val="00017F94"/>
    <w:rsid w:val="00023842"/>
    <w:rsid w:val="00024073"/>
    <w:rsid w:val="0002432E"/>
    <w:rsid w:val="000334F9"/>
    <w:rsid w:val="00073B9D"/>
    <w:rsid w:val="0007796D"/>
    <w:rsid w:val="000945AF"/>
    <w:rsid w:val="000B7790"/>
    <w:rsid w:val="00104A8C"/>
    <w:rsid w:val="00111E1C"/>
    <w:rsid w:val="00111F2F"/>
    <w:rsid w:val="00115BFD"/>
    <w:rsid w:val="0013627C"/>
    <w:rsid w:val="00140F2C"/>
    <w:rsid w:val="0014365E"/>
    <w:rsid w:val="00150E66"/>
    <w:rsid w:val="00166680"/>
    <w:rsid w:val="00176178"/>
    <w:rsid w:val="001C3868"/>
    <w:rsid w:val="001F525A"/>
    <w:rsid w:val="00202ED1"/>
    <w:rsid w:val="002165C8"/>
    <w:rsid w:val="00223272"/>
    <w:rsid w:val="00245D7D"/>
    <w:rsid w:val="0024779E"/>
    <w:rsid w:val="002515E3"/>
    <w:rsid w:val="002606AC"/>
    <w:rsid w:val="0026513E"/>
    <w:rsid w:val="00266ACE"/>
    <w:rsid w:val="002832AC"/>
    <w:rsid w:val="00294296"/>
    <w:rsid w:val="002A1B14"/>
    <w:rsid w:val="002B1698"/>
    <w:rsid w:val="002C4011"/>
    <w:rsid w:val="002D7C93"/>
    <w:rsid w:val="003152D3"/>
    <w:rsid w:val="00317CBB"/>
    <w:rsid w:val="00322792"/>
    <w:rsid w:val="003C0ACF"/>
    <w:rsid w:val="00424E84"/>
    <w:rsid w:val="00437171"/>
    <w:rsid w:val="00441C3B"/>
    <w:rsid w:val="00446FE5"/>
    <w:rsid w:val="00452396"/>
    <w:rsid w:val="00453B76"/>
    <w:rsid w:val="0047673E"/>
    <w:rsid w:val="004E468C"/>
    <w:rsid w:val="004E6A7A"/>
    <w:rsid w:val="00507238"/>
    <w:rsid w:val="00507AF4"/>
    <w:rsid w:val="00523C39"/>
    <w:rsid w:val="00525A7F"/>
    <w:rsid w:val="005505B7"/>
    <w:rsid w:val="005609E5"/>
    <w:rsid w:val="00573BE5"/>
    <w:rsid w:val="005761FF"/>
    <w:rsid w:val="00586ED3"/>
    <w:rsid w:val="00596AA9"/>
    <w:rsid w:val="00643B9B"/>
    <w:rsid w:val="007059AB"/>
    <w:rsid w:val="0071601D"/>
    <w:rsid w:val="0073749E"/>
    <w:rsid w:val="00745FA5"/>
    <w:rsid w:val="00755BF2"/>
    <w:rsid w:val="0076168C"/>
    <w:rsid w:val="00774120"/>
    <w:rsid w:val="007A62E6"/>
    <w:rsid w:val="007C1326"/>
    <w:rsid w:val="007E542B"/>
    <w:rsid w:val="0080236C"/>
    <w:rsid w:val="0080684C"/>
    <w:rsid w:val="008136D3"/>
    <w:rsid w:val="00871C75"/>
    <w:rsid w:val="008776DC"/>
    <w:rsid w:val="0088718E"/>
    <w:rsid w:val="008A6A2F"/>
    <w:rsid w:val="008B7B62"/>
    <w:rsid w:val="00967489"/>
    <w:rsid w:val="009705C8"/>
    <w:rsid w:val="009B0635"/>
    <w:rsid w:val="009B3BAB"/>
    <w:rsid w:val="009C1CF4"/>
    <w:rsid w:val="009D11FE"/>
    <w:rsid w:val="009D3228"/>
    <w:rsid w:val="009D5512"/>
    <w:rsid w:val="00A111C3"/>
    <w:rsid w:val="00A15DCF"/>
    <w:rsid w:val="00A30353"/>
    <w:rsid w:val="00AA42FA"/>
    <w:rsid w:val="00AA5A49"/>
    <w:rsid w:val="00AC3823"/>
    <w:rsid w:val="00AD7147"/>
    <w:rsid w:val="00AE323C"/>
    <w:rsid w:val="00AF290F"/>
    <w:rsid w:val="00B00181"/>
    <w:rsid w:val="00B00B0D"/>
    <w:rsid w:val="00B0730C"/>
    <w:rsid w:val="00B40870"/>
    <w:rsid w:val="00B45486"/>
    <w:rsid w:val="00B613B6"/>
    <w:rsid w:val="00B765F7"/>
    <w:rsid w:val="00B90E3E"/>
    <w:rsid w:val="00BA0CA9"/>
    <w:rsid w:val="00BB2DA3"/>
    <w:rsid w:val="00BC7F67"/>
    <w:rsid w:val="00BD2C53"/>
    <w:rsid w:val="00BD4BF2"/>
    <w:rsid w:val="00BE0AEC"/>
    <w:rsid w:val="00BF2494"/>
    <w:rsid w:val="00C02897"/>
    <w:rsid w:val="00C46612"/>
    <w:rsid w:val="00C6433F"/>
    <w:rsid w:val="00CE2036"/>
    <w:rsid w:val="00D24630"/>
    <w:rsid w:val="00D3439C"/>
    <w:rsid w:val="00D56C9F"/>
    <w:rsid w:val="00D607B6"/>
    <w:rsid w:val="00D75300"/>
    <w:rsid w:val="00D85CCB"/>
    <w:rsid w:val="00D90655"/>
    <w:rsid w:val="00DB1831"/>
    <w:rsid w:val="00DD3BFD"/>
    <w:rsid w:val="00DF6678"/>
    <w:rsid w:val="00DF738D"/>
    <w:rsid w:val="00E135DD"/>
    <w:rsid w:val="00E32315"/>
    <w:rsid w:val="00EB3562"/>
    <w:rsid w:val="00EF2E22"/>
    <w:rsid w:val="00F375F4"/>
    <w:rsid w:val="00F41025"/>
    <w:rsid w:val="00F660DF"/>
    <w:rsid w:val="00F76CD9"/>
    <w:rsid w:val="00F95C08"/>
    <w:rsid w:val="00FA2A39"/>
    <w:rsid w:val="00FB6A7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D3CC60"/>
  <w15:docId w15:val="{9501C09F-FEE3-4E99-A1E1-1B0CEA1C3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character" w:customStyle="1" w:styleId="SingleTxtGChar">
    <w:name w:val="_ Single Txt_G Char"/>
    <w:basedOn w:val="Policepardfaut"/>
    <w:link w:val="SingleTxtG"/>
    <w:rsid w:val="00BC7F67"/>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chrance.cz/en/discrimination/assistance-to-victims-of-discrimin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22</Pages>
  <Words>13051</Words>
  <Characters>74396</Characters>
  <Application>Microsoft Office Word</Application>
  <DocSecurity>0</DocSecurity>
  <Lines>619</Lines>
  <Paragraphs>174</Paragraphs>
  <ScaleCrop>false</ScaleCrop>
  <HeadingPairs>
    <vt:vector size="2" baseType="variant">
      <vt:variant>
        <vt:lpstr>Titre</vt:lpstr>
      </vt:variant>
      <vt:variant>
        <vt:i4>1</vt:i4>
      </vt:variant>
    </vt:vector>
  </HeadingPairs>
  <TitlesOfParts>
    <vt:vector size="1" baseType="lpstr">
      <vt:lpstr>E/C.12/CZE/RQ/3</vt:lpstr>
    </vt:vector>
  </TitlesOfParts>
  <Company>DCM</Company>
  <LinksUpToDate>false</LinksUpToDate>
  <CharactersWithSpaces>87273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E/C.12/CZE/RQ/3</dc:title>
  <dc:subject/>
  <dc:creator>Nathalie VITTOZ</dc:creator>
  <cp:keywords/>
  <cp:lastModifiedBy>Nathalie Vittoz</cp:lastModifiedBy>
  <cp:revision>2</cp:revision>
  <cp:lastPrinted>2014-05-14T10:59:00Z</cp:lastPrinted>
  <dcterms:created xsi:type="dcterms:W3CDTF">2021-08-20T13:25:00Z</dcterms:created>
  <dcterms:modified xsi:type="dcterms:W3CDTF">2021-08-20T13:25:00Z</dcterms:modified>
</cp:coreProperties>
</file>