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C55288E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260C64B" w14:textId="77777777" w:rsidR="002D5AAC" w:rsidRDefault="002D5AAC" w:rsidP="00D9316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5A4083C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0DCA93B" w14:textId="4D26755D" w:rsidR="002D5AAC" w:rsidRDefault="00D9316F" w:rsidP="00D9316F">
            <w:pPr>
              <w:jc w:val="right"/>
            </w:pPr>
            <w:r w:rsidRPr="00D9316F">
              <w:rPr>
                <w:sz w:val="40"/>
              </w:rPr>
              <w:t>CRPD</w:t>
            </w:r>
            <w:r>
              <w:t>/C/AZE/CO/2-3</w:t>
            </w:r>
          </w:p>
        </w:tc>
      </w:tr>
      <w:tr w:rsidR="002D5AAC" w14:paraId="6ACEEDE1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A01AD8C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C603AEB" wp14:editId="72C12C2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D6BA529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4F5EBE1" w14:textId="77777777" w:rsidR="002D5AAC" w:rsidRDefault="00D9316F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91A9A5D" w14:textId="01B919D8" w:rsidR="00D9316F" w:rsidRDefault="00F2704B" w:rsidP="00D9316F">
            <w:pPr>
              <w:spacing w:line="240" w:lineRule="exact"/>
              <w:rPr>
                <w:lang w:val="en-US"/>
              </w:rPr>
            </w:pPr>
            <w:r>
              <w:t>22</w:t>
            </w:r>
            <w:r w:rsidRPr="00C70968">
              <w:t xml:space="preserve"> April 2024</w:t>
            </w:r>
          </w:p>
          <w:p w14:paraId="25DA92D2" w14:textId="77777777" w:rsidR="00D9316F" w:rsidRDefault="00D9316F" w:rsidP="00D9316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5ABCC71" w14:textId="10E10522" w:rsidR="00D9316F" w:rsidRPr="008934D2" w:rsidRDefault="00D9316F" w:rsidP="00D9316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D122CD4" w14:textId="77777777" w:rsidR="00D9316F" w:rsidRPr="00F2704B" w:rsidRDefault="00D9316F" w:rsidP="00D9316F">
      <w:pPr>
        <w:spacing w:before="120"/>
        <w:rPr>
          <w:b/>
          <w:bCs/>
          <w:color w:val="000000" w:themeColor="text1"/>
          <w:sz w:val="24"/>
          <w:szCs w:val="24"/>
        </w:rPr>
      </w:pPr>
      <w:r w:rsidRPr="00F2704B">
        <w:rPr>
          <w:b/>
          <w:bCs/>
          <w:sz w:val="24"/>
          <w:szCs w:val="24"/>
        </w:rPr>
        <w:t>Комитет по правам инвалидов</w:t>
      </w:r>
    </w:p>
    <w:p w14:paraId="7D4EA245" w14:textId="3B09ED5F" w:rsidR="00D9316F" w:rsidRPr="002A4959" w:rsidRDefault="00D9316F" w:rsidP="00D9316F">
      <w:pPr>
        <w:pStyle w:val="HChG"/>
        <w:rPr>
          <w:bCs/>
          <w:sz w:val="20"/>
          <w:szCs w:val="14"/>
        </w:rPr>
      </w:pPr>
      <w:r>
        <w:tab/>
      </w:r>
      <w:r>
        <w:tab/>
      </w:r>
      <w:r>
        <w:rPr>
          <w:bCs/>
        </w:rPr>
        <w:t>Заключительные замечания по объединенным второму и</w:t>
      </w:r>
      <w:r>
        <w:rPr>
          <w:bCs/>
          <w:lang w:val="fr-CH"/>
        </w:rPr>
        <w:t> </w:t>
      </w:r>
      <w:r>
        <w:rPr>
          <w:bCs/>
        </w:rPr>
        <w:t>третьему периодическим докладам Азербайджана</w:t>
      </w:r>
      <w:r w:rsidRPr="00D9316F">
        <w:rPr>
          <w:b w:val="0"/>
          <w:bCs/>
          <w:sz w:val="20"/>
        </w:rPr>
        <w:footnoteReference w:customMarkFollows="1" w:id="1"/>
        <w:t>*</w:t>
      </w:r>
    </w:p>
    <w:p w14:paraId="4CB4286D" w14:textId="77777777" w:rsidR="00D9316F" w:rsidRPr="002A4959" w:rsidRDefault="00D9316F" w:rsidP="00D9316F">
      <w:pPr>
        <w:pStyle w:val="SingleTxtG"/>
      </w:pPr>
      <w:r w:rsidRPr="002A4959">
        <w:br w:type="page"/>
      </w:r>
    </w:p>
    <w:p w14:paraId="367FC513" w14:textId="77777777" w:rsidR="00D9316F" w:rsidRPr="002A4959" w:rsidRDefault="00D9316F" w:rsidP="00D9316F">
      <w:pPr>
        <w:pStyle w:val="HChG"/>
      </w:pPr>
      <w:r>
        <w:rPr>
          <w:bCs/>
        </w:rPr>
        <w:lastRenderedPageBreak/>
        <w:tab/>
        <w:t>I.</w:t>
      </w:r>
      <w:r>
        <w:tab/>
      </w:r>
      <w:r>
        <w:rPr>
          <w:bCs/>
        </w:rPr>
        <w:t>Введение</w:t>
      </w:r>
    </w:p>
    <w:p w14:paraId="5EB83DD2" w14:textId="4F724BFF" w:rsidR="00D9316F" w:rsidRPr="002A4959" w:rsidRDefault="00D9316F" w:rsidP="00D9316F">
      <w:pPr>
        <w:pStyle w:val="SingleTxtG"/>
      </w:pPr>
      <w:r>
        <w:t>1.</w:t>
      </w:r>
      <w:r>
        <w:tab/>
        <w:t>Комитет рассмотрел объединенные второй и третий периодические доклады Азербайджана</w:t>
      </w:r>
      <w:r w:rsidRPr="004B0FA7">
        <w:rPr>
          <w:rStyle w:val="aa"/>
        </w:rPr>
        <w:footnoteReference w:id="2"/>
      </w:r>
      <w:r>
        <w:t xml:space="preserve"> на своих 702-м и 703-м заседаниях</w:t>
      </w:r>
      <w:r w:rsidRPr="004B0FA7">
        <w:rPr>
          <w:rStyle w:val="aa"/>
        </w:rPr>
        <w:footnoteReference w:id="3"/>
      </w:r>
      <w:r>
        <w:t>, состоявшихся 12 и 13 марта 2024</w:t>
      </w:r>
      <w:r w:rsidR="00F2704B">
        <w:t> год</w:t>
      </w:r>
      <w:r>
        <w:t>а. На своем 715-м заседании, состоявшемся 21 марта 2024</w:t>
      </w:r>
      <w:r w:rsidR="00F2704B">
        <w:t> год</w:t>
      </w:r>
      <w:r>
        <w:t>а, он принял настоящие заключительные замечания.</w:t>
      </w:r>
    </w:p>
    <w:p w14:paraId="5D288BE9" w14:textId="77777777" w:rsidR="00D9316F" w:rsidRPr="002A4959" w:rsidRDefault="00D9316F" w:rsidP="00D9316F">
      <w:pPr>
        <w:pStyle w:val="SingleTxtG"/>
      </w:pPr>
      <w:r>
        <w:t>2.</w:t>
      </w:r>
      <w:r>
        <w:tab/>
        <w:t>Комитет приветствует объединенные второй и третий периодические доклады, представленные Азербайджаном, которые были подготовлены в соответствии с заранее направленным Комитетом перечнем вопросов</w:t>
      </w:r>
      <w:r w:rsidRPr="004B0FA7">
        <w:rPr>
          <w:rStyle w:val="aa"/>
        </w:rPr>
        <w:footnoteReference w:id="4"/>
      </w:r>
      <w:r>
        <w:t>.</w:t>
      </w:r>
    </w:p>
    <w:p w14:paraId="778C55B0" w14:textId="77777777" w:rsidR="00D9316F" w:rsidRPr="0030589B" w:rsidRDefault="00D9316F" w:rsidP="00D9316F">
      <w:pPr>
        <w:pStyle w:val="SingleTxtG"/>
      </w:pPr>
      <w:r>
        <w:t>3.</w:t>
      </w:r>
      <w:r>
        <w:tab/>
        <w:t>Комитет также приветствует конструктивный диалог, состоявшийся с делегацией высокого уровня государства-участника, который охватывал широкий круг вопросов и проводился с участием представителей соответствующих правительственных министерств.</w:t>
      </w:r>
    </w:p>
    <w:p w14:paraId="5DC03E4B" w14:textId="43A4D4EF" w:rsidR="00D9316F" w:rsidRPr="002A4959" w:rsidRDefault="00D9316F" w:rsidP="00D9316F">
      <w:pPr>
        <w:pStyle w:val="HChG"/>
      </w:pPr>
      <w:r>
        <w:rPr>
          <w:bCs/>
        </w:rPr>
        <w:tab/>
      </w:r>
      <w:r>
        <w:rPr>
          <w:bCs/>
        </w:rPr>
        <w:t>II.</w:t>
      </w:r>
      <w:r>
        <w:tab/>
      </w:r>
      <w:r>
        <w:tab/>
      </w:r>
      <w:r>
        <w:rPr>
          <w:bCs/>
        </w:rPr>
        <w:t>Позитивные аспекты</w:t>
      </w:r>
    </w:p>
    <w:p w14:paraId="332298BE" w14:textId="7A8A06BD" w:rsidR="00D9316F" w:rsidRPr="002A4959" w:rsidRDefault="00D9316F" w:rsidP="00D9316F">
      <w:pPr>
        <w:pStyle w:val="SingleTxtG"/>
      </w:pPr>
      <w:r>
        <w:t>4.</w:t>
      </w:r>
      <w:r>
        <w:tab/>
        <w:t>Комитет приветствует прогресс, достигнутый со времени рассмотрения в 2014</w:t>
      </w:r>
      <w:r w:rsidR="00F2704B">
        <w:t> год</w:t>
      </w:r>
      <w:r>
        <w:t>у первоначального доклада государства-участника</w:t>
      </w:r>
      <w:r w:rsidRPr="004B0FA7">
        <w:rPr>
          <w:rStyle w:val="aa"/>
        </w:rPr>
        <w:footnoteReference w:id="5"/>
      </w:r>
      <w:r>
        <w:t xml:space="preserve"> в проведении законодательных реформ, в частности принятие следующего: </w:t>
      </w:r>
    </w:p>
    <w:p w14:paraId="514A6E2A" w14:textId="33826084" w:rsidR="00D9316F" w:rsidRPr="002A4959" w:rsidRDefault="00D9316F" w:rsidP="00D9316F">
      <w:pPr>
        <w:pStyle w:val="SingleTxtG"/>
        <w:ind w:firstLine="567"/>
      </w:pPr>
      <w:r>
        <w:t>a)</w:t>
      </w:r>
      <w:r>
        <w:tab/>
        <w:t>Новых критериев оценки инвалидности (Постановление № 187) Кабинета министров от 13 мая 2022</w:t>
      </w:r>
      <w:r w:rsidR="00F2704B">
        <w:t> год</w:t>
      </w:r>
      <w:r>
        <w:t>а;</w:t>
      </w:r>
    </w:p>
    <w:p w14:paraId="2F71237D" w14:textId="09A72E40" w:rsidR="00D9316F" w:rsidRPr="002A4959" w:rsidRDefault="00D9316F" w:rsidP="00D9316F">
      <w:pPr>
        <w:pStyle w:val="SingleTxtG"/>
        <w:ind w:firstLine="567"/>
      </w:pPr>
      <w:r>
        <w:t>b)</w:t>
      </w:r>
      <w:r>
        <w:tab/>
        <w:t xml:space="preserve">Постановления Кабинета министров № 340 </w:t>
      </w:r>
      <w:r w:rsidR="00F2704B">
        <w:t>«</w:t>
      </w:r>
      <w:r>
        <w:t>О порядке разумного приспособления объектов инфраструктуры для использования лицами с ограниченными возможностями</w:t>
      </w:r>
      <w:r w:rsidR="00F2704B">
        <w:t>»</w:t>
      </w:r>
      <w:r>
        <w:t>, в ноябре 2021</w:t>
      </w:r>
      <w:r w:rsidR="00F2704B">
        <w:t> год</w:t>
      </w:r>
      <w:r>
        <w:t>а;</w:t>
      </w:r>
    </w:p>
    <w:p w14:paraId="226B5146" w14:textId="5AA4FF09" w:rsidR="00D9316F" w:rsidRPr="002A4959" w:rsidRDefault="00D9316F" w:rsidP="00D9316F">
      <w:pPr>
        <w:pStyle w:val="SingleTxtG"/>
        <w:ind w:firstLine="567"/>
      </w:pPr>
      <w:r>
        <w:t>c)</w:t>
      </w:r>
      <w:r>
        <w:tab/>
        <w:t xml:space="preserve">Постановления Кабинета министров </w:t>
      </w:r>
      <w:r w:rsidR="00F2704B">
        <w:t>«</w:t>
      </w:r>
      <w:r>
        <w:t xml:space="preserve">О порядке создания Единого электронного реестра лиц с ограниченными возможностями и инвалидности, включающего модуль </w:t>
      </w:r>
      <w:r w:rsidR="00F2704B">
        <w:t>«</w:t>
      </w:r>
      <w:r>
        <w:t>Индивидуальная программа реабилитации и абилитации</w:t>
      </w:r>
      <w:r w:rsidR="00F2704B">
        <w:t>»</w:t>
      </w:r>
      <w:r>
        <w:t>, обеспечивающий возможность составления лицами с ограниченными возможностями индивидуальных планов реабилитации</w:t>
      </w:r>
      <w:r w:rsidR="00F2704B">
        <w:t>»</w:t>
      </w:r>
      <w:r>
        <w:t>, в январе 2021</w:t>
      </w:r>
      <w:r w:rsidR="00F2704B">
        <w:t> год</w:t>
      </w:r>
      <w:r>
        <w:t>а;</w:t>
      </w:r>
    </w:p>
    <w:p w14:paraId="0A199C43" w14:textId="6EB4A168" w:rsidR="00D9316F" w:rsidRPr="002A4959" w:rsidRDefault="00D9316F" w:rsidP="00D9316F">
      <w:pPr>
        <w:pStyle w:val="SingleTxtG"/>
        <w:ind w:firstLine="567"/>
      </w:pPr>
      <w:r>
        <w:t>d)</w:t>
      </w:r>
      <w:r>
        <w:tab/>
        <w:t>Правил подготовки, утверждения и реализации индивидуальной программы реабилитации и Правил абилитации лиц с ограниченными возможностями (постановления № 519 и № 521 Кабинета министров), в декабре 2020</w:t>
      </w:r>
      <w:r w:rsidR="00F2704B">
        <w:t> год</w:t>
      </w:r>
      <w:r>
        <w:t xml:space="preserve">а; </w:t>
      </w:r>
    </w:p>
    <w:p w14:paraId="138C61CD" w14:textId="06D8D8E9" w:rsidR="00D9316F" w:rsidRPr="002A4959" w:rsidRDefault="00D9316F" w:rsidP="00D9316F">
      <w:pPr>
        <w:pStyle w:val="SingleTxtG"/>
        <w:ind w:firstLine="567"/>
      </w:pPr>
      <w:r>
        <w:t>e)</w:t>
      </w:r>
      <w:r>
        <w:tab/>
        <w:t>Закона о правах лиц с ограниченными возможностями (Новый закон), в</w:t>
      </w:r>
      <w:r w:rsidR="00B530B5">
        <w:t> </w:t>
      </w:r>
      <w:r>
        <w:t>мае 2018</w:t>
      </w:r>
      <w:r w:rsidR="00F2704B">
        <w:t> год</w:t>
      </w:r>
      <w:r>
        <w:t>а;</w:t>
      </w:r>
    </w:p>
    <w:p w14:paraId="0B90B670" w14:textId="29726F6E" w:rsidR="00D9316F" w:rsidRPr="002A4959" w:rsidRDefault="00D9316F" w:rsidP="00D9316F">
      <w:pPr>
        <w:pStyle w:val="SingleTxtG"/>
        <w:ind w:firstLine="567"/>
      </w:pPr>
      <w:r>
        <w:t>f)</w:t>
      </w:r>
      <w:r>
        <w:tab/>
        <w:t>поправок к Конституции, направленных на обеспечение ее соответствия положениям Конвенции, в 2016</w:t>
      </w:r>
      <w:r w:rsidR="00F2704B">
        <w:t> год</w:t>
      </w:r>
      <w:r>
        <w:t>у</w:t>
      </w:r>
      <w:r w:rsidRPr="00D9316F">
        <w:t>.</w:t>
      </w:r>
      <w:r>
        <w:t xml:space="preserve"> </w:t>
      </w:r>
    </w:p>
    <w:p w14:paraId="49B3ACAC" w14:textId="48060D5A" w:rsidR="00D9316F" w:rsidRPr="002A4959" w:rsidRDefault="00B530B5" w:rsidP="00D9316F">
      <w:pPr>
        <w:pStyle w:val="SingleTxtG"/>
      </w:pPr>
      <w:r>
        <w:tab/>
      </w:r>
      <w:r w:rsidR="00D9316F">
        <w:t xml:space="preserve">Комитет также приветствует подготовленные поправки, направленные на замену термина </w:t>
      </w:r>
      <w:r w:rsidR="00F2704B">
        <w:t>«</w:t>
      </w:r>
      <w:r w:rsidR="00D9316F">
        <w:t>инвалид</w:t>
      </w:r>
      <w:r w:rsidR="00F2704B">
        <w:t>»</w:t>
      </w:r>
      <w:r w:rsidR="00D9316F">
        <w:t xml:space="preserve"> на </w:t>
      </w:r>
      <w:r w:rsidR="00F2704B">
        <w:t>«</w:t>
      </w:r>
      <w:r w:rsidR="00D9316F">
        <w:t>человек с ограниченными возможностями</w:t>
      </w:r>
      <w:r w:rsidR="00F2704B">
        <w:t>»</w:t>
      </w:r>
      <w:r w:rsidR="00D9316F">
        <w:t xml:space="preserve"> и исключение оскорбительных терминов из национальных законов, включая Кодекс об административных правонарушениях, Трудовой кодекс, Земельный кодекс, Семейный кодекс, Гражданский кодекс, Налоговый кодекс, Таможенный кодекс, Кодекс градостроительства и строительства, Миграционный кодекс, Избирательный кодекс и Закон о правах ребенка. </w:t>
      </w:r>
    </w:p>
    <w:p w14:paraId="0CF40EFD" w14:textId="77777777" w:rsidR="00D9316F" w:rsidRPr="002A4959" w:rsidRDefault="00D9316F" w:rsidP="00D9316F">
      <w:pPr>
        <w:pStyle w:val="SingleTxtG"/>
      </w:pPr>
      <w:r>
        <w:t>5.</w:t>
      </w:r>
      <w:r>
        <w:tab/>
        <w:t>Комитет приветствует усилия государства-участника по совершенствованию институциональной и политической базы для осуществления Конвенции, в частности принятие и/или утверждение следующего:</w:t>
      </w:r>
    </w:p>
    <w:p w14:paraId="09EFC4D9" w14:textId="7BE1B767" w:rsidR="00D9316F" w:rsidRPr="002A4959" w:rsidRDefault="00D9316F" w:rsidP="00D9316F">
      <w:pPr>
        <w:pStyle w:val="SingleTxtG"/>
        <w:ind w:firstLine="567"/>
      </w:pPr>
      <w:r>
        <w:t>a)</w:t>
      </w:r>
      <w:r>
        <w:tab/>
        <w:t xml:space="preserve">Национального плана действий по борьбе с торговлей людьми </w:t>
      </w:r>
      <w:r w:rsidR="00F2704B">
        <w:br/>
      </w:r>
      <w:r>
        <w:t>(2020</w:t>
      </w:r>
      <w:r w:rsidR="00F2704B">
        <w:t>–</w:t>
      </w:r>
      <w:r>
        <w:t>2024</w:t>
      </w:r>
      <w:r w:rsidR="00F2704B">
        <w:t> год</w:t>
      </w:r>
      <w:r>
        <w:t>ы);</w:t>
      </w:r>
    </w:p>
    <w:p w14:paraId="4E5F7081" w14:textId="77AA1202" w:rsidR="00D9316F" w:rsidRPr="002A4959" w:rsidRDefault="00D9316F" w:rsidP="00D9316F">
      <w:pPr>
        <w:pStyle w:val="SingleTxtG"/>
        <w:ind w:firstLine="567"/>
      </w:pPr>
      <w:r>
        <w:t>b)</w:t>
      </w:r>
      <w:r>
        <w:tab/>
        <w:t>Стратегии в интересах детей на 2020</w:t>
      </w:r>
      <w:r w:rsidR="002B7F5A">
        <w:t>–</w:t>
      </w:r>
      <w:r>
        <w:t>2030</w:t>
      </w:r>
      <w:r w:rsidR="00F2704B">
        <w:t> год</w:t>
      </w:r>
      <w:r>
        <w:t>ы и Плана действий на 2020</w:t>
      </w:r>
      <w:r w:rsidR="002B7F5A">
        <w:t>–</w:t>
      </w:r>
      <w:r>
        <w:t>2025</w:t>
      </w:r>
      <w:r w:rsidR="00F2704B">
        <w:t> год</w:t>
      </w:r>
      <w:r>
        <w:t>ы по реализации Стратегии в интересах детей (Указ Президента №</w:t>
      </w:r>
      <w:r w:rsidR="00F2704B">
        <w:t> </w:t>
      </w:r>
      <w:r>
        <w:t>2306), в 2020</w:t>
      </w:r>
      <w:r w:rsidR="00F2704B">
        <w:t> год</w:t>
      </w:r>
      <w:r>
        <w:t xml:space="preserve">у; </w:t>
      </w:r>
    </w:p>
    <w:p w14:paraId="3E6BDD21" w14:textId="595BC300" w:rsidR="00D9316F" w:rsidRPr="002A4959" w:rsidRDefault="00D9316F" w:rsidP="00D9316F">
      <w:pPr>
        <w:pStyle w:val="SingleTxtG"/>
        <w:ind w:firstLine="567"/>
      </w:pPr>
      <w:r>
        <w:t>c)</w:t>
      </w:r>
      <w:r>
        <w:tab/>
        <w:t>Национального плана действий по борьбе с бытовым насилием, в</w:t>
      </w:r>
      <w:r w:rsidR="002B7F5A">
        <w:t> </w:t>
      </w:r>
      <w:r>
        <w:t>2020</w:t>
      </w:r>
      <w:r w:rsidR="00F2704B">
        <w:t> год</w:t>
      </w:r>
      <w:r>
        <w:t>у, разработку национального механизма поддержки для предотвращения гендерного насилия и борьбы с ним;</w:t>
      </w:r>
    </w:p>
    <w:p w14:paraId="4B0F13C7" w14:textId="4FD51250" w:rsidR="00D9316F" w:rsidRPr="002A4959" w:rsidRDefault="00D9316F" w:rsidP="00D9316F">
      <w:pPr>
        <w:pStyle w:val="SingleTxtG"/>
        <w:ind w:firstLine="567"/>
      </w:pPr>
      <w:r>
        <w:t>d)</w:t>
      </w:r>
      <w:r>
        <w:tab/>
        <w:t xml:space="preserve">Государственной программы </w:t>
      </w:r>
      <w:r w:rsidR="00F2704B">
        <w:t>«</w:t>
      </w:r>
      <w:r>
        <w:t>Безопасность дорожного движения</w:t>
      </w:r>
      <w:r w:rsidR="00F2704B">
        <w:t>»</w:t>
      </w:r>
      <w:r>
        <w:t xml:space="preserve"> на 2019</w:t>
      </w:r>
      <w:r w:rsidR="002168A0">
        <w:t>–</w:t>
      </w:r>
      <w:r>
        <w:t>2023</w:t>
      </w:r>
      <w:r w:rsidR="00F2704B">
        <w:t> год</w:t>
      </w:r>
      <w:r>
        <w:t>ы, утвержденной Указом Президента № 852 от 27 декабря 2018</w:t>
      </w:r>
      <w:r w:rsidR="00F2704B">
        <w:t> год</w:t>
      </w:r>
      <w:r>
        <w:t>а;</w:t>
      </w:r>
    </w:p>
    <w:p w14:paraId="1C769C80" w14:textId="6F0E62D1" w:rsidR="00D9316F" w:rsidRPr="002A4959" w:rsidRDefault="00D9316F" w:rsidP="00D9316F">
      <w:pPr>
        <w:pStyle w:val="SingleTxtG"/>
        <w:ind w:firstLine="567"/>
      </w:pPr>
      <w:r>
        <w:t>e)</w:t>
      </w:r>
      <w:r>
        <w:tab/>
        <w:t>Государственной программы развития инклюзивного образования для людей с ограниченными возможностями (на 2018–2024</w:t>
      </w:r>
      <w:r w:rsidR="00F2704B">
        <w:t> год</w:t>
      </w:r>
      <w:r>
        <w:t>ы).</w:t>
      </w:r>
    </w:p>
    <w:p w14:paraId="0D5EA0DC" w14:textId="12F9E994" w:rsidR="00D9316F" w:rsidRPr="002A4959" w:rsidRDefault="00D9316F" w:rsidP="00D9316F">
      <w:pPr>
        <w:pStyle w:val="SingleTxtG"/>
      </w:pPr>
      <w:r>
        <w:t>6.</w:t>
      </w:r>
      <w:r>
        <w:tab/>
        <w:t>Комитет с удовлетворением отмечает ратификацию государством-участником Протокола № 13 Совета Европы к Конвенции о защите прав человека и основных свобод (Европейской конвенции о правах человека), касающегося отмены смертной казни при любых обстоятельствах, в марте 2023</w:t>
      </w:r>
      <w:r w:rsidR="00F2704B">
        <w:t> год</w:t>
      </w:r>
      <w:r>
        <w:t>а и присоединение к Марракешскому договору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Всемирной организации интеллектуальной собственности в сентябре 2018</w:t>
      </w:r>
      <w:r w:rsidR="00F2704B">
        <w:t> год</w:t>
      </w:r>
      <w:r>
        <w:t xml:space="preserve">а. </w:t>
      </w:r>
    </w:p>
    <w:p w14:paraId="024DE0E8" w14:textId="606651BE" w:rsidR="00D9316F" w:rsidRPr="002A4959" w:rsidRDefault="00D9316F" w:rsidP="00D9316F">
      <w:pPr>
        <w:pStyle w:val="HChG"/>
      </w:pPr>
      <w:r>
        <w:rPr>
          <w:bCs/>
        </w:rPr>
        <w:tab/>
        <w:t>III.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  <w:lang w:val="fr-CH"/>
        </w:rPr>
        <w:t> </w:t>
      </w:r>
      <w:r>
        <w:rPr>
          <w:bCs/>
        </w:rPr>
        <w:t>рекомендации</w:t>
      </w:r>
    </w:p>
    <w:p w14:paraId="00B9D49D" w14:textId="77777777" w:rsidR="00D9316F" w:rsidRPr="002A4959" w:rsidRDefault="00D9316F" w:rsidP="00D9316F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принципы и обязательства (ст. 1–4)</w:t>
      </w:r>
    </w:p>
    <w:p w14:paraId="741E4494" w14:textId="77777777" w:rsidR="00D9316F" w:rsidRPr="002A4959" w:rsidRDefault="00D9316F" w:rsidP="00D9316F">
      <w:pPr>
        <w:pStyle w:val="SingleTxtG"/>
      </w:pPr>
      <w:r>
        <w:t>7.</w:t>
      </w:r>
      <w:r>
        <w:tab/>
        <w:t>Комитет высоко оценивает предпринятый государством-участником процесс пересмотра законодательства и изменения уничижительной терминологии в отношении людей с инвалидностью, а также его усилия по использованию цифровых технологий при проведении оценки инвалидности</w:t>
      </w:r>
      <w:r w:rsidRPr="004B0FA7">
        <w:rPr>
          <w:rStyle w:val="aa"/>
        </w:rPr>
        <w:footnoteReference w:id="6"/>
      </w:r>
      <w:r>
        <w:t>. Вместе с тем Комитет с обеспокоенностью отмечает следующее:</w:t>
      </w:r>
    </w:p>
    <w:p w14:paraId="4839E5C9" w14:textId="77777777" w:rsidR="00D9316F" w:rsidRPr="002A4959" w:rsidRDefault="00D9316F" w:rsidP="00D9316F">
      <w:pPr>
        <w:pStyle w:val="SingleTxtG"/>
        <w:ind w:firstLine="567"/>
      </w:pPr>
      <w:r>
        <w:t>a)</w:t>
      </w:r>
      <w:r>
        <w:tab/>
        <w:t>конституционные положения, ограничивающие людей с инвалидностью в реализации прав и обязанностей, а также отсутствие гармонизации национального законодательства и политики с Конвенцией, включая правозащитную модель инвалидности</w:t>
      </w:r>
      <w:r w:rsidRPr="004B0FA7">
        <w:rPr>
          <w:rStyle w:val="aa"/>
        </w:rPr>
        <w:footnoteReference w:id="7"/>
      </w:r>
      <w:r>
        <w:t>;</w:t>
      </w:r>
    </w:p>
    <w:p w14:paraId="703118C6" w14:textId="77777777" w:rsidR="00D9316F" w:rsidRPr="002A4959" w:rsidRDefault="00D9316F" w:rsidP="00D9316F">
      <w:pPr>
        <w:pStyle w:val="SingleTxtG"/>
        <w:ind w:firstLine="567"/>
      </w:pPr>
      <w:r>
        <w:t>b)</w:t>
      </w:r>
      <w:r>
        <w:tab/>
        <w:t xml:space="preserve">продолжающееся использование в законах и политике уничижительных понятий и терминов в отношении людей с инвалидностью, которые акцентируют их нарушения, закрепляют медицинский и патерналистский подходы к инвалидности и усиливают стигматизацию людей с инвалидностью; </w:t>
      </w:r>
    </w:p>
    <w:p w14:paraId="26904C15" w14:textId="77777777" w:rsidR="00D9316F" w:rsidRPr="002A4959" w:rsidRDefault="00D9316F" w:rsidP="00D9316F">
      <w:pPr>
        <w:pStyle w:val="SingleTxtG"/>
        <w:ind w:firstLine="567"/>
      </w:pPr>
      <w:r>
        <w:t>c)</w:t>
      </w:r>
      <w:r>
        <w:tab/>
        <w:t>преобладание медицинского, благотворительного и патерналистского подходов к инвалидности, примером которых являются оценки инвалидности на основе медицинских заключений, низводящие человека с инвалидностью до его ограничений по состоянию здоровья, а также поступающие сообщения о предполагаемой коррупционной практике на районном и местном уровнях в отношении медицинских карт, направляемых в систему электронных направлений;</w:t>
      </w:r>
    </w:p>
    <w:p w14:paraId="08C387B1" w14:textId="77777777" w:rsidR="00D9316F" w:rsidRPr="002A4959" w:rsidRDefault="00D9316F" w:rsidP="00D9316F">
      <w:pPr>
        <w:pStyle w:val="SingleTxtG"/>
        <w:ind w:firstLine="567"/>
      </w:pPr>
      <w:r>
        <w:t>d)</w:t>
      </w:r>
      <w:r>
        <w:tab/>
        <w:t>отсутствие национального плана действий по реализации Конвенции.</w:t>
      </w:r>
    </w:p>
    <w:p w14:paraId="50393E68" w14:textId="77777777" w:rsidR="00D9316F" w:rsidRPr="002A4959" w:rsidRDefault="00D9316F" w:rsidP="00D9316F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людьми с инвалидностью, при их активном участии и через представляющие их организации:</w:t>
      </w:r>
    </w:p>
    <w:p w14:paraId="3F1C02F5" w14:textId="77777777" w:rsidR="00D9316F" w:rsidRPr="00D9316F" w:rsidRDefault="00D9316F" w:rsidP="00D9316F">
      <w:pPr>
        <w:pStyle w:val="SingleTxtG"/>
        <w:ind w:firstLine="567"/>
        <w:rPr>
          <w:b/>
          <w:bCs/>
        </w:rPr>
      </w:pPr>
      <w:r w:rsidRPr="00D9316F">
        <w:rPr>
          <w:b/>
          <w:bCs/>
        </w:rPr>
        <w:t>a)</w:t>
      </w:r>
      <w:r w:rsidRPr="00D9316F">
        <w:rPr>
          <w:b/>
          <w:bCs/>
        </w:rPr>
        <w:tab/>
        <w:t>привести свою Конституцию, а также законодательную базу и политику, связанные с инвалидностью, в соответствие с положениями Конвенции, отразив в своих законах, нормативных актах и политике принципы правозащитной модели инвалидности;</w:t>
      </w:r>
    </w:p>
    <w:p w14:paraId="30AA4F6A" w14:textId="2BE36DCB" w:rsidR="00D9316F" w:rsidRPr="00D9316F" w:rsidRDefault="00D9316F" w:rsidP="00D9316F">
      <w:pPr>
        <w:pStyle w:val="SingleTxtG"/>
        <w:ind w:firstLine="567"/>
        <w:rPr>
          <w:b/>
          <w:bCs/>
        </w:rPr>
      </w:pPr>
      <w:r w:rsidRPr="00D9316F">
        <w:rPr>
          <w:b/>
          <w:bCs/>
        </w:rPr>
        <w:t>b)</w:t>
      </w:r>
      <w:r w:rsidRPr="00D9316F">
        <w:rPr>
          <w:b/>
          <w:bCs/>
        </w:rPr>
        <w:tab/>
        <w:t>отменить все разделы законодательства, политики и нормативных актов, в которых используются уничижительные понятия и терминология, в</w:t>
      </w:r>
      <w:r w:rsidR="00EB6C12">
        <w:rPr>
          <w:b/>
          <w:bCs/>
        </w:rPr>
        <w:t> </w:t>
      </w:r>
      <w:r w:rsidRPr="00D9316F">
        <w:rPr>
          <w:b/>
          <w:bCs/>
        </w:rPr>
        <w:t>частности в отношении людей с интеллектуальной и/или психосоциальной инвалидностью, и обеспечить соответствие всех законодательных актов, политики и нормативных актов правозащитной модели инвалидности;</w:t>
      </w:r>
    </w:p>
    <w:p w14:paraId="10B56A41" w14:textId="118B4710" w:rsidR="00D9316F" w:rsidRPr="00D9316F" w:rsidRDefault="00D9316F" w:rsidP="00D9316F">
      <w:pPr>
        <w:pStyle w:val="SingleTxtG"/>
        <w:ind w:firstLine="567"/>
        <w:rPr>
          <w:b/>
          <w:bCs/>
        </w:rPr>
      </w:pPr>
      <w:r w:rsidRPr="00D9316F">
        <w:rPr>
          <w:b/>
          <w:bCs/>
        </w:rPr>
        <w:t>c)</w:t>
      </w:r>
      <w:r w:rsidRPr="00D9316F">
        <w:rPr>
          <w:b/>
          <w:bCs/>
        </w:rPr>
        <w:tab/>
        <w:t>обеспечить соответствие оценок инвалидности через Подсистему медико-социальной экспертизы и реабилитации стандартам Конвенции, в</w:t>
      </w:r>
      <w:r w:rsidR="00EB6C12">
        <w:rPr>
          <w:b/>
          <w:bCs/>
        </w:rPr>
        <w:t> </w:t>
      </w:r>
      <w:r w:rsidRPr="00D9316F">
        <w:rPr>
          <w:b/>
          <w:bCs/>
        </w:rPr>
        <w:t>частности, наличие доступной информации об оценках через Подсистему, выявление потребностей, пожеланий и предпочтений людей с инвалидностью и их ориентацию на устранение барьеров, а также участие организаций людей с инвалидностью в мониторинге Подсистемы и всех систем оценки;</w:t>
      </w:r>
    </w:p>
    <w:p w14:paraId="1ABA03CD" w14:textId="77777777" w:rsidR="00D9316F" w:rsidRPr="00D9316F" w:rsidRDefault="00D9316F" w:rsidP="00D9316F">
      <w:pPr>
        <w:pStyle w:val="SingleTxtG"/>
        <w:ind w:firstLine="567"/>
        <w:rPr>
          <w:b/>
          <w:bCs/>
        </w:rPr>
      </w:pPr>
      <w:r w:rsidRPr="00D9316F">
        <w:rPr>
          <w:b/>
          <w:bCs/>
        </w:rPr>
        <w:t>d)</w:t>
      </w:r>
      <w:r w:rsidRPr="00D9316F">
        <w:rPr>
          <w:b/>
          <w:bCs/>
        </w:rPr>
        <w:tab/>
        <w:t xml:space="preserve">принять национальный план действий и программы с контрольными показателями, базовыми точками, индикаторами и бюджетными ассигнованиями для обеспечения выполнения Конвенции; </w:t>
      </w:r>
    </w:p>
    <w:p w14:paraId="6D308E2F" w14:textId="77777777" w:rsidR="00D9316F" w:rsidRPr="00D9316F" w:rsidRDefault="00D9316F" w:rsidP="00D9316F">
      <w:pPr>
        <w:pStyle w:val="SingleTxtG"/>
        <w:ind w:firstLine="567"/>
        <w:rPr>
          <w:b/>
          <w:bCs/>
        </w:rPr>
      </w:pPr>
      <w:r w:rsidRPr="00D9316F">
        <w:rPr>
          <w:b/>
          <w:bCs/>
        </w:rPr>
        <w:t>e)</w:t>
      </w:r>
      <w:r w:rsidRPr="00D9316F">
        <w:rPr>
          <w:b/>
          <w:bCs/>
        </w:rPr>
        <w:tab/>
        <w:t>расширить программы повышения квалификации разработчиков государственной политики, судей, прокуроров, преподавателей, а также медицинских работников, работников здравоохранения и других специалистов, работающих с людьми с ограниченными возможностями здоровья, в области прав людей с инвалидностью и обязательств государства-участника по Конвенции, а также тесно консультироваться с организациями людей с инвалидностью и активно привлекать их к разработке и осуществлению программ профессиональной подготовки государственных служащих.</w:t>
      </w:r>
    </w:p>
    <w:p w14:paraId="7ACBA28C" w14:textId="77777777" w:rsidR="00D9316F" w:rsidRPr="002A4959" w:rsidRDefault="00D9316F" w:rsidP="00D9316F">
      <w:pPr>
        <w:pStyle w:val="SingleTxtG"/>
      </w:pPr>
      <w:r>
        <w:t>9.</w:t>
      </w:r>
      <w:r>
        <w:tab/>
        <w:t>Комитет с обеспокоенностью отмечает:</w:t>
      </w:r>
    </w:p>
    <w:p w14:paraId="7127D043" w14:textId="77777777" w:rsidR="00D9316F" w:rsidRPr="002A4959" w:rsidRDefault="00D9316F" w:rsidP="00D9316F">
      <w:pPr>
        <w:pStyle w:val="SingleTxtG"/>
        <w:ind w:firstLine="567"/>
      </w:pPr>
      <w:r>
        <w:t>a)</w:t>
      </w:r>
      <w:r>
        <w:tab/>
        <w:t>отсутствие тесных консультаций с людьми с инвалидностью, включая женщин с ограниченными возможностями здоровья, и их активного участия через представляющие их организации в разработке законодательства и политики;</w:t>
      </w:r>
    </w:p>
    <w:p w14:paraId="1F6DA0D7" w14:textId="77777777" w:rsidR="00D9316F" w:rsidRPr="002A4959" w:rsidRDefault="00D9316F" w:rsidP="00D9316F">
      <w:pPr>
        <w:pStyle w:val="SingleTxtG"/>
        <w:ind w:firstLine="567"/>
      </w:pPr>
      <w:r>
        <w:t>b)</w:t>
      </w:r>
      <w:r>
        <w:tab/>
        <w:t>препятствия, с которыми сталкиваются организации людей с инвалидностью при получении грантов от иностранных доноров, и низкий уровень ассигнований на эти цели из национального бюджета, что привело к закрытию некоторых организаций</w:t>
      </w:r>
      <w:r w:rsidRPr="004B0FA7">
        <w:rPr>
          <w:rStyle w:val="aa"/>
        </w:rPr>
        <w:footnoteReference w:id="8"/>
      </w:r>
      <w:r>
        <w:t xml:space="preserve">; </w:t>
      </w:r>
    </w:p>
    <w:p w14:paraId="4BC00D61" w14:textId="0617657B" w:rsidR="00D9316F" w:rsidRPr="002A4959" w:rsidRDefault="00D9316F" w:rsidP="00D9316F">
      <w:pPr>
        <w:pStyle w:val="SingleTxtG"/>
        <w:ind w:firstLine="567"/>
      </w:pPr>
      <w:r>
        <w:t>c)</w:t>
      </w:r>
      <w:r>
        <w:tab/>
        <w:t>ограничения в регистрации организаций гражданского общества, в том числе препятствия, с которыми сталкиваются организации людей с интеллектуальной и/или психосоциальной инва</w:t>
      </w:r>
      <w:r w:rsidR="00A836EA">
        <w:t>л</w:t>
      </w:r>
      <w:r>
        <w:t xml:space="preserve">идностью при получении правового статуса и регистрации. </w:t>
      </w:r>
    </w:p>
    <w:p w14:paraId="21CE21B3" w14:textId="4A9CC4D9" w:rsidR="00D9316F" w:rsidRPr="002A4959" w:rsidRDefault="00D9316F" w:rsidP="00D9316F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Ссылаясь на рекомендации, вытекающие из процесса универсального периодического обзора</w:t>
      </w:r>
      <w:r w:rsidRPr="004B0FA7">
        <w:rPr>
          <w:rStyle w:val="aa"/>
        </w:rPr>
        <w:footnoteReference w:id="9"/>
      </w:r>
      <w:r>
        <w:rPr>
          <w:b/>
          <w:bCs/>
        </w:rPr>
        <w:t xml:space="preserve">, и принятое Комитетом замечание общего </w:t>
      </w:r>
      <w:r w:rsidR="00A836EA">
        <w:rPr>
          <w:b/>
          <w:bCs/>
        </w:rPr>
        <w:br/>
      </w:r>
      <w:r>
        <w:rPr>
          <w:b/>
          <w:bCs/>
        </w:rPr>
        <w:t>порядка № 7 (2018) об участии людей с инвалидностью, включая детей с инвалидностью, через представляющие их организации в осуществлении и мониторинге Конвенции, Комитет рекомендует государству-участнику:</w:t>
      </w:r>
    </w:p>
    <w:p w14:paraId="7BEF933C" w14:textId="77777777" w:rsidR="00D9316F" w:rsidRPr="00D9316F" w:rsidRDefault="00D9316F" w:rsidP="00D9316F">
      <w:pPr>
        <w:pStyle w:val="SingleTxtG"/>
        <w:ind w:firstLine="567"/>
        <w:rPr>
          <w:b/>
          <w:bCs/>
        </w:rPr>
      </w:pPr>
      <w:r w:rsidRPr="00D9316F">
        <w:rPr>
          <w:b/>
          <w:bCs/>
        </w:rPr>
        <w:t>a)</w:t>
      </w:r>
      <w:r w:rsidRPr="00D9316F">
        <w:rPr>
          <w:b/>
          <w:bCs/>
        </w:rPr>
        <w:tab/>
        <w:t xml:space="preserve">создать официальные механизмы для обеспечения тесных консультаций с людьми с инвалидностью и их активного участия на регулярной основе через представляющие их организации, включая организации женщин и девочек с ограниченными возможностями, в процессах принятия государственных решений, таких как пересмотр законодательства и разработка государственной политики на национальном, окружном и муниципальном уровнях; </w:t>
      </w:r>
    </w:p>
    <w:p w14:paraId="30F06261" w14:textId="731F3A27" w:rsidR="00D9316F" w:rsidRPr="00D9316F" w:rsidRDefault="00D9316F" w:rsidP="00D9316F">
      <w:pPr>
        <w:pStyle w:val="SingleTxtG"/>
        <w:ind w:firstLine="567"/>
        <w:rPr>
          <w:b/>
          <w:bCs/>
        </w:rPr>
      </w:pPr>
      <w:r w:rsidRPr="00D9316F">
        <w:rPr>
          <w:b/>
          <w:bCs/>
        </w:rPr>
        <w:t>b)</w:t>
      </w:r>
      <w:r w:rsidRPr="00D9316F">
        <w:rPr>
          <w:b/>
          <w:bCs/>
        </w:rPr>
        <w:tab/>
        <w:t>устранить законодательные положения, ограничивающие доступ организаций гражданского общества к международным и частным фондам, и</w:t>
      </w:r>
      <w:r w:rsidR="000F02F7">
        <w:rPr>
          <w:b/>
          <w:bCs/>
        </w:rPr>
        <w:t> </w:t>
      </w:r>
      <w:r w:rsidRPr="00D9316F">
        <w:rPr>
          <w:b/>
          <w:bCs/>
        </w:rPr>
        <w:t>обеспечить, чтобы агентство государственной поддержки неправительственных организаций включало в сферу своей компетенции организации людей с инвалидностью и рассматривало их в качестве бенефициаров международного сотрудничества;</w:t>
      </w:r>
    </w:p>
    <w:p w14:paraId="10FAE734" w14:textId="77777777" w:rsidR="00D9316F" w:rsidRPr="002A4959" w:rsidRDefault="00D9316F" w:rsidP="00D9316F">
      <w:pPr>
        <w:pStyle w:val="SingleTxtG"/>
        <w:ind w:firstLine="567"/>
        <w:rPr>
          <w:b/>
          <w:bCs/>
        </w:rPr>
      </w:pPr>
      <w:r w:rsidRPr="00D9316F">
        <w:rPr>
          <w:b/>
          <w:bCs/>
        </w:rPr>
        <w:t>c)</w:t>
      </w:r>
      <w:r w:rsidRPr="00D9316F">
        <w:rPr>
          <w:b/>
          <w:bCs/>
        </w:rPr>
        <w:tab/>
        <w:t>признать правовой статус и регистрацию организаций людей с интеллектуальной и/или психосоциальной инвалидностью, независимо от дееспособности их членов, и предоставить им финансовую и техническую поддержку для проведения деятельности по осуществлению Конвенци</w:t>
      </w:r>
      <w:r>
        <w:rPr>
          <w:b/>
          <w:bCs/>
        </w:rPr>
        <w:t>и.</w:t>
      </w:r>
      <w:r>
        <w:t xml:space="preserve"> </w:t>
      </w:r>
    </w:p>
    <w:p w14:paraId="04845FB4" w14:textId="77777777" w:rsidR="00D9316F" w:rsidRPr="002A4959" w:rsidRDefault="00D9316F" w:rsidP="00D9316F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Конкретные права (ст. 5–30)</w:t>
      </w:r>
    </w:p>
    <w:p w14:paraId="65583D80" w14:textId="77777777" w:rsidR="00D9316F" w:rsidRPr="002A4959" w:rsidRDefault="00D9316F" w:rsidP="00D9316F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(ст. 5)</w:t>
      </w:r>
    </w:p>
    <w:p w14:paraId="053C51C9" w14:textId="77777777" w:rsidR="00D9316F" w:rsidRPr="002A4959" w:rsidRDefault="00D9316F" w:rsidP="00D9316F">
      <w:pPr>
        <w:pStyle w:val="SingleTxtG"/>
      </w:pPr>
      <w:r>
        <w:t>11.</w:t>
      </w:r>
      <w:r>
        <w:tab/>
        <w:t>Комитет обеспокоен тем, что:</w:t>
      </w:r>
    </w:p>
    <w:p w14:paraId="761A5047" w14:textId="77777777" w:rsidR="00D9316F" w:rsidRPr="002A4959" w:rsidRDefault="00D9316F" w:rsidP="00D9316F">
      <w:pPr>
        <w:pStyle w:val="SingleTxtG"/>
        <w:ind w:firstLine="567"/>
      </w:pPr>
      <w:r>
        <w:t>a)</w:t>
      </w:r>
      <w:r>
        <w:tab/>
        <w:t xml:space="preserve">в новом Законе о правах людей с ограниченными возможностями отсутствует четкий запрет на дискриминацию по признаку инвалидности во всех секторах и сферах жизни, в том числе признание отказа в разумном приспособлении в качестве одной из форм запрещенной дискриминации; </w:t>
      </w:r>
    </w:p>
    <w:p w14:paraId="6A869FD6" w14:textId="77777777" w:rsidR="00D9316F" w:rsidRPr="002A4959" w:rsidRDefault="00D9316F" w:rsidP="00D9316F">
      <w:pPr>
        <w:pStyle w:val="SingleTxtG"/>
        <w:ind w:firstLine="567"/>
      </w:pPr>
      <w:r>
        <w:t>b)</w:t>
      </w:r>
      <w:r>
        <w:tab/>
        <w:t>правовая и политическая база не содержит мер по борьбе с множественной и интерсекционной дискриминацией, с которой сталкиваются в государстве-участнике пожилые люди с инвалидностью, люди с инвалидностью, проживающие в сельских районах, люди с инвалидностью, принадлежащие к группам этнических, религиозных и языковых меньшинств, внутренне перемещенные люди с инвалидностью, беженцы, просители убежища и лица с инвалидностью, находящиеся в положении, сходном с положением беженцев, а также лесбиянки, геи, бисексуальные, трансгендерные, интерсекс-люди и квиры с инвалидностью;</w:t>
      </w:r>
    </w:p>
    <w:p w14:paraId="49AED23F" w14:textId="77777777" w:rsidR="00D9316F" w:rsidRPr="002A4959" w:rsidRDefault="00D9316F" w:rsidP="00D9316F">
      <w:pPr>
        <w:pStyle w:val="SingleTxtG"/>
        <w:ind w:firstLine="567"/>
      </w:pPr>
      <w:r>
        <w:t>c)</w:t>
      </w:r>
      <w:r>
        <w:tab/>
        <w:t xml:space="preserve">информация и доступ к средствам правовой защиты и возмещению ущерба в случаях дискриминации ограничены, в том числе среди людей с инвалидностью, находящихся в учреждениях. </w:t>
      </w:r>
    </w:p>
    <w:p w14:paraId="52C49E3E" w14:textId="3C619FDF" w:rsidR="00D9316F" w:rsidRPr="002A4959" w:rsidRDefault="00D9316F" w:rsidP="00D9316F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Ссылаясь на свое замечание общего порядка № 6 (2018) о равенстве и недискриминации, Комитет повторяет рекомендации и озабоченности, содержащиеся в его заключительных замечаниях по первоначальному докладу государства-участника</w:t>
      </w:r>
      <w:r w:rsidR="000F02F7" w:rsidRPr="004B0FA7">
        <w:rPr>
          <w:rStyle w:val="aa"/>
        </w:rPr>
        <w:footnoteReference w:id="10"/>
      </w:r>
      <w:r>
        <w:rPr>
          <w:b/>
          <w:bCs/>
        </w:rPr>
        <w:t>, и рекомендует государству-участнику:</w:t>
      </w:r>
    </w:p>
    <w:p w14:paraId="5BF784D1" w14:textId="77777777" w:rsidR="00D9316F" w:rsidRPr="00D9316F" w:rsidRDefault="00D9316F" w:rsidP="00D9316F">
      <w:pPr>
        <w:pStyle w:val="SingleTxtG"/>
        <w:ind w:firstLine="567"/>
        <w:rPr>
          <w:b/>
          <w:bCs/>
        </w:rPr>
      </w:pPr>
      <w:r w:rsidRPr="00D9316F">
        <w:rPr>
          <w:b/>
          <w:bCs/>
        </w:rPr>
        <w:t>a)</w:t>
      </w:r>
      <w:r w:rsidRPr="00D9316F">
        <w:rPr>
          <w:b/>
          <w:bCs/>
        </w:rPr>
        <w:tab/>
        <w:t>принять всеобъемлющее антидискриминационное законодательство, прямо запрещающее дискриминацию по признаку инвалидности и другие виды дискриминации в отношении людей с инвалидностью, включая прямую и косвенную дискриминацию в государственной и частной сферах, и обеспечить, чтобы оно охватывало такие области, как образование, занятость, товары и услуги;</w:t>
      </w:r>
    </w:p>
    <w:p w14:paraId="41AF2D07" w14:textId="77777777" w:rsidR="00D9316F" w:rsidRPr="00D9316F" w:rsidRDefault="00D9316F" w:rsidP="00D9316F">
      <w:pPr>
        <w:pStyle w:val="SingleTxtG"/>
        <w:ind w:firstLine="567"/>
        <w:rPr>
          <w:b/>
          <w:bCs/>
        </w:rPr>
      </w:pPr>
      <w:r w:rsidRPr="00D9316F">
        <w:rPr>
          <w:b/>
          <w:bCs/>
        </w:rPr>
        <w:t>b)</w:t>
      </w:r>
      <w:r w:rsidRPr="00D9316F">
        <w:rPr>
          <w:b/>
          <w:bCs/>
        </w:rPr>
        <w:tab/>
        <w:t>признать обязанность предоставлять людям с инвалидностью разумные приспособления во всех сферах жизни, в государственном и частном секторах, а отказ в предоставлении разумного приспособления признать в качестве формы дискриминации;</w:t>
      </w:r>
    </w:p>
    <w:p w14:paraId="785F3CFB" w14:textId="1B804993" w:rsidR="00D9316F" w:rsidRPr="00D9316F" w:rsidRDefault="00D9316F" w:rsidP="00D9316F">
      <w:pPr>
        <w:pStyle w:val="SingleTxtG"/>
        <w:ind w:firstLine="567"/>
        <w:rPr>
          <w:b/>
          <w:bCs/>
        </w:rPr>
      </w:pPr>
      <w:r w:rsidRPr="00D9316F">
        <w:rPr>
          <w:b/>
          <w:bCs/>
        </w:rPr>
        <w:t>c)</w:t>
      </w:r>
      <w:r w:rsidRPr="00D9316F">
        <w:rPr>
          <w:b/>
          <w:bCs/>
        </w:rPr>
        <w:tab/>
        <w:t>устранить интерсекционную дискриминации в отношении людей с инвалидностью, принадлежащих к этническим, религиозным и языковым меньшинствам, пожилых людей с инвалидностью, людей с инвалидностью, проживающих в сельских районах, внутренне перемещенных людей с инвалидностью, беженцев, лиц, ищущих убежище, и лиц, находящихся в ситуациях, подобных беженским, с ограниченными возможностями здоровья, а</w:t>
      </w:r>
      <w:r w:rsidR="004A2464">
        <w:rPr>
          <w:b/>
          <w:bCs/>
        </w:rPr>
        <w:t> </w:t>
      </w:r>
      <w:r w:rsidRPr="00D9316F">
        <w:rPr>
          <w:b/>
          <w:bCs/>
        </w:rPr>
        <w:t>также лесбиянок, геев, бисексуальных, трансгендерных, интерсекс-людей и квиров с ограниченными возможностями здоровья;</w:t>
      </w:r>
    </w:p>
    <w:p w14:paraId="78B36869" w14:textId="77777777" w:rsidR="00D9316F" w:rsidRPr="002A4959" w:rsidRDefault="00D9316F" w:rsidP="00D9316F">
      <w:pPr>
        <w:pStyle w:val="SingleTxtG"/>
        <w:ind w:firstLine="567"/>
        <w:rPr>
          <w:b/>
          <w:bCs/>
        </w:rPr>
      </w:pPr>
      <w:r w:rsidRPr="00D9316F">
        <w:rPr>
          <w:b/>
          <w:bCs/>
        </w:rPr>
        <w:t>d)</w:t>
      </w:r>
      <w:r w:rsidRPr="00D9316F">
        <w:rPr>
          <w:b/>
          <w:bCs/>
        </w:rPr>
        <w:tab/>
        <w:t>обеспечить надлежащие и эффективные средства правовой защиты и санкции в случаях интерсекционной дискриминации в рамках гражданского, административного и уголовного судопроизво</w:t>
      </w:r>
      <w:r>
        <w:rPr>
          <w:b/>
          <w:bCs/>
        </w:rPr>
        <w:t>дства.</w:t>
      </w:r>
    </w:p>
    <w:p w14:paraId="15B96E78" w14:textId="77777777" w:rsidR="00D9316F" w:rsidRPr="002A4959" w:rsidRDefault="00D9316F" w:rsidP="00D9316F">
      <w:pPr>
        <w:pStyle w:val="H23G"/>
      </w:pPr>
      <w:r>
        <w:tab/>
      </w:r>
      <w:r>
        <w:tab/>
      </w:r>
      <w:r>
        <w:rPr>
          <w:bCs/>
        </w:rPr>
        <w:t>Женщины с инвалидностью (ст. 6)</w:t>
      </w:r>
    </w:p>
    <w:p w14:paraId="05CFC1D9" w14:textId="77777777" w:rsidR="00D9316F" w:rsidRPr="002A4959" w:rsidRDefault="00D9316F" w:rsidP="00D9316F">
      <w:pPr>
        <w:pStyle w:val="SingleTxtG"/>
      </w:pPr>
      <w:r>
        <w:t>13.</w:t>
      </w:r>
      <w:r>
        <w:tab/>
        <w:t>Комитет обеспокоен тем, что:</w:t>
      </w:r>
    </w:p>
    <w:p w14:paraId="0E4C438E" w14:textId="77777777" w:rsidR="00D9316F" w:rsidRPr="002A4959" w:rsidRDefault="00D9316F" w:rsidP="00D9316F">
      <w:pPr>
        <w:pStyle w:val="SingleTxtG"/>
        <w:ind w:firstLine="567"/>
      </w:pPr>
      <w:bookmarkStart w:id="0" w:name="_Hlk160158557"/>
      <w:r>
        <w:t>a)</w:t>
      </w:r>
      <w:r>
        <w:tab/>
        <w:t>вопросы гендерного насилия и доступа к услугам, образованию и расширению экономических возможностей женщин и девочек с инвалидностью не находят достаточного отражения ни в законах и стратегиях, касающихся равенства, таких как национальный план действий по повышению эффективности прав человека, ни в законах и стратегиях, касающихся людей с инвалидностью, таких как новый Закон о правах людей с ограниченными возможностями;</w:t>
      </w:r>
      <w:bookmarkStart w:id="1" w:name="_Hlk160161208"/>
      <w:bookmarkEnd w:id="0"/>
      <w:bookmarkEnd w:id="1"/>
    </w:p>
    <w:p w14:paraId="1EC84806" w14:textId="63B2E4A6" w:rsidR="00D9316F" w:rsidRPr="00B03AE7" w:rsidRDefault="00D9316F" w:rsidP="00D9316F">
      <w:pPr>
        <w:pStyle w:val="SingleTxtG"/>
        <w:ind w:firstLine="567"/>
      </w:pPr>
      <w:r>
        <w:t>b)</w:t>
      </w:r>
      <w:r>
        <w:tab/>
        <w:t>законы и политика, касающиеся гендерного равенства, такие как национальный план действий по предотвращению домашнего насилия и борьбе с ним в Азербайджане на 2019</w:t>
      </w:r>
      <w:r w:rsidR="004A2464">
        <w:t>–</w:t>
      </w:r>
      <w:r>
        <w:t>2023</w:t>
      </w:r>
      <w:r w:rsidR="00F2704B">
        <w:t> год</w:t>
      </w:r>
      <w:r>
        <w:t>ы, Закон о гендерном равенстве 2006</w:t>
      </w:r>
      <w:r w:rsidR="00F2704B">
        <w:t> год</w:t>
      </w:r>
      <w:r>
        <w:t>а и Закон о предотвращении домашнего насилия 2010</w:t>
      </w:r>
      <w:r w:rsidR="00F2704B">
        <w:t> год</w:t>
      </w:r>
      <w:r>
        <w:t>а, не уделяют достаточного внимания вопросам, затрагивающим женщин и девочек с ограниченными возможностями здоровья</w:t>
      </w:r>
      <w:r w:rsidR="00B03AE7" w:rsidRPr="00B03AE7">
        <w:t>.</w:t>
      </w:r>
    </w:p>
    <w:p w14:paraId="047FD2D1" w14:textId="77777777" w:rsidR="00D9316F" w:rsidRPr="002A4959" w:rsidRDefault="00D9316F" w:rsidP="00D9316F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Ссылаясь на свое замечание общего порядка № 3 (2016) о женщинах и девочках с инвалидностью и на задачи 5.1, 5.2 и 5.5 целей в области устойчивого развития, Комитет рекомендует государству-участнику:</w:t>
      </w:r>
    </w:p>
    <w:p w14:paraId="36C75E17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>учитывать права женщин и девочек с инвалидностью при разработке политики и программ по вопросам инвалидности, а также в законодательстве и политике по вопросам гендерного равенства, в частности в национальном плане действий по повышению эффективности прав человека, Законе о правах людей с ограниченными возможностями и политике по борьбе с гендерным насилием, обеспечивая при этом проведение консультаций с женщинами и девочками с инвалидностью и их активное участие в разработке и реализации политики и программ по гендерным вопросам и вопросам инвалидности;</w:t>
      </w:r>
    </w:p>
    <w:p w14:paraId="19715ABF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>увеличить учитывающие гендерные факторы бюджетные ассигнования на разработку, реализацию и оценку программ и мер, направленных на расширение прав и возможностей женщин и девочек с инвалидностью и обеспечение их участия во всех сферах жизни, борьбу с гендерными стереотипами, а также содействие вовлечению и равному участию женщин и девочек с инвалидностью во всех процессах принятия государственных решений.</w:t>
      </w:r>
    </w:p>
    <w:p w14:paraId="2CB30251" w14:textId="77777777" w:rsidR="00D9316F" w:rsidRPr="002A4959" w:rsidRDefault="00D9316F" w:rsidP="00D9316F">
      <w:pPr>
        <w:pStyle w:val="H23G"/>
      </w:pPr>
      <w:r>
        <w:tab/>
      </w:r>
      <w:r>
        <w:tab/>
      </w:r>
      <w:r>
        <w:rPr>
          <w:bCs/>
        </w:rPr>
        <w:t>Дети с инвалидностью (ст. 7)</w:t>
      </w:r>
    </w:p>
    <w:p w14:paraId="6A6CA85A" w14:textId="77777777" w:rsidR="00D9316F" w:rsidRPr="002A4959" w:rsidRDefault="00D9316F" w:rsidP="00D9316F">
      <w:pPr>
        <w:pStyle w:val="SingleTxtG"/>
      </w:pPr>
      <w:r>
        <w:t>15.</w:t>
      </w:r>
      <w:r>
        <w:tab/>
        <w:t>Комитет с обеспокоенностью отмечает:</w:t>
      </w:r>
    </w:p>
    <w:p w14:paraId="6583771C" w14:textId="77777777" w:rsidR="00D9316F" w:rsidRPr="002A4959" w:rsidRDefault="00D9316F" w:rsidP="00B03AE7">
      <w:pPr>
        <w:pStyle w:val="SingleTxtG"/>
        <w:ind w:firstLine="567"/>
      </w:pPr>
      <w:r>
        <w:t>a)</w:t>
      </w:r>
      <w:r>
        <w:tab/>
        <w:t xml:space="preserve">ограниченный доступ детей с инвалидностью к поддержке и услугам в их общинах, затрагивающий в основном детей, живущих в сельских районах; </w:t>
      </w:r>
    </w:p>
    <w:p w14:paraId="7F7D5505" w14:textId="77777777" w:rsidR="00D9316F" w:rsidRPr="002A4959" w:rsidRDefault="00D9316F" w:rsidP="00B03AE7">
      <w:pPr>
        <w:pStyle w:val="SingleTxtG"/>
        <w:ind w:firstLine="567"/>
      </w:pPr>
      <w:r>
        <w:t>b)</w:t>
      </w:r>
      <w:r>
        <w:tab/>
        <w:t xml:space="preserve">отсутствие информации о механизмах, позволяющих детям с инвалидностью свободно выражать свое мнение по всем затрагивающим их вопросам. </w:t>
      </w:r>
    </w:p>
    <w:p w14:paraId="06339795" w14:textId="77777777" w:rsidR="00D9316F" w:rsidRPr="002A4959" w:rsidRDefault="00D9316F" w:rsidP="00D9316F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Ссылаясь на свое совместное с Комитетом по правам ребенка заявление о правах детей с инвалидностью, Комитет рекомендует государству-участнику</w:t>
      </w:r>
      <w:r w:rsidRPr="004B0FA7">
        <w:rPr>
          <w:rStyle w:val="aa"/>
        </w:rPr>
        <w:footnoteReference w:id="11"/>
      </w:r>
      <w:r>
        <w:rPr>
          <w:b/>
          <w:bCs/>
        </w:rPr>
        <w:t>:</w:t>
      </w:r>
    </w:p>
    <w:p w14:paraId="044ADEDD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 xml:space="preserve">принять всеобъемлющую стратегию с бюджетными ассигнованиями, целевыми показателями и программами, рассчитанными на конкретные сроки, для обеспечения инклюзии детей с ограниченными возможностями во все сферы жизни, включая равный доступ к образованию, здравоохранению, спорту, культуре, досугу, абилитации и реабилитации, а также к поддержке на дому и в общине, соответствующей их возрасту, полу, гендеру и независимо от уровня необходимой поддержки; </w:t>
      </w:r>
    </w:p>
    <w:p w14:paraId="47546C72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>принять руководящие принципы для обеспечения того, чтобы дети с ограниченными возможностями здоровья могли свободно выражать свои взгляды по всем затрагивающим их вопросам и чтобы их взглядам уделялось должное внимание в соответствии с их возрастом и зрелостью наравне с другими детьми, а также соответствующие возрасту и инвалидности меры для их поддержки в этом отношении.</w:t>
      </w:r>
    </w:p>
    <w:p w14:paraId="0CD1390B" w14:textId="77777777" w:rsidR="00D9316F" w:rsidRPr="002A4959" w:rsidRDefault="00D9316F" w:rsidP="00D9316F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(ст. 8)</w:t>
      </w:r>
    </w:p>
    <w:p w14:paraId="5186167D" w14:textId="77777777" w:rsidR="00D9316F" w:rsidRPr="002A4959" w:rsidRDefault="00D9316F" w:rsidP="00D9316F">
      <w:pPr>
        <w:pStyle w:val="SingleTxtG"/>
      </w:pPr>
      <w:r>
        <w:t>17.</w:t>
      </w:r>
      <w:r>
        <w:tab/>
        <w:t>Комитет обеспокоен преобладающими в обществе негативными стереотипами и отношением к людям с инвалидностью, а также недостаточной информированностью населения, в том числе журналистов, которые редко затрагивают в СМИ проблемы, с которыми сталкиваются люди с инвалидностью.</w:t>
      </w:r>
    </w:p>
    <w:p w14:paraId="20199BCB" w14:textId="77777777" w:rsidR="00D9316F" w:rsidRPr="0030589B" w:rsidRDefault="00D9316F" w:rsidP="00D9316F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17A812F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 xml:space="preserve">принять национальный план по повышению осведомленности о правах и достоинстве людей с инвалидностью, борьбе со стигматизацией людей с инвалидностью, предотвращению, расследованию и судебному преследованию притеснений и преступлений на почве ненависти в отношении людей с инвалидностью, обеспечив тесные консультации с людьми с инвалидностью и их активное участие через представляющие их организации; </w:t>
      </w:r>
    </w:p>
    <w:p w14:paraId="23BA91A9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 xml:space="preserve">обеспечить, чтобы инициативы Государственного комитета по делам семьи, женщин и детей, направленные на обеспечение инклюзии людей с инвалидностью и равенства, были направлены на устранение неблагоприятных условий и исключали благотворительный и реабилитационный подходы; </w:t>
      </w:r>
    </w:p>
    <w:p w14:paraId="4772D2F7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c)</w:t>
      </w:r>
      <w:r w:rsidRPr="00B03AE7">
        <w:rPr>
          <w:b/>
          <w:bCs/>
        </w:rPr>
        <w:tab/>
        <w:t xml:space="preserve">проводить периодические тренинги для медицинского персонала, полиции, СМИ и судов по правам людей с инвалидностью, изложенным в Конвенции. </w:t>
      </w:r>
    </w:p>
    <w:p w14:paraId="1B142E04" w14:textId="77777777" w:rsidR="00D9316F" w:rsidRPr="002A4959" w:rsidRDefault="00D9316F" w:rsidP="00D9316F">
      <w:pPr>
        <w:pStyle w:val="H23G"/>
      </w:pPr>
      <w:r>
        <w:tab/>
      </w:r>
      <w:r>
        <w:tab/>
      </w:r>
      <w:r>
        <w:rPr>
          <w:bCs/>
        </w:rPr>
        <w:t>Доступность (ст. 9)</w:t>
      </w:r>
    </w:p>
    <w:p w14:paraId="70361296" w14:textId="77777777" w:rsidR="00D9316F" w:rsidRPr="002A4959" w:rsidRDefault="00D9316F" w:rsidP="00D9316F">
      <w:pPr>
        <w:pStyle w:val="SingleTxtG"/>
      </w:pPr>
      <w:r>
        <w:t>19.</w:t>
      </w:r>
      <w:r>
        <w:tab/>
        <w:t xml:space="preserve">Комитет выражает обеспокоенность следующим: </w:t>
      </w:r>
    </w:p>
    <w:p w14:paraId="6573FB1A" w14:textId="77777777" w:rsidR="00D9316F" w:rsidRPr="002A4959" w:rsidRDefault="00D9316F" w:rsidP="00B03AE7">
      <w:pPr>
        <w:pStyle w:val="SingleTxtG"/>
        <w:ind w:firstLine="567"/>
      </w:pPr>
      <w:r>
        <w:t>a)</w:t>
      </w:r>
      <w:r>
        <w:tab/>
        <w:t xml:space="preserve">тем фактом, что многие существующие здания и сооружения не соответствуют строительным нормам и стандартам доступности, хотя доступность объектов социальной инфраструктуры и транспортных средств четко прописана в законе; </w:t>
      </w:r>
    </w:p>
    <w:p w14:paraId="2D7502F7" w14:textId="77777777" w:rsidR="00D9316F" w:rsidRPr="002A4959" w:rsidRDefault="00D9316F" w:rsidP="00B03AE7">
      <w:pPr>
        <w:pStyle w:val="SingleTxtG"/>
        <w:ind w:firstLine="567"/>
      </w:pPr>
      <w:r>
        <w:t>b)</w:t>
      </w:r>
      <w:r>
        <w:tab/>
        <w:t xml:space="preserve">ограниченной информацией о доступности общественного транспорта на муниципальном уровне и в сельской местности, а также тем, что на сегодняшний день низкопольные автобусы, оснащенные специальным оборудованием для перевозки людей с ограниченными возможностями здоровья, были запущены только в центральных районах Баку; </w:t>
      </w:r>
    </w:p>
    <w:p w14:paraId="7CFF947E" w14:textId="77777777" w:rsidR="00D9316F" w:rsidRPr="002A4959" w:rsidRDefault="00D9316F" w:rsidP="00B03AE7">
      <w:pPr>
        <w:pStyle w:val="SingleTxtG"/>
        <w:ind w:firstLine="567"/>
      </w:pPr>
      <w:r>
        <w:t>c)</w:t>
      </w:r>
      <w:r>
        <w:tab/>
        <w:t xml:space="preserve">количеством сотрудников органов и организаций, предоставляющих услуги людям с инвалидностью, прошедших инструктаж или обучение; </w:t>
      </w:r>
    </w:p>
    <w:p w14:paraId="73F0B303" w14:textId="77777777" w:rsidR="00D9316F" w:rsidRPr="002A4959" w:rsidRDefault="00D9316F" w:rsidP="00B03AE7">
      <w:pPr>
        <w:pStyle w:val="SingleTxtG"/>
        <w:ind w:firstLine="567"/>
      </w:pPr>
      <w:r>
        <w:t>d)</w:t>
      </w:r>
      <w:r>
        <w:tab/>
        <w:t xml:space="preserve">невыполнением постановления Бакинского транспортного управления о выделении пяти процентов парковочных мест для автомобилей людей с ограниченными возможностями здоровья и отсутствием специальных знаков для них, как на асфальте, так и вдоль дорог; </w:t>
      </w:r>
    </w:p>
    <w:p w14:paraId="74106310" w14:textId="77777777" w:rsidR="00D9316F" w:rsidRPr="002A4959" w:rsidRDefault="00D9316F" w:rsidP="00B03AE7">
      <w:pPr>
        <w:pStyle w:val="SingleTxtG"/>
        <w:ind w:firstLine="567"/>
      </w:pPr>
      <w:r>
        <w:t>e)</w:t>
      </w:r>
      <w:r>
        <w:tab/>
        <w:t xml:space="preserve">ограниченной информацией о прогрессе в предоставлении информации в доступных форматах, включая шрифт Брайля, формат Easy Read и жестовый язык. </w:t>
      </w:r>
    </w:p>
    <w:p w14:paraId="33B54916" w14:textId="3ED9EC6E" w:rsidR="00D9316F" w:rsidRPr="002A4959" w:rsidRDefault="00D9316F" w:rsidP="00D9316F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Ссылаясь на свое замечание общего порядка № 2 (2014) о доступности, Комитет повторяет свои предыдущие рекомендации</w:t>
      </w:r>
      <w:r w:rsidRPr="004B0FA7">
        <w:rPr>
          <w:rStyle w:val="aa"/>
        </w:rPr>
        <w:footnoteReference w:id="12"/>
      </w:r>
      <w:r w:rsidR="00DC46EC">
        <w:rPr>
          <w:b/>
          <w:bCs/>
        </w:rPr>
        <w:t> </w:t>
      </w:r>
      <w:r>
        <w:rPr>
          <w:b/>
          <w:bCs/>
        </w:rPr>
        <w:t>и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4CC1969A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 xml:space="preserve">разработать всеобъемлющий план обеспечения доступности в соответствии со статьей 9 Конвенции, в котором были бы установлены контрольные показатели для устранения существующих барьеров и который способствовал бы универсальному дизайну всех зданий; </w:t>
      </w:r>
    </w:p>
    <w:p w14:paraId="39BB61F8" w14:textId="1167D873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>обеспечить соблюдение законодательства о доступности, в том числе Градостроительного кодекса, путем применения санкций за его несоблюдение, а</w:t>
      </w:r>
      <w:r w:rsidR="00E4377F">
        <w:rPr>
          <w:b/>
          <w:bCs/>
        </w:rPr>
        <w:t> </w:t>
      </w:r>
      <w:r w:rsidRPr="00B03AE7">
        <w:rPr>
          <w:b/>
          <w:bCs/>
        </w:rPr>
        <w:t>также ускорить принятие правил, касающихся создания необходимых условий для жизни и работы людей с инвалидностью, при проектировании зданий и сооружений, обеспечив учет всех аспектов доступности;</w:t>
      </w:r>
    </w:p>
    <w:p w14:paraId="64AA40A2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c)</w:t>
      </w:r>
      <w:r w:rsidRPr="00B03AE7">
        <w:rPr>
          <w:b/>
          <w:bCs/>
        </w:rPr>
        <w:tab/>
        <w:t xml:space="preserve">обеспечить выделение государственных и частных ассигнований на приобретение низкопольных автобусов с оборудованием для обеспечения доступности, а также на необходимую адаптацию такси, метро и поездов, обслуживающих муниципалитеты и сельские районы по всей стране; </w:t>
      </w:r>
    </w:p>
    <w:p w14:paraId="727E6303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d)</w:t>
      </w:r>
      <w:r w:rsidRPr="00B03AE7">
        <w:rPr>
          <w:b/>
          <w:bCs/>
        </w:rPr>
        <w:tab/>
        <w:t xml:space="preserve">обеспечить заинтересованным сторонам в государственном и частном секторах на национальном, региональном и муниципальном уровнях периодическое обучение по вопросам доступности и универсального дизайна и привлекать организации людей с инвалидностью к разработке и проведению такого обучения; </w:t>
      </w:r>
    </w:p>
    <w:p w14:paraId="75A953F6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e)</w:t>
      </w:r>
      <w:r w:rsidRPr="00B03AE7">
        <w:rPr>
          <w:b/>
          <w:bCs/>
        </w:rPr>
        <w:tab/>
        <w:t xml:space="preserve">повысить осведомленность населения о мерах по обеспечению доступности и обеспечить выделение парковочных мест для автомобилей людей с инвалидностью, в том числе путем разработки специальных знаков, как на асфальте, так и вдоль дорог; </w:t>
      </w:r>
    </w:p>
    <w:p w14:paraId="7C06F787" w14:textId="14BDE504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f)</w:t>
      </w:r>
      <w:r w:rsidRPr="00B03AE7">
        <w:rPr>
          <w:b/>
          <w:bCs/>
        </w:rPr>
        <w:tab/>
        <w:t>обеспечить, чтобы печатная и электронная информация и коммуникации, а также информационно-коммуникационные технологии и услуги, которые предоставляются или открыты для общественности, были полностью доступны для людей с ограниченными возможностями здоровья и предоставлял</w:t>
      </w:r>
      <w:r w:rsidR="00324026">
        <w:rPr>
          <w:b/>
          <w:bCs/>
        </w:rPr>
        <w:t>и</w:t>
      </w:r>
      <w:r w:rsidRPr="00B03AE7">
        <w:rPr>
          <w:b/>
          <w:bCs/>
        </w:rPr>
        <w:t xml:space="preserve">сь на шрифте Брайля, в формате Easy Read и с использованием услуг профессиональных переводчиков жестового языка. </w:t>
      </w:r>
    </w:p>
    <w:p w14:paraId="3252FD4A" w14:textId="77777777" w:rsidR="00D9316F" w:rsidRPr="002A4959" w:rsidRDefault="00D9316F" w:rsidP="00D9316F">
      <w:pPr>
        <w:pStyle w:val="H23G"/>
      </w:pPr>
      <w:r>
        <w:tab/>
      </w:r>
      <w:r>
        <w:tab/>
      </w:r>
      <w:r>
        <w:rPr>
          <w:bCs/>
        </w:rPr>
        <w:t>Право на жизнь (ст. 10)</w:t>
      </w:r>
    </w:p>
    <w:p w14:paraId="34CBD47A" w14:textId="77777777" w:rsidR="00D9316F" w:rsidRPr="002A4959" w:rsidRDefault="00D9316F" w:rsidP="00D9316F">
      <w:pPr>
        <w:pStyle w:val="SingleTxtG"/>
      </w:pPr>
      <w:r>
        <w:t>21.</w:t>
      </w:r>
      <w:r>
        <w:tab/>
        <w:t>Комитет обеспокоен влиянием неинфекционных заболеваний на уровень смертности среди людей с инвалидностью и отсутствием информации о смертности людей с инвалидностью, все еще проживающих в учреждениях.</w:t>
      </w:r>
    </w:p>
    <w:p w14:paraId="0AA328EF" w14:textId="77777777" w:rsidR="00D9316F" w:rsidRPr="002A4959" w:rsidRDefault="00D9316F" w:rsidP="00D9316F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0661FC8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 xml:space="preserve">обеспечить, чтобы программы по борьбе с неинфекционными заболеваниями включали людей с инвалидностью наравне с другими, и чтобы раннее выявление и информация о профилактике и лечении предоставлялись людям с инвалидностью в доступных форматах; </w:t>
      </w:r>
    </w:p>
    <w:p w14:paraId="58DE1605" w14:textId="726F2528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>предотвра</w:t>
      </w:r>
      <w:r w:rsidR="00DA1319">
        <w:rPr>
          <w:b/>
          <w:bCs/>
        </w:rPr>
        <w:t>щ</w:t>
      </w:r>
      <w:r w:rsidRPr="00B03AE7">
        <w:rPr>
          <w:b/>
          <w:bCs/>
        </w:rPr>
        <w:t>ать произвольное лишение жизни инвалидов, все еще проживающих в учреждениях, в том числе путем периодического мониторинга реестров смертей в учреждениях, создания механизмов раннего предупреждения в учреждениях и обеспечения расследования случаев смерти, судебного преследования и, при необходимости, осуждения виновных.</w:t>
      </w:r>
    </w:p>
    <w:p w14:paraId="5AFF99E7" w14:textId="77777777" w:rsidR="00D9316F" w:rsidRPr="002A4959" w:rsidRDefault="00D9316F" w:rsidP="00B03AE7">
      <w:pPr>
        <w:pStyle w:val="H23G"/>
        <w:pageBreakBefore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(ст. 11)</w:t>
      </w:r>
    </w:p>
    <w:p w14:paraId="1AC015D3" w14:textId="77777777" w:rsidR="00D9316F" w:rsidRPr="002A4959" w:rsidRDefault="00D9316F" w:rsidP="00D9316F">
      <w:pPr>
        <w:pStyle w:val="SingleTxtG"/>
      </w:pPr>
      <w:r>
        <w:t>23.</w:t>
      </w:r>
      <w:r>
        <w:tab/>
        <w:t xml:space="preserve">Комитет с обеспокоенностью отмечает: </w:t>
      </w:r>
    </w:p>
    <w:p w14:paraId="56121080" w14:textId="77777777" w:rsidR="00D9316F" w:rsidRPr="002A4959" w:rsidRDefault="00D9316F" w:rsidP="00B03AE7">
      <w:pPr>
        <w:pStyle w:val="SingleTxtG"/>
        <w:ind w:firstLine="567"/>
      </w:pPr>
      <w:r>
        <w:t>a)</w:t>
      </w:r>
      <w:r>
        <w:tab/>
        <w:t>отсутствие надлежащих мер безопасности и планов эвакуации, учитывающих интересы людей с ограниченными возможностями здоровья;</w:t>
      </w:r>
    </w:p>
    <w:p w14:paraId="0E0FD7F8" w14:textId="77777777" w:rsidR="00D9316F" w:rsidRPr="002A4959" w:rsidRDefault="00D9316F" w:rsidP="00B03AE7">
      <w:pPr>
        <w:pStyle w:val="SingleTxtG"/>
        <w:ind w:firstLine="567"/>
      </w:pPr>
      <w:r>
        <w:t>b)</w:t>
      </w:r>
      <w:r>
        <w:tab/>
        <w:t>пагубное воздействие пандемии коронавирусной инфекции (COVID-19) на население в целом и на людей с ограниченными возможностями, в частности на женщин с инвалидностью, в том числе на психическое здоровье, благополучие и снижение доходов людей с ограниченными возможностями здоровья;</w:t>
      </w:r>
    </w:p>
    <w:p w14:paraId="10DCF3ED" w14:textId="77777777" w:rsidR="00D9316F" w:rsidRPr="002A4959" w:rsidRDefault="00D9316F" w:rsidP="00B03AE7">
      <w:pPr>
        <w:pStyle w:val="SingleTxtG"/>
        <w:ind w:firstLine="567"/>
      </w:pPr>
      <w:r>
        <w:t>c)</w:t>
      </w:r>
      <w:r>
        <w:tab/>
        <w:t>широкое присутствие наземных мин на территории государства-участника в связи с вооруженным конфликтом</w:t>
      </w:r>
      <w:r w:rsidRPr="004B0FA7">
        <w:rPr>
          <w:rStyle w:val="aa"/>
        </w:rPr>
        <w:footnoteReference w:id="13"/>
      </w:r>
      <w:r>
        <w:t xml:space="preserve">; </w:t>
      </w:r>
    </w:p>
    <w:p w14:paraId="078692BC" w14:textId="77777777" w:rsidR="00D9316F" w:rsidRPr="002A4959" w:rsidRDefault="00D9316F" w:rsidP="00B03AE7">
      <w:pPr>
        <w:pStyle w:val="SingleTxtG"/>
        <w:ind w:firstLine="567"/>
      </w:pPr>
      <w:r>
        <w:t>d)</w:t>
      </w:r>
      <w:r>
        <w:tab/>
        <w:t>отсутствие информации и обучения для людей с инвалидностью и персонала, работающего с ними, по вопросам готовности к рискам, управления рисками и защиты.</w:t>
      </w:r>
    </w:p>
    <w:p w14:paraId="50B7DC49" w14:textId="416BE964" w:rsidR="00D9316F" w:rsidRPr="002A4959" w:rsidRDefault="00D9316F" w:rsidP="00D9316F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Ссылаясь на Сендайскую рамочную программу по снижению риска бедствий на 2015</w:t>
      </w:r>
      <w:r w:rsidR="005B3EF2">
        <w:rPr>
          <w:b/>
          <w:bCs/>
        </w:rPr>
        <w:t>–</w:t>
      </w:r>
      <w:r>
        <w:rPr>
          <w:b/>
          <w:bCs/>
        </w:rPr>
        <w:t>2030</w:t>
      </w:r>
      <w:r w:rsidR="00F2704B">
        <w:rPr>
          <w:b/>
          <w:bCs/>
        </w:rPr>
        <w:t> год</w:t>
      </w:r>
      <w:r>
        <w:rPr>
          <w:b/>
          <w:bCs/>
        </w:rPr>
        <w:t>ы, Руководящие принципы Межучрежденческого постоянного комитета по учету особых потребностей людей с инвалидностью в рамках гуманитарной деятельности, а также на свои собственные руководящие принципы по деинституционализации, в том числе в чрезвычайных ситуациях, Комитет рекомендует государству-участнику обеспечить защиту и безопасность людей с инвалидностью в ситуациях риска, включая ситуации вооруженного конфликта, в том числе путем</w:t>
      </w:r>
      <w:r w:rsidRPr="004B0FA7">
        <w:rPr>
          <w:rStyle w:val="aa"/>
        </w:rPr>
        <w:footnoteReference w:id="14"/>
      </w:r>
      <w:r>
        <w:rPr>
          <w:b/>
          <w:bCs/>
        </w:rPr>
        <w:t>:</w:t>
      </w:r>
      <w:r>
        <w:t xml:space="preserve"> </w:t>
      </w:r>
    </w:p>
    <w:p w14:paraId="388AB9E2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>принятия комплексной стратегии по обеспечению безопасности и защиты всех людей с инвалидностью в ситуациях риска и чрезвычайных ситуациях, включая меры по предотвращению рисков, устранению уязвимости, обеспечению доступных механизмов раннего предупреждения, информации и планов эвакуации, учитывающих потребности людей с инвалидностью из маломобильных групп населения;</w:t>
      </w:r>
    </w:p>
    <w:p w14:paraId="3D09D304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 xml:space="preserve">обеспечения тесных консультаций с людьми с инвалидностью и их активного участия через представляющие их организации в разработке планов восстановления после пандемии и планов по устранению долгосрочных последствий и обеспечения того, чтобы они учитывали неравенство и последствия, с которыми сталкиваются люди с инвалидностью, в частности женщины и девочки с инвалидностью, в городских и сельских районах. Государству-участнику следует обеспечить учет положения людей с инвалидностью в своих планах обеспечения готовности; </w:t>
      </w:r>
    </w:p>
    <w:p w14:paraId="3CF117F8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c)</w:t>
      </w:r>
      <w:r w:rsidRPr="00B03AE7">
        <w:rPr>
          <w:b/>
          <w:bCs/>
        </w:rPr>
        <w:tab/>
        <w:t xml:space="preserve">ускорения процесса ратификации или присоединения к Конвенции о запрещении применения, накопления запасов, производства и передачи противопехотных мин и об их уничтожении, обеспечения скорейшего обезвреживания противопехотных мин и разработки систем защиты прав людей с инвалидностью, пострадавших от наземных мин; </w:t>
      </w:r>
    </w:p>
    <w:p w14:paraId="083164EE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d)</w:t>
      </w:r>
      <w:r w:rsidRPr="00B03AE7">
        <w:rPr>
          <w:b/>
          <w:bCs/>
        </w:rPr>
        <w:tab/>
        <w:t>предоставления людям с инвалидностью и их персональным помощникам всеобъемлющей информации о готовности и снижении риска бедствий, а также обеспечения обучения по вопросам инклюзии людей с инвалидностью для государственных служащих и других заинтересованных сторон, принимающих участие в снижении риска бедствий и управлении ими.</w:t>
      </w:r>
    </w:p>
    <w:p w14:paraId="69F9BE26" w14:textId="77777777" w:rsidR="00D9316F" w:rsidRPr="002A4959" w:rsidRDefault="00D9316F" w:rsidP="00D9316F">
      <w:pPr>
        <w:pStyle w:val="SingleTxtG"/>
      </w:pPr>
      <w:r>
        <w:t>25.</w:t>
      </w:r>
      <w:r>
        <w:tab/>
        <w:t xml:space="preserve">Комитет с обеспокоенностью отмечает риски, которым в условиях вооруженного конфликта подвергаются люди с инвалидностью, в том числе женщины и дети с инвалидностью, внутренне перемещенные лица с инвалидностью и люди с инвалидностью, находящиеся в положении, сходном с положением беженцев. </w:t>
      </w:r>
    </w:p>
    <w:p w14:paraId="2D00A0C8" w14:textId="77777777" w:rsidR="00D9316F" w:rsidRPr="0030589B" w:rsidRDefault="00D9316F" w:rsidP="00D9316F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C24DE7E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>защищать людей с инвалидностью, затронутых вооруженным конфликтом, включая женщин и детей с инвалидностью, внутренне перемещенных людей с инвалидностью, людей с инвалидностью, находящихся в положении, сходном с положением беженцев, и людей с инвалидностью армянского происхождения, обеспечивая гуманитарный доступ к ним и доставку гуманитарной помощи, включая доступ к продовольствию, воде и медицинской помощи;</w:t>
      </w:r>
    </w:p>
    <w:p w14:paraId="7D784656" w14:textId="51C4570E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>обеспечить тесные консультации с женщинами с инвалидностью и их активное участие в усилиях по миростроительству и восстановлению, в</w:t>
      </w:r>
      <w:r w:rsidR="005B3EF2">
        <w:rPr>
          <w:b/>
          <w:bCs/>
        </w:rPr>
        <w:t> </w:t>
      </w:r>
      <w:r w:rsidRPr="00B03AE7">
        <w:rPr>
          <w:b/>
          <w:bCs/>
        </w:rPr>
        <w:t>соответствии с рекомендациями Комитета по ликвидации дискриминации в отношении женщин, касающимися значимого и инклюзивного участия женщин на всех этапах процессов мира и восстановления</w:t>
      </w:r>
      <w:r w:rsidRPr="005B3EF2">
        <w:rPr>
          <w:rStyle w:val="aa"/>
        </w:rPr>
        <w:footnoteReference w:id="15"/>
      </w:r>
      <w:r w:rsidRPr="00B03AE7">
        <w:rPr>
          <w:b/>
          <w:bCs/>
        </w:rPr>
        <w:t>;</w:t>
      </w:r>
    </w:p>
    <w:p w14:paraId="0A2F44C9" w14:textId="29961D4B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c)</w:t>
      </w:r>
      <w:r w:rsidRPr="00B03AE7">
        <w:rPr>
          <w:b/>
          <w:bCs/>
        </w:rPr>
        <w:tab/>
        <w:t>выполнить временные меры, предписанные Международным Судом 17</w:t>
      </w:r>
      <w:r w:rsidR="00706BDE">
        <w:rPr>
          <w:b/>
          <w:bCs/>
        </w:rPr>
        <w:t> </w:t>
      </w:r>
      <w:r w:rsidRPr="00B03AE7">
        <w:rPr>
          <w:b/>
          <w:bCs/>
        </w:rPr>
        <w:t>ноября 2023</w:t>
      </w:r>
      <w:r w:rsidR="00F2704B">
        <w:rPr>
          <w:b/>
          <w:bCs/>
        </w:rPr>
        <w:t> год</w:t>
      </w:r>
      <w:r w:rsidRPr="00B03AE7">
        <w:rPr>
          <w:b/>
          <w:bCs/>
        </w:rPr>
        <w:t xml:space="preserve">а по делу </w:t>
      </w:r>
      <w:r w:rsidRPr="00B03AE7">
        <w:rPr>
          <w:b/>
          <w:bCs/>
          <w:i/>
          <w:iCs/>
        </w:rPr>
        <w:t>О применении Международной конвенции о ликвидации всех форм расовой дискриминации (Армения против Азербайджана)</w:t>
      </w:r>
      <w:r w:rsidRPr="00B03AE7">
        <w:rPr>
          <w:b/>
          <w:bCs/>
        </w:rPr>
        <w:t>, чтобы обеспечить безопасное возвращение в Нагорно-Карабахский регион армянских беженцев с инвалидностью, вынужденных бежать в условиях вооруженного конфликта, и безопасное, беспрепятственное и оперативное перемещение людей с инвалидностью, желающих покинуть Нагорно-Карабахский регион.</w:t>
      </w:r>
    </w:p>
    <w:p w14:paraId="526E8A17" w14:textId="77777777" w:rsidR="00D9316F" w:rsidRPr="002A4959" w:rsidRDefault="00D9316F" w:rsidP="00D9316F">
      <w:pPr>
        <w:pStyle w:val="H23G"/>
      </w:pPr>
      <w:r>
        <w:tab/>
      </w:r>
      <w:r>
        <w:tab/>
      </w:r>
      <w:r>
        <w:rPr>
          <w:bCs/>
        </w:rPr>
        <w:t>Равенство перед законом (ст. 12)</w:t>
      </w:r>
    </w:p>
    <w:p w14:paraId="75B48199" w14:textId="77777777" w:rsidR="00D9316F" w:rsidRPr="002A4959" w:rsidRDefault="00D9316F" w:rsidP="00D9316F">
      <w:pPr>
        <w:pStyle w:val="SingleTxtG"/>
      </w:pPr>
      <w:r>
        <w:t>27.</w:t>
      </w:r>
      <w:r>
        <w:tab/>
        <w:t>Комитет с обеспокоенностью отмечает:</w:t>
      </w:r>
    </w:p>
    <w:p w14:paraId="28DCC458" w14:textId="6ED81446" w:rsidR="00D9316F" w:rsidRPr="002A4959" w:rsidRDefault="00D9316F" w:rsidP="00B03AE7">
      <w:pPr>
        <w:pStyle w:val="SingleTxtG"/>
        <w:ind w:firstLine="567"/>
      </w:pPr>
      <w:r>
        <w:t>a)</w:t>
      </w:r>
      <w:r>
        <w:tab/>
        <w:t>положения Гражданского кодекса, разрешающие лишение дееспособности и опекунство на основании инвалидности (ст. 28 (ч. 8) и 33 (ч. 4)), затрагивающие, в частности, лиц с интеллектуальной и/или психосоциальной инвалидностью, и не менее 828 решений об опекунстве, принятых судами в 2023</w:t>
      </w:r>
      <w:r w:rsidR="00F2704B">
        <w:t> год</w:t>
      </w:r>
      <w:r>
        <w:t>у;</w:t>
      </w:r>
    </w:p>
    <w:p w14:paraId="38651DE4" w14:textId="77777777" w:rsidR="00D9316F" w:rsidRPr="0030589B" w:rsidRDefault="00D9316F" w:rsidP="00B03AE7">
      <w:pPr>
        <w:pStyle w:val="SingleTxtG"/>
        <w:ind w:firstLine="567"/>
      </w:pPr>
      <w:r>
        <w:t>b)</w:t>
      </w:r>
      <w:r>
        <w:tab/>
        <w:t>распространенность замещающего принятия решений посредством мер, призванных обеспечить поддержку людям с инвалидностью, таких как патронаж в Гражданском кодексе (ст. 39) и в Основных правилах проведения нотариальных действий в Азербайджанской Республике (разд. 22);</w:t>
      </w:r>
    </w:p>
    <w:p w14:paraId="1A3876F7" w14:textId="77777777" w:rsidR="00D9316F" w:rsidRPr="002A4959" w:rsidRDefault="00D9316F" w:rsidP="00B03AE7">
      <w:pPr>
        <w:pStyle w:val="SingleTxtG"/>
        <w:ind w:firstLine="567"/>
      </w:pPr>
      <w:r>
        <w:t>c)</w:t>
      </w:r>
      <w:r>
        <w:tab/>
        <w:t xml:space="preserve">отсутствие мер по обеспечению права людей с инвалидностью владеть имуществом или наследовать имущество, контролировать свои финансовые дела и иметь доступ к банковским кредитам и ипотеке. </w:t>
      </w:r>
    </w:p>
    <w:p w14:paraId="0338B1FC" w14:textId="77777777" w:rsidR="00D9316F" w:rsidRPr="002A4959" w:rsidRDefault="00D9316F" w:rsidP="00D9316F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Ссылаясь на свое замечание общего порядка № 1 (2014) о равенстве перед законом, Комитет повторяет свои предыдущие рекомендации и рекомендует государству-участнику</w:t>
      </w:r>
      <w:r w:rsidRPr="004B0FA7">
        <w:rPr>
          <w:rStyle w:val="aa"/>
        </w:rPr>
        <w:footnoteReference w:id="16"/>
      </w:r>
      <w:r>
        <w:rPr>
          <w:b/>
          <w:bCs/>
        </w:rPr>
        <w:t>:</w:t>
      </w:r>
    </w:p>
    <w:p w14:paraId="3110B244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>признать полную дееспособность людей с инвалидностью наравне с другими, пересмотреть с целью отмены положения Гражданского кодекса и нормативные акты, разрешающие ограничение дееспособности лиц с интеллектуальной и/или психосоциальной инвалидностью, и ввести механизм восстановления дееспособности людей с инвалидностью, находящихся под опекой, и предоставлять информацию в доступных форматах о восстановлении дееспособности;</w:t>
      </w:r>
    </w:p>
    <w:p w14:paraId="6893AA80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 xml:space="preserve">принять законодательство, в тесной консультации с людьми с инвалидностью и при их активном участии через представляющие их организации, предусматривающее поддерживаемый режим принятия решений, который признает самостоятельность, волю и предпочтения людей с инвалидностью, обеспечивает наличие и доступность неформальных и формальных механизмов поддержки и включает заблаговременное планирование поддержки и принятия решений, а также право на отказ от поддержки и изменение отношений поддержки; </w:t>
      </w:r>
    </w:p>
    <w:p w14:paraId="0400F281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c)</w:t>
      </w:r>
      <w:r w:rsidRPr="00B03AE7">
        <w:rPr>
          <w:b/>
          <w:bCs/>
        </w:rPr>
        <w:tab/>
        <w:t xml:space="preserve">обеспечить права людей с инвалидностью на владение или наследование имущества, на контроль за своими финансовыми делами и банковскими процедурами, на равный доступ к банковским кредитам, ипотеке и другим формам финансового кредитования и банковским процедурам как в государственном, так и в частном секторе, а также их право не быть произвольно лишенными своего имущества. </w:t>
      </w:r>
    </w:p>
    <w:p w14:paraId="3363F7F6" w14:textId="77777777" w:rsidR="00D9316F" w:rsidRPr="002A4959" w:rsidRDefault="00D9316F" w:rsidP="00D9316F">
      <w:pPr>
        <w:pStyle w:val="H23G"/>
      </w:pPr>
      <w:r>
        <w:tab/>
      </w:r>
      <w:r>
        <w:tab/>
      </w:r>
      <w:r>
        <w:rPr>
          <w:bCs/>
        </w:rPr>
        <w:t>Доступ к правосудию (ст. 13)</w:t>
      </w:r>
    </w:p>
    <w:p w14:paraId="1D2C5B95" w14:textId="77777777" w:rsidR="00D9316F" w:rsidRPr="002A4959" w:rsidRDefault="00D9316F" w:rsidP="00D9316F">
      <w:pPr>
        <w:pStyle w:val="SingleTxtG"/>
      </w:pPr>
      <w:r>
        <w:t>29.</w:t>
      </w:r>
      <w:r>
        <w:tab/>
        <w:t>Комитет с обеспокоенностью отмечает:</w:t>
      </w:r>
    </w:p>
    <w:p w14:paraId="49C213FB" w14:textId="77777777" w:rsidR="00D9316F" w:rsidRPr="002A4959" w:rsidRDefault="00D9316F" w:rsidP="00B03AE7">
      <w:pPr>
        <w:pStyle w:val="SingleTxtG"/>
        <w:ind w:firstLine="567"/>
      </w:pPr>
      <w:r>
        <w:t>a)</w:t>
      </w:r>
      <w:r>
        <w:tab/>
        <w:t>использование медицинской модели при определении бенефициаров оплачиваемых государством адвокатских услуг в гражданском, административном и уголовном судопроизводстве;</w:t>
      </w:r>
    </w:p>
    <w:p w14:paraId="35856E82" w14:textId="77723CC5" w:rsidR="00D9316F" w:rsidRPr="002A4959" w:rsidRDefault="00D9316F" w:rsidP="00B03AE7">
      <w:pPr>
        <w:pStyle w:val="SingleTxtG"/>
        <w:ind w:firstLine="567"/>
      </w:pPr>
      <w:r>
        <w:t>b)</w:t>
      </w:r>
      <w:r>
        <w:tab/>
        <w:t xml:space="preserve">положения Уголовно-процессуального кодекса (ст. 95 (2.1) и 264 (2), отказывающие лицам с интеллектуальной и/или психосоциальной инвалидностью в участии в уголовном процессе в качестве свидетелей; </w:t>
      </w:r>
    </w:p>
    <w:p w14:paraId="5AED4166" w14:textId="77777777" w:rsidR="00D9316F" w:rsidRPr="002A4959" w:rsidRDefault="00D9316F" w:rsidP="00B03AE7">
      <w:pPr>
        <w:pStyle w:val="SingleTxtG"/>
        <w:ind w:firstLine="567"/>
      </w:pPr>
      <w:r>
        <w:t>c)</w:t>
      </w:r>
      <w:r>
        <w:tab/>
        <w:t xml:space="preserve">низкое количество возбужденных дел о гендерном насилии, в том числе сексуальном, из-за отсутствия мер по защите безопасности женщин, переживших насилие, гендерных стереотипов и барьеров для доступности; </w:t>
      </w:r>
    </w:p>
    <w:p w14:paraId="5AF2CD88" w14:textId="77777777" w:rsidR="00D9316F" w:rsidRPr="002A4959" w:rsidRDefault="00D9316F" w:rsidP="00B03AE7">
      <w:pPr>
        <w:pStyle w:val="SingleTxtG"/>
        <w:ind w:firstLine="567"/>
      </w:pPr>
      <w:r>
        <w:t>d)</w:t>
      </w:r>
      <w:r>
        <w:tab/>
        <w:t xml:space="preserve">отсутствие финансовой поддержки конкретных организаций, представляющих интересы женщин и девочек в бракоразводных процессах, связанных с разделом имущества и опекой над детьми. </w:t>
      </w:r>
    </w:p>
    <w:p w14:paraId="2FC3AE54" w14:textId="77777777" w:rsidR="00D9316F" w:rsidRPr="002A4959" w:rsidRDefault="00D9316F" w:rsidP="00D9316F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Ссылаясь на Международные принципы и руководящие положения, касающиеся доступа людей с инвалидностью к правосудию, задачу 16.3 целей в области устойчивого развития и рекомендации, содержащиеся в заключительных замечаниях Комитета по ликвидации дискриминации в отношении женщин</w:t>
      </w:r>
      <w:r w:rsidRPr="004B0FA7">
        <w:rPr>
          <w:rStyle w:val="aa"/>
        </w:rPr>
        <w:footnoteReference w:id="17"/>
      </w:r>
      <w:r>
        <w:rPr>
          <w:b/>
          <w:bCs/>
        </w:rPr>
        <w:t>, Комитет рекомендует государству-участнику:</w:t>
      </w:r>
    </w:p>
    <w:p w14:paraId="010390C8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>обеспечить использование правозащитной, а не медицинской модели, при определении права людей с инвалидностью на получение оплачиваемых государством адвокатских услуг в гражданском, административном и уголовном процессах;</w:t>
      </w:r>
    </w:p>
    <w:p w14:paraId="00D5E7FB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 xml:space="preserve">отменить положения Уголовно-процессуального кодекса, лишающие лиц с интеллектуальной и/или психосоциальной инвалидностью возможности давать показания в качестве свидетелей в уголовном процессе; </w:t>
      </w:r>
    </w:p>
    <w:p w14:paraId="293138D1" w14:textId="67DD1EE5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c)</w:t>
      </w:r>
      <w:r w:rsidRPr="00B03AE7">
        <w:rPr>
          <w:b/>
          <w:bCs/>
        </w:rPr>
        <w:tab/>
        <w:t>разработать гендерно-чувствительные, процессуальные и возрастные приспособления для женщин и детей с ограниченными возможностями здоровья в делах, связанных с гендерным насилием, включая сексуальное насилие, и устранить стереотипы и физические барьеры, препятствующие доступу к правосудию женщин, девочек и мальчиков с ограниченными возможностями здоровья;</w:t>
      </w:r>
    </w:p>
    <w:p w14:paraId="605D647A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d)</w:t>
      </w:r>
      <w:r w:rsidRPr="00B03AE7">
        <w:rPr>
          <w:b/>
          <w:bCs/>
        </w:rPr>
        <w:tab/>
        <w:t xml:space="preserve">обеспечить финансовые гранты организациям, предоставляющим юридические услуги женщинам и девочкам с инвалидностью во всех сферах права, включая гражданское, административное, семейное, трудовое и уголовное право. </w:t>
      </w:r>
    </w:p>
    <w:p w14:paraId="79E496DD" w14:textId="77777777" w:rsidR="00D9316F" w:rsidRPr="002A4959" w:rsidRDefault="00D9316F" w:rsidP="00D9316F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(ст. 14)</w:t>
      </w:r>
    </w:p>
    <w:p w14:paraId="517C8C14" w14:textId="77777777" w:rsidR="00D9316F" w:rsidRPr="0030589B" w:rsidRDefault="00D9316F" w:rsidP="00D9316F">
      <w:pPr>
        <w:pStyle w:val="SingleTxtG"/>
      </w:pPr>
      <w:r>
        <w:t>31.</w:t>
      </w:r>
      <w:r>
        <w:tab/>
        <w:t>Комитет выражает обеспокоенность следующим:</w:t>
      </w:r>
    </w:p>
    <w:p w14:paraId="3216B568" w14:textId="4A37E7CF" w:rsidR="00D9316F" w:rsidRPr="002A4959" w:rsidRDefault="00D9316F" w:rsidP="00B03AE7">
      <w:pPr>
        <w:pStyle w:val="SingleTxtG"/>
        <w:ind w:firstLine="567"/>
      </w:pPr>
      <w:r>
        <w:t>a)</w:t>
      </w:r>
      <w:r>
        <w:tab/>
        <w:t xml:space="preserve">положениями Закона об охране здоровья населения, допускающими госпитализацию или помещение в стационар, контроль и изоляцию </w:t>
      </w:r>
      <w:r w:rsidR="00F2704B">
        <w:t>«</w:t>
      </w:r>
      <w:r>
        <w:t>лиц, страдающих психическими расстройствами или заболеваниями</w:t>
      </w:r>
      <w:r w:rsidR="00F2704B">
        <w:t>»</w:t>
      </w:r>
      <w:r>
        <w:t xml:space="preserve"> и </w:t>
      </w:r>
      <w:r w:rsidR="00F2704B">
        <w:t>«</w:t>
      </w:r>
      <w:r>
        <w:t>лиц, совершивших общественно опасные деяния</w:t>
      </w:r>
      <w:r w:rsidR="00F2704B">
        <w:t>»</w:t>
      </w:r>
      <w:r>
        <w:t xml:space="preserve">; </w:t>
      </w:r>
    </w:p>
    <w:p w14:paraId="2C3A1DF7" w14:textId="77777777" w:rsidR="00D9316F" w:rsidRPr="002A4959" w:rsidRDefault="00D9316F" w:rsidP="00B03AE7">
      <w:pPr>
        <w:pStyle w:val="SingleTxtG"/>
        <w:ind w:firstLine="567"/>
      </w:pPr>
      <w:r>
        <w:t>b)</w:t>
      </w:r>
      <w:r>
        <w:tab/>
        <w:t xml:space="preserve">принудительной госпитализацией людей с инвалидностью в результате отстранения обвиняемых с инвалидностью от участия в уголовном процессе; </w:t>
      </w:r>
    </w:p>
    <w:p w14:paraId="4C9C55A3" w14:textId="77777777" w:rsidR="00D9316F" w:rsidRPr="002A4959" w:rsidRDefault="00D9316F" w:rsidP="00B03AE7">
      <w:pPr>
        <w:pStyle w:val="SingleTxtG"/>
        <w:ind w:firstLine="567"/>
      </w:pPr>
      <w:r>
        <w:t>c)</w:t>
      </w:r>
      <w:r>
        <w:tab/>
        <w:t>отсутствием мер по предоставлению услуг в области психического здоровья на общинном уровне.</w:t>
      </w:r>
    </w:p>
    <w:p w14:paraId="248E1DF1" w14:textId="3CB91D6E" w:rsidR="00D9316F" w:rsidRPr="002A4959" w:rsidRDefault="00D9316F" w:rsidP="00D9316F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Ссылаясь на свои руководящие принципы относительно права людей с инвалидностью на свободу и личную неприкосновенность</w:t>
      </w:r>
      <w:r w:rsidRPr="004B0FA7">
        <w:rPr>
          <w:rStyle w:val="aa"/>
        </w:rPr>
        <w:footnoteReference w:id="18"/>
      </w:r>
      <w:r w:rsidR="00A530AA">
        <w:rPr>
          <w:b/>
          <w:bCs/>
        </w:rPr>
        <w:t xml:space="preserve">, </w:t>
      </w:r>
      <w:r>
        <w:rPr>
          <w:b/>
          <w:bCs/>
        </w:rPr>
        <w:t>Комитет повторяет свои предыдущие рекомендации</w:t>
      </w:r>
      <w:r w:rsidRPr="004B0FA7">
        <w:rPr>
          <w:rStyle w:val="aa"/>
        </w:rPr>
        <w:footnoteReference w:id="19"/>
      </w:r>
      <w:r>
        <w:rPr>
          <w:b/>
          <w:bCs/>
        </w:rPr>
        <w:t xml:space="preserve"> и рекомендует государству-участнику:</w:t>
      </w:r>
    </w:p>
    <w:p w14:paraId="7B1F6437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 xml:space="preserve">четко запретить принудительную институционализацию и недобровольную госпитализацию по причине нарушения здоровья, признать их запрещенными формами дискриминации и освободить людей с инвалидностью, лишенных свободы по причине их нарушения здоровья; </w:t>
      </w:r>
    </w:p>
    <w:p w14:paraId="7E547E9F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>изменить и/или отменить законодательство, лишающее людей с инвалидностью полной защиты, гарантированной любому человеку, лишенному свободы в результате ареста или содержания под стражей, в том числе в результате недобровольной госпитализации, обратиться в суд и получить конкретные процессуальные гарантии, требуемые в ходе такого разбирательства;</w:t>
      </w:r>
    </w:p>
    <w:p w14:paraId="0A8AA8A7" w14:textId="60559C3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c)</w:t>
      </w:r>
      <w:r w:rsidRPr="00B03AE7">
        <w:rPr>
          <w:b/>
          <w:bCs/>
        </w:rPr>
        <w:tab/>
        <w:t>реформировать свои службы психического здоровья и развивать добровольную поддержку людей с инвалидностью на базе общин, в частности поддержку психического здоровья, вне психиатрических учреждений, в</w:t>
      </w:r>
      <w:r w:rsidR="00790B40">
        <w:rPr>
          <w:b/>
          <w:bCs/>
        </w:rPr>
        <w:t> </w:t>
      </w:r>
      <w:r w:rsidRPr="00B03AE7">
        <w:rPr>
          <w:b/>
          <w:bCs/>
        </w:rPr>
        <w:t>соответствии с правозащитной моделью инвалидности.</w:t>
      </w:r>
    </w:p>
    <w:p w14:paraId="0474D122" w14:textId="77777777" w:rsidR="00D9316F" w:rsidRPr="002A4959" w:rsidRDefault="00D9316F" w:rsidP="00D9316F">
      <w:pPr>
        <w:pStyle w:val="SingleTxtG"/>
      </w:pPr>
      <w:r>
        <w:t>33.</w:t>
      </w:r>
      <w:r>
        <w:tab/>
        <w:t>Комитет с обеспокоенностью отмечает, что процесс разработки дополнительного протокола к Конвенции Совета Европы о защите прав человека и человеческого достоинства в связи с применением биологии и медицины (Конвенция Овьедо) может включать репрессивные меры в отношении людей с инвалидностью на основании их предполагаемой опасности, а не в соответствии с их волей и предпочтениями.</w:t>
      </w:r>
    </w:p>
    <w:p w14:paraId="1087BD40" w14:textId="66DE55AB" w:rsidR="00D9316F" w:rsidRPr="002A4959" w:rsidRDefault="00D9316F" w:rsidP="00D9316F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 принять во внимание совместное открытое письмо Комитета и Специального докладчика по вопросу о правах людей с инвалидностью от июня 2021</w:t>
      </w:r>
      <w:r w:rsidR="00F2704B">
        <w:rPr>
          <w:b/>
          <w:bCs/>
        </w:rPr>
        <w:t> год</w:t>
      </w:r>
      <w:r>
        <w:rPr>
          <w:b/>
          <w:bCs/>
        </w:rPr>
        <w:t>а</w:t>
      </w:r>
      <w:r w:rsidRPr="004B0FA7">
        <w:rPr>
          <w:rStyle w:val="aa"/>
        </w:rPr>
        <w:footnoteReference w:id="20"/>
      </w:r>
      <w:r>
        <w:rPr>
          <w:b/>
          <w:bCs/>
        </w:rPr>
        <w:t xml:space="preserve"> и в будущем участвовать в любом процессе подготовки дополнительного протокола или рекомендаций к Конвенции Овьедо, стремясь отойти от принудительных мер и создать непринудительные механизмы в области психического здоровья, как того требует Конвенция о правах инвалидов.</w:t>
      </w:r>
    </w:p>
    <w:p w14:paraId="4274070F" w14:textId="77777777" w:rsidR="00D9316F" w:rsidRPr="002A4959" w:rsidRDefault="00D9316F" w:rsidP="00D9316F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(ст. 15)</w:t>
      </w:r>
    </w:p>
    <w:p w14:paraId="783F96DF" w14:textId="77777777" w:rsidR="00D9316F" w:rsidRPr="002A4959" w:rsidRDefault="00D9316F" w:rsidP="00D9316F">
      <w:pPr>
        <w:pStyle w:val="SingleTxtG"/>
      </w:pPr>
      <w:r>
        <w:t>35.</w:t>
      </w:r>
      <w:r>
        <w:tab/>
        <w:t xml:space="preserve">Комитет выражает обеспокоенность следующим: </w:t>
      </w:r>
    </w:p>
    <w:p w14:paraId="3A8BF3B4" w14:textId="12264919" w:rsidR="00D9316F" w:rsidRPr="002A4959" w:rsidRDefault="00D9316F" w:rsidP="00B03AE7">
      <w:pPr>
        <w:pStyle w:val="SingleTxtG"/>
        <w:ind w:firstLine="567"/>
      </w:pPr>
      <w:r>
        <w:t>a)</w:t>
      </w:r>
      <w:r>
        <w:tab/>
        <w:t xml:space="preserve">сообщениями о неправомерном обращении с людьми с инвалидностью в психиатрических учреждениях, включая использование химических средств сдерживания и электрошока в качестве форм </w:t>
      </w:r>
      <w:r w:rsidR="00F2704B">
        <w:t>«</w:t>
      </w:r>
      <w:r>
        <w:t>терапии</w:t>
      </w:r>
      <w:r w:rsidR="00F2704B">
        <w:t>»</w:t>
      </w:r>
      <w:r>
        <w:t>;</w:t>
      </w:r>
    </w:p>
    <w:p w14:paraId="261122A0" w14:textId="77777777" w:rsidR="00D9316F" w:rsidRPr="002A4959" w:rsidRDefault="00D9316F" w:rsidP="00B03AE7">
      <w:pPr>
        <w:pStyle w:val="SingleTxtG"/>
        <w:ind w:firstLine="567"/>
      </w:pPr>
      <w:r>
        <w:t>b)</w:t>
      </w:r>
      <w:r>
        <w:tab/>
        <w:t xml:space="preserve">отсутствием информации о мерах по возмещению ущерба людям с инвалидностью, пережившим пытки и жестокое обращение в специальных учреждениях; </w:t>
      </w:r>
    </w:p>
    <w:p w14:paraId="7A6A0C9E" w14:textId="77777777" w:rsidR="00D9316F" w:rsidRPr="002A4959" w:rsidRDefault="00D9316F" w:rsidP="00B03AE7">
      <w:pPr>
        <w:pStyle w:val="SingleTxtG"/>
        <w:ind w:firstLine="567"/>
      </w:pPr>
      <w:r>
        <w:t>c)</w:t>
      </w:r>
      <w:r>
        <w:tab/>
        <w:t xml:space="preserve">заниженными показателями и отсутствием информации о преследовании и осуждении виновных в случаях жестокого обращения с людьми с инвалидностью, проживающими в учреждениях. </w:t>
      </w:r>
    </w:p>
    <w:p w14:paraId="517307F4" w14:textId="5B208194" w:rsidR="00D9316F" w:rsidRPr="002A4959" w:rsidRDefault="00D9316F" w:rsidP="00D9316F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Ссылаясь на свои руководящие принципы по деинституционализации, в</w:t>
      </w:r>
      <w:r w:rsidR="00B53B99">
        <w:rPr>
          <w:b/>
          <w:bCs/>
        </w:rPr>
        <w:t> </w:t>
      </w:r>
      <w:r>
        <w:rPr>
          <w:b/>
          <w:bCs/>
        </w:rPr>
        <w:t>том числе в чрезвычайных ситуациях, Комитет рекомендует государству-участнику:</w:t>
      </w:r>
    </w:p>
    <w:p w14:paraId="4504ED8A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 xml:space="preserve">запретить и прекратить использование физических и химических средств сдерживания, изоляции и других ограничительных методов во всех учреждениях интернатного типа, включая пенитенциарные учреждения, психоневрологические социальные службы и психиатрические клиники; </w:t>
      </w:r>
    </w:p>
    <w:p w14:paraId="69198F10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>создать доступные механизмы для предоставления людям с инвалидностью, которые все еще живут в учреждениях, возмещения ущерба, включая компенсацию и реабилитацию, а также поддержку и консультирование с учетом возраста и пола;</w:t>
      </w:r>
    </w:p>
    <w:p w14:paraId="1492410A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c)</w:t>
      </w:r>
      <w:r w:rsidRPr="00B03AE7">
        <w:rPr>
          <w:b/>
          <w:bCs/>
        </w:rPr>
        <w:tab/>
        <w:t xml:space="preserve">укреплять доступные, конфиденциальные механизмы подачи жалоб для людей с инвалидностью, которые все еще находятся в учреждениях, предоставлять людям с инвалидностью информацию в доступных форматах о механизмах подачи жалоб и обеспечивать участие организаций людей с инвалидностью в независимом мониторинге учреждений; </w:t>
      </w:r>
    </w:p>
    <w:p w14:paraId="49D5E982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d)</w:t>
      </w:r>
      <w:r w:rsidRPr="00B03AE7">
        <w:rPr>
          <w:b/>
          <w:bCs/>
        </w:rPr>
        <w:tab/>
        <w:t>проводить тщательные расследования в отношении лиц, подозреваемых в совершении действий, которые могут быть равносильны пыткам или жестокому, бесчеловечному или унижающему достоинство обращению или наказанию в отношении людей с инвалидностью, и применять соответствующие санкции.</w:t>
      </w:r>
    </w:p>
    <w:p w14:paraId="2E6C0801" w14:textId="77777777" w:rsidR="00D9316F" w:rsidRPr="002A4959" w:rsidRDefault="00D9316F" w:rsidP="00D9316F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(ст. 16)</w:t>
      </w:r>
    </w:p>
    <w:p w14:paraId="017BD7CC" w14:textId="77777777" w:rsidR="00D9316F" w:rsidRPr="002A4959" w:rsidRDefault="00D9316F" w:rsidP="00D9316F">
      <w:pPr>
        <w:pStyle w:val="SingleTxtG"/>
      </w:pPr>
      <w:r>
        <w:t>37.</w:t>
      </w:r>
      <w:r>
        <w:tab/>
        <w:t>Комитет с обеспокоенностью отмечает:</w:t>
      </w:r>
    </w:p>
    <w:p w14:paraId="071260E3" w14:textId="77777777" w:rsidR="00D9316F" w:rsidRPr="002A4959" w:rsidRDefault="00D9316F" w:rsidP="00B03AE7">
      <w:pPr>
        <w:pStyle w:val="SingleTxtG"/>
        <w:ind w:firstLine="567"/>
      </w:pPr>
      <w:r>
        <w:t>a)</w:t>
      </w:r>
      <w:r>
        <w:tab/>
        <w:t>представленную Комитету информацию о преобладающих формах насилия в отношении людей с инвалидностью, включая гендерное насилие, торговлю людьми и физическое, сексуальное, психологическое и экономическое насилие;</w:t>
      </w:r>
    </w:p>
    <w:p w14:paraId="671BABA5" w14:textId="09652DB4" w:rsidR="00D9316F" w:rsidRPr="002A4959" w:rsidRDefault="00D9316F" w:rsidP="00B03AE7">
      <w:pPr>
        <w:pStyle w:val="SingleTxtG"/>
        <w:ind w:firstLine="567"/>
      </w:pPr>
      <w:r>
        <w:t>b)</w:t>
      </w:r>
      <w:r>
        <w:tab/>
        <w:t xml:space="preserve">что определение изнасилования в Уголовном кодексе по-прежнему основано на применении силы или угрозы со стороны преступника, а не на отсутствии согласия, что нет законодательства, конкретно криминализирующего изнасилование в браке, и что существует практика применения </w:t>
      </w:r>
      <w:r w:rsidR="00F2704B">
        <w:t>«</w:t>
      </w:r>
      <w:r>
        <w:t>правила подтверждения</w:t>
      </w:r>
      <w:r w:rsidR="00F2704B">
        <w:t>»</w:t>
      </w:r>
      <w:r>
        <w:t>, согласно которой в случаях изнасилования</w:t>
      </w:r>
      <w:r w:rsidR="00282FD2">
        <w:t>,</w:t>
      </w:r>
      <w:r>
        <w:t xml:space="preserve"> помимо показаний жертвы</w:t>
      </w:r>
      <w:r w:rsidR="00282FD2">
        <w:t>,</w:t>
      </w:r>
      <w:r>
        <w:t xml:space="preserve"> требуется еще и свидетельство очевидца, что создает дополнительные препятствия для доступа женщин и девочек с ограниченными возможностями здоровья к правосудию в случаях сексуального насилия; </w:t>
      </w:r>
    </w:p>
    <w:p w14:paraId="2B94D3B7" w14:textId="77777777" w:rsidR="00D9316F" w:rsidRPr="002A4959" w:rsidRDefault="00D9316F" w:rsidP="00B03AE7">
      <w:pPr>
        <w:pStyle w:val="SingleTxtG"/>
        <w:ind w:firstLine="567"/>
      </w:pPr>
      <w:r>
        <w:t>c)</w:t>
      </w:r>
      <w:r>
        <w:tab/>
        <w:t>отсутствие дезагрегированных данных о случаях насилия в отношении людей с ограниченными возможностями здоровья, в том числе в семье, на рабочем месте, в школах и учреждениях;</w:t>
      </w:r>
    </w:p>
    <w:p w14:paraId="078ACB88" w14:textId="77777777" w:rsidR="00D9316F" w:rsidRPr="002A4959" w:rsidRDefault="00D9316F" w:rsidP="00B03AE7">
      <w:pPr>
        <w:pStyle w:val="SingleTxtG"/>
        <w:ind w:firstLine="567"/>
      </w:pPr>
      <w:r>
        <w:t>d)</w:t>
      </w:r>
      <w:r>
        <w:tab/>
        <w:t xml:space="preserve">отсутствие информации о механизмах подачи жалоб в связи со случаями насилия в отношении людей с инвалидностью и о том, как люди с инвалидностью информируются о механизмах, позволяющих сообщать о насилии; </w:t>
      </w:r>
    </w:p>
    <w:p w14:paraId="72AECEC9" w14:textId="77777777" w:rsidR="00D9316F" w:rsidRPr="002A4959" w:rsidRDefault="00D9316F" w:rsidP="00B03AE7">
      <w:pPr>
        <w:pStyle w:val="SingleTxtG"/>
        <w:ind w:firstLine="567"/>
      </w:pPr>
      <w:r>
        <w:t>e)</w:t>
      </w:r>
      <w:r>
        <w:tab/>
        <w:t xml:space="preserve">поступившие в Комитет сообщения об отсутствии доступной поддержки для людей с инвалидностью, ставших жертвами насилия, что, в частности, негативно сказывается на доступе женщин и девочек с инвалидностью к консультациям и поддержке в случаях насилия, в том числе гендерного насилия. </w:t>
      </w:r>
    </w:p>
    <w:p w14:paraId="373FDF92" w14:textId="071F2B3E" w:rsidR="00D9316F" w:rsidRPr="002A4959" w:rsidRDefault="00D9316F" w:rsidP="00D9316F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Ссылаясь на свое заявление от 24 ноября 2021</w:t>
      </w:r>
      <w:r w:rsidR="00F2704B">
        <w:rPr>
          <w:b/>
          <w:bCs/>
        </w:rPr>
        <w:t> год</w:t>
      </w:r>
      <w:r>
        <w:rPr>
          <w:b/>
          <w:bCs/>
        </w:rPr>
        <w:t>а об искоренении гендерного насилия в отношении женщин и девочек с инвалидностью</w:t>
      </w:r>
      <w:r w:rsidRPr="004B0FA7">
        <w:rPr>
          <w:rStyle w:val="aa"/>
        </w:rPr>
        <w:footnoteReference w:id="21"/>
      </w:r>
      <w:r>
        <w:rPr>
          <w:b/>
          <w:bCs/>
        </w:rPr>
        <w:t xml:space="preserve"> и на задачи 5.1, 5.2 и 5.5 целей в области устойчивого развития, Комитет рекомендует государству-участнику:</w:t>
      </w:r>
    </w:p>
    <w:p w14:paraId="2870A2E8" w14:textId="660758F4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>ускорить принятие поправок к Закону о предотвращении домашнего насилия с целью учета особых потребностей женщин и девочек с ограниченными возможностями здоровья, включая внутренне перемещенных лиц и лиц, находящихся в положении, сходном с положением беженцев, и обеспечить, чтобы план действий по борьбе с насилием в семье на 2025</w:t>
      </w:r>
      <w:r w:rsidR="00291D7D">
        <w:rPr>
          <w:b/>
          <w:bCs/>
        </w:rPr>
        <w:t>–</w:t>
      </w:r>
      <w:r w:rsidRPr="00B03AE7">
        <w:rPr>
          <w:b/>
          <w:bCs/>
        </w:rPr>
        <w:t>2029</w:t>
      </w:r>
      <w:r w:rsidR="00F2704B">
        <w:rPr>
          <w:b/>
          <w:bCs/>
        </w:rPr>
        <w:t> год</w:t>
      </w:r>
      <w:r w:rsidRPr="00B03AE7">
        <w:rPr>
          <w:b/>
          <w:bCs/>
        </w:rPr>
        <w:t>ы предусматривал оказание надлежащей поддержки женщинам и девочкам с ограниченными возможностями здоровья, подвергающимся насилию по признаку пола;</w:t>
      </w:r>
    </w:p>
    <w:p w14:paraId="042660F9" w14:textId="2996665F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 xml:space="preserve">включить в законодательство определение изнасилования на основе отсутствия согласия, которое охватывало бы любой сексуальный акт без согласия и учитывало бы все отягчающие обстоятельства, в соответствии с международными стандартами в области прав человека, ввести уголовную ответственность за изнасилование в браке и принять процессуальные нормы для отмены </w:t>
      </w:r>
      <w:r w:rsidR="00F2704B">
        <w:rPr>
          <w:b/>
          <w:bCs/>
        </w:rPr>
        <w:t>«</w:t>
      </w:r>
      <w:r w:rsidRPr="00B03AE7">
        <w:rPr>
          <w:b/>
          <w:bCs/>
        </w:rPr>
        <w:t>правила подтверждения</w:t>
      </w:r>
      <w:r w:rsidR="00F2704B">
        <w:rPr>
          <w:b/>
          <w:bCs/>
        </w:rPr>
        <w:t>»</w:t>
      </w:r>
      <w:r w:rsidRPr="00B03AE7">
        <w:rPr>
          <w:b/>
          <w:bCs/>
        </w:rPr>
        <w:t xml:space="preserve"> в делах об изнасиловании, в том числе в отношении женщин с ограниченными возможностями здоровья;</w:t>
      </w:r>
    </w:p>
    <w:p w14:paraId="4F62D6E5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c)</w:t>
      </w:r>
      <w:r w:rsidRPr="00B03AE7">
        <w:rPr>
          <w:b/>
          <w:bCs/>
        </w:rPr>
        <w:tab/>
        <w:t xml:space="preserve">обеспечить, чтобы системы сбора данных использовались в политике по предотвращению насилия, эксплуатации и злоупотреблений в отношении людей с инвалидностью, и чтобы такие данные были дезагрегированы по возрасту, полу, гендеру, инвалидности, этнической принадлежности, статусу мигранта, статусу беженца и отношениям между жертвой и правонарушителем; </w:t>
      </w:r>
    </w:p>
    <w:p w14:paraId="1DDAF000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d)</w:t>
      </w:r>
      <w:r w:rsidRPr="00B03AE7">
        <w:rPr>
          <w:b/>
          <w:bCs/>
        </w:rPr>
        <w:tab/>
        <w:t>обеспечить, чтобы люди с инвалидностью, включая женщин и девочек с инвалидностью, имели информацию в доступных форматах о том, как предотвращать, распознавать и сообщать о случаях насилия, а также о доступных механизмах подачи жалоб и средствах правовой защиты, включая компенсацию и реабилитацию;</w:t>
      </w:r>
    </w:p>
    <w:p w14:paraId="7335FD8C" w14:textId="77777777" w:rsidR="00D9316F" w:rsidRPr="002A4959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e)</w:t>
      </w:r>
      <w:r w:rsidRPr="00B03AE7">
        <w:rPr>
          <w:b/>
          <w:bCs/>
        </w:rPr>
        <w:tab/>
        <w:t>обеспечить, чтобы люди с инвалидностью, включая женщин и девочек с ограниченными возможностями здоровья, имели доступ к поддержке, предоставляемой жертвам насилия, включая приюты, и чтобы меры поддержки учитывали разнообразие людей с инвалидностью и их особые потребности</w:t>
      </w:r>
      <w:r>
        <w:rPr>
          <w:b/>
          <w:bCs/>
        </w:rPr>
        <w:t>.</w:t>
      </w:r>
      <w:r>
        <w:t xml:space="preserve"> </w:t>
      </w:r>
    </w:p>
    <w:p w14:paraId="794CE3FC" w14:textId="77777777" w:rsidR="00D9316F" w:rsidRPr="0030589B" w:rsidRDefault="00D9316F" w:rsidP="00D9316F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(ст. 17)</w:t>
      </w:r>
    </w:p>
    <w:p w14:paraId="15D32BC4" w14:textId="77777777" w:rsidR="00D9316F" w:rsidRPr="002A4959" w:rsidRDefault="00D9316F" w:rsidP="00D9316F">
      <w:pPr>
        <w:pStyle w:val="SingleTxtG"/>
      </w:pPr>
      <w:r>
        <w:t>39.</w:t>
      </w:r>
      <w:r>
        <w:tab/>
        <w:t>Комитет обеспокоен отсутствием информации о мерах по борьбе с воздействием вредной практики, включая детские браки, принудительную стерилизацию и принудительные аборты, на людей с инвалидностью, в частности на лиц с интеллектуальной и/или психосоциальной инвалидностью.</w:t>
      </w:r>
    </w:p>
    <w:p w14:paraId="6142C35C" w14:textId="77777777" w:rsidR="00D9316F" w:rsidRPr="002A4959" w:rsidRDefault="00D9316F" w:rsidP="00D9316F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людьми с инвалидностью, при их активном участии и через представляющие их организации:</w:t>
      </w:r>
    </w:p>
    <w:p w14:paraId="594D935C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 xml:space="preserve">обеспечить скорейшее принятие законодательства, запрещающего детские браки, и привлекать людей с инвалидностью к участию в информационно-просветительских инициативах, включая общественные кампании по предотвращению детских браков; </w:t>
      </w:r>
    </w:p>
    <w:p w14:paraId="101B22B1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>пересмотреть с целью отмены законодательство, в том числе законодательство в области психического здоровья, которое допускает стерилизацию людей с инвалидностью, в частности людей с интеллектуальной и/или психосоциальной инвалидностью, на основании согласия третьих лиц.</w:t>
      </w:r>
    </w:p>
    <w:p w14:paraId="7C0E93D9" w14:textId="77777777" w:rsidR="00D9316F" w:rsidRPr="002A4959" w:rsidRDefault="00D9316F" w:rsidP="00D9316F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(ст. 18)</w:t>
      </w:r>
    </w:p>
    <w:p w14:paraId="564AEAD6" w14:textId="77777777" w:rsidR="00D9316F" w:rsidRPr="002A4959" w:rsidRDefault="00D9316F" w:rsidP="00D9316F">
      <w:pPr>
        <w:pStyle w:val="SingleTxtG"/>
      </w:pPr>
      <w:r>
        <w:t>41.</w:t>
      </w:r>
      <w:r>
        <w:tab/>
        <w:t>Комитет выражает обеспокоенность следующим:</w:t>
      </w:r>
    </w:p>
    <w:p w14:paraId="131FE917" w14:textId="77777777" w:rsidR="00D9316F" w:rsidRPr="002A4959" w:rsidRDefault="00D9316F" w:rsidP="00B03AE7">
      <w:pPr>
        <w:pStyle w:val="SingleTxtG"/>
        <w:ind w:firstLine="567"/>
      </w:pPr>
      <w:r>
        <w:t>a)</w:t>
      </w:r>
      <w:r>
        <w:tab/>
        <w:t>пробелами в законодательстве, регулирующем процедуры предоставления убежища, в частности отсутствие процедурных приспособлений для лиц с ограниченными возможностями здоровья, включая женщин и девочек с инвалидностью и детей с инвалидностью, на протяжении всех процессов определения статуса;</w:t>
      </w:r>
    </w:p>
    <w:p w14:paraId="4A3DC68F" w14:textId="77777777" w:rsidR="00D9316F" w:rsidRPr="002A4959" w:rsidRDefault="00D9316F" w:rsidP="00B03AE7">
      <w:pPr>
        <w:pStyle w:val="SingleTxtG"/>
        <w:ind w:firstLine="567"/>
      </w:pPr>
      <w:r>
        <w:t>b)</w:t>
      </w:r>
      <w:r>
        <w:tab/>
        <w:t xml:space="preserve">отсутствием мер по обеспечению доступа мигрантов, беженцев, лиц, ищущих убежище, и людей с инвалидностью, находящихся в положении, сходном с положением беженцев, к услугам в общине; </w:t>
      </w:r>
    </w:p>
    <w:p w14:paraId="3EF7466C" w14:textId="41C9EC5D" w:rsidR="00D9316F" w:rsidRPr="002A4959" w:rsidRDefault="00D9316F" w:rsidP="00B03AE7">
      <w:pPr>
        <w:pStyle w:val="SingleTxtG"/>
        <w:ind w:firstLine="567"/>
      </w:pPr>
      <w:r>
        <w:t>c)</w:t>
      </w:r>
      <w:r>
        <w:tab/>
        <w:t>отсутствие</w:t>
      </w:r>
      <w:r w:rsidR="00C07D4D">
        <w:t>м</w:t>
      </w:r>
      <w:r>
        <w:t xml:space="preserve"> мер по рассмотрению просьб людей с инвалидностью о предоставлении убежища в связи с вооруженным конфликтом, всеобщим насилием или внутренними беспорядками и в тех случаях, когда их высылка может привести к нарушению их прав на жизнь, свободу от пыток и личную безопасность;</w:t>
      </w:r>
    </w:p>
    <w:p w14:paraId="2F557B58" w14:textId="7A7D7B22" w:rsidR="00D9316F" w:rsidRPr="002A4959" w:rsidRDefault="00D9316F" w:rsidP="00B03AE7">
      <w:pPr>
        <w:pStyle w:val="SingleTxtG"/>
        <w:ind w:firstLine="567"/>
      </w:pPr>
      <w:r>
        <w:t>d)</w:t>
      </w:r>
      <w:r>
        <w:tab/>
        <w:t>отсутствие</w:t>
      </w:r>
      <w:r w:rsidR="00C07D4D">
        <w:t>м</w:t>
      </w:r>
      <w:r>
        <w:t xml:space="preserve"> правовой базы для предотвращения и устранения риска безгражданства среди лиц с ограниченными возможностями здоровья. </w:t>
      </w:r>
    </w:p>
    <w:p w14:paraId="7D69BE33" w14:textId="77777777" w:rsidR="00D9316F" w:rsidRPr="002A4959" w:rsidRDefault="00D9316F" w:rsidP="00D9316F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CB2A58F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 xml:space="preserve">включить права людей с инвалидностью в законодательство о беженцах, обеспечив процедурные условия, учитывающие гендерные особенности и возраст, информацию о процедурах предоставления убежища в доступных форматах, а также жилье и размещение на протяжении всего процесса определения статуса; </w:t>
      </w:r>
    </w:p>
    <w:p w14:paraId="4C8642AE" w14:textId="48AFADFC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>разработать комплексную политику, охватывающую мигрантов, лиц, ищущих убежище, и беженцев с ограниченными возможностями здоровья, а</w:t>
      </w:r>
      <w:r w:rsidR="002F6228">
        <w:rPr>
          <w:b/>
          <w:bCs/>
        </w:rPr>
        <w:t> </w:t>
      </w:r>
      <w:r w:rsidRPr="00B03AE7">
        <w:rPr>
          <w:b/>
          <w:bCs/>
        </w:rPr>
        <w:t>также лиц, находящихся в положении, сходном с положением беженцев, направленную на обеспечение доступа к поддержке, необходимой для самостоятельной жизни в обществе, включая образование, здравоохранение, работу и занятость;</w:t>
      </w:r>
    </w:p>
    <w:p w14:paraId="55B8DDFC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c)</w:t>
      </w:r>
      <w:r w:rsidRPr="00B03AE7">
        <w:rPr>
          <w:b/>
          <w:bCs/>
        </w:rPr>
        <w:tab/>
        <w:t>признать в своем законодательстве ситуации вооруженного конфликта, всеобщего насилия или внутренних беспорядков в качестве дополнительных оснований для подачи ходатайств и предоставления статуса беженца и защиты людям с инвалидностью, когда их высылка может привести к нарушению их прав на жизнь, свободу от пыток и личную безопасность;</w:t>
      </w:r>
    </w:p>
    <w:p w14:paraId="3028DF0B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d)</w:t>
      </w:r>
      <w:r w:rsidRPr="00B03AE7">
        <w:rPr>
          <w:b/>
          <w:bCs/>
        </w:rPr>
        <w:tab/>
        <w:t>принять правовые меры в соответствии с международными применимыми стандартами для предотвращения безгражданства среди лиц с ограниченными возможностями здоровья.</w:t>
      </w:r>
    </w:p>
    <w:p w14:paraId="2B018250" w14:textId="77777777" w:rsidR="00D9316F" w:rsidRPr="002A4959" w:rsidRDefault="00D9316F" w:rsidP="00D9316F">
      <w:pPr>
        <w:pStyle w:val="H23G"/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(ст. 19)</w:t>
      </w:r>
    </w:p>
    <w:p w14:paraId="73F0FE51" w14:textId="77777777" w:rsidR="00D9316F" w:rsidRPr="0030589B" w:rsidRDefault="00D9316F" w:rsidP="00D9316F">
      <w:pPr>
        <w:pStyle w:val="SingleTxtG"/>
      </w:pPr>
      <w:r>
        <w:t>43.</w:t>
      </w:r>
      <w:r>
        <w:tab/>
        <w:t>Комитет с обеспокоенностью отмечает:</w:t>
      </w:r>
    </w:p>
    <w:p w14:paraId="7F595FA9" w14:textId="7741411E" w:rsidR="00D9316F" w:rsidRPr="002A4959" w:rsidRDefault="00D9316F" w:rsidP="00B03AE7">
      <w:pPr>
        <w:pStyle w:val="SingleTxtG"/>
        <w:ind w:firstLine="567"/>
      </w:pPr>
      <w:r>
        <w:t>a)</w:t>
      </w:r>
      <w:r>
        <w:tab/>
        <w:t>положения Закона о правах ребенка, предусматривающие помещение в учреждения по признаку нарушения здоровья, в том числе детей с психосоциальной и/или интеллектуальной инвалидностью, а также распространенность сегрегированных учреждений, таких как детские дома, школы-интернаты и общинные реабилитационные центры</w:t>
      </w:r>
      <w:r w:rsidRPr="004B0FA7">
        <w:rPr>
          <w:rStyle w:val="aa"/>
        </w:rPr>
        <w:footnoteReference w:id="22"/>
      </w:r>
      <w:r>
        <w:t>;</w:t>
      </w:r>
    </w:p>
    <w:p w14:paraId="22B7C883" w14:textId="77777777" w:rsidR="00D9316F" w:rsidRPr="002A4959" w:rsidRDefault="00D9316F" w:rsidP="00B03AE7">
      <w:pPr>
        <w:pStyle w:val="SingleTxtG"/>
        <w:ind w:firstLine="567"/>
      </w:pPr>
      <w:r>
        <w:t>b)</w:t>
      </w:r>
      <w:r>
        <w:tab/>
        <w:t>отсутствие разнообразной поддержки для людей с ограниченными возможностями здоровья, включая услуги по поддержке на дому;</w:t>
      </w:r>
    </w:p>
    <w:p w14:paraId="7F9415A3" w14:textId="77777777" w:rsidR="00D9316F" w:rsidRPr="002A4959" w:rsidRDefault="00D9316F" w:rsidP="00B03AE7">
      <w:pPr>
        <w:pStyle w:val="SingleTxtG"/>
        <w:ind w:firstLine="567"/>
      </w:pPr>
      <w:r>
        <w:t>c)</w:t>
      </w:r>
      <w:r>
        <w:tab/>
        <w:t xml:space="preserve">неравномерный доступ людей с инвалидностью к услугам в их общинах, особенно затрагивающий людей с инвалидностью, проживающих в сельских районах. </w:t>
      </w:r>
    </w:p>
    <w:p w14:paraId="6F0F1C6D" w14:textId="71981229" w:rsidR="00D9316F" w:rsidRPr="002A4959" w:rsidRDefault="00D9316F" w:rsidP="00D9316F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Ссылаясь на свое замечание общего порядка № 5 (2017) о самостоятельном образе жизни и вовлеченности в местное сообщество и свои руководящие принципы по деинституционализации, в том числе в чрезвычайных ситуациях,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31C27883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>признать в своем законодательстве права людей с инвалидностью на самостоятельный образ жизни и участие в жизни местного сообщества и принять механизмы, гарантирующие свободу выбора места жительства, где и с кем жить, в том числе путем отмены опеки и предоставления жилья в общине;</w:t>
      </w:r>
    </w:p>
    <w:p w14:paraId="0C95F742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 xml:space="preserve">прекратить все формы институционализации людей с инвалидностью, разработать и реализовать стратегию деинституционализации для всех людей с инвалидностью, включающую информацию для людей с инвалидностью в доступных форматах, включая шрифт Брайля, формат Easy Read и жестовый язык, поддержку жизни вне мест скопления людей, возмещение ущерба лицам, пережившим институционализацию, включая индивидуальное и коллективное возмещение ущерба, компенсацию и гарантии неповторения; </w:t>
      </w:r>
    </w:p>
    <w:p w14:paraId="703B6542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c)</w:t>
      </w:r>
      <w:r w:rsidRPr="00B03AE7">
        <w:rPr>
          <w:b/>
          <w:bCs/>
        </w:rPr>
        <w:tab/>
        <w:t>содействовать социальной инклюзии детей и взрослых с ограниченными возможностями здоровья, в том числе путем предоставления соответствующей индивидуальной поддержки, такой как персональная помощь, сети поддержки лиц в сходном положении и персонализированные бюджеты;</w:t>
      </w:r>
    </w:p>
    <w:p w14:paraId="31A87D5A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d)</w:t>
      </w:r>
      <w:r w:rsidRPr="00B03AE7">
        <w:rPr>
          <w:b/>
          <w:bCs/>
        </w:rPr>
        <w:tab/>
        <w:t>обеспечить безбарьерный доступ к общественным объектам и услугам в обществе наравне с другими, в том числе к образованию, здравоохранению, общественному транспорту и другим объектам культуры, спорта и досуга для детей с ограниченными возможностями здоровья, профессиональному обучению и возможностям трудоустройства.</w:t>
      </w:r>
    </w:p>
    <w:p w14:paraId="27DDC096" w14:textId="77777777" w:rsidR="00D9316F" w:rsidRPr="0030589B" w:rsidRDefault="00D9316F" w:rsidP="00D9316F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(ст. 20)</w:t>
      </w:r>
      <w:r>
        <w:t xml:space="preserve"> </w:t>
      </w:r>
    </w:p>
    <w:p w14:paraId="0131FAA3" w14:textId="77777777" w:rsidR="00D9316F" w:rsidRPr="002A4959" w:rsidRDefault="00D9316F" w:rsidP="00D9316F">
      <w:pPr>
        <w:pStyle w:val="SingleTxtG"/>
      </w:pPr>
      <w:r>
        <w:t>45.</w:t>
      </w:r>
      <w:r>
        <w:tab/>
        <w:t xml:space="preserve">Комитет с обеспокоенностью отмечает отсутствие информации о доступе людей с инвалидностью к высококачественным средствам и приспособлениям для мобильности, а также об обучении навыкам мобильности, особенно в сельских районах. </w:t>
      </w:r>
    </w:p>
    <w:p w14:paraId="7568DEE8" w14:textId="77777777" w:rsidR="00D9316F" w:rsidRPr="002A4959" w:rsidRDefault="00D9316F" w:rsidP="00D9316F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33C641D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>обеспечить людям с инвалидностью доступ к высококачественным средствам мобильности, устройствам и вспомогательным технологиям, а также к формам живой помощи и посредникам по доступной цене;</w:t>
      </w:r>
    </w:p>
    <w:p w14:paraId="4ED99F40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>внедрить механизмы мониторинга и оценки для определения эффективности инициатив по улучшению доступности и личной мобильности людей с ограниченными возможностями здоровья;</w:t>
      </w:r>
    </w:p>
    <w:p w14:paraId="0DBF379D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c)</w:t>
      </w:r>
      <w:r w:rsidRPr="00B03AE7">
        <w:rPr>
          <w:b/>
          <w:bCs/>
        </w:rPr>
        <w:tab/>
        <w:t>увеличить государственные инвестиции в поддержку, такую как доступные вспомогательные устройства и доступный общественный транспорт, для дальнейшего развития личной мобильности и независимости людей с ограниченными возможностями здоровья.</w:t>
      </w:r>
    </w:p>
    <w:p w14:paraId="7BC541F2" w14:textId="77777777" w:rsidR="00D9316F" w:rsidRPr="002A4959" w:rsidRDefault="00D9316F" w:rsidP="00D9316F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(ст. 21)</w:t>
      </w:r>
    </w:p>
    <w:p w14:paraId="597FDECB" w14:textId="77777777" w:rsidR="00D9316F" w:rsidRPr="002A4959" w:rsidRDefault="00D9316F" w:rsidP="00D9316F">
      <w:pPr>
        <w:pStyle w:val="SingleTxtG"/>
      </w:pPr>
      <w:r>
        <w:t>47.</w:t>
      </w:r>
      <w:r>
        <w:tab/>
        <w:t xml:space="preserve">Комитет с обеспокоенностью отмечает: </w:t>
      </w:r>
    </w:p>
    <w:p w14:paraId="1992F195" w14:textId="77777777" w:rsidR="00D9316F" w:rsidRPr="002A4959" w:rsidRDefault="00D9316F" w:rsidP="00B03AE7">
      <w:pPr>
        <w:pStyle w:val="SingleTxtG"/>
        <w:ind w:firstLine="567"/>
      </w:pPr>
      <w:r>
        <w:t>a)</w:t>
      </w:r>
      <w:r>
        <w:tab/>
        <w:t>в государстве-участнике до сих пор не разработаны системы использования формата Easy Read и усиливающих и альтернативных способов общения;</w:t>
      </w:r>
    </w:p>
    <w:p w14:paraId="354AA0D2" w14:textId="77777777" w:rsidR="00D9316F" w:rsidRPr="002A4959" w:rsidRDefault="00D9316F" w:rsidP="00B03AE7">
      <w:pPr>
        <w:pStyle w:val="SingleTxtG"/>
        <w:ind w:firstLine="567"/>
      </w:pPr>
      <w:r>
        <w:t>b)</w:t>
      </w:r>
      <w:r>
        <w:tab/>
        <w:t>что жестовый язык еще не принят в качестве официального языка в государстве-участнике;</w:t>
      </w:r>
    </w:p>
    <w:p w14:paraId="0B085AE7" w14:textId="77777777" w:rsidR="00D9316F" w:rsidRPr="002A4959" w:rsidRDefault="00D9316F" w:rsidP="00B03AE7">
      <w:pPr>
        <w:pStyle w:val="SingleTxtG"/>
        <w:ind w:firstLine="567"/>
      </w:pPr>
      <w:r>
        <w:t>c)</w:t>
      </w:r>
      <w:r>
        <w:tab/>
        <w:t xml:space="preserve">отсутствие информации о мерах, принимаемых частными поставщиками услуг для разработки приложений и других цифровых инструментов в доступных форматах; </w:t>
      </w:r>
    </w:p>
    <w:p w14:paraId="5A9415C0" w14:textId="77777777" w:rsidR="00D9316F" w:rsidRPr="002A4959" w:rsidRDefault="00D9316F" w:rsidP="00B03AE7">
      <w:pPr>
        <w:pStyle w:val="SingleTxtG"/>
        <w:ind w:firstLine="567"/>
      </w:pPr>
      <w:r>
        <w:t>d)</w:t>
      </w:r>
      <w:r>
        <w:tab/>
        <w:t>поступившую в Комитет информацию об ограничениях свободы выражения мнений, затрагивающих лиц, придерживающихся взглядов, отличных от официальной позиции, в том числе в отношении условий жизни, дискриминации, религии и нагорно-карабахского конфликта.</w:t>
      </w:r>
    </w:p>
    <w:p w14:paraId="7E134BAD" w14:textId="77777777" w:rsidR="00D9316F" w:rsidRPr="002A4959" w:rsidRDefault="00D9316F" w:rsidP="00D9316F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людьми с инвалидностью, при их активном участии и при посредстве представляющих их организаций:</w:t>
      </w:r>
    </w:p>
    <w:p w14:paraId="454B1F63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>активизировать усилия по разработке и внедрению широкого спектра доступных форматов коммуникации и технологий, включая жестовый язык, шрифт Брайля, усиливающую и альтернативную коммуникацию, тактильную коммуникацию и формат Easy Read. Государству-участнику следует выделить достаточное финансирование на разработку, продвижение и использование этих форматов;</w:t>
      </w:r>
    </w:p>
    <w:p w14:paraId="6DFFF666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 xml:space="preserve">признать жестовый язык официальным языком и развивать профессиональную подготовку переводчиков жестового языка и школьных учителей жестового языка в тесном сотрудничестве с организациями людей с нарушениями слуха и при их активном участии; </w:t>
      </w:r>
    </w:p>
    <w:p w14:paraId="0F9C944E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c)</w:t>
      </w:r>
      <w:r w:rsidRPr="00B03AE7">
        <w:rPr>
          <w:b/>
          <w:bCs/>
        </w:rPr>
        <w:tab/>
        <w:t>обеспечить, чтобы частные организации предоставляли информацию в доступных форматах;</w:t>
      </w:r>
    </w:p>
    <w:p w14:paraId="04F22186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d)</w:t>
      </w:r>
      <w:r w:rsidRPr="00B03AE7">
        <w:rPr>
          <w:b/>
          <w:bCs/>
        </w:rPr>
        <w:tab/>
        <w:t>обеспечить участие людей с инвалидностью в гражданском пространстве, гарантировав мирное, открытое и свободное участие людей с инвалидностью и других организаций гражданского общества.</w:t>
      </w:r>
    </w:p>
    <w:p w14:paraId="57FCB319" w14:textId="77777777" w:rsidR="00D9316F" w:rsidRPr="002A4959" w:rsidRDefault="00D9316F" w:rsidP="00D9316F">
      <w:pPr>
        <w:pStyle w:val="H23G"/>
      </w:pPr>
      <w:r>
        <w:tab/>
      </w:r>
      <w:r>
        <w:tab/>
      </w:r>
      <w:r>
        <w:rPr>
          <w:bCs/>
        </w:rPr>
        <w:t>Неприкосновенность частной жизни (ст. 22)</w:t>
      </w:r>
    </w:p>
    <w:p w14:paraId="146FA060" w14:textId="77777777" w:rsidR="00D9316F" w:rsidRPr="002A4959" w:rsidRDefault="00D9316F" w:rsidP="00D9316F">
      <w:pPr>
        <w:pStyle w:val="SingleTxtG"/>
      </w:pPr>
      <w:r>
        <w:t>49.</w:t>
      </w:r>
      <w:r>
        <w:tab/>
        <w:t xml:space="preserve">Комитет обеспокоен отсутствием информации о защите личных данных и записей о людях с инвалидностью, в том числе в ситуациях, связанных со здоровьем. </w:t>
      </w:r>
    </w:p>
    <w:p w14:paraId="196831A2" w14:textId="77777777" w:rsidR="00D9316F" w:rsidRPr="0030589B" w:rsidRDefault="00D9316F" w:rsidP="00D9316F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D44D484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>защищать права людей с инвалидностью на уважение их частной жизни, семейной жизни, корреспонденции, чести и репутации наравне с другими, независимо от инвалидности, пола, гендерной принадлежности, возраста или места жительства;</w:t>
      </w:r>
    </w:p>
    <w:p w14:paraId="64999C6D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>ввести обязанность государственных и частных субъектов защищать личные данные, оцифрованные базы данных и записи о людях с инвалидностью от незаконного и произвольного вмешательства, в том числе в медицинские записи и информацию, связанную с реабилитацией;</w:t>
      </w:r>
    </w:p>
    <w:p w14:paraId="7412DE95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bookmarkStart w:id="2" w:name="_Hlk161934005"/>
      <w:r w:rsidRPr="00B03AE7">
        <w:rPr>
          <w:b/>
          <w:bCs/>
        </w:rPr>
        <w:t>c)</w:t>
      </w:r>
      <w:r w:rsidRPr="00B03AE7">
        <w:rPr>
          <w:b/>
          <w:bCs/>
        </w:rPr>
        <w:tab/>
        <w:t>обеспечить выполнение Конвенции Совета Европы о защите физических лиц при автоматизированной обработке персональных данных и ратифицировать Протокол к ней, вносящий изменения в Конвенцию.</w:t>
      </w:r>
    </w:p>
    <w:bookmarkEnd w:id="2"/>
    <w:p w14:paraId="12F1E3EE" w14:textId="77777777" w:rsidR="00D9316F" w:rsidRPr="002A4959" w:rsidRDefault="00D9316F" w:rsidP="00D9316F">
      <w:pPr>
        <w:pStyle w:val="H23G"/>
      </w:pPr>
      <w:r>
        <w:tab/>
      </w:r>
      <w:r>
        <w:tab/>
      </w:r>
      <w:r>
        <w:rPr>
          <w:bCs/>
        </w:rPr>
        <w:t>Уважение дома и семьи (ст. 23)</w:t>
      </w:r>
    </w:p>
    <w:p w14:paraId="64C1E738" w14:textId="7B155BBE" w:rsidR="00D9316F" w:rsidRPr="0030589B" w:rsidRDefault="00D9316F" w:rsidP="00D9316F">
      <w:pPr>
        <w:pStyle w:val="SingleTxtG"/>
      </w:pPr>
      <w:r>
        <w:t>51.</w:t>
      </w:r>
      <w:r>
        <w:tab/>
        <w:t>Комитет принимает к сведению информацию о принятом в феврале 2022</w:t>
      </w:r>
      <w:r w:rsidR="00F2704B">
        <w:t> год</w:t>
      </w:r>
      <w:r>
        <w:t xml:space="preserve">а постановлении № 1599 </w:t>
      </w:r>
      <w:r w:rsidR="00F2704B">
        <w:t>«</w:t>
      </w:r>
      <w:r>
        <w:t>О некоторых вопросах профилактики лишения детей родительской опеки и усиления защиты их прав</w:t>
      </w:r>
      <w:r w:rsidR="00F2704B">
        <w:t>»</w:t>
      </w:r>
      <w:r>
        <w:t xml:space="preserve"> и о компетенции Министерства труда и социальной защиты населения в этой области. Комитет с обеспокоенностью отмечает:</w:t>
      </w:r>
    </w:p>
    <w:p w14:paraId="7DD02D4D" w14:textId="77777777" w:rsidR="00D9316F" w:rsidRPr="002A4959" w:rsidRDefault="00D9316F" w:rsidP="00B03AE7">
      <w:pPr>
        <w:pStyle w:val="SingleTxtG"/>
        <w:ind w:firstLine="567"/>
      </w:pPr>
      <w:r>
        <w:t>a)</w:t>
      </w:r>
      <w:r>
        <w:tab/>
        <w:t>что опека лишает лиц с интеллектуальной и/или психосоциальной инвалидностью возможности вступать в брак и осуществлять свои родительские права;</w:t>
      </w:r>
    </w:p>
    <w:p w14:paraId="3666DAA2" w14:textId="77777777" w:rsidR="00D9316F" w:rsidRPr="002A4959" w:rsidRDefault="00D9316F" w:rsidP="00B03AE7">
      <w:pPr>
        <w:pStyle w:val="SingleTxtG"/>
        <w:ind w:firstLine="567"/>
      </w:pPr>
      <w:r>
        <w:t>b)</w:t>
      </w:r>
      <w:r>
        <w:tab/>
        <w:t>подзаконные акты, согласно которым инвалидность и нахождение под опекой остаются в числе критериев, запрещающих усыновление, а также отсутствие информации о подаче заявлений и рассмотрении кандидатур людей с инвалидностью в качестве усыновителей или приемных родителей;</w:t>
      </w:r>
    </w:p>
    <w:p w14:paraId="22DE55D7" w14:textId="77777777" w:rsidR="00D9316F" w:rsidRPr="002A4959" w:rsidRDefault="00D9316F" w:rsidP="00B03AE7">
      <w:pPr>
        <w:pStyle w:val="SingleTxtG"/>
        <w:ind w:firstLine="567"/>
      </w:pPr>
      <w:r>
        <w:t>c)</w:t>
      </w:r>
      <w:r>
        <w:tab/>
        <w:t xml:space="preserve">отсутствие информации и поддержки, предоставляемой родителям с инвалидностью для выполнения ими своих родительских обязанностей, и тот факт, что им говорят, что из-за их состояния они не должны иметь детей; </w:t>
      </w:r>
    </w:p>
    <w:p w14:paraId="468FDC8A" w14:textId="77777777" w:rsidR="00D9316F" w:rsidRPr="002A4959" w:rsidRDefault="00D9316F" w:rsidP="00B03AE7">
      <w:pPr>
        <w:pStyle w:val="SingleTxtG"/>
        <w:ind w:firstLine="567"/>
      </w:pPr>
      <w:r>
        <w:t>d)</w:t>
      </w:r>
      <w:r>
        <w:tab/>
        <w:t>разлучение с родителями и оставление детей с ограниченными возможностями здоровья в интернатных учреждениях.</w:t>
      </w:r>
    </w:p>
    <w:p w14:paraId="180C8642" w14:textId="77777777" w:rsidR="00D9316F" w:rsidRPr="0030589B" w:rsidRDefault="00D9316F" w:rsidP="00D9316F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3874993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>признать равные права людей с ограниченными возможностями здоровья в отношении брака, семьи и родительства;</w:t>
      </w:r>
    </w:p>
    <w:p w14:paraId="681E5DB3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>отменить законодательство, ограничивающее право на усыновление детей по признаку инвалидности, в частности пункт 7 Перечня заболеваний, запрещающих усыновление, опеку и попечительство (постановление № 141) Кабинета министров;</w:t>
      </w:r>
    </w:p>
    <w:p w14:paraId="6FFD78F0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c)</w:t>
      </w:r>
      <w:r w:rsidRPr="00B03AE7">
        <w:rPr>
          <w:b/>
          <w:bCs/>
        </w:rPr>
        <w:tab/>
        <w:t>обеспечить поддержку и предоставить информацию родителям с ограниченными возможностями здоровья для воспитания детей в семье, включая тех, кто живет в сельской местности;</w:t>
      </w:r>
    </w:p>
    <w:p w14:paraId="6A157204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d)</w:t>
      </w:r>
      <w:r w:rsidRPr="00B03AE7">
        <w:rPr>
          <w:b/>
          <w:bCs/>
        </w:rPr>
        <w:tab/>
        <w:t>уважать право детей с ограниченными возможностями здоровья на семейную жизнь наравне с другими, в том числе путем отмены законодательства и практики, позволяющих разлучать детей с родителями по причине инвалидности, а также путем развития поддержки детей с ограниченными возможностями здоровья и их семей в их сообществах, включая информационные центры и инструменты для развития родительских навыков, консультирование и помощь на дому.</w:t>
      </w:r>
    </w:p>
    <w:p w14:paraId="53C3F3C5" w14:textId="77777777" w:rsidR="00D9316F" w:rsidRPr="002A4959" w:rsidRDefault="00D9316F" w:rsidP="00D9316F">
      <w:pPr>
        <w:pStyle w:val="H23G"/>
      </w:pPr>
      <w:r>
        <w:tab/>
      </w:r>
      <w:r>
        <w:tab/>
      </w:r>
      <w:r>
        <w:rPr>
          <w:bCs/>
        </w:rPr>
        <w:t>Образование (ст. 24)</w:t>
      </w:r>
    </w:p>
    <w:p w14:paraId="1F6BB11F" w14:textId="77777777" w:rsidR="00D9316F" w:rsidRPr="002A4959" w:rsidRDefault="00D9316F" w:rsidP="00D9316F">
      <w:pPr>
        <w:pStyle w:val="SingleTxtG"/>
      </w:pPr>
      <w:r>
        <w:t>53.</w:t>
      </w:r>
      <w:r>
        <w:tab/>
        <w:t xml:space="preserve">Комитет с обеспокоенностью отмечает: </w:t>
      </w:r>
    </w:p>
    <w:p w14:paraId="0176C2F7" w14:textId="796D89E2" w:rsidR="00D9316F" w:rsidRPr="002A4959" w:rsidRDefault="00D9316F" w:rsidP="00B03AE7">
      <w:pPr>
        <w:pStyle w:val="SingleTxtG"/>
        <w:ind w:firstLine="567"/>
      </w:pPr>
      <w:r>
        <w:t>a)</w:t>
      </w:r>
      <w:r>
        <w:tab/>
        <w:t xml:space="preserve">ограниченное понимание инклюзивного образования и преобладание сегрегированных образовательных учреждений, таких как школы-интернаты, реабилитационные центры, специальные учебные заведения и специальные классы, а также </w:t>
      </w:r>
      <w:r w:rsidR="00F2704B">
        <w:t>«</w:t>
      </w:r>
      <w:r>
        <w:t>интегрированные инклюзивные школы</w:t>
      </w:r>
      <w:r w:rsidR="00F2704B">
        <w:t>»</w:t>
      </w:r>
      <w:r w:rsidRPr="004B0FA7">
        <w:rPr>
          <w:rStyle w:val="aa"/>
        </w:rPr>
        <w:footnoteReference w:id="23"/>
      </w:r>
      <w:r>
        <w:t>;</w:t>
      </w:r>
    </w:p>
    <w:p w14:paraId="442222E5" w14:textId="77777777" w:rsidR="00D9316F" w:rsidRPr="002A4959" w:rsidRDefault="00D9316F" w:rsidP="00B03AE7">
      <w:pPr>
        <w:pStyle w:val="SingleTxtG"/>
        <w:ind w:firstLine="567"/>
      </w:pPr>
      <w:r>
        <w:t>b)</w:t>
      </w:r>
      <w:r>
        <w:tab/>
        <w:t xml:space="preserve">ограниченную доступность учебных материалов и методик, а также барьеры в физической среде и доступе к информации, отсутствие учителей, обученных жестовому языку, и тот факт, что обучение жестовому языку не является обязательным для школьных учителей; </w:t>
      </w:r>
    </w:p>
    <w:p w14:paraId="6CA188A0" w14:textId="77777777" w:rsidR="00D9316F" w:rsidRPr="002A4959" w:rsidRDefault="00D9316F" w:rsidP="00B03AE7">
      <w:pPr>
        <w:pStyle w:val="SingleTxtG"/>
        <w:ind w:firstLine="567"/>
      </w:pPr>
      <w:r>
        <w:t>c)</w:t>
      </w:r>
      <w:r>
        <w:tab/>
        <w:t>социальную изоляцию детей с ограниченными возможностями здоровья, в том числе детей с аутизмом, не позволяющую им посещать общеобразовательные инклюзивные школы и способствующую развитию модели домашнего обучения;</w:t>
      </w:r>
    </w:p>
    <w:p w14:paraId="0C035AD7" w14:textId="77777777" w:rsidR="00D9316F" w:rsidRPr="002A4959" w:rsidRDefault="00D9316F" w:rsidP="00B03AE7">
      <w:pPr>
        <w:pStyle w:val="SingleTxtG"/>
        <w:ind w:firstLine="567"/>
      </w:pPr>
      <w:r>
        <w:t>d)</w:t>
      </w:r>
      <w:r>
        <w:tab/>
        <w:t xml:space="preserve">отсутствие разумного приспособления и индивидуальной поддержки детей с ограниченными возможностями здоровья в школах. </w:t>
      </w:r>
    </w:p>
    <w:p w14:paraId="77C08F31" w14:textId="77777777" w:rsidR="00D9316F" w:rsidRPr="002A4959" w:rsidRDefault="00D9316F" w:rsidP="00D9316F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Ссылаясь на свое замечание общего порядка № 4 (2016) о праве на инклюзивное образование и задачи 4.4, 4.5 и 4.a, включая показатель 4.a.1, целей в области устойчивого развития,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314247A2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>обеспечить, чтобы в поправках к Закону об образовании лиц с ограниченными возможностями (о специальном образовании)</w:t>
      </w:r>
      <w:r w:rsidRPr="007B6F3A">
        <w:rPr>
          <w:rStyle w:val="aa"/>
        </w:rPr>
        <w:footnoteReference w:id="24"/>
      </w:r>
      <w:r w:rsidRPr="00B03AE7">
        <w:rPr>
          <w:b/>
          <w:bCs/>
        </w:rPr>
        <w:t xml:space="preserve"> было признано инклюзивное высококачественное образование для лиц с ограниченными возможностями, отменить положения, предусматривающие специальное образование, и обеспечить зачисление детей с ограниченными возможностями здоровья в обычные инклюзивные образовательные учреждения. Государству-участнику следует создать механизмы мониторинга инклюзивного образования;</w:t>
      </w:r>
    </w:p>
    <w:p w14:paraId="56C2DD01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>усилить меры по подготовке учебных материалов в доступных форматах, в том числе в детских садах, внедрить инклюзивные методики и инструменты обучения, обеспечить доступность учебников и наличие информации в цифровых форматах для детей с ограниченными возможностями здоровья. Государству-участнику следует обеспечить использование жестового языка учителями в школах, обновить механизмы найма учителей и укрепить программы, такие как курс подготовки учителей до поступления на работу, посвященный инклюзивному образованию;</w:t>
      </w:r>
    </w:p>
    <w:p w14:paraId="0CA55053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c)</w:t>
      </w:r>
      <w:r w:rsidRPr="00B03AE7">
        <w:rPr>
          <w:b/>
          <w:bCs/>
        </w:rPr>
        <w:tab/>
        <w:t>предотвращать стигматизацию детей с ограниченными возможностями здоровья и их изоляцию дома из-за инвалидности и обеспечить всем детям с ограниченными возможностями здоровья доступ к высококачественному инклюзивному образованию в обычных образовательных учреждениях наравне с другими;</w:t>
      </w:r>
    </w:p>
    <w:p w14:paraId="3D073547" w14:textId="77777777" w:rsidR="00D9316F" w:rsidRPr="002A4959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d)</w:t>
      </w:r>
      <w:r w:rsidRPr="00B03AE7">
        <w:rPr>
          <w:b/>
          <w:bCs/>
        </w:rPr>
        <w:tab/>
        <w:t>признать разумное приспособление и индивидуальную поддержку на всех уровнях образования и усилить подготовку членов психолого-медико-педагогических комиссий для работы в соответствии с правозащитной моделью инвалидности и обеспечить раннее выявление потребностей в поддержке и предоставление разумного приспособления</w:t>
      </w:r>
      <w:r w:rsidRPr="004B0FA7">
        <w:rPr>
          <w:rStyle w:val="aa"/>
        </w:rPr>
        <w:footnoteReference w:id="25"/>
      </w:r>
      <w:r>
        <w:rPr>
          <w:b/>
          <w:bCs/>
        </w:rPr>
        <w:t>.</w:t>
      </w:r>
    </w:p>
    <w:p w14:paraId="5893B650" w14:textId="77777777" w:rsidR="00D9316F" w:rsidRPr="002A4959" w:rsidRDefault="00D9316F" w:rsidP="00D9316F">
      <w:pPr>
        <w:pStyle w:val="H23G"/>
      </w:pPr>
      <w:r>
        <w:tab/>
      </w:r>
      <w:r>
        <w:tab/>
      </w:r>
      <w:r>
        <w:rPr>
          <w:bCs/>
        </w:rPr>
        <w:t>Здоровье (ст. 25)</w:t>
      </w:r>
    </w:p>
    <w:p w14:paraId="35C60CE1" w14:textId="77777777" w:rsidR="00D9316F" w:rsidRPr="002A4959" w:rsidRDefault="00D9316F" w:rsidP="00D9316F">
      <w:pPr>
        <w:pStyle w:val="SingleTxtG"/>
      </w:pPr>
      <w:r>
        <w:t>55.</w:t>
      </w:r>
      <w:r>
        <w:tab/>
        <w:t>Комитет выражает обеспокоенность следующим:</w:t>
      </w:r>
    </w:p>
    <w:p w14:paraId="09E8EA36" w14:textId="77777777" w:rsidR="00D9316F" w:rsidRPr="002A4959" w:rsidRDefault="00D9316F" w:rsidP="00B03AE7">
      <w:pPr>
        <w:pStyle w:val="SingleTxtG"/>
        <w:ind w:firstLine="567"/>
      </w:pPr>
      <w:r>
        <w:t>a)</w:t>
      </w:r>
      <w:r>
        <w:tab/>
        <w:t xml:space="preserve">непостоянным доступом к медицинским услугам, включая услуги по охране сексуального и репродуктивного здоровья, и их низким качеством из-за отсутствия медицинских услуг и преобладающих стереотипов в отношении гендера и инвалидности; </w:t>
      </w:r>
    </w:p>
    <w:p w14:paraId="476DBE42" w14:textId="77777777" w:rsidR="00D9316F" w:rsidRPr="002A4959" w:rsidRDefault="00D9316F" w:rsidP="00B03AE7">
      <w:pPr>
        <w:pStyle w:val="SingleTxtG"/>
        <w:ind w:firstLine="567"/>
      </w:pPr>
      <w:r>
        <w:t>b)</w:t>
      </w:r>
      <w:r>
        <w:tab/>
        <w:t xml:space="preserve">отсутствием услуг по охране психического здоровья на уровне общин и преобладанием психиатрических услуг, оказываемых в закрытых учреждениях, в том числе в санаториях; </w:t>
      </w:r>
    </w:p>
    <w:p w14:paraId="5828BCFF" w14:textId="77777777" w:rsidR="00D9316F" w:rsidRPr="002A4959" w:rsidRDefault="00D9316F" w:rsidP="00B03AE7">
      <w:pPr>
        <w:pStyle w:val="SingleTxtG"/>
        <w:ind w:firstLine="567"/>
      </w:pPr>
      <w:r>
        <w:t>c)</w:t>
      </w:r>
      <w:r>
        <w:tab/>
        <w:t>отсутствием доступа людей с инвалидностью к медицинским услугам в частной системе здравоохранения.</w:t>
      </w:r>
    </w:p>
    <w:p w14:paraId="2DE7665E" w14:textId="77777777" w:rsidR="00D9316F" w:rsidRPr="002A4959" w:rsidRDefault="00D9316F" w:rsidP="00D9316F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>Ссылаясь на задачи 3.7 и 3.8 целей в области устойчивого развития, Комитет рекомендует государству-участнику в тесной консультации с людьми с инвалидностью, при их активном участии и через представляющие их организации:</w:t>
      </w:r>
    </w:p>
    <w:p w14:paraId="214EF4EC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>обеспечить всеобщий охват людей с инвалидностью медицинским обслуживанием в сельских и городских районах, доступ к услугам и правам в области сексуального и репродуктивного здоровья, включая услуги по охране здоровья матери и ребенка, и доступное оборудование, включая гинекологическое оборудование, а также предоставление специализированных медицинских услуг наравне с другими;</w:t>
      </w:r>
    </w:p>
    <w:p w14:paraId="6D16D43A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>организовать обучение медицинских работников по вопросам гендерного равенства и правозащитной модели инвалидности;</w:t>
      </w:r>
    </w:p>
    <w:p w14:paraId="1FD8B4C0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c)</w:t>
      </w:r>
      <w:r w:rsidRPr="00B03AE7">
        <w:rPr>
          <w:b/>
          <w:bCs/>
        </w:rPr>
        <w:tab/>
        <w:t xml:space="preserve">принять модель поддержки на уровне общин в качестве основы для программ оказания психиатрической помощи и ликвидировать санатории и другие учреждения для лечения психических заболеваний; </w:t>
      </w:r>
      <w:bookmarkStart w:id="3" w:name="_Hlk161919752"/>
      <w:bookmarkStart w:id="4" w:name="_Hlk161919771"/>
    </w:p>
    <w:bookmarkEnd w:id="3"/>
    <w:p w14:paraId="579AF101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d)</w:t>
      </w:r>
      <w:r w:rsidRPr="00B03AE7">
        <w:rPr>
          <w:b/>
          <w:bCs/>
        </w:rPr>
        <w:tab/>
        <w:t>принять меры по обеспечению равного доступа к здравоохранению и недискриминации при предоставлении медицинских услуг, связанных с инвалидностью, в рамках национальных программ здравоохранения, обеспечив, чтобы частные поставщики услуг облегчали доступ к медицинским услугам.</w:t>
      </w:r>
    </w:p>
    <w:bookmarkEnd w:id="4"/>
    <w:p w14:paraId="6E1CA999" w14:textId="77777777" w:rsidR="00D9316F" w:rsidRPr="0030589B" w:rsidRDefault="00D9316F" w:rsidP="00B03AE7">
      <w:pPr>
        <w:pStyle w:val="H23G"/>
        <w:pageBreakBefore/>
      </w:pPr>
      <w:r>
        <w:tab/>
      </w:r>
      <w:r>
        <w:tab/>
      </w:r>
      <w:r>
        <w:rPr>
          <w:bCs/>
        </w:rPr>
        <w:t>Абилитация и реабилитация (ст. 26)</w:t>
      </w:r>
    </w:p>
    <w:p w14:paraId="5CA3448C" w14:textId="77777777" w:rsidR="00D9316F" w:rsidRPr="002A4959" w:rsidRDefault="00D9316F" w:rsidP="00D9316F">
      <w:pPr>
        <w:pStyle w:val="SingleTxtG"/>
      </w:pPr>
      <w:r>
        <w:t>57.</w:t>
      </w:r>
      <w:r>
        <w:tab/>
        <w:t xml:space="preserve">Комитет обеспокоен тем, что основная стратегия государства-участника в области реабилитации сосредоточена на реабилитационных центрах, закрепляющих медицинский подход к инвалидности. Он также обеспокоен отсутствием информации о доступе к абилитации и реабилитации людей с инвалидностью в сельских районах, включая детей, пожилых людей и женщин с инвалидностью. </w:t>
      </w:r>
    </w:p>
    <w:p w14:paraId="7E899356" w14:textId="77777777" w:rsidR="00D9316F" w:rsidRPr="002A4959" w:rsidRDefault="00D9316F" w:rsidP="00D9316F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людьми с инвалидностью, при их активном участии и через представляющие их организации:</w:t>
      </w:r>
      <w:r>
        <w:t xml:space="preserve"> </w:t>
      </w:r>
    </w:p>
    <w:p w14:paraId="7EE63A55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>пересмотреть свои реабилитационные программы с целью содействия инклюзивному развитию на базе общин и поддержки участия людей с инвалидностью в жизни общества;</w:t>
      </w:r>
    </w:p>
    <w:p w14:paraId="6158C4E4" w14:textId="77777777" w:rsidR="00D9316F" w:rsidRPr="002A4959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>разработать национальную стратегию абилитации и реабилитации, ориентированную на людей с инвалидностью в сельской местности, включая женщин с инвалидностью, пожилых людей с инвалидностью и детей с инвалидностью, обеспечить выделение бюджетных</w:t>
      </w:r>
      <w:r>
        <w:rPr>
          <w:b/>
          <w:bCs/>
        </w:rPr>
        <w:t xml:space="preserve"> средств на абилитацию и реабилитацию и соблюдение стандартов качества программ, в том числе путем проведения мониторинга и оценки на регулярной основе.</w:t>
      </w:r>
    </w:p>
    <w:p w14:paraId="25863BF7" w14:textId="77777777" w:rsidR="00D9316F" w:rsidRPr="002A4959" w:rsidRDefault="00D9316F" w:rsidP="00D9316F">
      <w:pPr>
        <w:pStyle w:val="H23G"/>
      </w:pPr>
      <w:r>
        <w:tab/>
      </w:r>
      <w:r>
        <w:tab/>
      </w:r>
      <w:r>
        <w:rPr>
          <w:bCs/>
        </w:rPr>
        <w:t>Труд и занятость (ст. 27)</w:t>
      </w:r>
    </w:p>
    <w:p w14:paraId="29B7441B" w14:textId="77777777" w:rsidR="00D9316F" w:rsidRPr="002A4959" w:rsidRDefault="00D9316F" w:rsidP="00D9316F">
      <w:pPr>
        <w:pStyle w:val="SingleTxtG"/>
      </w:pPr>
      <w:r>
        <w:t>59.</w:t>
      </w:r>
      <w:r>
        <w:tab/>
        <w:t xml:space="preserve">Комитет с обеспокоенностью отмечает: </w:t>
      </w:r>
    </w:p>
    <w:p w14:paraId="76BC7D52" w14:textId="77777777" w:rsidR="00D9316F" w:rsidRPr="002A4959" w:rsidRDefault="00D9316F" w:rsidP="00B03AE7">
      <w:pPr>
        <w:pStyle w:val="SingleTxtG"/>
        <w:ind w:firstLine="567"/>
      </w:pPr>
      <w:r>
        <w:t>a)</w:t>
      </w:r>
      <w:r>
        <w:tab/>
        <w:t>преобладающую дискриминацию в сфере труда и занятости, включая предрассудки работодателей при приеме на работу людей с инвалидностью и недоступность рабочих мест, а также высокий уровень безработицы среди людей с инвалидностью;</w:t>
      </w:r>
    </w:p>
    <w:p w14:paraId="3820B7DD" w14:textId="52F67E3E" w:rsidR="00D9316F" w:rsidRPr="002A4959" w:rsidRDefault="00D9316F" w:rsidP="00B03AE7">
      <w:pPr>
        <w:pStyle w:val="SingleTxtG"/>
        <w:ind w:firstLine="567"/>
      </w:pPr>
      <w:r>
        <w:t>b)</w:t>
      </w:r>
      <w:r>
        <w:tab/>
        <w:t>представленную Комитету информацию об ограниченном применении квот для людей с инвалидностью в сфере труда и занятости;</w:t>
      </w:r>
    </w:p>
    <w:p w14:paraId="5A3A638A" w14:textId="77777777" w:rsidR="00D9316F" w:rsidRPr="002A4959" w:rsidRDefault="00D9316F" w:rsidP="00B03AE7">
      <w:pPr>
        <w:pStyle w:val="SingleTxtG"/>
        <w:ind w:firstLine="567"/>
      </w:pPr>
      <w:r>
        <w:t>c)</w:t>
      </w:r>
      <w:r>
        <w:tab/>
        <w:t>задержку с принятием закона о признании разумного приспособления для людей с инвалидностью в сфере труда и занятости</w:t>
      </w:r>
      <w:r w:rsidRPr="004B0FA7">
        <w:rPr>
          <w:rStyle w:val="aa"/>
        </w:rPr>
        <w:footnoteReference w:id="26"/>
      </w:r>
      <w:r>
        <w:t>;</w:t>
      </w:r>
    </w:p>
    <w:p w14:paraId="0D097F33" w14:textId="77777777" w:rsidR="00D9316F" w:rsidRPr="002A4959" w:rsidRDefault="00D9316F" w:rsidP="00B03AE7">
      <w:pPr>
        <w:pStyle w:val="SingleTxtG"/>
        <w:ind w:firstLine="567"/>
      </w:pPr>
      <w:r>
        <w:t>d)</w:t>
      </w:r>
      <w:r>
        <w:tab/>
        <w:t>отсутствие информации об участии женщин с инвалидностью в инициативах по содействию трудоустройству и занятости среди людей с инвалидностью</w:t>
      </w:r>
      <w:r w:rsidRPr="004B0FA7">
        <w:rPr>
          <w:rStyle w:val="aa"/>
        </w:rPr>
        <w:footnoteReference w:id="27"/>
      </w:r>
      <w:r>
        <w:t>;</w:t>
      </w:r>
    </w:p>
    <w:p w14:paraId="406187BE" w14:textId="77777777" w:rsidR="00D9316F" w:rsidRPr="002A4959" w:rsidRDefault="00D9316F" w:rsidP="00B03AE7">
      <w:pPr>
        <w:pStyle w:val="SingleTxtG"/>
        <w:ind w:firstLine="567"/>
      </w:pPr>
      <w:r>
        <w:t>e)</w:t>
      </w:r>
      <w:r>
        <w:tab/>
        <w:t xml:space="preserve">что профессии в некоторых отраслях по-прежнему запрещены для женщин, в том числе женщин с инвалидностью. </w:t>
      </w:r>
    </w:p>
    <w:p w14:paraId="78A1510C" w14:textId="77777777" w:rsidR="00D9316F" w:rsidRPr="002A4959" w:rsidRDefault="00D9316F" w:rsidP="00D9316F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Ссылаясь на свое замечание общего порядка № 8 (2022) о праве людей с инвалидностью на труд и занятость,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5FAF2F12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>обеспечить доступ людей с инвалидностью к занятости на открытом рынке труда и во всех секторах экономики, бороться с предрассудками среди работодателей в частном и государственном секторах, в том числе в рамках своей стратегии в области бизнеса и прав человека, а также установить цели и стратегии для достижения полной доступности занятости и рабочих мест;</w:t>
      </w:r>
    </w:p>
    <w:p w14:paraId="5EADAD2A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 xml:space="preserve">укрепить действие системы квот и ввести другие позитивные меры для обеспечения доступа людей с инвалидностью к труду и занятости; </w:t>
      </w:r>
    </w:p>
    <w:p w14:paraId="47D9061D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c)</w:t>
      </w:r>
      <w:r w:rsidRPr="00B03AE7">
        <w:rPr>
          <w:b/>
          <w:bCs/>
        </w:rPr>
        <w:tab/>
        <w:t>обеспечить соблюдение законодательства, запрещающего дискриминацию в сфере труда и занятий, ускорить принятие закона, признающего разумное приспособление, и повысить осведомленность о разумном приспособлении на работе;</w:t>
      </w:r>
    </w:p>
    <w:p w14:paraId="6BCC68EA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d)</w:t>
      </w:r>
      <w:r w:rsidRPr="00B03AE7">
        <w:rPr>
          <w:b/>
          <w:bCs/>
        </w:rPr>
        <w:tab/>
        <w:t>устранить дискриминацию в отношении женщин с инвалидностью в сфере труда и занятости и включить их в программы по созданию рабочих мест, самозанятости и предпринимательству;</w:t>
      </w:r>
    </w:p>
    <w:p w14:paraId="1BE1C5CE" w14:textId="77777777" w:rsidR="00D9316F" w:rsidRPr="002A4959" w:rsidRDefault="00D9316F" w:rsidP="00B03AE7">
      <w:pPr>
        <w:pStyle w:val="SingleTxtG"/>
        <w:ind w:firstLine="567"/>
      </w:pPr>
      <w:r w:rsidRPr="00B03AE7">
        <w:rPr>
          <w:b/>
          <w:bCs/>
        </w:rPr>
        <w:t>e)</w:t>
      </w:r>
      <w:r w:rsidRPr="00B03AE7">
        <w:rPr>
          <w:b/>
          <w:bCs/>
        </w:rPr>
        <w:tab/>
        <w:t>обеспечить доступ женщин с инвалидностью ко всем профессиям и рабочим местам и выполнить рекомендации Комитета по ликвидации дискриминации в отношении женщин в этом отно</w:t>
      </w:r>
      <w:r>
        <w:rPr>
          <w:b/>
          <w:bCs/>
        </w:rPr>
        <w:t>шении</w:t>
      </w:r>
      <w:r w:rsidRPr="004B0FA7">
        <w:rPr>
          <w:rStyle w:val="aa"/>
        </w:rPr>
        <w:footnoteReference w:id="28"/>
      </w:r>
      <w:r>
        <w:rPr>
          <w:b/>
          <w:bCs/>
        </w:rPr>
        <w:t>.</w:t>
      </w:r>
      <w:r>
        <w:t xml:space="preserve"> </w:t>
      </w:r>
    </w:p>
    <w:p w14:paraId="3F6E3FC9" w14:textId="77777777" w:rsidR="00D9316F" w:rsidRPr="002A4959" w:rsidRDefault="00D9316F" w:rsidP="00D9316F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(ст. 28)</w:t>
      </w:r>
    </w:p>
    <w:p w14:paraId="0391D498" w14:textId="77777777" w:rsidR="00D9316F" w:rsidRPr="002A4959" w:rsidRDefault="00D9316F" w:rsidP="00D9316F">
      <w:pPr>
        <w:pStyle w:val="SingleTxtG"/>
      </w:pPr>
      <w:r>
        <w:t>61.</w:t>
      </w:r>
      <w:r>
        <w:tab/>
        <w:t>Комитет с обеспокоенностью отмечает:</w:t>
      </w:r>
    </w:p>
    <w:p w14:paraId="0C958524" w14:textId="77777777" w:rsidR="00D9316F" w:rsidRPr="002A4959" w:rsidRDefault="00D9316F" w:rsidP="00B03AE7">
      <w:pPr>
        <w:pStyle w:val="SingleTxtG"/>
        <w:ind w:firstLine="567"/>
      </w:pPr>
      <w:r>
        <w:t>a)</w:t>
      </w:r>
      <w:r>
        <w:tab/>
        <w:t xml:space="preserve">отсутствие дезагрегированной информации об охвате пособиями по социальной защите; </w:t>
      </w:r>
    </w:p>
    <w:p w14:paraId="5F217936" w14:textId="77777777" w:rsidR="00D9316F" w:rsidRPr="002A4959" w:rsidRDefault="00D9316F" w:rsidP="00B03AE7">
      <w:pPr>
        <w:pStyle w:val="SingleTxtG"/>
        <w:ind w:firstLine="567"/>
      </w:pPr>
      <w:r>
        <w:t>b)</w:t>
      </w:r>
      <w:r>
        <w:tab/>
        <w:t xml:space="preserve">тот факт, что финансовая помощь людям с инвалидностью не охватывает всех людей с инвалидностью. </w:t>
      </w:r>
    </w:p>
    <w:p w14:paraId="2234033B" w14:textId="77777777" w:rsidR="00D9316F" w:rsidRPr="0030589B" w:rsidRDefault="00D9316F" w:rsidP="00D9316F">
      <w:pPr>
        <w:pStyle w:val="SingleTxtG"/>
        <w:rPr>
          <w:b/>
          <w:bCs/>
        </w:rPr>
      </w:pPr>
      <w:r>
        <w:t>62.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06CB684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>собирать информацию об условиях жизни и доступе к социальной защите среди людей с инвалидностью в разбивке по факторам, включая пол, возраст, гендер, этническую принадлежность, место жительства, городскую или сельскую местность, а также статус мигранта, беженца и просителя убежища;</w:t>
      </w:r>
    </w:p>
    <w:p w14:paraId="25A2B5C1" w14:textId="6D932D45" w:rsidR="00D9316F" w:rsidRPr="002A4959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>обеспечить, чтобы все люди с инвалидностью имели доступ к финансовой помощи для покрытия расходов, связанных с инвалидностью, и</w:t>
      </w:r>
      <w:r w:rsidR="00AB7A79">
        <w:rPr>
          <w:b/>
          <w:bCs/>
        </w:rPr>
        <w:t> </w:t>
      </w:r>
      <w:r w:rsidRPr="00B03AE7">
        <w:rPr>
          <w:b/>
          <w:bCs/>
        </w:rPr>
        <w:t>распространять среди людей с инвалидностью информацию в доступных форматах, в частности о пособиях и льготах, а также о критериях прав на их получе</w:t>
      </w:r>
      <w:r>
        <w:rPr>
          <w:b/>
          <w:bCs/>
        </w:rPr>
        <w:t>ние.</w:t>
      </w:r>
      <w:r>
        <w:t xml:space="preserve"> </w:t>
      </w:r>
    </w:p>
    <w:p w14:paraId="6E2371BF" w14:textId="77777777" w:rsidR="00D9316F" w:rsidRPr="002A4959" w:rsidRDefault="00D9316F" w:rsidP="00D9316F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(ст. 29)</w:t>
      </w:r>
    </w:p>
    <w:p w14:paraId="60CF94E9" w14:textId="77777777" w:rsidR="00D9316F" w:rsidRPr="002A4959" w:rsidRDefault="00D9316F" w:rsidP="00D9316F">
      <w:pPr>
        <w:pStyle w:val="SingleTxtG"/>
      </w:pPr>
      <w:r>
        <w:t>63.</w:t>
      </w:r>
      <w:r>
        <w:tab/>
        <w:t>Комитет с обеспокоенностью отмечает, что:</w:t>
      </w:r>
    </w:p>
    <w:p w14:paraId="16909779" w14:textId="77777777" w:rsidR="00D9316F" w:rsidRPr="002A4959" w:rsidRDefault="00D9316F" w:rsidP="00B03AE7">
      <w:pPr>
        <w:pStyle w:val="SingleTxtG"/>
        <w:ind w:firstLine="567"/>
      </w:pPr>
      <w:r>
        <w:t>a)</w:t>
      </w:r>
      <w:r>
        <w:tab/>
        <w:t>Конституция (ст. 25 (VI) и 56 (II)) ограничивает право на участие в выборах и референдумах для лиц, признанных по решению суда недееспособными</w:t>
      </w:r>
      <w:r w:rsidRPr="004B0FA7">
        <w:rPr>
          <w:rStyle w:val="aa"/>
        </w:rPr>
        <w:footnoteReference w:id="29"/>
      </w:r>
      <w:r>
        <w:t>;</w:t>
      </w:r>
    </w:p>
    <w:p w14:paraId="440FB4DB" w14:textId="77777777" w:rsidR="00D9316F" w:rsidRPr="002A4959" w:rsidRDefault="00D9316F" w:rsidP="00B03AE7">
      <w:pPr>
        <w:pStyle w:val="SingleTxtG"/>
        <w:ind w:firstLine="567"/>
      </w:pPr>
      <w:r>
        <w:t>b)</w:t>
      </w:r>
      <w:r>
        <w:tab/>
        <w:t>отсутствует требование о предоставлении общественности или избирательным комиссиям информации о кандидатах с ограниченными возможностями здоровья во время выборов</w:t>
      </w:r>
      <w:r w:rsidRPr="004B0FA7">
        <w:rPr>
          <w:rStyle w:val="aa"/>
        </w:rPr>
        <w:footnoteReference w:id="30"/>
      </w:r>
      <w:r>
        <w:t>;</w:t>
      </w:r>
    </w:p>
    <w:p w14:paraId="2999FC5E" w14:textId="77777777" w:rsidR="00D9316F" w:rsidRPr="002A4959" w:rsidRDefault="00D9316F" w:rsidP="00B03AE7">
      <w:pPr>
        <w:pStyle w:val="SingleTxtG"/>
        <w:ind w:firstLine="567"/>
      </w:pPr>
      <w:r>
        <w:t>c)</w:t>
      </w:r>
      <w:r>
        <w:tab/>
        <w:t>имеются публичные сообщения о существовании ограничений при проведении выборов, препятствующих полноценному участию людей с инвалидностью в общественных делах, в том числе из-за ограничений права на ассоциацию и выражение мнения, отсутствия плюралистического участия в выборах и отсутствия политических альтернатив во время президентских выборов.</w:t>
      </w:r>
    </w:p>
    <w:p w14:paraId="13736E94" w14:textId="77777777" w:rsidR="00D9316F" w:rsidRPr="002A4959" w:rsidRDefault="00D9316F" w:rsidP="00D9316F">
      <w:pPr>
        <w:pStyle w:val="SingleTxtG"/>
        <w:rPr>
          <w:b/>
          <w:bCs/>
        </w:rPr>
      </w:pPr>
      <w:r>
        <w:t>64.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E65E1BB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>отменить конституционные положения, касающиеся лишения дееспособности и исключения лиц с интеллектуальной и/или психосоциальной инвалидностью из участия в выборах и референдумах, и предоставить им информацию в доступных форматах, включая Easy Read, об их праве на участие в политической и общественной жизни, праве голосовать и праве на свободное волеизъявление в качестве избирателей;</w:t>
      </w:r>
    </w:p>
    <w:p w14:paraId="3591A517" w14:textId="77777777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>обеспечить предоставление избирательным комиссиям информации в доступных форматах о кандидатах с инвалидностью во время выборов;</w:t>
      </w:r>
    </w:p>
    <w:p w14:paraId="2F773B3F" w14:textId="77777777" w:rsidR="00D9316F" w:rsidRPr="002A4959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c)</w:t>
      </w:r>
      <w:r w:rsidRPr="00B03AE7">
        <w:rPr>
          <w:b/>
          <w:bCs/>
        </w:rPr>
        <w:tab/>
        <w:t>предоставить людям с инвалидностью возможность участвовать в политическом и избирательном процессе и вовлекаться в общественные</w:t>
      </w:r>
      <w:r>
        <w:rPr>
          <w:b/>
          <w:bCs/>
        </w:rPr>
        <w:t xml:space="preserve"> дела.</w:t>
      </w:r>
    </w:p>
    <w:p w14:paraId="0C28BC34" w14:textId="12F351FE" w:rsidR="00D9316F" w:rsidRPr="002A4959" w:rsidRDefault="00B03AE7" w:rsidP="00D9316F">
      <w:pPr>
        <w:pStyle w:val="H1G"/>
      </w:pPr>
      <w:r>
        <w:rPr>
          <w:bCs/>
        </w:rPr>
        <w:tab/>
      </w:r>
      <w:r w:rsidR="00D9316F">
        <w:rPr>
          <w:bCs/>
        </w:rPr>
        <w:t>C.</w:t>
      </w:r>
      <w:r w:rsidR="00D9316F">
        <w:tab/>
      </w:r>
      <w:r w:rsidR="00D9316F">
        <w:rPr>
          <w:bCs/>
        </w:rPr>
        <w:t>Конкретные обязательства (ст. 31–33)</w:t>
      </w:r>
    </w:p>
    <w:p w14:paraId="11C8C1FA" w14:textId="77777777" w:rsidR="00D9316F" w:rsidRPr="002A4959" w:rsidRDefault="00D9316F" w:rsidP="00D9316F">
      <w:pPr>
        <w:pStyle w:val="H23G"/>
      </w:pPr>
      <w:r>
        <w:tab/>
      </w:r>
      <w:r>
        <w:tab/>
      </w:r>
      <w:r>
        <w:rPr>
          <w:bCs/>
        </w:rPr>
        <w:t>Статистика и сбор данных (ст. 31)</w:t>
      </w:r>
    </w:p>
    <w:p w14:paraId="5DC6584E" w14:textId="77777777" w:rsidR="00D9316F" w:rsidRPr="002A4959" w:rsidRDefault="00D9316F" w:rsidP="00D9316F">
      <w:pPr>
        <w:pStyle w:val="SingleTxtG"/>
      </w:pPr>
      <w:r>
        <w:t>65.</w:t>
      </w:r>
      <w:r>
        <w:tab/>
        <w:t>Комитет обеспокоен тем, что перепись населения государства-участника не включает вопросы о лицах с ограниченными возможностями здоровья, сталкивающихся с множественной и интерсекционной дискриминацией.</w:t>
      </w:r>
    </w:p>
    <w:p w14:paraId="1D3682ED" w14:textId="77777777" w:rsidR="00D9316F" w:rsidRPr="002A4959" w:rsidRDefault="00D9316F" w:rsidP="00D9316F">
      <w:pPr>
        <w:pStyle w:val="SingleTxtG"/>
        <w:rPr>
          <w:b/>
          <w:bCs/>
        </w:rPr>
      </w:pPr>
      <w:r>
        <w:t>66.</w:t>
      </w:r>
      <w:r>
        <w:tab/>
      </w:r>
      <w:r>
        <w:rPr>
          <w:b/>
          <w:bCs/>
        </w:rPr>
        <w:t>Комитет рекомендует государству-участнику использовать краткий вопросник по инвалидности, подготовленный Вашингтонской группой по статистике инвалидности, и маркер политики инклюзии и расширения прав и возможностей людей с инвалидностью Комитета содействия развитию Организации экономического сотрудничества и развития для поощрения инклюзивности и совершенствования системы сбора данных об инвалидности с разбивкой данных по возрасту, полу, гендеру, этнической принадлежности, городскому или сельскому населению и положению мигрантов, беженцев или лиц, ищущих убежища.</w:t>
      </w:r>
    </w:p>
    <w:p w14:paraId="4F4988BA" w14:textId="77777777" w:rsidR="00D9316F" w:rsidRPr="002A4959" w:rsidRDefault="00D9316F" w:rsidP="00D9316F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(ст. 32)</w:t>
      </w:r>
    </w:p>
    <w:p w14:paraId="530F1E1D" w14:textId="77777777" w:rsidR="00D9316F" w:rsidRPr="002A4959" w:rsidRDefault="00D9316F" w:rsidP="00D9316F">
      <w:pPr>
        <w:pStyle w:val="SingleTxtG"/>
      </w:pPr>
      <w:r>
        <w:t>67.</w:t>
      </w:r>
      <w:r>
        <w:tab/>
        <w:t>Комитет с обеспокоенностью отмечает:</w:t>
      </w:r>
    </w:p>
    <w:p w14:paraId="06031083" w14:textId="77777777" w:rsidR="00D9316F" w:rsidRPr="002A4959" w:rsidRDefault="00D9316F" w:rsidP="00B03AE7">
      <w:pPr>
        <w:pStyle w:val="SingleTxtG"/>
        <w:ind w:firstLine="567"/>
      </w:pPr>
      <w:r>
        <w:t>a)</w:t>
      </w:r>
      <w:r>
        <w:tab/>
        <w:t>недостаточное участие людей с инвалидностью в разработке стратегий и программ международного сотрудничества;</w:t>
      </w:r>
    </w:p>
    <w:p w14:paraId="3E9D1A20" w14:textId="77777777" w:rsidR="00D9316F" w:rsidRPr="002A4959" w:rsidRDefault="00D9316F" w:rsidP="00B03AE7">
      <w:pPr>
        <w:pStyle w:val="SingleTxtG"/>
        <w:ind w:firstLine="567"/>
      </w:pPr>
      <w:r>
        <w:t>b)</w:t>
      </w:r>
      <w:r>
        <w:tab/>
        <w:t>ограниченный учет проблем инвалидности в соглашениях о международном сотрудничестве.</w:t>
      </w:r>
    </w:p>
    <w:p w14:paraId="2C0021BB" w14:textId="77777777" w:rsidR="00D9316F" w:rsidRPr="002A4959" w:rsidRDefault="00D9316F" w:rsidP="00D9316F">
      <w:pPr>
        <w:pStyle w:val="SingleTxtG"/>
        <w:rPr>
          <w:b/>
          <w:bCs/>
        </w:rPr>
      </w:pPr>
      <w:r>
        <w:t>68.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C1AD030" w14:textId="358C1369" w:rsidR="00D9316F" w:rsidRPr="00B03AE7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a)</w:t>
      </w:r>
      <w:r w:rsidRPr="00B03AE7">
        <w:rPr>
          <w:b/>
          <w:bCs/>
        </w:rPr>
        <w:tab/>
        <w:t>внедрить механизмы, обеспечивающие тесные консультации с людьми с инвалидностью и их активное участие через представляющие их организации, включая организации женщин и девочек с инвалидностью, в планировании, осуществлении, мониторинге и оценке деятельности в рамках соглашений о международном сотрудничестве и в процессе реализации и мониторинга Повестки дня в области устойчивого развития на период до 2030</w:t>
      </w:r>
      <w:r w:rsidR="00F2704B">
        <w:rPr>
          <w:b/>
          <w:bCs/>
        </w:rPr>
        <w:t> год</w:t>
      </w:r>
      <w:r w:rsidRPr="00B03AE7">
        <w:rPr>
          <w:b/>
          <w:bCs/>
        </w:rPr>
        <w:t xml:space="preserve">а и целей в области устойчивого развития; </w:t>
      </w:r>
    </w:p>
    <w:p w14:paraId="4BB17F54" w14:textId="77777777" w:rsidR="00D9316F" w:rsidRPr="002A4959" w:rsidRDefault="00D9316F" w:rsidP="00B03AE7">
      <w:pPr>
        <w:pStyle w:val="SingleTxtG"/>
        <w:ind w:firstLine="567"/>
        <w:rPr>
          <w:b/>
          <w:bCs/>
        </w:rPr>
      </w:pPr>
      <w:r w:rsidRPr="00B03AE7">
        <w:rPr>
          <w:b/>
          <w:bCs/>
        </w:rPr>
        <w:t>b)</w:t>
      </w:r>
      <w:r w:rsidRPr="00B03AE7">
        <w:rPr>
          <w:b/>
          <w:bCs/>
        </w:rPr>
        <w:tab/>
        <w:t>обеспечивать всесторонний учет проблем инвалидности, включая права женщин и детей с ограниченными возможностями здоровья, в программах международного сотрудничеств</w:t>
      </w:r>
      <w:r>
        <w:rPr>
          <w:b/>
          <w:bCs/>
        </w:rPr>
        <w:t>а.</w:t>
      </w:r>
      <w:r>
        <w:t xml:space="preserve"> </w:t>
      </w:r>
    </w:p>
    <w:p w14:paraId="736E94B3" w14:textId="77777777" w:rsidR="00D9316F" w:rsidRPr="002A4959" w:rsidRDefault="00D9316F" w:rsidP="00D9316F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(ст. 33)</w:t>
      </w:r>
    </w:p>
    <w:p w14:paraId="744B9966" w14:textId="77777777" w:rsidR="00D9316F" w:rsidRPr="002A4959" w:rsidRDefault="00D9316F" w:rsidP="00D9316F">
      <w:pPr>
        <w:pStyle w:val="SingleTxtG"/>
      </w:pPr>
      <w:r>
        <w:t>69.</w:t>
      </w:r>
      <w:r>
        <w:tab/>
        <w:t>Комитет выражает обеспокоенность следующим:</w:t>
      </w:r>
    </w:p>
    <w:p w14:paraId="1348E05C" w14:textId="77777777" w:rsidR="00D9316F" w:rsidRPr="002A4959" w:rsidRDefault="00D9316F" w:rsidP="00F2704B">
      <w:pPr>
        <w:pStyle w:val="SingleTxtG"/>
        <w:ind w:firstLine="567"/>
      </w:pPr>
      <w:r>
        <w:t>a)</w:t>
      </w:r>
      <w:r>
        <w:tab/>
        <w:t>отсутствием секторальных координаторов по выполнению Конвенции;</w:t>
      </w:r>
    </w:p>
    <w:p w14:paraId="6DD3D81A" w14:textId="77777777" w:rsidR="00D9316F" w:rsidRPr="002A4959" w:rsidRDefault="00D9316F" w:rsidP="00F2704B">
      <w:pPr>
        <w:pStyle w:val="SingleTxtG"/>
        <w:ind w:firstLine="567"/>
      </w:pPr>
      <w:r>
        <w:t>b)</w:t>
      </w:r>
      <w:r>
        <w:tab/>
        <w:t xml:space="preserve">отсутствием независимого органа по мониторингу выполнения Конвенции, который соответствовал бы принципам, касающимся статуса национальных учреждений, занимающихся поощрением и защитой прав человека (Парижские принципы); </w:t>
      </w:r>
    </w:p>
    <w:p w14:paraId="73163D80" w14:textId="77777777" w:rsidR="00D9316F" w:rsidRPr="002A4959" w:rsidRDefault="00D9316F" w:rsidP="00F2704B">
      <w:pPr>
        <w:pStyle w:val="SingleTxtG"/>
        <w:ind w:firstLine="567"/>
      </w:pPr>
      <w:r>
        <w:t>c)</w:t>
      </w:r>
      <w:r>
        <w:tab/>
        <w:t xml:space="preserve">отсутствием механизмов, обеспечивающих участие людей с инвалидностью и представляющих их организаций в мониторинге выполнения Конвенции. </w:t>
      </w:r>
    </w:p>
    <w:p w14:paraId="3742529C" w14:textId="77777777" w:rsidR="00D9316F" w:rsidRPr="002A4959" w:rsidRDefault="00D9316F" w:rsidP="00D9316F">
      <w:pPr>
        <w:pStyle w:val="SingleTxtG"/>
        <w:rPr>
          <w:b/>
          <w:bCs/>
        </w:rPr>
      </w:pPr>
      <w:r>
        <w:t>70.</w:t>
      </w:r>
      <w:r>
        <w:tab/>
      </w:r>
      <w:r>
        <w:rPr>
          <w:b/>
          <w:bCs/>
        </w:rPr>
        <w:t>Ссылаясь на свои руководящие принципы в отношении независимых механизмов мониторинга и их участия в работе Комитета по правам инвалидов, Комитет рекомендует государству-участнику</w:t>
      </w:r>
      <w:r w:rsidRPr="004B0FA7">
        <w:rPr>
          <w:rStyle w:val="aa"/>
        </w:rPr>
        <w:footnoteReference w:id="31"/>
      </w:r>
      <w:r>
        <w:rPr>
          <w:b/>
          <w:bCs/>
        </w:rPr>
        <w:t>:</w:t>
      </w:r>
      <w:r>
        <w:t xml:space="preserve"> </w:t>
      </w:r>
    </w:p>
    <w:p w14:paraId="0667EEEF" w14:textId="77777777" w:rsidR="00D9316F" w:rsidRPr="00F2704B" w:rsidRDefault="00D9316F" w:rsidP="00F2704B">
      <w:pPr>
        <w:pStyle w:val="SingleTxtG"/>
        <w:ind w:firstLine="567"/>
        <w:rPr>
          <w:b/>
          <w:bCs/>
        </w:rPr>
      </w:pPr>
      <w:r w:rsidRPr="00F2704B">
        <w:rPr>
          <w:b/>
          <w:bCs/>
        </w:rPr>
        <w:t>a)</w:t>
      </w:r>
      <w:r w:rsidRPr="00F2704B">
        <w:rPr>
          <w:b/>
          <w:bCs/>
        </w:rPr>
        <w:tab/>
        <w:t>назначить координаторов в правительстве, в том числе во всех ветвях и на всех уровнях власти, наделенных полномочиями по осуществлению Конвенции;</w:t>
      </w:r>
    </w:p>
    <w:p w14:paraId="5C460C82" w14:textId="6A6077CE" w:rsidR="00D9316F" w:rsidRPr="00F2704B" w:rsidRDefault="00D9316F" w:rsidP="00F2704B">
      <w:pPr>
        <w:pStyle w:val="SingleTxtG"/>
        <w:ind w:firstLine="567"/>
        <w:rPr>
          <w:b/>
          <w:bCs/>
        </w:rPr>
      </w:pPr>
      <w:r w:rsidRPr="00F2704B">
        <w:rPr>
          <w:b/>
          <w:bCs/>
        </w:rPr>
        <w:t>b)</w:t>
      </w:r>
      <w:r w:rsidRPr="00F2704B">
        <w:rPr>
          <w:b/>
          <w:bCs/>
        </w:rPr>
        <w:tab/>
        <w:t>назначить независимую структуру для мониторинга выполнения Конвенции, включая участие Уполномоченного по правам человека (Омбудсмена), в соответствии с Парижскими принципами, чтобы обеспечить прозрачный и независимый мониторинг и получить аккредитацию со статусом</w:t>
      </w:r>
      <w:r w:rsidR="00E1270A">
        <w:rPr>
          <w:b/>
          <w:bCs/>
        </w:rPr>
        <w:t> </w:t>
      </w:r>
      <w:r w:rsidRPr="00F2704B">
        <w:rPr>
          <w:b/>
          <w:bCs/>
        </w:rPr>
        <w:t xml:space="preserve">А в Подкомитете по аккредитации Глобального альянса национальных правозащитных учреждений; </w:t>
      </w:r>
      <w:bookmarkStart w:id="5" w:name="_Hlk161922066"/>
    </w:p>
    <w:bookmarkEnd w:id="5"/>
    <w:p w14:paraId="065AAE39" w14:textId="77777777" w:rsidR="00D9316F" w:rsidRPr="00F2704B" w:rsidRDefault="00D9316F" w:rsidP="00F2704B">
      <w:pPr>
        <w:pStyle w:val="SingleTxtG"/>
        <w:ind w:firstLine="567"/>
        <w:rPr>
          <w:b/>
          <w:bCs/>
        </w:rPr>
      </w:pPr>
      <w:r w:rsidRPr="00F2704B">
        <w:rPr>
          <w:b/>
          <w:bCs/>
        </w:rPr>
        <w:t>c)</w:t>
      </w:r>
      <w:r w:rsidRPr="00F2704B">
        <w:rPr>
          <w:b/>
          <w:bCs/>
        </w:rPr>
        <w:tab/>
        <w:t>обеспечить участие всех людей с инвалидностью, в том числе проживающих в сельской местности, и различных представляющих их организаций в мониторинге выполнения Конвенции.</w:t>
      </w:r>
    </w:p>
    <w:p w14:paraId="5FDA6FC3" w14:textId="505AD897" w:rsidR="00D9316F" w:rsidRPr="002A4959" w:rsidRDefault="00D9316F" w:rsidP="00D9316F">
      <w:pPr>
        <w:pStyle w:val="HChG"/>
      </w:pPr>
      <w:r>
        <w:rPr>
          <w:bCs/>
        </w:rPr>
        <w:tab/>
      </w:r>
      <w:r>
        <w:rPr>
          <w:bCs/>
        </w:rPr>
        <w:t>IV.</w:t>
      </w:r>
      <w:r>
        <w:tab/>
      </w:r>
      <w:r>
        <w:rPr>
          <w:bCs/>
        </w:rPr>
        <w:t>Последующие меры</w:t>
      </w:r>
    </w:p>
    <w:p w14:paraId="59FE6860" w14:textId="77777777" w:rsidR="00D9316F" w:rsidRPr="002A4959" w:rsidRDefault="00D9316F" w:rsidP="00D9316F">
      <w:pPr>
        <w:pStyle w:val="H1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0FF7113B" w14:textId="11E10CB4" w:rsidR="00D9316F" w:rsidRPr="002A4959" w:rsidRDefault="00D9316F" w:rsidP="00D9316F">
      <w:pPr>
        <w:pStyle w:val="SingleTxtG"/>
        <w:rPr>
          <w:b/>
          <w:bCs/>
        </w:rPr>
      </w:pPr>
      <w:r>
        <w:t>71.</w:t>
      </w:r>
      <w:r>
        <w:tab/>
      </w:r>
      <w:r>
        <w:rPr>
          <w:b/>
          <w:bCs/>
        </w:rPr>
        <w:t>Комитет подчеркивает важность всех рекомендаций, сформулированных в настоящих заключительных замечаниях.</w:t>
      </w:r>
      <w:r>
        <w:t xml:space="preserve"> </w:t>
      </w:r>
      <w:r>
        <w:rPr>
          <w:b/>
          <w:bCs/>
        </w:rPr>
        <w:t xml:space="preserve">Что касается срочных мер, которые необходимо принять, то Комитет хотел бы обратить внимание государства-участника на рекомендации, содержащиеся в пунктах 8 а) о гармонизации законодательства в соответствии с правозащитной моделью инвалидности, </w:t>
      </w:r>
      <w:r w:rsidR="00E1270A">
        <w:rPr>
          <w:b/>
          <w:bCs/>
        </w:rPr>
        <w:br/>
      </w:r>
      <w:r>
        <w:rPr>
          <w:b/>
          <w:bCs/>
        </w:rPr>
        <w:t>10 и 70 b) и c) о тесных консультациях с людьми с инвалидностью и их активном участии в принятии решений, в том числе в независимом мониторинге, и 54 об инклюзивном образовании, включая жестовый язык.</w:t>
      </w:r>
      <w:r>
        <w:t xml:space="preserve"> </w:t>
      </w:r>
    </w:p>
    <w:p w14:paraId="145CBC8F" w14:textId="72472391" w:rsidR="00D9316F" w:rsidRPr="002A4959" w:rsidRDefault="00D9316F" w:rsidP="00D9316F">
      <w:pPr>
        <w:pStyle w:val="SingleTxtG"/>
        <w:rPr>
          <w:b/>
          <w:bCs/>
        </w:rPr>
      </w:pPr>
      <w:r>
        <w:t>72.</w:t>
      </w:r>
      <w:r>
        <w:tab/>
      </w:r>
      <w:r>
        <w:rPr>
          <w:b/>
          <w:bCs/>
        </w:rPr>
        <w:t>Комитет просит государство-участник выполнить рекомендации, содержащиеся в настоящих заключительных замечаниях.</w:t>
      </w:r>
      <w:r>
        <w:t xml:space="preserve"> </w:t>
      </w:r>
      <w:r>
        <w:rPr>
          <w:b/>
          <w:bCs/>
        </w:rPr>
        <w:t>Он рекомендует государству-участнику препроводить заключительные замечания для рассмотрения и принятия соответствующих мер членам правительства и парламента, должностным лицам соответствующих министерств, местным органам власти и членам соответствующих профессиональных групп, в</w:t>
      </w:r>
      <w:r w:rsidR="00E1270A">
        <w:rPr>
          <w:b/>
          <w:bCs/>
        </w:rPr>
        <w:t> </w:t>
      </w:r>
      <w:r>
        <w:rPr>
          <w:b/>
          <w:bCs/>
        </w:rPr>
        <w:t>частности специалистам в области образования, здравоохранения и права, а</w:t>
      </w:r>
      <w:r w:rsidR="00E1270A">
        <w:rPr>
          <w:b/>
          <w:bCs/>
        </w:rPr>
        <w:t> </w:t>
      </w:r>
      <w:r>
        <w:rPr>
          <w:b/>
          <w:bCs/>
        </w:rPr>
        <w:t>также средствам массовой информации, и использовать с этой целью современные стратегии социальной коммуникации.</w:t>
      </w:r>
    </w:p>
    <w:p w14:paraId="44BA6F4C" w14:textId="77777777" w:rsidR="00D9316F" w:rsidRPr="002A4959" w:rsidRDefault="00D9316F" w:rsidP="00D9316F">
      <w:pPr>
        <w:pStyle w:val="SingleTxtG"/>
        <w:rPr>
          <w:b/>
          <w:bCs/>
        </w:rPr>
      </w:pPr>
      <w:r>
        <w:t>73.</w:t>
      </w:r>
      <w:r>
        <w:tab/>
      </w:r>
      <w:r>
        <w:rPr>
          <w:b/>
          <w:bCs/>
        </w:rPr>
        <w:t>Комитет настоятельно рекомендует государству-участнику привлекать организации гражданского общества, в частности организации людей с инвалидностью, к подготовке своего периодического доклада.</w:t>
      </w:r>
    </w:p>
    <w:p w14:paraId="3F4C9D09" w14:textId="41C11E1E" w:rsidR="00D9316F" w:rsidRPr="002A4959" w:rsidRDefault="00D9316F" w:rsidP="00D9316F">
      <w:pPr>
        <w:pStyle w:val="SingleTxtG"/>
        <w:rPr>
          <w:b/>
          <w:bCs/>
        </w:rPr>
      </w:pPr>
      <w:r>
        <w:t>74.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замечания, в том числе среди неправительственных организаций, организаций людей с инвалидностью и среди самих людей с инвалидностью и членов их семей, на государственном языке и языках меньшинств, включая жестовый язык, и в других доступных форматах, в</w:t>
      </w:r>
      <w:r w:rsidR="00771ACE">
        <w:rPr>
          <w:b/>
          <w:bCs/>
        </w:rPr>
        <w:t> </w:t>
      </w:r>
      <w:r>
        <w:rPr>
          <w:b/>
          <w:bCs/>
        </w:rPr>
        <w:t>частности простых для чтения и понимания, и разместить их на правительственном веб-сайте, посвященном правам человека.</w:t>
      </w:r>
    </w:p>
    <w:p w14:paraId="793147B8" w14:textId="77777777" w:rsidR="00D9316F" w:rsidRPr="002A4959" w:rsidRDefault="00D9316F" w:rsidP="00F2704B">
      <w:pPr>
        <w:pStyle w:val="H1G"/>
        <w:pageBreakBefore/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72995BCC" w14:textId="50338DD7" w:rsidR="00D9316F" w:rsidRPr="002A4959" w:rsidRDefault="00D9316F" w:rsidP="00D9316F">
      <w:pPr>
        <w:pStyle w:val="SingleTxtG"/>
      </w:pPr>
      <w:r>
        <w:t>75.</w:t>
      </w:r>
      <w:r>
        <w:tab/>
        <w:t>Государство-участник решило представлять свои периодические доклады по упрощенной процедуре. В соответствии с упрощенной процедурой представления докладов Комитет направит государству-участнику перечень вопросов, предшествующих представлению докладов, по меньшей мере за</w:t>
      </w:r>
      <w:r w:rsidR="00F2704B">
        <w:t> год</w:t>
      </w:r>
      <w:r>
        <w:t xml:space="preserve"> до 28 февраля 2031</w:t>
      </w:r>
      <w:r w:rsidR="00F2704B">
        <w:t> год</w:t>
      </w:r>
      <w:r>
        <w:t xml:space="preserve">а </w:t>
      </w:r>
      <w:r w:rsidR="00771ACE">
        <w:t>—</w:t>
      </w:r>
      <w:r>
        <w:t xml:space="preserve"> даты, к которой должны быть представлены объединенные четвертый</w:t>
      </w:r>
      <w:r w:rsidR="00771ACE">
        <w:t>–</w:t>
      </w:r>
      <w:r>
        <w:t>шестой периодические доклады государства-участника. Ответы государства-участника на этот перечень вопросов составят его объединенные четвертый</w:t>
      </w:r>
      <w:r w:rsidR="00771ACE">
        <w:t>–</w:t>
      </w:r>
      <w:r>
        <w:t xml:space="preserve">шестой периодические доклады. </w:t>
      </w:r>
    </w:p>
    <w:p w14:paraId="06ED5E57" w14:textId="2D11F2BC" w:rsidR="00381C24" w:rsidRPr="00BC18B2" w:rsidRDefault="00D9316F" w:rsidP="00D9316F">
      <w:pPr>
        <w:spacing w:before="240"/>
        <w:jc w:val="center"/>
      </w:pPr>
      <w:r w:rsidRPr="002A4959">
        <w:rPr>
          <w:u w:val="single"/>
        </w:rPr>
        <w:tab/>
      </w:r>
      <w:r w:rsidRPr="002A4959">
        <w:rPr>
          <w:u w:val="single"/>
        </w:rPr>
        <w:tab/>
      </w:r>
      <w:r w:rsidRPr="002A4959">
        <w:rPr>
          <w:u w:val="single"/>
        </w:rPr>
        <w:tab/>
      </w:r>
    </w:p>
    <w:sectPr w:rsidR="00381C24" w:rsidRPr="00BC18B2" w:rsidSect="00D9316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509F5" w14:textId="77777777" w:rsidR="00686765" w:rsidRPr="00A312BC" w:rsidRDefault="00686765" w:rsidP="00A312BC"/>
  </w:endnote>
  <w:endnote w:type="continuationSeparator" w:id="0">
    <w:p w14:paraId="51F636F6" w14:textId="77777777" w:rsidR="00686765" w:rsidRPr="00A312BC" w:rsidRDefault="0068676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DEC74" w14:textId="2FDD613A" w:rsidR="00D9316F" w:rsidRPr="00D9316F" w:rsidRDefault="00D9316F">
    <w:pPr>
      <w:pStyle w:val="a8"/>
    </w:pPr>
    <w:r w:rsidRPr="00D9316F">
      <w:rPr>
        <w:b/>
        <w:sz w:val="18"/>
      </w:rPr>
      <w:fldChar w:fldCharType="begin"/>
    </w:r>
    <w:r w:rsidRPr="00D9316F">
      <w:rPr>
        <w:b/>
        <w:sz w:val="18"/>
      </w:rPr>
      <w:instrText xml:space="preserve"> PAGE  \* MERGEFORMAT </w:instrText>
    </w:r>
    <w:r w:rsidRPr="00D9316F">
      <w:rPr>
        <w:b/>
        <w:sz w:val="18"/>
      </w:rPr>
      <w:fldChar w:fldCharType="separate"/>
    </w:r>
    <w:r w:rsidRPr="00D9316F">
      <w:rPr>
        <w:b/>
        <w:noProof/>
        <w:sz w:val="18"/>
      </w:rPr>
      <w:t>2</w:t>
    </w:r>
    <w:r w:rsidRPr="00D9316F">
      <w:rPr>
        <w:b/>
        <w:sz w:val="18"/>
      </w:rPr>
      <w:fldChar w:fldCharType="end"/>
    </w:r>
    <w:r>
      <w:rPr>
        <w:b/>
        <w:sz w:val="18"/>
      </w:rPr>
      <w:tab/>
    </w:r>
    <w:r>
      <w:t>GE.24-06344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9DDA4" w14:textId="48EBE4B8" w:rsidR="00D9316F" w:rsidRPr="00D9316F" w:rsidRDefault="00D9316F" w:rsidP="00D9316F">
    <w:pPr>
      <w:pStyle w:val="a8"/>
      <w:tabs>
        <w:tab w:val="clear" w:pos="9639"/>
        <w:tab w:val="right" w:pos="9638"/>
      </w:tabs>
      <w:rPr>
        <w:b/>
        <w:sz w:val="18"/>
      </w:rPr>
    </w:pPr>
    <w:r>
      <w:t>GE.24-06344</w:t>
    </w:r>
    <w:r>
      <w:tab/>
    </w:r>
    <w:r w:rsidRPr="00D9316F">
      <w:rPr>
        <w:b/>
        <w:sz w:val="18"/>
      </w:rPr>
      <w:fldChar w:fldCharType="begin"/>
    </w:r>
    <w:r w:rsidRPr="00D9316F">
      <w:rPr>
        <w:b/>
        <w:sz w:val="18"/>
      </w:rPr>
      <w:instrText xml:space="preserve"> PAGE  \* MERGEFORMAT </w:instrText>
    </w:r>
    <w:r w:rsidRPr="00D9316F">
      <w:rPr>
        <w:b/>
        <w:sz w:val="18"/>
      </w:rPr>
      <w:fldChar w:fldCharType="separate"/>
    </w:r>
    <w:r w:rsidRPr="00D9316F">
      <w:rPr>
        <w:b/>
        <w:noProof/>
        <w:sz w:val="18"/>
      </w:rPr>
      <w:t>3</w:t>
    </w:r>
    <w:r w:rsidRPr="00D9316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70FB2" w14:textId="69095054" w:rsidR="00042B72" w:rsidRPr="00D9316F" w:rsidRDefault="00D9316F" w:rsidP="00D9316F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5730D48" wp14:editId="70A2DEE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24-06344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E410EA3" wp14:editId="485BEB4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210524  220524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6B0E5" w14:textId="77777777" w:rsidR="00686765" w:rsidRPr="001075E9" w:rsidRDefault="0068676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D7343BC" w14:textId="77777777" w:rsidR="00686765" w:rsidRDefault="0068676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564B786" w14:textId="4824ED1F" w:rsidR="00D9316F" w:rsidRPr="002A4959" w:rsidRDefault="00D9316F" w:rsidP="00D9316F">
      <w:pPr>
        <w:pStyle w:val="ad"/>
      </w:pPr>
      <w:r>
        <w:tab/>
      </w:r>
      <w:r w:rsidRPr="00D9316F">
        <w:rPr>
          <w:sz w:val="20"/>
        </w:rPr>
        <w:t>*</w:t>
      </w:r>
      <w:r>
        <w:tab/>
        <w:t>Приняты Комитетом на его тридцатой сессии (4</w:t>
      </w:r>
      <w:r w:rsidRPr="00D9316F">
        <w:t>–</w:t>
      </w:r>
      <w:r>
        <w:t>22 марта 2024</w:t>
      </w:r>
      <w:r w:rsidR="00F2704B">
        <w:t> год</w:t>
      </w:r>
      <w:r>
        <w:t>а).</w:t>
      </w:r>
    </w:p>
  </w:footnote>
  <w:footnote w:id="2">
    <w:p w14:paraId="03E15585" w14:textId="27A8A9F7" w:rsidR="00D9316F" w:rsidRPr="002A4959" w:rsidRDefault="00D9316F" w:rsidP="00D9316F">
      <w:pPr>
        <w:pStyle w:val="ad"/>
      </w:pPr>
      <w:r w:rsidRPr="00C70968">
        <w:tab/>
      </w:r>
      <w:r w:rsidRPr="004B0FA7">
        <w:rPr>
          <w:rStyle w:val="aa"/>
        </w:rPr>
        <w:footnoteRef/>
      </w:r>
      <w:r>
        <w:tab/>
      </w:r>
      <w:hyperlink r:id="rId1" w:history="1">
        <w:r w:rsidR="00B530B5" w:rsidRPr="006A7388">
          <w:rPr>
            <w:rStyle w:val="af1"/>
            <w:lang w:val="en-GB"/>
          </w:rPr>
          <w:t>CRPD/C/AZE/2-3</w:t>
        </w:r>
      </w:hyperlink>
      <w:r>
        <w:t xml:space="preserve">. </w:t>
      </w:r>
    </w:p>
  </w:footnote>
  <w:footnote w:id="3">
    <w:p w14:paraId="769A75E3" w14:textId="12AA6578" w:rsidR="00D9316F" w:rsidRPr="002A4959" w:rsidRDefault="00D9316F" w:rsidP="00D9316F">
      <w:pPr>
        <w:pStyle w:val="ad"/>
      </w:pPr>
      <w:r w:rsidRPr="00C70968">
        <w:tab/>
      </w:r>
      <w:r w:rsidRPr="004B0FA7">
        <w:rPr>
          <w:rStyle w:val="aa"/>
        </w:rPr>
        <w:footnoteRef/>
      </w:r>
      <w:r>
        <w:tab/>
        <w:t xml:space="preserve">См. </w:t>
      </w:r>
      <w:hyperlink r:id="rId2" w:history="1">
        <w:r w:rsidR="00B530B5" w:rsidRPr="006A7388">
          <w:rPr>
            <w:rStyle w:val="af1"/>
            <w:lang w:val="en-GB"/>
          </w:rPr>
          <w:t>CRPD</w:t>
        </w:r>
        <w:r w:rsidR="00B530B5" w:rsidRPr="006A7388">
          <w:rPr>
            <w:rStyle w:val="af1"/>
          </w:rPr>
          <w:t>/</w:t>
        </w:r>
        <w:r w:rsidR="00B530B5" w:rsidRPr="006A7388">
          <w:rPr>
            <w:rStyle w:val="af1"/>
            <w:lang w:val="en-GB"/>
          </w:rPr>
          <w:t>C</w:t>
        </w:r>
        <w:r w:rsidR="00B530B5" w:rsidRPr="006A7388">
          <w:rPr>
            <w:rStyle w:val="af1"/>
          </w:rPr>
          <w:t>/</w:t>
        </w:r>
        <w:r w:rsidR="00B530B5" w:rsidRPr="006A7388">
          <w:rPr>
            <w:rStyle w:val="af1"/>
            <w:lang w:val="en-GB"/>
          </w:rPr>
          <w:t>SR</w:t>
        </w:r>
        <w:r w:rsidR="00B530B5" w:rsidRPr="006A7388">
          <w:rPr>
            <w:rStyle w:val="af1"/>
          </w:rPr>
          <w:t>.702</w:t>
        </w:r>
      </w:hyperlink>
      <w:r>
        <w:t xml:space="preserve"> и </w:t>
      </w:r>
      <w:hyperlink r:id="rId3" w:history="1">
        <w:r w:rsidR="00B530B5" w:rsidRPr="006A7388">
          <w:rPr>
            <w:rStyle w:val="af1"/>
            <w:lang w:val="en-GB"/>
          </w:rPr>
          <w:t>CRPD</w:t>
        </w:r>
        <w:r w:rsidR="00B530B5" w:rsidRPr="006A7388">
          <w:rPr>
            <w:rStyle w:val="af1"/>
          </w:rPr>
          <w:t>/</w:t>
        </w:r>
        <w:r w:rsidR="00B530B5" w:rsidRPr="006A7388">
          <w:rPr>
            <w:rStyle w:val="af1"/>
            <w:lang w:val="en-GB"/>
          </w:rPr>
          <w:t>C</w:t>
        </w:r>
        <w:r w:rsidR="00B530B5" w:rsidRPr="006A7388">
          <w:rPr>
            <w:rStyle w:val="af1"/>
          </w:rPr>
          <w:t>/</w:t>
        </w:r>
        <w:r w:rsidR="00B530B5" w:rsidRPr="006A7388">
          <w:rPr>
            <w:rStyle w:val="af1"/>
            <w:lang w:val="en-GB"/>
          </w:rPr>
          <w:t>SR</w:t>
        </w:r>
        <w:r w:rsidR="00B530B5" w:rsidRPr="006A7388">
          <w:rPr>
            <w:rStyle w:val="af1"/>
          </w:rPr>
          <w:t>.703</w:t>
        </w:r>
      </w:hyperlink>
      <w:r>
        <w:t>.</w:t>
      </w:r>
    </w:p>
  </w:footnote>
  <w:footnote w:id="4">
    <w:p w14:paraId="1EA983B0" w14:textId="5C819AF0" w:rsidR="00D9316F" w:rsidRPr="002A4959" w:rsidRDefault="00D9316F" w:rsidP="00D9316F">
      <w:pPr>
        <w:pStyle w:val="ad"/>
      </w:pPr>
      <w:r w:rsidRPr="00C70968">
        <w:tab/>
      </w:r>
      <w:r w:rsidRPr="004B0FA7">
        <w:rPr>
          <w:rStyle w:val="aa"/>
        </w:rPr>
        <w:footnoteRef/>
      </w:r>
      <w:r>
        <w:tab/>
      </w:r>
      <w:hyperlink r:id="rId4" w:history="1">
        <w:r w:rsidRPr="006A7388">
          <w:rPr>
            <w:rStyle w:val="af1"/>
          </w:rPr>
          <w:t>CRPD/C/</w:t>
        </w:r>
        <w:r w:rsidRPr="006A7388">
          <w:rPr>
            <w:rStyle w:val="af1"/>
          </w:rPr>
          <w:t>A</w:t>
        </w:r>
        <w:r w:rsidRPr="006A7388">
          <w:rPr>
            <w:rStyle w:val="af1"/>
          </w:rPr>
          <w:t>ZE/QPR/2-3</w:t>
        </w:r>
      </w:hyperlink>
      <w:r>
        <w:t>.</w:t>
      </w:r>
    </w:p>
  </w:footnote>
  <w:footnote w:id="5">
    <w:p w14:paraId="682DC456" w14:textId="4C347DBC" w:rsidR="00D9316F" w:rsidRPr="002A4959" w:rsidRDefault="00D9316F" w:rsidP="00D9316F">
      <w:pPr>
        <w:pStyle w:val="ad"/>
      </w:pPr>
      <w:r w:rsidRPr="00C70968">
        <w:tab/>
      </w:r>
      <w:r w:rsidRPr="004B0FA7">
        <w:rPr>
          <w:rStyle w:val="aa"/>
        </w:rPr>
        <w:footnoteRef/>
      </w:r>
      <w:r>
        <w:tab/>
      </w:r>
      <w:hyperlink r:id="rId5" w:history="1">
        <w:r w:rsidR="00B530B5" w:rsidRPr="006A7388">
          <w:rPr>
            <w:rStyle w:val="af1"/>
            <w:lang w:val="en-GB"/>
          </w:rPr>
          <w:t>CRPD</w:t>
        </w:r>
        <w:r w:rsidR="00B530B5" w:rsidRPr="006A7388">
          <w:rPr>
            <w:rStyle w:val="af1"/>
          </w:rPr>
          <w:t>/</w:t>
        </w:r>
        <w:r w:rsidR="00B530B5" w:rsidRPr="006A7388">
          <w:rPr>
            <w:rStyle w:val="af1"/>
            <w:lang w:val="en-GB"/>
          </w:rPr>
          <w:t>C</w:t>
        </w:r>
        <w:r w:rsidR="00B530B5" w:rsidRPr="006A7388">
          <w:rPr>
            <w:rStyle w:val="af1"/>
          </w:rPr>
          <w:t>/</w:t>
        </w:r>
        <w:r w:rsidR="00B530B5" w:rsidRPr="006A7388">
          <w:rPr>
            <w:rStyle w:val="af1"/>
            <w:lang w:val="en-GB"/>
          </w:rPr>
          <w:t>AZE</w:t>
        </w:r>
        <w:r w:rsidR="00B530B5" w:rsidRPr="006A7388">
          <w:rPr>
            <w:rStyle w:val="af1"/>
          </w:rPr>
          <w:t>/1</w:t>
        </w:r>
      </w:hyperlink>
      <w:r>
        <w:t xml:space="preserve">. </w:t>
      </w:r>
    </w:p>
  </w:footnote>
  <w:footnote w:id="6">
    <w:p w14:paraId="3ED2096F" w14:textId="1CF08C62" w:rsidR="00D9316F" w:rsidRPr="002A4959" w:rsidRDefault="00D9316F" w:rsidP="00D9316F">
      <w:pPr>
        <w:pStyle w:val="ad"/>
      </w:pPr>
      <w:r w:rsidRPr="00C70968">
        <w:tab/>
      </w:r>
      <w:r w:rsidRPr="004B0FA7">
        <w:rPr>
          <w:rStyle w:val="aa"/>
        </w:rPr>
        <w:footnoteRef/>
      </w:r>
      <w:r>
        <w:tab/>
      </w:r>
      <w:hyperlink r:id="rId6" w:history="1">
        <w:r w:rsidR="002168A0" w:rsidRPr="006A7388">
          <w:rPr>
            <w:rStyle w:val="af1"/>
          </w:rPr>
          <w:t>CRPD/C/AZE/2-3</w:t>
        </w:r>
      </w:hyperlink>
      <w:r>
        <w:t xml:space="preserve">, пп. 12–17. </w:t>
      </w:r>
    </w:p>
  </w:footnote>
  <w:footnote w:id="7">
    <w:p w14:paraId="1AC0BA46" w14:textId="77777777" w:rsidR="00D9316F" w:rsidRPr="002A4959" w:rsidRDefault="00D9316F" w:rsidP="00D9316F">
      <w:pPr>
        <w:pStyle w:val="ad"/>
      </w:pPr>
      <w:r w:rsidRPr="00F629E8">
        <w:tab/>
      </w:r>
      <w:r w:rsidRPr="004B0FA7">
        <w:rPr>
          <w:rStyle w:val="aa"/>
        </w:rPr>
        <w:footnoteRef/>
      </w:r>
      <w:r>
        <w:tab/>
        <w:t xml:space="preserve">Там же, п. 22. </w:t>
      </w:r>
    </w:p>
  </w:footnote>
  <w:footnote w:id="8">
    <w:p w14:paraId="6EB6C5D3" w14:textId="5AB85ADE" w:rsidR="00D9316F" w:rsidRPr="00D9316F" w:rsidRDefault="00D9316F" w:rsidP="00D9316F">
      <w:pPr>
        <w:pStyle w:val="ad"/>
        <w:rPr>
          <w:lang w:val="en-US"/>
        </w:rPr>
      </w:pPr>
      <w:r w:rsidRPr="00F629E8">
        <w:tab/>
      </w:r>
      <w:r w:rsidRPr="004B0FA7">
        <w:rPr>
          <w:rStyle w:val="aa"/>
        </w:rPr>
        <w:footnoteRef/>
      </w:r>
      <w:r w:rsidRPr="002A4959">
        <w:rPr>
          <w:lang w:val="en-US"/>
        </w:rPr>
        <w:tab/>
      </w:r>
      <w:hyperlink r:id="rId7" w:history="1">
        <w:r w:rsidRPr="006A7388">
          <w:rPr>
            <w:rStyle w:val="af1"/>
            <w:lang w:val="en-US"/>
          </w:rPr>
          <w:t>A/HRC/WG.6/44/AZE/3</w:t>
        </w:r>
      </w:hyperlink>
      <w:r w:rsidRPr="002A4959">
        <w:rPr>
          <w:lang w:val="en-US"/>
        </w:rPr>
        <w:t xml:space="preserve">, </w:t>
      </w:r>
      <w:r>
        <w:t>п</w:t>
      </w:r>
      <w:r w:rsidRPr="002A4959">
        <w:rPr>
          <w:lang w:val="en-US"/>
        </w:rPr>
        <w:t xml:space="preserve">. 31. </w:t>
      </w:r>
    </w:p>
  </w:footnote>
  <w:footnote w:id="9">
    <w:p w14:paraId="74D02AE8" w14:textId="5C4DF0B7" w:rsidR="00D9316F" w:rsidRPr="00D9316F" w:rsidRDefault="00D9316F" w:rsidP="00D9316F">
      <w:pPr>
        <w:pStyle w:val="ad"/>
        <w:rPr>
          <w:lang w:val="en-US"/>
        </w:rPr>
      </w:pPr>
      <w:r w:rsidRPr="002A4959">
        <w:rPr>
          <w:lang w:val="en-US"/>
        </w:rPr>
        <w:tab/>
      </w:r>
      <w:r w:rsidRPr="004B0FA7">
        <w:rPr>
          <w:rStyle w:val="aa"/>
        </w:rPr>
        <w:footnoteRef/>
      </w:r>
      <w:r w:rsidRPr="002A4959">
        <w:rPr>
          <w:lang w:val="en-US"/>
        </w:rPr>
        <w:tab/>
      </w:r>
      <w:r>
        <w:t>См</w:t>
      </w:r>
      <w:r w:rsidRPr="002A4959">
        <w:rPr>
          <w:lang w:val="en-US"/>
        </w:rPr>
        <w:t xml:space="preserve">. </w:t>
      </w:r>
      <w:hyperlink r:id="rId8" w:history="1">
        <w:r w:rsidRPr="006A7388">
          <w:rPr>
            <w:rStyle w:val="af1"/>
            <w:lang w:val="en-US"/>
          </w:rPr>
          <w:t>A/HRC/55/15</w:t>
        </w:r>
      </w:hyperlink>
      <w:r w:rsidRPr="002A4959">
        <w:rPr>
          <w:lang w:val="en-US"/>
        </w:rPr>
        <w:t xml:space="preserve">. </w:t>
      </w:r>
    </w:p>
  </w:footnote>
  <w:footnote w:id="10">
    <w:p w14:paraId="083EF546" w14:textId="4D1604C0" w:rsidR="000F02F7" w:rsidRPr="00D9316F" w:rsidRDefault="000F02F7" w:rsidP="000F02F7">
      <w:pPr>
        <w:pStyle w:val="ad"/>
        <w:rPr>
          <w:lang w:val="en-US"/>
        </w:rPr>
      </w:pPr>
      <w:r w:rsidRPr="002A4959">
        <w:rPr>
          <w:lang w:val="en-US"/>
        </w:rPr>
        <w:tab/>
      </w:r>
      <w:r w:rsidRPr="004B0FA7">
        <w:rPr>
          <w:rStyle w:val="aa"/>
        </w:rPr>
        <w:footnoteRef/>
      </w:r>
      <w:r w:rsidRPr="002A4959">
        <w:rPr>
          <w:lang w:val="en-US"/>
        </w:rPr>
        <w:tab/>
      </w:r>
      <w:hyperlink r:id="rId9" w:history="1">
        <w:r w:rsidRPr="006A7388">
          <w:rPr>
            <w:rStyle w:val="af1"/>
            <w:lang w:val="en-US"/>
          </w:rPr>
          <w:t>CRPD/C/AZE/CO/1</w:t>
        </w:r>
      </w:hyperlink>
      <w:r w:rsidRPr="002A4959">
        <w:rPr>
          <w:lang w:val="en-US"/>
        </w:rPr>
        <w:t xml:space="preserve">, </w:t>
      </w:r>
      <w:r>
        <w:t>п</w:t>
      </w:r>
      <w:r w:rsidRPr="002A4959">
        <w:rPr>
          <w:lang w:val="en-US"/>
        </w:rPr>
        <w:t xml:space="preserve">. 13. </w:t>
      </w:r>
    </w:p>
  </w:footnote>
  <w:footnote w:id="11">
    <w:p w14:paraId="4DDF61FC" w14:textId="31E94259" w:rsidR="00D9316F" w:rsidRPr="006A7388" w:rsidRDefault="00D9316F" w:rsidP="00D9316F">
      <w:pPr>
        <w:pStyle w:val="ad"/>
        <w:rPr>
          <w:lang w:val="en-US"/>
        </w:rPr>
      </w:pPr>
      <w:r w:rsidRPr="002A4959">
        <w:rPr>
          <w:lang w:val="en-US"/>
        </w:rPr>
        <w:tab/>
      </w:r>
      <w:r w:rsidRPr="004B0FA7">
        <w:rPr>
          <w:rStyle w:val="aa"/>
        </w:rPr>
        <w:footnoteRef/>
      </w:r>
      <w:r w:rsidRPr="00B7005E">
        <w:tab/>
      </w:r>
      <w:r w:rsidR="00B7005E">
        <w:t>См.</w:t>
      </w:r>
      <w:r w:rsidRPr="00B7005E">
        <w:t xml:space="preserve"> </w:t>
      </w:r>
      <w:hyperlink r:id="rId10" w:history="1">
        <w:r w:rsidR="00B7005E" w:rsidRPr="006A7388">
          <w:rPr>
            <w:rStyle w:val="af1"/>
            <w:lang w:val="en-US"/>
          </w:rPr>
          <w:t>https://www.ohchr.org/en/treaty-bodies/crpd/statements-declarations-and-observations</w:t>
        </w:r>
      </w:hyperlink>
      <w:r w:rsidRPr="006A7388">
        <w:rPr>
          <w:lang w:val="en-US"/>
        </w:rPr>
        <w:t>.</w:t>
      </w:r>
      <w:r w:rsidR="00B7005E" w:rsidRPr="006A7388">
        <w:rPr>
          <w:lang w:val="en-US"/>
        </w:rPr>
        <w:t xml:space="preserve"> </w:t>
      </w:r>
    </w:p>
  </w:footnote>
  <w:footnote w:id="12">
    <w:p w14:paraId="0DBEDF56" w14:textId="549617CD" w:rsidR="00D9316F" w:rsidRPr="00D9316F" w:rsidRDefault="00D9316F" w:rsidP="00D9316F">
      <w:pPr>
        <w:pStyle w:val="ad"/>
        <w:rPr>
          <w:lang w:val="en-US"/>
        </w:rPr>
      </w:pPr>
      <w:r w:rsidRPr="006A7388">
        <w:rPr>
          <w:lang w:val="en-US"/>
        </w:rPr>
        <w:tab/>
      </w:r>
      <w:r w:rsidRPr="004B0FA7">
        <w:rPr>
          <w:rStyle w:val="aa"/>
        </w:rPr>
        <w:footnoteRef/>
      </w:r>
      <w:r w:rsidRPr="002A4959">
        <w:rPr>
          <w:lang w:val="en-US"/>
        </w:rPr>
        <w:tab/>
      </w:r>
      <w:hyperlink r:id="rId11" w:history="1">
        <w:r w:rsidRPr="006A7388">
          <w:rPr>
            <w:rStyle w:val="af1"/>
            <w:lang w:val="en-US"/>
          </w:rPr>
          <w:t>CRPD/C/AZE/CO/1</w:t>
        </w:r>
      </w:hyperlink>
      <w:r w:rsidRPr="002A4959">
        <w:rPr>
          <w:lang w:val="en-US"/>
        </w:rPr>
        <w:t xml:space="preserve">, </w:t>
      </w:r>
      <w:r>
        <w:t>п</w:t>
      </w:r>
      <w:r w:rsidRPr="002A4959">
        <w:rPr>
          <w:lang w:val="en-US"/>
        </w:rPr>
        <w:t xml:space="preserve">. 23. </w:t>
      </w:r>
    </w:p>
  </w:footnote>
  <w:footnote w:id="13">
    <w:p w14:paraId="6E8A9119" w14:textId="3E63BC10" w:rsidR="00D9316F" w:rsidRPr="00D9316F" w:rsidRDefault="00D9316F" w:rsidP="00D9316F">
      <w:pPr>
        <w:pStyle w:val="ad"/>
        <w:rPr>
          <w:lang w:val="en-US"/>
        </w:rPr>
      </w:pPr>
      <w:r w:rsidRPr="002A4959">
        <w:rPr>
          <w:lang w:val="en-US"/>
        </w:rPr>
        <w:tab/>
      </w:r>
      <w:r w:rsidRPr="004B0FA7">
        <w:rPr>
          <w:rStyle w:val="aa"/>
        </w:rPr>
        <w:footnoteRef/>
      </w:r>
      <w:r w:rsidRPr="002A4959">
        <w:rPr>
          <w:lang w:val="en-US"/>
        </w:rPr>
        <w:tab/>
      </w:r>
      <w:hyperlink r:id="rId12" w:history="1">
        <w:r w:rsidRPr="006A7388">
          <w:rPr>
            <w:rStyle w:val="af1"/>
            <w:lang w:val="en-US"/>
          </w:rPr>
          <w:t>HRI/CORE/AZE/2023</w:t>
        </w:r>
      </w:hyperlink>
      <w:r w:rsidRPr="002A4959">
        <w:rPr>
          <w:lang w:val="en-US"/>
        </w:rPr>
        <w:t xml:space="preserve">, </w:t>
      </w:r>
      <w:r>
        <w:t>пп</w:t>
      </w:r>
      <w:r w:rsidRPr="002A4959">
        <w:rPr>
          <w:lang w:val="en-US"/>
        </w:rPr>
        <w:t>. 76</w:t>
      </w:r>
      <w:r w:rsidR="003403B6" w:rsidRPr="006A7388">
        <w:rPr>
          <w:lang w:val="en-US"/>
        </w:rPr>
        <w:t>–</w:t>
      </w:r>
      <w:r w:rsidRPr="002A4959">
        <w:rPr>
          <w:lang w:val="en-US"/>
        </w:rPr>
        <w:t xml:space="preserve">79 </w:t>
      </w:r>
      <w:r>
        <w:t>и</w:t>
      </w:r>
      <w:r w:rsidRPr="002A4959">
        <w:rPr>
          <w:lang w:val="en-US"/>
        </w:rPr>
        <w:t xml:space="preserve"> 86.</w:t>
      </w:r>
    </w:p>
  </w:footnote>
  <w:footnote w:id="14">
    <w:p w14:paraId="54ED6863" w14:textId="5639F703" w:rsidR="00D9316F" w:rsidRPr="00D9316F" w:rsidRDefault="00D9316F" w:rsidP="00D9316F">
      <w:pPr>
        <w:pStyle w:val="ad"/>
        <w:rPr>
          <w:lang w:val="en-US"/>
        </w:rPr>
      </w:pPr>
      <w:r w:rsidRPr="002A4959">
        <w:rPr>
          <w:lang w:val="en-US"/>
        </w:rPr>
        <w:tab/>
      </w:r>
      <w:r w:rsidRPr="004B0FA7">
        <w:rPr>
          <w:rStyle w:val="aa"/>
        </w:rPr>
        <w:footnoteRef/>
      </w:r>
      <w:r w:rsidRPr="002A4959">
        <w:rPr>
          <w:lang w:val="en-US"/>
        </w:rPr>
        <w:tab/>
      </w:r>
      <w:hyperlink r:id="rId13" w:history="1">
        <w:r w:rsidRPr="006A7388">
          <w:rPr>
            <w:rStyle w:val="af1"/>
            <w:lang w:val="en-US"/>
          </w:rPr>
          <w:t>CRPD/C/5</w:t>
        </w:r>
      </w:hyperlink>
      <w:r w:rsidRPr="002A4959">
        <w:rPr>
          <w:lang w:val="en-US"/>
        </w:rPr>
        <w:t>.</w:t>
      </w:r>
    </w:p>
  </w:footnote>
  <w:footnote w:id="15">
    <w:p w14:paraId="32CA84FE" w14:textId="1091539A" w:rsidR="00D9316F" w:rsidRPr="00D9316F" w:rsidRDefault="00D9316F" w:rsidP="00D9316F">
      <w:pPr>
        <w:pStyle w:val="ad"/>
        <w:rPr>
          <w:lang w:val="en-US"/>
        </w:rPr>
      </w:pPr>
      <w:r w:rsidRPr="002A4959">
        <w:rPr>
          <w:lang w:val="en-US"/>
        </w:rPr>
        <w:tab/>
      </w:r>
      <w:r w:rsidRPr="004B0FA7">
        <w:rPr>
          <w:rStyle w:val="aa"/>
        </w:rPr>
        <w:footnoteRef/>
      </w:r>
      <w:r w:rsidRPr="002A4959">
        <w:rPr>
          <w:lang w:val="en-US"/>
        </w:rPr>
        <w:tab/>
      </w:r>
      <w:hyperlink r:id="rId14" w:history="1">
        <w:r w:rsidRPr="006A7388">
          <w:rPr>
            <w:rStyle w:val="af1"/>
            <w:lang w:val="en-US"/>
          </w:rPr>
          <w:t>CEDAW/C/AZE/CO/6</w:t>
        </w:r>
      </w:hyperlink>
      <w:r w:rsidRPr="002A4959">
        <w:rPr>
          <w:lang w:val="en-US"/>
        </w:rPr>
        <w:t xml:space="preserve">, </w:t>
      </w:r>
      <w:r>
        <w:t>п</w:t>
      </w:r>
      <w:r w:rsidRPr="002A4959">
        <w:rPr>
          <w:lang w:val="en-US"/>
        </w:rPr>
        <w:t xml:space="preserve">. 14. </w:t>
      </w:r>
    </w:p>
  </w:footnote>
  <w:footnote w:id="16">
    <w:p w14:paraId="1E5CD4C0" w14:textId="081E0843" w:rsidR="00D9316F" w:rsidRPr="00D9316F" w:rsidRDefault="00D9316F" w:rsidP="00D9316F">
      <w:pPr>
        <w:pStyle w:val="ad"/>
        <w:rPr>
          <w:lang w:val="en-US"/>
        </w:rPr>
      </w:pPr>
      <w:r w:rsidRPr="002A4959">
        <w:rPr>
          <w:lang w:val="en-US"/>
        </w:rPr>
        <w:tab/>
      </w:r>
      <w:r w:rsidRPr="004B0FA7">
        <w:rPr>
          <w:rStyle w:val="aa"/>
        </w:rPr>
        <w:footnoteRef/>
      </w:r>
      <w:r w:rsidRPr="002A4959">
        <w:rPr>
          <w:lang w:val="en-US"/>
        </w:rPr>
        <w:tab/>
      </w:r>
      <w:hyperlink r:id="rId15" w:history="1">
        <w:r w:rsidRPr="006A7388">
          <w:rPr>
            <w:rStyle w:val="af1"/>
            <w:lang w:val="en-US"/>
          </w:rPr>
          <w:t>CRPD/C/AZE/CO/1</w:t>
        </w:r>
      </w:hyperlink>
      <w:r w:rsidRPr="002A4959">
        <w:rPr>
          <w:lang w:val="en-US"/>
        </w:rPr>
        <w:t xml:space="preserve">, </w:t>
      </w:r>
      <w:r>
        <w:t>п</w:t>
      </w:r>
      <w:r w:rsidRPr="002A4959">
        <w:rPr>
          <w:lang w:val="en-US"/>
        </w:rPr>
        <w:t xml:space="preserve">. 27. </w:t>
      </w:r>
    </w:p>
  </w:footnote>
  <w:footnote w:id="17">
    <w:p w14:paraId="6A5A805F" w14:textId="1C833888" w:rsidR="00D9316F" w:rsidRPr="00D9316F" w:rsidRDefault="00D9316F" w:rsidP="00D9316F">
      <w:pPr>
        <w:pStyle w:val="ad"/>
        <w:rPr>
          <w:lang w:val="en-US"/>
        </w:rPr>
      </w:pPr>
      <w:r w:rsidRPr="002A4959">
        <w:rPr>
          <w:lang w:val="en-US"/>
        </w:rPr>
        <w:tab/>
      </w:r>
      <w:r w:rsidRPr="004B0FA7">
        <w:rPr>
          <w:rStyle w:val="aa"/>
        </w:rPr>
        <w:footnoteRef/>
      </w:r>
      <w:r w:rsidRPr="002A4959">
        <w:rPr>
          <w:lang w:val="en-US"/>
        </w:rPr>
        <w:tab/>
      </w:r>
      <w:hyperlink r:id="rId16" w:history="1">
        <w:r w:rsidRPr="006A7388">
          <w:rPr>
            <w:rStyle w:val="af1"/>
            <w:lang w:val="en-US"/>
          </w:rPr>
          <w:t>CEDAW/C/AZE/CO/6</w:t>
        </w:r>
      </w:hyperlink>
      <w:r w:rsidRPr="002A4959">
        <w:rPr>
          <w:lang w:val="en-US"/>
        </w:rPr>
        <w:t xml:space="preserve">, </w:t>
      </w:r>
      <w:r>
        <w:t>пп</w:t>
      </w:r>
      <w:r w:rsidRPr="002A4959">
        <w:rPr>
          <w:lang w:val="en-US"/>
        </w:rPr>
        <w:t xml:space="preserve">. 12 </w:t>
      </w:r>
      <w:r>
        <w:t>и</w:t>
      </w:r>
      <w:r w:rsidRPr="002A4959">
        <w:rPr>
          <w:lang w:val="en-US"/>
        </w:rPr>
        <w:t xml:space="preserve"> 24. </w:t>
      </w:r>
    </w:p>
  </w:footnote>
  <w:footnote w:id="18">
    <w:p w14:paraId="2CFBA650" w14:textId="4E9589B3" w:rsidR="00D9316F" w:rsidRPr="00D9316F" w:rsidRDefault="00D9316F" w:rsidP="00D9316F">
      <w:pPr>
        <w:pStyle w:val="ad"/>
        <w:rPr>
          <w:lang w:val="en-US"/>
        </w:rPr>
      </w:pPr>
      <w:r w:rsidRPr="002A4959">
        <w:rPr>
          <w:lang w:val="en-US"/>
        </w:rPr>
        <w:tab/>
      </w:r>
      <w:r w:rsidRPr="004B0FA7">
        <w:rPr>
          <w:rStyle w:val="aa"/>
        </w:rPr>
        <w:footnoteRef/>
      </w:r>
      <w:r w:rsidRPr="002A4959">
        <w:rPr>
          <w:lang w:val="en-US"/>
        </w:rPr>
        <w:tab/>
      </w:r>
      <w:hyperlink r:id="rId17" w:history="1">
        <w:r w:rsidRPr="006A7388">
          <w:rPr>
            <w:rStyle w:val="af1"/>
            <w:lang w:val="en-US"/>
          </w:rPr>
          <w:t>A/72/55</w:t>
        </w:r>
      </w:hyperlink>
      <w:r w:rsidRPr="002A4959">
        <w:rPr>
          <w:lang w:val="en-US"/>
        </w:rPr>
        <w:t xml:space="preserve">, </w:t>
      </w:r>
      <w:r>
        <w:t>приложение</w:t>
      </w:r>
      <w:r w:rsidRPr="002A4959">
        <w:rPr>
          <w:lang w:val="en-US"/>
        </w:rPr>
        <w:t>.</w:t>
      </w:r>
    </w:p>
  </w:footnote>
  <w:footnote w:id="19">
    <w:p w14:paraId="4D2810D2" w14:textId="5244362D" w:rsidR="00D9316F" w:rsidRPr="00D9316F" w:rsidRDefault="00D9316F" w:rsidP="00D9316F">
      <w:pPr>
        <w:pStyle w:val="ad"/>
        <w:rPr>
          <w:lang w:val="en-US"/>
        </w:rPr>
      </w:pPr>
      <w:r w:rsidRPr="002A4959">
        <w:rPr>
          <w:lang w:val="en-US"/>
        </w:rPr>
        <w:tab/>
      </w:r>
      <w:r w:rsidRPr="004B0FA7">
        <w:rPr>
          <w:rStyle w:val="aa"/>
        </w:rPr>
        <w:footnoteRef/>
      </w:r>
      <w:r w:rsidRPr="002A4959">
        <w:rPr>
          <w:lang w:val="en-US"/>
        </w:rPr>
        <w:tab/>
      </w:r>
      <w:hyperlink r:id="rId18" w:history="1">
        <w:r w:rsidRPr="006A7388">
          <w:rPr>
            <w:rStyle w:val="af1"/>
            <w:lang w:val="en-US"/>
          </w:rPr>
          <w:t>CRPD/C/AZE/CO/1</w:t>
        </w:r>
      </w:hyperlink>
      <w:r w:rsidRPr="002A4959">
        <w:rPr>
          <w:lang w:val="en-US"/>
        </w:rPr>
        <w:t xml:space="preserve">, </w:t>
      </w:r>
      <w:r>
        <w:t>п</w:t>
      </w:r>
      <w:r w:rsidRPr="002A4959">
        <w:rPr>
          <w:lang w:val="en-US"/>
        </w:rPr>
        <w:t xml:space="preserve">. 29. </w:t>
      </w:r>
    </w:p>
  </w:footnote>
  <w:footnote w:id="20">
    <w:p w14:paraId="151A2641" w14:textId="668BBF10" w:rsidR="00D9316F" w:rsidRPr="003403B6" w:rsidRDefault="00D9316F" w:rsidP="003403B6">
      <w:pPr>
        <w:pStyle w:val="ad"/>
        <w:rPr>
          <w:lang w:val="en-US"/>
        </w:rPr>
      </w:pPr>
      <w:r w:rsidRPr="002A4959">
        <w:rPr>
          <w:lang w:val="en-US"/>
        </w:rPr>
        <w:tab/>
      </w:r>
      <w:r w:rsidRPr="004B0FA7">
        <w:rPr>
          <w:rStyle w:val="aa"/>
        </w:rPr>
        <w:footnoteRef/>
      </w:r>
      <w:r w:rsidRPr="003403B6">
        <w:tab/>
      </w:r>
      <w:r w:rsidR="003403B6">
        <w:t xml:space="preserve">См. </w:t>
      </w:r>
      <w:hyperlink r:id="rId19" w:history="1">
        <w:r w:rsidR="003403B6" w:rsidRPr="006A7388">
          <w:rPr>
            <w:rStyle w:val="af1"/>
            <w:lang w:val="en-US"/>
          </w:rPr>
          <w:t>https://view.officeapps.live.com/op/view.aspx?src=https%3A%2F%2Fwww.ohchr.org%2Fsites%2Fdefault%2Ffiles%2FDocuments%2FHRBodies%2FCRPD%2FOpen_letter_Add_Prot_Ovi_Conv.docx&amp;wdOrigin=BROWSELINK</w:t>
        </w:r>
      </w:hyperlink>
      <w:r w:rsidRPr="003403B6">
        <w:rPr>
          <w:lang w:val="en-US"/>
        </w:rPr>
        <w:t>.</w:t>
      </w:r>
      <w:r w:rsidR="003403B6" w:rsidRPr="003403B6">
        <w:rPr>
          <w:lang w:val="en-US"/>
        </w:rPr>
        <w:t xml:space="preserve"> </w:t>
      </w:r>
    </w:p>
  </w:footnote>
  <w:footnote w:id="21">
    <w:p w14:paraId="273A368D" w14:textId="1B8464A9" w:rsidR="00D9316F" w:rsidRPr="000F7A90" w:rsidRDefault="00D9316F" w:rsidP="00D9316F">
      <w:pPr>
        <w:pStyle w:val="ad"/>
        <w:rPr>
          <w:lang w:val="en-US"/>
        </w:rPr>
      </w:pPr>
      <w:r w:rsidRPr="003403B6">
        <w:rPr>
          <w:lang w:val="en-US"/>
        </w:rPr>
        <w:tab/>
      </w:r>
      <w:r w:rsidRPr="004B0FA7">
        <w:rPr>
          <w:rStyle w:val="aa"/>
        </w:rPr>
        <w:footnoteRef/>
      </w:r>
      <w:r w:rsidRPr="003403B6">
        <w:tab/>
      </w:r>
      <w:r w:rsidR="003403B6">
        <w:t xml:space="preserve">См. </w:t>
      </w:r>
      <w:hyperlink r:id="rId20" w:history="1">
        <w:r w:rsidR="00291D7D" w:rsidRPr="006A7388">
          <w:rPr>
            <w:rStyle w:val="af1"/>
            <w:lang w:val="en-US"/>
          </w:rPr>
          <w:t>https://www.un.org/development/desa/disabilities/wp-content/uploads/sites/15/2021/12/CRPD-Statement-25_11_2021-End-violence-against-Women-1.pdf</w:t>
        </w:r>
      </w:hyperlink>
      <w:r w:rsidRPr="000F7A90">
        <w:rPr>
          <w:lang w:val="en-US"/>
        </w:rPr>
        <w:t>.</w:t>
      </w:r>
      <w:r w:rsidR="00291D7D" w:rsidRPr="000F7A90">
        <w:rPr>
          <w:lang w:val="en-US"/>
        </w:rPr>
        <w:t xml:space="preserve"> </w:t>
      </w:r>
      <w:r w:rsidRPr="000F7A90">
        <w:rPr>
          <w:lang w:val="en-US"/>
        </w:rPr>
        <w:t xml:space="preserve"> </w:t>
      </w:r>
    </w:p>
  </w:footnote>
  <w:footnote w:id="22">
    <w:p w14:paraId="7F4B75C4" w14:textId="48AA8A74" w:rsidR="00D9316F" w:rsidRPr="002A4959" w:rsidRDefault="00D9316F" w:rsidP="00D9316F">
      <w:pPr>
        <w:pStyle w:val="ad"/>
      </w:pPr>
      <w:r w:rsidRPr="000F7A90">
        <w:rPr>
          <w:lang w:val="en-US"/>
        </w:rPr>
        <w:tab/>
      </w:r>
      <w:r w:rsidRPr="004B0FA7">
        <w:rPr>
          <w:rStyle w:val="aa"/>
        </w:rPr>
        <w:footnoteRef/>
      </w:r>
      <w:r>
        <w:tab/>
      </w:r>
      <w:hyperlink r:id="rId21" w:history="1">
        <w:r w:rsidR="002F6228" w:rsidRPr="006A7388">
          <w:rPr>
            <w:rStyle w:val="af1"/>
          </w:rPr>
          <w:t>CRP</w:t>
        </w:r>
        <w:r w:rsidR="002F6228" w:rsidRPr="006A7388">
          <w:rPr>
            <w:rStyle w:val="af1"/>
          </w:rPr>
          <w:t>D</w:t>
        </w:r>
        <w:r w:rsidR="002F6228" w:rsidRPr="006A7388">
          <w:rPr>
            <w:rStyle w:val="af1"/>
          </w:rPr>
          <w:t>/</w:t>
        </w:r>
        <w:r w:rsidR="002F6228" w:rsidRPr="006A7388">
          <w:rPr>
            <w:rStyle w:val="af1"/>
          </w:rPr>
          <w:t>C</w:t>
        </w:r>
        <w:r w:rsidR="002F6228" w:rsidRPr="006A7388">
          <w:rPr>
            <w:rStyle w:val="af1"/>
          </w:rPr>
          <w:t>/AZ</w:t>
        </w:r>
        <w:r w:rsidR="002F6228" w:rsidRPr="006A7388">
          <w:rPr>
            <w:rStyle w:val="af1"/>
          </w:rPr>
          <w:t>E</w:t>
        </w:r>
        <w:r w:rsidR="002F6228" w:rsidRPr="006A7388">
          <w:rPr>
            <w:rStyle w:val="af1"/>
          </w:rPr>
          <w:t>/2-3</w:t>
        </w:r>
      </w:hyperlink>
      <w:r>
        <w:t xml:space="preserve">, п. 73. </w:t>
      </w:r>
    </w:p>
  </w:footnote>
  <w:footnote w:id="23">
    <w:p w14:paraId="0CF1E966" w14:textId="77777777" w:rsidR="00D9316F" w:rsidRPr="002A4959" w:rsidRDefault="00D9316F" w:rsidP="00D9316F">
      <w:pPr>
        <w:pStyle w:val="ad"/>
      </w:pPr>
      <w:r w:rsidRPr="00F629E8">
        <w:tab/>
      </w:r>
      <w:r w:rsidRPr="004B0FA7">
        <w:rPr>
          <w:rStyle w:val="aa"/>
        </w:rPr>
        <w:footnoteRef/>
      </w:r>
      <w:r>
        <w:tab/>
        <w:t>Там же, п. 217.</w:t>
      </w:r>
    </w:p>
  </w:footnote>
  <w:footnote w:id="24">
    <w:p w14:paraId="3793B802" w14:textId="77777777" w:rsidR="00D9316F" w:rsidRPr="002A4959" w:rsidRDefault="00D9316F" w:rsidP="00D9316F">
      <w:pPr>
        <w:pStyle w:val="ad"/>
      </w:pPr>
      <w:r w:rsidRPr="00F629E8">
        <w:tab/>
      </w:r>
      <w:r w:rsidRPr="004B0FA7">
        <w:rPr>
          <w:rStyle w:val="aa"/>
        </w:rPr>
        <w:footnoteRef/>
      </w:r>
      <w:r>
        <w:tab/>
        <w:t xml:space="preserve">Там же, п. 216 a). </w:t>
      </w:r>
    </w:p>
  </w:footnote>
  <w:footnote w:id="25">
    <w:p w14:paraId="39070948" w14:textId="77777777" w:rsidR="00D9316F" w:rsidRPr="002A4959" w:rsidRDefault="00D9316F" w:rsidP="00D9316F">
      <w:pPr>
        <w:pStyle w:val="ad"/>
      </w:pPr>
      <w:r w:rsidRPr="00F629E8">
        <w:tab/>
      </w:r>
      <w:r w:rsidRPr="004B0FA7">
        <w:rPr>
          <w:rStyle w:val="aa"/>
        </w:rPr>
        <w:footnoteRef/>
      </w:r>
      <w:r>
        <w:tab/>
        <w:t xml:space="preserve">Там же, п. 216 b). </w:t>
      </w:r>
    </w:p>
  </w:footnote>
  <w:footnote w:id="26">
    <w:p w14:paraId="5DFBDFDA" w14:textId="77777777" w:rsidR="00D9316F" w:rsidRPr="002A4959" w:rsidRDefault="00D9316F" w:rsidP="00D9316F">
      <w:pPr>
        <w:pStyle w:val="ad"/>
      </w:pPr>
      <w:r w:rsidRPr="00F629E8">
        <w:tab/>
      </w:r>
      <w:r w:rsidRPr="004B0FA7">
        <w:rPr>
          <w:rStyle w:val="aa"/>
        </w:rPr>
        <w:footnoteRef/>
      </w:r>
      <w:r>
        <w:tab/>
        <w:t xml:space="preserve">Там же, п. 242. </w:t>
      </w:r>
    </w:p>
  </w:footnote>
  <w:footnote w:id="27">
    <w:p w14:paraId="22C7A017" w14:textId="77777777" w:rsidR="00D9316F" w:rsidRPr="002A4959" w:rsidRDefault="00D9316F" w:rsidP="00D9316F">
      <w:pPr>
        <w:pStyle w:val="ad"/>
      </w:pPr>
      <w:r w:rsidRPr="00F629E8">
        <w:tab/>
      </w:r>
      <w:r w:rsidRPr="004B0FA7">
        <w:rPr>
          <w:rStyle w:val="aa"/>
        </w:rPr>
        <w:footnoteRef/>
      </w:r>
      <w:r>
        <w:tab/>
        <w:t xml:space="preserve">Там же, пп. 219–221. </w:t>
      </w:r>
    </w:p>
  </w:footnote>
  <w:footnote w:id="28">
    <w:p w14:paraId="5F55496D" w14:textId="3BD4A3D6" w:rsidR="00D9316F" w:rsidRPr="00D9316F" w:rsidRDefault="00D9316F" w:rsidP="00D9316F">
      <w:pPr>
        <w:pStyle w:val="ad"/>
        <w:rPr>
          <w:lang w:val="en-US"/>
        </w:rPr>
      </w:pPr>
      <w:r w:rsidRPr="00F629E8">
        <w:tab/>
      </w:r>
      <w:r w:rsidRPr="004B0FA7">
        <w:rPr>
          <w:rStyle w:val="aa"/>
        </w:rPr>
        <w:footnoteRef/>
      </w:r>
      <w:r w:rsidRPr="002A4959">
        <w:rPr>
          <w:lang w:val="en-US"/>
        </w:rPr>
        <w:tab/>
      </w:r>
      <w:hyperlink r:id="rId22" w:history="1">
        <w:r w:rsidRPr="006A7388">
          <w:rPr>
            <w:rStyle w:val="af1"/>
            <w:lang w:val="en-US"/>
          </w:rPr>
          <w:t>CEDAW/C/AZE/CO/6</w:t>
        </w:r>
      </w:hyperlink>
      <w:r w:rsidRPr="002A4959">
        <w:rPr>
          <w:lang w:val="en-US"/>
        </w:rPr>
        <w:t xml:space="preserve">, </w:t>
      </w:r>
      <w:r>
        <w:t>п</w:t>
      </w:r>
      <w:r w:rsidRPr="002A4959">
        <w:rPr>
          <w:lang w:val="en-US"/>
        </w:rPr>
        <w:t xml:space="preserve">. 32 a). </w:t>
      </w:r>
    </w:p>
  </w:footnote>
  <w:footnote w:id="29">
    <w:p w14:paraId="65EEC7D7" w14:textId="56F6513E" w:rsidR="00D9316F" w:rsidRPr="00D9316F" w:rsidRDefault="00D9316F" w:rsidP="00D9316F">
      <w:pPr>
        <w:pStyle w:val="ad"/>
        <w:rPr>
          <w:lang w:val="en-US"/>
        </w:rPr>
      </w:pPr>
      <w:r w:rsidRPr="002A4959">
        <w:rPr>
          <w:lang w:val="en-US"/>
        </w:rPr>
        <w:tab/>
      </w:r>
      <w:r w:rsidRPr="004B0FA7">
        <w:rPr>
          <w:rStyle w:val="aa"/>
        </w:rPr>
        <w:footnoteRef/>
      </w:r>
      <w:r w:rsidRPr="002A4959">
        <w:rPr>
          <w:lang w:val="en-US"/>
        </w:rPr>
        <w:tab/>
      </w:r>
      <w:hyperlink r:id="rId23" w:history="1">
        <w:r w:rsidRPr="006A7388">
          <w:rPr>
            <w:rStyle w:val="af1"/>
            <w:lang w:val="en-US"/>
          </w:rPr>
          <w:t>HRI/CORE/AZE/2023</w:t>
        </w:r>
      </w:hyperlink>
      <w:r w:rsidRPr="002A4959">
        <w:rPr>
          <w:lang w:val="en-US"/>
        </w:rPr>
        <w:t xml:space="preserve">, </w:t>
      </w:r>
      <w:r>
        <w:t>п</w:t>
      </w:r>
      <w:r w:rsidRPr="002A4959">
        <w:rPr>
          <w:lang w:val="en-US"/>
        </w:rPr>
        <w:t xml:space="preserve">. 105. </w:t>
      </w:r>
    </w:p>
  </w:footnote>
  <w:footnote w:id="30">
    <w:p w14:paraId="14757CDE" w14:textId="323B7CCB" w:rsidR="00D9316F" w:rsidRPr="00D9316F" w:rsidRDefault="00D9316F" w:rsidP="00D9316F">
      <w:pPr>
        <w:pStyle w:val="ad"/>
        <w:rPr>
          <w:lang w:val="en-US"/>
        </w:rPr>
      </w:pPr>
      <w:r w:rsidRPr="002A4959">
        <w:rPr>
          <w:lang w:val="en-US"/>
        </w:rPr>
        <w:tab/>
      </w:r>
      <w:r w:rsidRPr="004B0FA7">
        <w:rPr>
          <w:rStyle w:val="aa"/>
        </w:rPr>
        <w:footnoteRef/>
      </w:r>
      <w:r w:rsidRPr="002A4959">
        <w:rPr>
          <w:lang w:val="en-US"/>
        </w:rPr>
        <w:tab/>
      </w:r>
      <w:hyperlink r:id="rId24" w:history="1">
        <w:r w:rsidR="00D80B94" w:rsidRPr="006A7388">
          <w:rPr>
            <w:rStyle w:val="af1"/>
            <w:lang w:val="en-GB"/>
          </w:rPr>
          <w:t>CRPD/C/AZE/2-3</w:t>
        </w:r>
      </w:hyperlink>
      <w:r w:rsidRPr="002A4959">
        <w:rPr>
          <w:lang w:val="en-US"/>
        </w:rPr>
        <w:t xml:space="preserve">, </w:t>
      </w:r>
      <w:r>
        <w:t>п</w:t>
      </w:r>
      <w:r w:rsidRPr="002A4959">
        <w:rPr>
          <w:lang w:val="en-US"/>
        </w:rPr>
        <w:t xml:space="preserve">. 246. </w:t>
      </w:r>
    </w:p>
  </w:footnote>
  <w:footnote w:id="31">
    <w:p w14:paraId="7A440A7D" w14:textId="1ADEDF3D" w:rsidR="00D9316F" w:rsidRPr="00D9316F" w:rsidRDefault="00D9316F" w:rsidP="00D9316F">
      <w:pPr>
        <w:pStyle w:val="ad"/>
        <w:rPr>
          <w:lang w:val="en-US"/>
        </w:rPr>
      </w:pPr>
      <w:r w:rsidRPr="002A4959">
        <w:rPr>
          <w:lang w:val="en-US"/>
        </w:rPr>
        <w:tab/>
      </w:r>
      <w:r w:rsidRPr="004B0FA7">
        <w:rPr>
          <w:rStyle w:val="aa"/>
        </w:rPr>
        <w:footnoteRef/>
      </w:r>
      <w:r w:rsidRPr="002A4959">
        <w:rPr>
          <w:lang w:val="en-US"/>
        </w:rPr>
        <w:tab/>
      </w:r>
      <w:hyperlink r:id="rId25" w:history="1">
        <w:r w:rsidRPr="006A7388">
          <w:rPr>
            <w:rStyle w:val="af1"/>
            <w:lang w:val="en-US"/>
          </w:rPr>
          <w:t>CRPD/C/1/Rev.1</w:t>
        </w:r>
      </w:hyperlink>
      <w:r w:rsidRPr="002A4959">
        <w:rPr>
          <w:lang w:val="en-US"/>
        </w:rPr>
        <w:t xml:space="preserve">, </w:t>
      </w:r>
      <w:r>
        <w:t>приложение</w:t>
      </w:r>
      <w:r w:rsidRPr="002A4959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14226" w14:textId="7F2F6618" w:rsidR="00D9316F" w:rsidRPr="00D9316F" w:rsidRDefault="00D9316F">
    <w:pPr>
      <w:pStyle w:val="a5"/>
    </w:pPr>
    <w:fldSimple w:instr=" TITLE  \* MERGEFORMAT ">
      <w:r w:rsidR="00AA5B03">
        <w:t>CRPD/C/AZE/CO/2-3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D6710" w14:textId="596C7301" w:rsidR="00D9316F" w:rsidRPr="00D9316F" w:rsidRDefault="00D9316F" w:rsidP="00D9316F">
    <w:pPr>
      <w:pStyle w:val="a5"/>
      <w:jc w:val="right"/>
    </w:pPr>
    <w:fldSimple w:instr=" TITLE  \* MERGEFORMAT ">
      <w:r w:rsidR="00AA5B03">
        <w:t>CRPD/C/AZE/CO/2-3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262E2" w14:textId="77777777" w:rsidR="00D9316F" w:rsidRDefault="00D9316F" w:rsidP="00D9316F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421023853">
    <w:abstractNumId w:val="16"/>
  </w:num>
  <w:num w:numId="2" w16cid:durableId="1365910494">
    <w:abstractNumId w:val="11"/>
  </w:num>
  <w:num w:numId="3" w16cid:durableId="665287963">
    <w:abstractNumId w:val="10"/>
  </w:num>
  <w:num w:numId="4" w16cid:durableId="1757701707">
    <w:abstractNumId w:val="17"/>
  </w:num>
  <w:num w:numId="5" w16cid:durableId="1395662093">
    <w:abstractNumId w:val="13"/>
  </w:num>
  <w:num w:numId="6" w16cid:durableId="2052918076">
    <w:abstractNumId w:val="8"/>
  </w:num>
  <w:num w:numId="7" w16cid:durableId="608243617">
    <w:abstractNumId w:val="3"/>
  </w:num>
  <w:num w:numId="8" w16cid:durableId="321204788">
    <w:abstractNumId w:val="2"/>
  </w:num>
  <w:num w:numId="9" w16cid:durableId="540435780">
    <w:abstractNumId w:val="1"/>
  </w:num>
  <w:num w:numId="10" w16cid:durableId="1440367792">
    <w:abstractNumId w:val="0"/>
  </w:num>
  <w:num w:numId="11" w16cid:durableId="1135634355">
    <w:abstractNumId w:val="9"/>
  </w:num>
  <w:num w:numId="12" w16cid:durableId="1529374879">
    <w:abstractNumId w:val="7"/>
  </w:num>
  <w:num w:numId="13" w16cid:durableId="783228940">
    <w:abstractNumId w:val="6"/>
  </w:num>
  <w:num w:numId="14" w16cid:durableId="388453810">
    <w:abstractNumId w:val="5"/>
  </w:num>
  <w:num w:numId="15" w16cid:durableId="449712075">
    <w:abstractNumId w:val="4"/>
  </w:num>
  <w:num w:numId="16" w16cid:durableId="1905218128">
    <w:abstractNumId w:val="15"/>
  </w:num>
  <w:num w:numId="17" w16cid:durableId="1308633681">
    <w:abstractNumId w:val="12"/>
  </w:num>
  <w:num w:numId="18" w16cid:durableId="1198157292">
    <w:abstractNumId w:val="14"/>
  </w:num>
  <w:num w:numId="19" w16cid:durableId="5715612">
    <w:abstractNumId w:val="15"/>
  </w:num>
  <w:num w:numId="20" w16cid:durableId="1488472499">
    <w:abstractNumId w:val="12"/>
  </w:num>
  <w:num w:numId="21" w16cid:durableId="124626456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765"/>
    <w:rsid w:val="00011089"/>
    <w:rsid w:val="00026643"/>
    <w:rsid w:val="00033EE1"/>
    <w:rsid w:val="00042B72"/>
    <w:rsid w:val="000558BD"/>
    <w:rsid w:val="000B57E7"/>
    <w:rsid w:val="000B6373"/>
    <w:rsid w:val="000B732B"/>
    <w:rsid w:val="000F02F7"/>
    <w:rsid w:val="000F09DF"/>
    <w:rsid w:val="000F61B2"/>
    <w:rsid w:val="000F7A90"/>
    <w:rsid w:val="001075E9"/>
    <w:rsid w:val="00180183"/>
    <w:rsid w:val="0018024D"/>
    <w:rsid w:val="00184607"/>
    <w:rsid w:val="0018649F"/>
    <w:rsid w:val="00196389"/>
    <w:rsid w:val="001B3EF6"/>
    <w:rsid w:val="001C499F"/>
    <w:rsid w:val="001C7A89"/>
    <w:rsid w:val="001E7B61"/>
    <w:rsid w:val="00215062"/>
    <w:rsid w:val="002168A0"/>
    <w:rsid w:val="00216D22"/>
    <w:rsid w:val="0027441B"/>
    <w:rsid w:val="00282FD2"/>
    <w:rsid w:val="002846B3"/>
    <w:rsid w:val="00291D7D"/>
    <w:rsid w:val="002A2EFC"/>
    <w:rsid w:val="002B74B1"/>
    <w:rsid w:val="002B7F5A"/>
    <w:rsid w:val="002C0E18"/>
    <w:rsid w:val="002D06E3"/>
    <w:rsid w:val="002D5AAC"/>
    <w:rsid w:val="002E5067"/>
    <w:rsid w:val="002F405F"/>
    <w:rsid w:val="002F6228"/>
    <w:rsid w:val="002F7EEC"/>
    <w:rsid w:val="00301299"/>
    <w:rsid w:val="00305C08"/>
    <w:rsid w:val="00307FB6"/>
    <w:rsid w:val="00317339"/>
    <w:rsid w:val="00322004"/>
    <w:rsid w:val="00324026"/>
    <w:rsid w:val="003349E4"/>
    <w:rsid w:val="003402C2"/>
    <w:rsid w:val="003403B6"/>
    <w:rsid w:val="00381C24"/>
    <w:rsid w:val="003958D0"/>
    <w:rsid w:val="003B00E5"/>
    <w:rsid w:val="00407B78"/>
    <w:rsid w:val="00424203"/>
    <w:rsid w:val="00452493"/>
    <w:rsid w:val="00453318"/>
    <w:rsid w:val="00454E07"/>
    <w:rsid w:val="00455ED2"/>
    <w:rsid w:val="00472C5C"/>
    <w:rsid w:val="004A2464"/>
    <w:rsid w:val="004D2664"/>
    <w:rsid w:val="0050108D"/>
    <w:rsid w:val="00513081"/>
    <w:rsid w:val="00517901"/>
    <w:rsid w:val="00526683"/>
    <w:rsid w:val="005709E0"/>
    <w:rsid w:val="00572E19"/>
    <w:rsid w:val="005961C8"/>
    <w:rsid w:val="005966F1"/>
    <w:rsid w:val="005B3EF2"/>
    <w:rsid w:val="005C44B1"/>
    <w:rsid w:val="005D7914"/>
    <w:rsid w:val="005E2B41"/>
    <w:rsid w:val="005F0B42"/>
    <w:rsid w:val="00681A10"/>
    <w:rsid w:val="00686765"/>
    <w:rsid w:val="006A1ED8"/>
    <w:rsid w:val="006A7388"/>
    <w:rsid w:val="006B5625"/>
    <w:rsid w:val="006C2031"/>
    <w:rsid w:val="006D0B2B"/>
    <w:rsid w:val="006D461A"/>
    <w:rsid w:val="006F35EE"/>
    <w:rsid w:val="007021FF"/>
    <w:rsid w:val="00706BDE"/>
    <w:rsid w:val="00712895"/>
    <w:rsid w:val="00757357"/>
    <w:rsid w:val="00757BAA"/>
    <w:rsid w:val="007624EC"/>
    <w:rsid w:val="00771ACE"/>
    <w:rsid w:val="00790B40"/>
    <w:rsid w:val="007B6F3A"/>
    <w:rsid w:val="007C3F50"/>
    <w:rsid w:val="007D1467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530AA"/>
    <w:rsid w:val="00A836EA"/>
    <w:rsid w:val="00A84021"/>
    <w:rsid w:val="00A84D35"/>
    <w:rsid w:val="00A917B3"/>
    <w:rsid w:val="00AA5B03"/>
    <w:rsid w:val="00AB4B51"/>
    <w:rsid w:val="00AB7A79"/>
    <w:rsid w:val="00AC12E8"/>
    <w:rsid w:val="00B03AE7"/>
    <w:rsid w:val="00B10CC7"/>
    <w:rsid w:val="00B36DF7"/>
    <w:rsid w:val="00B530B5"/>
    <w:rsid w:val="00B539E7"/>
    <w:rsid w:val="00B53B99"/>
    <w:rsid w:val="00B62458"/>
    <w:rsid w:val="00B7005E"/>
    <w:rsid w:val="00B739FE"/>
    <w:rsid w:val="00B74A22"/>
    <w:rsid w:val="00BC18B2"/>
    <w:rsid w:val="00BD33EE"/>
    <w:rsid w:val="00C07D4D"/>
    <w:rsid w:val="00C106D6"/>
    <w:rsid w:val="00C60F0C"/>
    <w:rsid w:val="00C805C9"/>
    <w:rsid w:val="00C92939"/>
    <w:rsid w:val="00CA1679"/>
    <w:rsid w:val="00CB151C"/>
    <w:rsid w:val="00CE5A1A"/>
    <w:rsid w:val="00CF55F6"/>
    <w:rsid w:val="00D21201"/>
    <w:rsid w:val="00D33D63"/>
    <w:rsid w:val="00D80B94"/>
    <w:rsid w:val="00D90028"/>
    <w:rsid w:val="00D90138"/>
    <w:rsid w:val="00D9316F"/>
    <w:rsid w:val="00DA1319"/>
    <w:rsid w:val="00DC46EC"/>
    <w:rsid w:val="00DD78D1"/>
    <w:rsid w:val="00DE32CD"/>
    <w:rsid w:val="00DF71B9"/>
    <w:rsid w:val="00E1270A"/>
    <w:rsid w:val="00E30B7B"/>
    <w:rsid w:val="00E4377F"/>
    <w:rsid w:val="00E73F76"/>
    <w:rsid w:val="00E74465"/>
    <w:rsid w:val="00E77684"/>
    <w:rsid w:val="00E92F15"/>
    <w:rsid w:val="00EA2C9F"/>
    <w:rsid w:val="00EA420E"/>
    <w:rsid w:val="00EB6C12"/>
    <w:rsid w:val="00ED0BDA"/>
    <w:rsid w:val="00EF1360"/>
    <w:rsid w:val="00EF3220"/>
    <w:rsid w:val="00F25B74"/>
    <w:rsid w:val="00F2704B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4950A9"/>
  <w15:docId w15:val="{C621891D-8F2E-46F3-9C75-6DB4BD401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/>
      <w:u w:val="none"/>
    </w:rPr>
  </w:style>
  <w:style w:type="character" w:styleId="af2">
    <w:name w:val="FollowedHyperlink"/>
    <w:basedOn w:val="a0"/>
    <w:rsid w:val="00E92F15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rsid w:val="00D9316F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F270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HRC/55/15" TargetMode="External"/><Relationship Id="rId13" Type="http://schemas.openxmlformats.org/officeDocument/2006/relationships/hyperlink" Target="http://undocs.org/ru/CRPD/C/5" TargetMode="External"/><Relationship Id="rId18" Type="http://schemas.openxmlformats.org/officeDocument/2006/relationships/hyperlink" Target="http://undocs.org/ru/CRPD/C/AZE/CO/1" TargetMode="External"/><Relationship Id="rId3" Type="http://schemas.openxmlformats.org/officeDocument/2006/relationships/hyperlink" Target="http://undocs.org/en/CRPD/C/SR.703" TargetMode="External"/><Relationship Id="rId21" Type="http://schemas.openxmlformats.org/officeDocument/2006/relationships/hyperlink" Target="http://undocs.org/en/CRPD/C/AZE/2-3" TargetMode="External"/><Relationship Id="rId7" Type="http://schemas.openxmlformats.org/officeDocument/2006/relationships/hyperlink" Target="http://undocs.org/ru/A/HRC/WG.6/44/AZE/3" TargetMode="External"/><Relationship Id="rId12" Type="http://schemas.openxmlformats.org/officeDocument/2006/relationships/hyperlink" Target="http://undocs.org/ru/HRI/CORE/AZE/2023" TargetMode="External"/><Relationship Id="rId17" Type="http://schemas.openxmlformats.org/officeDocument/2006/relationships/hyperlink" Target="http://undocs.org/ru/A/72/55" TargetMode="External"/><Relationship Id="rId25" Type="http://schemas.openxmlformats.org/officeDocument/2006/relationships/hyperlink" Target="http://undocs.org/ru/CRPD/C/1/Rev.1" TargetMode="External"/><Relationship Id="rId2" Type="http://schemas.openxmlformats.org/officeDocument/2006/relationships/hyperlink" Target="http://undocs.org/en/CRPD/C/SR.702" TargetMode="External"/><Relationship Id="rId16" Type="http://schemas.openxmlformats.org/officeDocument/2006/relationships/hyperlink" Target="http://undocs.org/ru/CEDAW/C/AZE/CO/6" TargetMode="External"/><Relationship Id="rId20" Type="http://schemas.openxmlformats.org/officeDocument/2006/relationships/hyperlink" Target="https://www.un.org/development/desa/disabilities/wp-content/uploads/sites/15/2021/12/CRPD-Statement-25_11_2021-End-violence-against-Women-1.pdf" TargetMode="External"/><Relationship Id="rId1" Type="http://schemas.openxmlformats.org/officeDocument/2006/relationships/hyperlink" Target="http://undocs.org/en/CRPD/C/AZE/2-3" TargetMode="External"/><Relationship Id="rId6" Type="http://schemas.openxmlformats.org/officeDocument/2006/relationships/hyperlink" Target="http://undocs.org/en/CRPD/C/AZE/2-3" TargetMode="External"/><Relationship Id="rId11" Type="http://schemas.openxmlformats.org/officeDocument/2006/relationships/hyperlink" Target="http://undocs.org/ru/CRPD/C/AZE/CO/1" TargetMode="External"/><Relationship Id="rId24" Type="http://schemas.openxmlformats.org/officeDocument/2006/relationships/hyperlink" Target="http://undocs.org/en/CRPD/C/AZE/2-3" TargetMode="External"/><Relationship Id="rId5" Type="http://schemas.openxmlformats.org/officeDocument/2006/relationships/hyperlink" Target="http://undocs.org/en/CRPD/C/AZE/1" TargetMode="External"/><Relationship Id="rId15" Type="http://schemas.openxmlformats.org/officeDocument/2006/relationships/hyperlink" Target="http://undocs.org/ru/CRPD/C/AZE/CO/1" TargetMode="External"/><Relationship Id="rId23" Type="http://schemas.openxmlformats.org/officeDocument/2006/relationships/hyperlink" Target="http://undocs.org/ru/HRI/CORE/AZE/2023" TargetMode="External"/><Relationship Id="rId10" Type="http://schemas.openxmlformats.org/officeDocument/2006/relationships/hyperlink" Target="https://www.ohchr.org/en/treaty-bodies/crpd/statements-declarations-and-observations" TargetMode="External"/><Relationship Id="rId19" Type="http://schemas.openxmlformats.org/officeDocument/2006/relationships/hyperlink" Target="https://view.officeapps.live.com/op/view.aspx?src=https%3A%2F%2Fwww.ohchr.org%2Fsites%2Fdefault%2Ffiles%2FDocuments%2FHRBodies%2FCRPD%2FOpen_letter_Add_Prot_Ovi_Conv.docx&amp;wdOrigin=BROWSELINK" TargetMode="External"/><Relationship Id="rId4" Type="http://schemas.openxmlformats.org/officeDocument/2006/relationships/hyperlink" Target="http://undocs.org/ru/CRPD/C/AZE/QPR/2-3" TargetMode="External"/><Relationship Id="rId9" Type="http://schemas.openxmlformats.org/officeDocument/2006/relationships/hyperlink" Target="http://undocs.org/ru/CRPD/C/AZE/CO/1" TargetMode="External"/><Relationship Id="rId14" Type="http://schemas.openxmlformats.org/officeDocument/2006/relationships/hyperlink" Target="http://undocs.org/ru/CEDAW/C/AZE/CO/6" TargetMode="External"/><Relationship Id="rId22" Type="http://schemas.openxmlformats.org/officeDocument/2006/relationships/hyperlink" Target="http://undocs.org/ru/CEDAW/C/AZE/CO/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33</TotalTime>
  <Pages>24</Pages>
  <Words>8191</Words>
  <Characters>56773</Characters>
  <Application>Microsoft Office Word</Application>
  <DocSecurity>0</DocSecurity>
  <Lines>1066</Lines>
  <Paragraphs>313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13" baseType="lpstr">
      <vt:lpstr>CRPD/C/AZE/CO/2-3</vt:lpstr>
      <vt:lpstr>    Заключительные замечания по объединенным второму и третьему периодическим докл</vt:lpstr>
      <vt:lpstr>    I.	Введение</vt:lpstr>
      <vt:lpstr>    II.		Позитивные аспекты</vt:lpstr>
      <vt:lpstr>    III.	Основные вопросы, вызывающие обеспокоенность, и рекомендации</vt:lpstr>
      <vt:lpstr>        A.	Общие принципы и обязательства (ст. 1–4)</vt:lpstr>
      <vt:lpstr>        B.	Конкретные права (ст. 5–30)</vt:lpstr>
      <vt:lpstr>        C.	Конкретные обязательства (ст. 31–33)</vt:lpstr>
      <vt:lpstr>    IV.	Последующие меры</vt:lpstr>
      <vt:lpstr>        Распространение информации</vt:lpstr>
      <vt:lpstr>        Следующий периодический доклад</vt:lpstr>
      <vt:lpstr>A/</vt:lpstr>
      <vt:lpstr>A/</vt:lpstr>
    </vt:vector>
  </TitlesOfParts>
  <Company>DCM</Company>
  <LinksUpToDate>false</LinksUpToDate>
  <CharactersWithSpaces>64788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CRPD/C/AZE/CO/2-3</dc:title>
  <dc:subject/>
  <dc:creator>Olga OVTCHINNIKOVA</dc:creator>
  <cp:keywords/>
  <cp:lastModifiedBy>Olga Ovchinnikova</cp:lastModifiedBy>
  <cp:revision>3</cp:revision>
  <cp:lastPrinted>2024-05-22T14:05:00Z</cp:lastPrinted>
  <dcterms:created xsi:type="dcterms:W3CDTF">2024-05-22T14:04:00Z</dcterms:created>
  <dcterms:modified xsi:type="dcterms:W3CDTF">2024-05-22T14:38:00Z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