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3598C7" w14:textId="77777777" w:rsidR="00151A14" w:rsidRPr="00D75369" w:rsidRDefault="00151A14" w:rsidP="005A4500">
      <w:pPr>
        <w:spacing w:line="240" w:lineRule="auto"/>
        <w:rPr>
          <w:sz w:val="2"/>
          <w:lang w:val="es-ES_tradnl" w:eastAsia="zh-CN"/>
        </w:rPr>
        <w:sectPr w:rsidR="00151A14" w:rsidRPr="00D75369" w:rsidSect="005A450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D75369">
        <w:rPr>
          <w:rStyle w:val="CommentReference"/>
          <w:szCs w:val="20"/>
          <w:lang w:val="es-ES_tradnl"/>
        </w:rPr>
        <w:commentReference w:id="0"/>
      </w:r>
    </w:p>
    <w:p w14:paraId="53EB5FD5" w14:textId="5303E553" w:rsidR="00F11445" w:rsidRPr="00D75369" w:rsidRDefault="00F11445" w:rsidP="00064B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eastAsia="zh-CN"/>
        </w:rPr>
      </w:pPr>
      <w:r w:rsidRPr="00D75369">
        <w:rPr>
          <w:lang w:val="es-ES_tradnl" w:eastAsia="zh-CN"/>
        </w:rPr>
        <w:t>Comité para la Eliminación de la Discriminación contra la Mujer</w:t>
      </w:r>
    </w:p>
    <w:p w14:paraId="57819211" w14:textId="20CD8C1D" w:rsidR="00064BB5" w:rsidRPr="00D75369" w:rsidRDefault="00064BB5" w:rsidP="00064BB5">
      <w:pPr>
        <w:spacing w:line="120" w:lineRule="exact"/>
        <w:rPr>
          <w:sz w:val="10"/>
          <w:lang w:val="es-ES_tradnl" w:eastAsia="zh-CN"/>
        </w:rPr>
      </w:pPr>
    </w:p>
    <w:p w14:paraId="08850AA2" w14:textId="1F183609" w:rsidR="00064BB5" w:rsidRPr="00D75369" w:rsidRDefault="00064BB5" w:rsidP="00064BB5">
      <w:pPr>
        <w:spacing w:line="120" w:lineRule="exact"/>
        <w:rPr>
          <w:sz w:val="10"/>
          <w:lang w:val="es-ES_tradnl" w:eastAsia="zh-CN"/>
        </w:rPr>
      </w:pPr>
    </w:p>
    <w:p w14:paraId="51C907B7" w14:textId="2839D96A" w:rsidR="00064BB5" w:rsidRPr="00D75369" w:rsidRDefault="00064BB5" w:rsidP="00064BB5">
      <w:pPr>
        <w:spacing w:line="120" w:lineRule="exact"/>
        <w:rPr>
          <w:sz w:val="10"/>
          <w:lang w:val="es-ES_tradnl" w:eastAsia="zh-CN"/>
        </w:rPr>
      </w:pPr>
      <w:bookmarkStart w:id="1" w:name="_GoBack"/>
      <w:bookmarkEnd w:id="1"/>
    </w:p>
    <w:p w14:paraId="05627D23" w14:textId="34A8D03D" w:rsidR="00064BB5" w:rsidRPr="00D75369" w:rsidRDefault="00064BB5" w:rsidP="00064BB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D75369">
        <w:rPr>
          <w:noProof/>
          <w:w w:val="100"/>
          <w:lang w:val="es-ES_tradnl"/>
        </w:rPr>
        <mc:AlternateContent>
          <mc:Choice Requires="wps">
            <w:drawing>
              <wp:anchor distT="0" distB="0" distL="114300" distR="114300" simplePos="0" relativeHeight="251659264" behindDoc="0" locked="0" layoutInCell="1" allowOverlap="1" wp14:anchorId="28EDA45F" wp14:editId="66A8F55A">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FFD81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D75369">
        <w:rPr>
          <w:spacing w:val="5"/>
          <w:w w:val="104"/>
          <w:kern w:val="14"/>
          <w:sz w:val="17"/>
          <w:szCs w:val="20"/>
          <w:lang w:val="es-ES_tradnl"/>
        </w:rPr>
        <w:tab/>
        <w:t>*</w:t>
      </w:r>
      <w:r w:rsidRPr="00D75369">
        <w:rPr>
          <w:spacing w:val="5"/>
          <w:w w:val="104"/>
          <w:kern w:val="14"/>
          <w:sz w:val="17"/>
          <w:szCs w:val="20"/>
          <w:lang w:val="es-ES_tradnl"/>
        </w:rPr>
        <w:tab/>
      </w:r>
      <w:r w:rsidR="003B332C" w:rsidRPr="00D75369">
        <w:rPr>
          <w:spacing w:val="5"/>
          <w:w w:val="104"/>
          <w:kern w:val="14"/>
          <w:sz w:val="17"/>
          <w:szCs w:val="20"/>
          <w:lang w:val="es-ES_tradnl"/>
        </w:rPr>
        <w:t>La versión original del presente documento no fue objeto de revisión editorial oficial.</w:t>
      </w:r>
    </w:p>
    <w:p w14:paraId="07C8447A" w14:textId="77777777" w:rsidR="00F11445" w:rsidRPr="00D75369" w:rsidRDefault="00F11445" w:rsidP="00064BB5">
      <w:pPr>
        <w:pStyle w:val="TitleH1"/>
        <w:rPr>
          <w:lang w:val="es-ES_tradnl" w:eastAsia="zh-CN"/>
        </w:rPr>
      </w:pPr>
      <w:r w:rsidRPr="00D75369">
        <w:rPr>
          <w:lang w:val="es-ES_tradnl" w:eastAsia="zh-CN"/>
        </w:rPr>
        <w:tab/>
      </w:r>
      <w:r w:rsidRPr="00D75369">
        <w:rPr>
          <w:lang w:val="es-ES_tradnl" w:eastAsia="zh-CN"/>
        </w:rPr>
        <w:tab/>
        <w:t>Informe presentado por Myanmar en el marco del procedimiento de presentación de informes con carácter excepcional</w:t>
      </w:r>
      <w:r w:rsidRPr="00D75369">
        <w:rPr>
          <w:b w:val="0"/>
          <w:bCs/>
          <w:sz w:val="20"/>
          <w:szCs w:val="20"/>
          <w:lang w:val="es-ES_tradnl" w:eastAsia="zh-CN"/>
        </w:rPr>
        <w:t>*</w:t>
      </w:r>
    </w:p>
    <w:p w14:paraId="17E629F0" w14:textId="77777777" w:rsidR="00064BB5" w:rsidRPr="00D75369" w:rsidRDefault="00064BB5" w:rsidP="00064BB5">
      <w:pPr>
        <w:pStyle w:val="SingleTxt"/>
        <w:spacing w:after="0" w:line="120" w:lineRule="exact"/>
        <w:rPr>
          <w:sz w:val="10"/>
          <w:lang w:val="es-ES_tradnl" w:eastAsia="zh-CN"/>
        </w:rPr>
      </w:pPr>
    </w:p>
    <w:p w14:paraId="7DB78B28" w14:textId="77777777" w:rsidR="00064BB5" w:rsidRPr="00D75369" w:rsidRDefault="00064BB5" w:rsidP="00064BB5">
      <w:pPr>
        <w:pStyle w:val="SingleTxt"/>
        <w:spacing w:after="0" w:line="120" w:lineRule="exact"/>
        <w:rPr>
          <w:sz w:val="10"/>
          <w:lang w:val="es-ES_tradnl" w:eastAsia="zh-CN"/>
        </w:rPr>
      </w:pPr>
    </w:p>
    <w:p w14:paraId="28F7A47C" w14:textId="73E39AD3" w:rsidR="00F11445" w:rsidRPr="00D75369" w:rsidRDefault="00F11445" w:rsidP="00064BB5">
      <w:pPr>
        <w:pStyle w:val="SingleTxt"/>
        <w:jc w:val="right"/>
        <w:rPr>
          <w:lang w:val="es-ES_tradnl" w:eastAsia="zh-CN"/>
        </w:rPr>
      </w:pPr>
      <w:r w:rsidRPr="00D75369">
        <w:rPr>
          <w:lang w:val="es-ES_tradnl" w:eastAsia="zh-CN"/>
        </w:rPr>
        <w:t>[Fecha de recepción: 1 de febrero de 2019]</w:t>
      </w:r>
    </w:p>
    <w:p w14:paraId="3F6DEA4F" w14:textId="77777777" w:rsidR="00F11445" w:rsidRPr="00D75369" w:rsidRDefault="00F11445" w:rsidP="00F11445">
      <w:pPr>
        <w:pStyle w:val="SingleTxt"/>
        <w:rPr>
          <w:lang w:val="es-ES_tradnl" w:eastAsia="zh-CN"/>
        </w:rPr>
      </w:pPr>
    </w:p>
    <w:p w14:paraId="2EEE37E1" w14:textId="27C2E6D5" w:rsidR="005A4500" w:rsidRPr="00D75369" w:rsidRDefault="005A4500" w:rsidP="005A4500">
      <w:pPr>
        <w:pStyle w:val="SingleTxt"/>
        <w:rPr>
          <w:lang w:val="es-ES_tradnl" w:eastAsia="zh-CN"/>
        </w:rPr>
      </w:pPr>
    </w:p>
    <w:p w14:paraId="20D6CDE0" w14:textId="6BA4DFB7" w:rsidR="005A4500" w:rsidRPr="00D75369" w:rsidRDefault="005A4500" w:rsidP="005A4500">
      <w:pPr>
        <w:pStyle w:val="SingleTxt"/>
        <w:rPr>
          <w:lang w:val="es-ES_tradnl" w:eastAsia="zh-CN"/>
        </w:rPr>
      </w:pPr>
    </w:p>
    <w:p w14:paraId="2F276B6A" w14:textId="5707299B" w:rsidR="00F11445" w:rsidRPr="00D75369" w:rsidRDefault="00F11445">
      <w:pPr>
        <w:suppressAutoHyphens w:val="0"/>
        <w:spacing w:after="200" w:line="276" w:lineRule="auto"/>
        <w:rPr>
          <w:kern w:val="14"/>
          <w:lang w:val="es-ES_tradnl" w:eastAsia="zh-CN"/>
        </w:rPr>
      </w:pPr>
      <w:r w:rsidRPr="00D75369">
        <w:rPr>
          <w:lang w:val="es-ES_tradnl" w:eastAsia="zh-CN"/>
        </w:rPr>
        <w:br w:type="page"/>
      </w:r>
    </w:p>
    <w:p w14:paraId="41627494" w14:textId="0AC1BCAF" w:rsidR="00F11445" w:rsidRPr="00D75369" w:rsidRDefault="00BD029A" w:rsidP="00BD02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75369">
        <w:rPr>
          <w:lang w:val="es-ES_tradnl" w:eastAsia="zh-CN"/>
        </w:rPr>
        <w:lastRenderedPageBreak/>
        <w:tab/>
      </w:r>
      <w:r w:rsidRPr="00D75369">
        <w:rPr>
          <w:lang w:val="es-ES_tradnl" w:eastAsia="zh-CN"/>
        </w:rPr>
        <w:tab/>
      </w:r>
      <w:r w:rsidR="00F11445" w:rsidRPr="00D75369">
        <w:rPr>
          <w:lang w:val="es-ES_tradnl" w:eastAsia="zh-CN"/>
        </w:rPr>
        <w:t>Introducción</w:t>
      </w:r>
    </w:p>
    <w:p w14:paraId="2455F75A" w14:textId="10FEECD3" w:rsidR="00BD029A" w:rsidRPr="00D75369" w:rsidRDefault="00BD029A" w:rsidP="00BD029A">
      <w:pPr>
        <w:pStyle w:val="SingleTxt"/>
        <w:spacing w:after="0" w:line="120" w:lineRule="exact"/>
        <w:rPr>
          <w:sz w:val="10"/>
          <w:lang w:val="es-ES_tradnl" w:eastAsia="zh-CN"/>
        </w:rPr>
      </w:pPr>
    </w:p>
    <w:p w14:paraId="1ED005D0" w14:textId="2D7BC804" w:rsidR="00BD029A" w:rsidRPr="00D75369" w:rsidRDefault="00BD029A" w:rsidP="00BD029A">
      <w:pPr>
        <w:pStyle w:val="SingleTxt"/>
        <w:spacing w:after="0" w:line="120" w:lineRule="exact"/>
        <w:rPr>
          <w:sz w:val="10"/>
          <w:lang w:val="es-ES_tradnl" w:eastAsia="zh-CN"/>
        </w:rPr>
      </w:pPr>
    </w:p>
    <w:p w14:paraId="791F380A" w14:textId="77777777" w:rsidR="00F11445" w:rsidRPr="00D75369" w:rsidRDefault="00F11445" w:rsidP="00BD029A">
      <w:pPr>
        <w:pStyle w:val="SingleTxt"/>
        <w:numPr>
          <w:ilvl w:val="0"/>
          <w:numId w:val="20"/>
        </w:numPr>
        <w:tabs>
          <w:tab w:val="num" w:pos="2804"/>
        </w:tabs>
        <w:ind w:left="1267"/>
        <w:rPr>
          <w:lang w:val="es-ES_tradnl" w:eastAsia="zh-CN"/>
        </w:rPr>
      </w:pPr>
      <w:r w:rsidRPr="00D75369">
        <w:rPr>
          <w:lang w:val="es-ES_tradnl" w:eastAsia="zh-CN"/>
        </w:rPr>
        <w:t>El Gobierno de Myanmar, como parte responsable en la Convención sobre la Eliminación de Todas las Formas de Discriminación contra la Mujer, tiene el honor de presentar la siguiente información relativa a la situación de las mujeres y las niñas musulmanas en el norte de Rakáin, en respuesta a las preguntas planteadas por el Comité para la Eliminación de la Discriminación contra la Mujer.</w:t>
      </w:r>
    </w:p>
    <w:p w14:paraId="007CB48A" w14:textId="77777777" w:rsidR="00BD029A" w:rsidRPr="00D75369" w:rsidRDefault="00BD029A" w:rsidP="00BD029A">
      <w:pPr>
        <w:pStyle w:val="SingleTxt"/>
        <w:spacing w:after="0" w:line="120" w:lineRule="exact"/>
        <w:rPr>
          <w:sz w:val="10"/>
          <w:lang w:val="es-ES_tradnl" w:eastAsia="zh-CN"/>
        </w:rPr>
      </w:pPr>
    </w:p>
    <w:p w14:paraId="3DB5D583" w14:textId="524F5094" w:rsidR="00F11445" w:rsidRPr="00D75369" w:rsidRDefault="00BD029A" w:rsidP="00BD02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75369">
        <w:rPr>
          <w:lang w:val="es-ES_tradnl" w:eastAsia="zh-CN"/>
        </w:rPr>
        <w:tab/>
      </w:r>
      <w:r w:rsidRPr="00D75369">
        <w:rPr>
          <w:lang w:val="es-ES_tradnl" w:eastAsia="zh-CN"/>
        </w:rPr>
        <w:tab/>
      </w:r>
      <w:r w:rsidR="00F11445" w:rsidRPr="00D75369">
        <w:rPr>
          <w:lang w:val="es-ES_tradnl" w:eastAsia="zh-CN"/>
        </w:rPr>
        <w:t>Nomenclatura</w:t>
      </w:r>
    </w:p>
    <w:p w14:paraId="3F8C9A97" w14:textId="47D32970" w:rsidR="00BD029A" w:rsidRPr="00D75369" w:rsidRDefault="00BD029A" w:rsidP="00BD029A">
      <w:pPr>
        <w:pStyle w:val="SingleTxt"/>
        <w:spacing w:after="0" w:line="120" w:lineRule="exact"/>
        <w:rPr>
          <w:sz w:val="10"/>
          <w:lang w:val="es-ES_tradnl" w:eastAsia="zh-CN"/>
        </w:rPr>
      </w:pPr>
    </w:p>
    <w:p w14:paraId="03CCE26D" w14:textId="24922B10" w:rsidR="00F11445" w:rsidRPr="00D75369" w:rsidRDefault="00F11445" w:rsidP="00BD029A">
      <w:pPr>
        <w:pStyle w:val="SingleTxt"/>
        <w:numPr>
          <w:ilvl w:val="0"/>
          <w:numId w:val="20"/>
        </w:numPr>
        <w:ind w:left="1267"/>
        <w:rPr>
          <w:lang w:val="es-ES_tradnl" w:eastAsia="zh-CN"/>
        </w:rPr>
      </w:pPr>
      <w:r w:rsidRPr="00D75369">
        <w:rPr>
          <w:lang w:val="es-ES_tradnl" w:eastAsia="zh-CN"/>
        </w:rPr>
        <w:t xml:space="preserve">En consonancia con la nomenclatura aprobada por la Comisión Asesora sobre el Estado de Rakáin, presidida por el Sr. Kofi Annan, ex Secretario General de las Naciones Unidas, el presente informe se refiere a la población musulmana del norte de Rakáin como </w:t>
      </w:r>
      <w:r w:rsidR="00BD029A" w:rsidRPr="00D75369">
        <w:rPr>
          <w:lang w:val="es-ES_tradnl" w:eastAsia="zh-CN"/>
        </w:rPr>
        <w:t>“</w:t>
      </w:r>
      <w:r w:rsidRPr="00D75369">
        <w:rPr>
          <w:lang w:val="es-ES_tradnl" w:eastAsia="zh-CN"/>
        </w:rPr>
        <w:t>musulmanes</w:t>
      </w:r>
      <w:r w:rsidR="00BD029A" w:rsidRPr="00D75369">
        <w:rPr>
          <w:lang w:val="es-ES_tradnl" w:eastAsia="zh-CN"/>
        </w:rPr>
        <w:t>”</w:t>
      </w:r>
      <w:r w:rsidRPr="00D75369">
        <w:rPr>
          <w:lang w:val="es-ES_tradnl" w:eastAsia="zh-CN"/>
        </w:rPr>
        <w:t xml:space="preserve"> o </w:t>
      </w:r>
      <w:r w:rsidR="00BD029A" w:rsidRPr="00D75369">
        <w:rPr>
          <w:lang w:val="es-ES_tradnl" w:eastAsia="zh-CN"/>
        </w:rPr>
        <w:t>“</w:t>
      </w:r>
      <w:r w:rsidRPr="00D75369">
        <w:rPr>
          <w:lang w:val="es-ES_tradnl" w:eastAsia="zh-CN"/>
        </w:rPr>
        <w:t>comunidad musulmana de Rakáin</w:t>
      </w:r>
      <w:r w:rsidR="00BD029A" w:rsidRPr="00D75369">
        <w:rPr>
          <w:lang w:val="es-ES_tradnl" w:eastAsia="zh-CN"/>
        </w:rPr>
        <w:t>”</w:t>
      </w:r>
      <w:r w:rsidRPr="00D75369">
        <w:rPr>
          <w:lang w:val="es-ES_tradnl" w:eastAsia="zh-CN"/>
        </w:rPr>
        <w:t xml:space="preserve">. En este grupo no están incluidos los musulmanes kaman, a los que simplemente se denomina </w:t>
      </w:r>
      <w:r w:rsidR="00BD029A" w:rsidRPr="00D75369">
        <w:rPr>
          <w:lang w:val="es-ES_tradnl" w:eastAsia="zh-CN"/>
        </w:rPr>
        <w:t>“</w:t>
      </w:r>
      <w:r w:rsidRPr="00D75369">
        <w:rPr>
          <w:lang w:val="es-ES_tradnl" w:eastAsia="zh-CN"/>
        </w:rPr>
        <w:t>kaman</w:t>
      </w:r>
      <w:r w:rsidR="00BD029A" w:rsidRPr="00D75369">
        <w:rPr>
          <w:lang w:val="es-ES_tradnl" w:eastAsia="zh-CN"/>
        </w:rPr>
        <w:t>”</w:t>
      </w:r>
      <w:r w:rsidRPr="00D75369">
        <w:rPr>
          <w:lang w:val="es-ES_tradnl" w:eastAsia="zh-CN"/>
        </w:rPr>
        <w:t xml:space="preserve">. Al igual que en el informe del Sr. Annan, no se utilizan los términos </w:t>
      </w:r>
      <w:r w:rsidR="00BD029A" w:rsidRPr="00D75369">
        <w:rPr>
          <w:lang w:val="es-ES_tradnl" w:eastAsia="zh-CN"/>
        </w:rPr>
        <w:t>“</w:t>
      </w:r>
      <w:r w:rsidRPr="00D75369">
        <w:rPr>
          <w:lang w:val="es-ES_tradnl" w:eastAsia="zh-CN"/>
        </w:rPr>
        <w:t>bengalí</w:t>
      </w:r>
      <w:r w:rsidR="00BD029A" w:rsidRPr="00D75369">
        <w:rPr>
          <w:lang w:val="es-ES_tradnl" w:eastAsia="zh-CN"/>
        </w:rPr>
        <w:t>”</w:t>
      </w:r>
      <w:r w:rsidRPr="00D75369">
        <w:rPr>
          <w:lang w:val="es-ES_tradnl" w:eastAsia="zh-CN"/>
        </w:rPr>
        <w:t xml:space="preserve"> ni </w:t>
      </w:r>
      <w:r w:rsidR="00BD029A" w:rsidRPr="00D75369">
        <w:rPr>
          <w:lang w:val="es-ES_tradnl" w:eastAsia="zh-CN"/>
        </w:rPr>
        <w:t>“</w:t>
      </w:r>
      <w:r w:rsidRPr="00D75369">
        <w:rPr>
          <w:lang w:val="es-ES_tradnl" w:eastAsia="zh-CN"/>
        </w:rPr>
        <w:t>rohinyá</w:t>
      </w:r>
      <w:r w:rsidR="00BD029A" w:rsidRPr="00D75369">
        <w:rPr>
          <w:lang w:val="es-ES_tradnl" w:eastAsia="zh-CN"/>
        </w:rPr>
        <w:t>”</w:t>
      </w:r>
      <w:r w:rsidRPr="00D75369">
        <w:rPr>
          <w:lang w:val="es-ES_tradnl" w:eastAsia="zh-CN"/>
        </w:rPr>
        <w:t xml:space="preserve"> para referirse a la comunidad musulmana.</w:t>
      </w:r>
    </w:p>
    <w:p w14:paraId="6772CB03" w14:textId="77777777" w:rsidR="00BD029A" w:rsidRPr="00D75369" w:rsidRDefault="00BD029A" w:rsidP="00BD029A">
      <w:pPr>
        <w:pStyle w:val="SingleTxt"/>
        <w:spacing w:after="0" w:line="120" w:lineRule="exact"/>
        <w:rPr>
          <w:sz w:val="10"/>
          <w:lang w:val="es-ES_tradnl" w:eastAsia="zh-CN"/>
        </w:rPr>
      </w:pPr>
    </w:p>
    <w:p w14:paraId="66172F49" w14:textId="39E31FB6" w:rsidR="00F11445" w:rsidRPr="00D75369" w:rsidRDefault="00F11445" w:rsidP="00BD02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75369">
        <w:rPr>
          <w:lang w:val="es-ES_tradnl" w:eastAsia="zh-CN"/>
        </w:rPr>
        <w:tab/>
      </w:r>
      <w:r w:rsidRPr="00D75369">
        <w:rPr>
          <w:lang w:val="es-ES_tradnl" w:eastAsia="zh-CN"/>
        </w:rPr>
        <w:tab/>
        <w:t>Antecedentes</w:t>
      </w:r>
    </w:p>
    <w:p w14:paraId="594458FD" w14:textId="2E16D3E1" w:rsidR="00BD029A" w:rsidRPr="00D75369" w:rsidRDefault="00BD029A" w:rsidP="00BD029A">
      <w:pPr>
        <w:pStyle w:val="SingleTxt"/>
        <w:spacing w:after="0" w:line="120" w:lineRule="exact"/>
        <w:rPr>
          <w:sz w:val="10"/>
          <w:lang w:val="es-ES_tradnl" w:eastAsia="zh-CN"/>
        </w:rPr>
      </w:pPr>
    </w:p>
    <w:p w14:paraId="227DEC7F" w14:textId="77777777" w:rsidR="00F11445" w:rsidRPr="00D75369" w:rsidRDefault="00F11445" w:rsidP="00BD029A">
      <w:pPr>
        <w:pStyle w:val="SingleTxt"/>
        <w:numPr>
          <w:ilvl w:val="0"/>
          <w:numId w:val="20"/>
        </w:numPr>
        <w:tabs>
          <w:tab w:val="num" w:pos="2804"/>
        </w:tabs>
        <w:ind w:left="1267"/>
        <w:rPr>
          <w:lang w:val="es-ES_tradnl" w:eastAsia="zh-CN"/>
        </w:rPr>
      </w:pPr>
      <w:r w:rsidRPr="00D75369">
        <w:rPr>
          <w:lang w:val="es-ES_tradnl" w:eastAsia="zh-CN"/>
        </w:rPr>
        <w:t>El Gobierno de Myanmar está decidido a encontrar una solución sostenible a la situación en el estado de Rakáin. El 30 de mayo de 2016, el Gobierno creó el Comité Central para la Implementación de la Paz, la Estabilidad y el Desarrollo en el Estado de Rakáin, dirigido por la Consejera de Estado, para abordar los complejos problemas de Rakáin y llevar la paz, la estabilidad y el desarrollo sostenible a todas las comunidades del estado.</w:t>
      </w:r>
    </w:p>
    <w:p w14:paraId="53E689F8" w14:textId="77777777" w:rsidR="00F11445" w:rsidRPr="00D75369" w:rsidRDefault="00F11445" w:rsidP="00BD029A">
      <w:pPr>
        <w:pStyle w:val="SingleTxt"/>
        <w:numPr>
          <w:ilvl w:val="0"/>
          <w:numId w:val="20"/>
        </w:numPr>
        <w:tabs>
          <w:tab w:val="num" w:pos="2804"/>
        </w:tabs>
        <w:ind w:left="1267"/>
        <w:rPr>
          <w:lang w:val="es-ES_tradnl" w:eastAsia="zh-CN"/>
        </w:rPr>
      </w:pPr>
      <w:r w:rsidRPr="00D75369">
        <w:rPr>
          <w:lang w:val="es-ES_tradnl" w:eastAsia="zh-CN"/>
        </w:rPr>
        <w:t>El 5 de septiembre de 2016, el Gobierno tomó la iniciativa de crear la Comisión Asesora sobre el Estado de Rakáin, presidida por el Sr. Kofi Annan, para solicitar el asesoramiento de la comunidad internacional en la búsqueda de una solución duradera a los problemas del estado de Rakáin. El Gobierno de Myanmar acogió con agrado las recomendaciones que figuran en el informe final de la Comisión Asesora, publicado el 24 de agosto de 2017. El Gobierno ha aplicado más de 81 recomendaciones de las 88 que contiene el informe, y sigue decidido a aplicar las que quedan pendientes lo antes posible.</w:t>
      </w:r>
    </w:p>
    <w:p w14:paraId="4E47D406" w14:textId="77777777" w:rsidR="00F11445" w:rsidRPr="00D75369" w:rsidRDefault="00F11445" w:rsidP="00BD029A">
      <w:pPr>
        <w:pStyle w:val="SingleTxt"/>
        <w:numPr>
          <w:ilvl w:val="0"/>
          <w:numId w:val="20"/>
        </w:numPr>
        <w:tabs>
          <w:tab w:val="num" w:pos="2804"/>
        </w:tabs>
        <w:ind w:left="1267"/>
        <w:rPr>
          <w:lang w:val="es-ES_tradnl" w:eastAsia="zh-CN"/>
        </w:rPr>
      </w:pPr>
      <w:r w:rsidRPr="00D75369">
        <w:rPr>
          <w:lang w:val="es-ES_tradnl" w:eastAsia="zh-CN"/>
        </w:rPr>
        <w:t>A pesar de la buena voluntad demostrada por el Gobierno de Myanmar y de sus esfuerzos incansables por lograr la paz, la estabilidad y el desarrollo en Rakáin, siguiendo los valiosos consejos y recomendaciones de la comisión presidida por el Sr. Annan, los avances se interrumpieron bruscamente cuando el ESRA</w:t>
      </w:r>
      <w:r w:rsidRPr="00D75369">
        <w:rPr>
          <w:vertAlign w:val="superscript"/>
          <w:lang w:val="es-ES_tradnl" w:eastAsia="zh-CN"/>
        </w:rPr>
        <w:footnoteReference w:id="1"/>
      </w:r>
      <w:r w:rsidRPr="00D75369">
        <w:rPr>
          <w:lang w:val="es-ES_tradnl" w:eastAsia="zh-CN"/>
        </w:rPr>
        <w:t xml:space="preserve"> coordinó distintos atentados contra puestos avanzados de policía en el norte de Rakáin en octubre de 2016 y agosto de 2017, que dejaron un rastro de muerte y destrucción tras de sí. Durante los meses previos a los atentados, el ESRA estuvo llevando a cabo una campaña de terror contra las minorías étnicas, incluidas las etnias rakáin, daingnet, mro, thet y mramagyi, así como los musulmanes del norte de Rakáin, a quienes consideraba partidarios del Gobierno. El temor sembrado por los terroristas causó el desplazamiento de multitud de personas dentro de Myanmar y a la vecina Bangladesh.</w:t>
      </w:r>
    </w:p>
    <w:p w14:paraId="349DB75B" w14:textId="346D754A" w:rsidR="00F11445" w:rsidRPr="00D75369" w:rsidRDefault="00F11445" w:rsidP="00BD029A">
      <w:pPr>
        <w:pStyle w:val="SingleTxt"/>
        <w:numPr>
          <w:ilvl w:val="0"/>
          <w:numId w:val="20"/>
        </w:numPr>
        <w:tabs>
          <w:tab w:val="num" w:pos="2804"/>
        </w:tabs>
        <w:ind w:left="1267"/>
        <w:rPr>
          <w:lang w:val="es-ES_tradnl" w:eastAsia="zh-CN"/>
        </w:rPr>
      </w:pPr>
      <w:r w:rsidRPr="00D75369">
        <w:rPr>
          <w:lang w:val="es-ES_tradnl" w:eastAsia="zh-CN"/>
        </w:rPr>
        <w:t>A la luz de los ataques no provocados y el régimen de terror del ESRA, las fuerzas policiales de seguridad se vieron obligadas a utilizar la fuerza para restablecer la ley y el orden, aunque se les ordenó ejercer la máxima moderación al enfrentarse a la situación. Los efectivos se retiraron cuando la situación en las zonas afectadas volvió a la normalidad.</w:t>
      </w:r>
    </w:p>
    <w:p w14:paraId="6639796E" w14:textId="45F44E95" w:rsidR="00E0672E" w:rsidRPr="00D75369" w:rsidRDefault="00E0672E">
      <w:pPr>
        <w:suppressAutoHyphens w:val="0"/>
        <w:spacing w:after="200" w:line="276" w:lineRule="auto"/>
        <w:rPr>
          <w:kern w:val="14"/>
          <w:lang w:val="es-ES_tradnl" w:eastAsia="zh-CN"/>
        </w:rPr>
      </w:pPr>
      <w:r w:rsidRPr="00D75369">
        <w:rPr>
          <w:lang w:val="es-ES_tradnl" w:eastAsia="zh-CN"/>
        </w:rPr>
        <w:br w:type="page"/>
      </w:r>
    </w:p>
    <w:p w14:paraId="218FFB59" w14:textId="77777777" w:rsidR="00F11445" w:rsidRPr="00D75369" w:rsidRDefault="00F11445" w:rsidP="00BD029A">
      <w:pPr>
        <w:pStyle w:val="SingleTxt"/>
        <w:numPr>
          <w:ilvl w:val="0"/>
          <w:numId w:val="20"/>
        </w:numPr>
        <w:tabs>
          <w:tab w:val="num" w:pos="2804"/>
        </w:tabs>
        <w:ind w:left="1267"/>
        <w:rPr>
          <w:lang w:val="es-ES_tradnl" w:eastAsia="zh-CN"/>
        </w:rPr>
      </w:pPr>
      <w:r w:rsidRPr="00D75369">
        <w:rPr>
          <w:lang w:val="es-ES_tradnl" w:eastAsia="zh-CN"/>
        </w:rPr>
        <w:lastRenderedPageBreak/>
        <w:t xml:space="preserve">Los atentados perpetrados por el ESRA fueron orquestados con fines propagandísticos. El grupo programó cuidadosamente sus ataques para que coincidiesen con las sesiones de la Asamblea General de las Naciones Unidas y recibiesen la máxima atención, lo cual, a su vez, socavaría la credibilidad del Gobierno y legitimaría al grupo a ojos de sus simpatizantes. Resulta irónico que la comunidad internacional, aun entendiendo el valor propagandístico del terrorismo, siga dando crédito a los relatos poco objetivos difundidos por los extremistas musulmanes en Bazar de Cox (Bangladesh) y en medios de comunicación tendenciosos. </w:t>
      </w:r>
    </w:p>
    <w:p w14:paraId="2BAA3E47" w14:textId="77777777" w:rsidR="00F11445" w:rsidRPr="00D75369" w:rsidRDefault="00F11445" w:rsidP="00BD029A">
      <w:pPr>
        <w:pStyle w:val="SingleTxt"/>
        <w:numPr>
          <w:ilvl w:val="0"/>
          <w:numId w:val="20"/>
        </w:numPr>
        <w:tabs>
          <w:tab w:val="num" w:pos="2804"/>
        </w:tabs>
        <w:ind w:left="1267"/>
        <w:rPr>
          <w:lang w:val="es-ES_tradnl" w:eastAsia="zh-CN"/>
        </w:rPr>
      </w:pPr>
      <w:r w:rsidRPr="00D75369">
        <w:rPr>
          <w:lang w:val="es-ES_tradnl" w:eastAsia="zh-CN"/>
        </w:rPr>
        <w:t xml:space="preserve">El Gobierno de Myanmar no aprueba las violaciones de los derechos humanos, ni propugna una política de depuración étnica y genocidio. En consecuencia, ha creado una Comisión de Investigación Independiente para aclarar los hechos relativos a la situación en Rakáin. La Comisión, establecida el 31 de agosto de 2018, está integrada por dos personalidades internacionales bien versadas en cuestiones de derechos humanos y por ciudadanos de Myanmar con experiencia judicial y una amplia trayectoria en organizaciones internacionales. La labor encomendada a la Comisión consiste en investigar las acusaciones de violaciones de los derechos humanos y otras cuestiones conexas relacionadas con los atentados terroristas cometidos por el Ejército de Salvación Rohinyá de Arakán en el estado de Rakáin, a fin de que los responsables rindan cuentas, y formular recomendaciones sobre las medidas que se deben adoptar para garantizar la paz y la estabilidad en el estado de Rakáin. La Comisión ya ha invitado a que se presenten denuncias o declaraciones respaldadas por datos y pruebas, en relación con las acusaciones de violaciones de los derechos humanos en el estado de Rakáin. El plazo fijado por la Comisión para presentar información va del 31 de agosto de 2019 al 28 de febrero de 2019. </w:t>
      </w:r>
    </w:p>
    <w:p w14:paraId="3D24056E" w14:textId="77777777" w:rsidR="00F11445" w:rsidRPr="00D75369" w:rsidRDefault="00F11445" w:rsidP="00BD029A">
      <w:pPr>
        <w:pStyle w:val="SingleTxt"/>
        <w:numPr>
          <w:ilvl w:val="0"/>
          <w:numId w:val="20"/>
        </w:numPr>
        <w:tabs>
          <w:tab w:val="num" w:pos="2804"/>
        </w:tabs>
        <w:ind w:left="1267"/>
        <w:rPr>
          <w:lang w:val="es-ES_tradnl" w:eastAsia="zh-CN"/>
        </w:rPr>
      </w:pPr>
      <w:r w:rsidRPr="00D75369">
        <w:rPr>
          <w:lang w:val="es-ES_tradnl" w:eastAsia="zh-CN"/>
        </w:rPr>
        <w:t>Una y otra vez, el Gobierno ha reiterado su posición de principios de que es necesario promover el estado de derecho, la justicia y la rendición de cuentas. Myanmar tiene tanto la voluntad como la capacidad de investigar cualquier delito y violación de los derechos humanos que haya tenido lugar en su territorio.</w:t>
      </w:r>
    </w:p>
    <w:p w14:paraId="29F12C6C" w14:textId="4BE3C332" w:rsidR="00F11445" w:rsidRPr="00D75369" w:rsidRDefault="00F11445" w:rsidP="00BD029A">
      <w:pPr>
        <w:pStyle w:val="SingleTxt"/>
        <w:numPr>
          <w:ilvl w:val="0"/>
          <w:numId w:val="20"/>
        </w:numPr>
        <w:ind w:left="1267"/>
        <w:rPr>
          <w:lang w:val="es-ES_tradnl" w:eastAsia="zh-CN"/>
        </w:rPr>
      </w:pPr>
      <w:r w:rsidRPr="00D75369">
        <w:rPr>
          <w:lang w:val="es-ES_tradnl" w:eastAsia="zh-CN"/>
        </w:rPr>
        <w:t>El Gobierno desea responder a continuación a las 12 preguntas planteadas por el Comité, sobre la base de la información obtenida a partir de sus recursos</w:t>
      </w:r>
      <w:r w:rsidR="00BD029A" w:rsidRPr="00D75369">
        <w:rPr>
          <w:lang w:val="es-ES_tradnl" w:eastAsia="zh-CN"/>
        </w:rPr>
        <w:t>.</w:t>
      </w:r>
    </w:p>
    <w:p w14:paraId="2E2CC37B" w14:textId="77777777" w:rsidR="00BD029A" w:rsidRPr="00D75369" w:rsidRDefault="00BD029A" w:rsidP="00BD029A">
      <w:pPr>
        <w:pStyle w:val="SingleTxt"/>
        <w:spacing w:after="0" w:line="120" w:lineRule="exact"/>
        <w:rPr>
          <w:sz w:val="10"/>
          <w:lang w:val="es-ES_tradnl" w:eastAsia="zh-CN"/>
        </w:rPr>
      </w:pPr>
    </w:p>
    <w:p w14:paraId="6039982A" w14:textId="77777777" w:rsidR="00BD029A" w:rsidRPr="00D75369" w:rsidRDefault="00BD029A" w:rsidP="00BD029A">
      <w:pPr>
        <w:pStyle w:val="SingleTxt"/>
        <w:spacing w:after="0" w:line="120" w:lineRule="exact"/>
        <w:rPr>
          <w:sz w:val="10"/>
          <w:lang w:val="es-ES_tradnl" w:eastAsia="zh-CN"/>
        </w:rPr>
      </w:pPr>
    </w:p>
    <w:p w14:paraId="2441EE72" w14:textId="1FC4B4E3" w:rsidR="00F11445" w:rsidRPr="00D75369" w:rsidRDefault="00BD029A" w:rsidP="00BD02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75369">
        <w:rPr>
          <w:lang w:val="es-ES_tradnl" w:eastAsia="zh-CN"/>
        </w:rPr>
        <w:tab/>
        <w:t>1.</w:t>
      </w:r>
      <w:r w:rsidRPr="00D75369">
        <w:rPr>
          <w:lang w:val="es-ES_tradnl" w:eastAsia="zh-CN"/>
        </w:rPr>
        <w:tab/>
      </w:r>
      <w:r w:rsidR="00F11445" w:rsidRPr="00D75369">
        <w:rPr>
          <w:lang w:val="es-ES_tradnl" w:eastAsia="zh-CN"/>
        </w:rPr>
        <w:t xml:space="preserve">Número de casos denunciados de violencia sexual, incluida </w:t>
      </w:r>
      <w:r w:rsidRPr="00D75369">
        <w:rPr>
          <w:lang w:val="es-ES_tradnl" w:eastAsia="zh-CN"/>
        </w:rPr>
        <w:br/>
      </w:r>
      <w:r w:rsidR="00F11445" w:rsidRPr="00D75369">
        <w:rPr>
          <w:lang w:val="es-ES_tradnl" w:eastAsia="zh-CN"/>
        </w:rPr>
        <w:t xml:space="preserve">la violación, cometidos contra mujeres y niñas musulmanas residentes en el estado de Rakáin por miembros de las fuerzas </w:t>
      </w:r>
      <w:r w:rsidRPr="00D75369">
        <w:rPr>
          <w:lang w:val="es-ES_tradnl" w:eastAsia="zh-CN"/>
        </w:rPr>
        <w:br/>
      </w:r>
      <w:r w:rsidR="00F11445" w:rsidRPr="00D75369">
        <w:rPr>
          <w:lang w:val="es-ES_tradnl" w:eastAsia="zh-CN"/>
        </w:rPr>
        <w:t>de seguridad del Estado</w:t>
      </w:r>
    </w:p>
    <w:p w14:paraId="585C2501" w14:textId="62048E93" w:rsidR="00BD029A" w:rsidRPr="00D75369" w:rsidRDefault="00BD029A" w:rsidP="00BD029A">
      <w:pPr>
        <w:pStyle w:val="SingleTxt"/>
        <w:spacing w:after="0" w:line="120" w:lineRule="exact"/>
        <w:rPr>
          <w:sz w:val="10"/>
          <w:lang w:val="es-ES_tradnl" w:eastAsia="zh-CN"/>
        </w:rPr>
      </w:pPr>
    </w:p>
    <w:p w14:paraId="63DE76DD" w14:textId="6882F7D7" w:rsidR="00BD029A" w:rsidRPr="00D75369" w:rsidRDefault="00BD029A" w:rsidP="00BD029A">
      <w:pPr>
        <w:pStyle w:val="SingleTxt"/>
        <w:spacing w:after="0" w:line="120" w:lineRule="exact"/>
        <w:rPr>
          <w:sz w:val="10"/>
          <w:lang w:val="es-ES_tradnl" w:eastAsia="zh-CN"/>
        </w:rPr>
      </w:pPr>
    </w:p>
    <w:p w14:paraId="106562A2" w14:textId="77777777" w:rsidR="00F11445" w:rsidRPr="00D75369" w:rsidRDefault="00F11445" w:rsidP="00BD029A">
      <w:pPr>
        <w:pStyle w:val="SingleTxt"/>
        <w:numPr>
          <w:ilvl w:val="0"/>
          <w:numId w:val="20"/>
        </w:numPr>
        <w:tabs>
          <w:tab w:val="num" w:pos="2804"/>
        </w:tabs>
        <w:ind w:left="1267"/>
        <w:rPr>
          <w:lang w:val="es-ES_tradnl" w:eastAsia="zh-CN"/>
        </w:rPr>
      </w:pPr>
      <w:r w:rsidRPr="00D75369">
        <w:rPr>
          <w:lang w:val="es-ES_tradnl" w:eastAsia="zh-CN"/>
        </w:rPr>
        <w:t xml:space="preserve">A pesar de las reiteradas acusaciones de que las fuerzas de seguridad de Myanmar llevaron a cabo una campaña de violaciones y violencia contra las mujeres y las niñas musulmanas residentes en el estado de Rakáin, no hay ninguna prueba que corrobore esas descabelladas acusaciones. </w:t>
      </w:r>
    </w:p>
    <w:p w14:paraId="1C85A4D0" w14:textId="77777777" w:rsidR="00F11445" w:rsidRPr="00D75369" w:rsidRDefault="00F11445" w:rsidP="00BD029A">
      <w:pPr>
        <w:pStyle w:val="SingleTxt"/>
        <w:numPr>
          <w:ilvl w:val="0"/>
          <w:numId w:val="20"/>
        </w:numPr>
        <w:tabs>
          <w:tab w:val="num" w:pos="2804"/>
        </w:tabs>
        <w:ind w:left="1267"/>
        <w:rPr>
          <w:lang w:val="es-ES_tradnl" w:eastAsia="zh-CN"/>
        </w:rPr>
      </w:pPr>
      <w:r w:rsidRPr="00D75369">
        <w:rPr>
          <w:lang w:val="es-ES_tradnl" w:eastAsia="zh-CN"/>
        </w:rPr>
        <w:t>Hubo un total de seis presuntos casos de violación denunciados en la comisaría de policía de Ngakura, en el municipio de Maungtaw. Las denunciantes fueron tres mujeres musulmanas de la aldea de Oo Shay Kya y tres mujeres musulmanas de la aldea de KyarrKhaungTaung, que presentaron sendas denuncias contra las fuerzas de seguridad el 23 de febrero de 2017 y el 30 y el 31 de marzo de 2017, respectivamente.</w:t>
      </w:r>
    </w:p>
    <w:p w14:paraId="12A84BBA" w14:textId="77777777" w:rsidR="003307E3" w:rsidRPr="00D75369" w:rsidRDefault="003307E3" w:rsidP="003307E3">
      <w:pPr>
        <w:pStyle w:val="SingleTxt"/>
        <w:spacing w:after="0" w:line="120" w:lineRule="exact"/>
        <w:rPr>
          <w:sz w:val="10"/>
          <w:lang w:val="es-ES_tradnl" w:eastAsia="zh-CN"/>
        </w:rPr>
      </w:pPr>
    </w:p>
    <w:p w14:paraId="14228EEF" w14:textId="4A5A0466" w:rsidR="003307E3" w:rsidRPr="00A4573D" w:rsidRDefault="003307E3" w:rsidP="00A4573D">
      <w:pPr>
        <w:pStyle w:val="SingleTxt"/>
        <w:spacing w:after="0" w:line="120" w:lineRule="exact"/>
        <w:rPr>
          <w:sz w:val="10"/>
          <w:lang w:val="es-ES_tradnl" w:eastAsia="zh-CN"/>
        </w:rPr>
      </w:pPr>
    </w:p>
    <w:p w14:paraId="4E108FBC" w14:textId="76AEC675" w:rsidR="00F11445" w:rsidRPr="00D75369" w:rsidRDefault="003307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75369">
        <w:rPr>
          <w:lang w:val="es-ES_tradnl" w:eastAsia="zh-CN"/>
        </w:rPr>
        <w:lastRenderedPageBreak/>
        <w:tab/>
        <w:t>2.</w:t>
      </w:r>
      <w:r w:rsidRPr="00D75369">
        <w:rPr>
          <w:lang w:val="es-ES_tradnl" w:eastAsia="zh-CN"/>
        </w:rPr>
        <w:tab/>
      </w:r>
      <w:r w:rsidR="00F11445" w:rsidRPr="00D75369">
        <w:rPr>
          <w:lang w:val="es-ES_tradnl" w:eastAsia="zh-CN"/>
        </w:rPr>
        <w:t xml:space="preserve">Número de mujeres y niñas que han sido asesinadas </w:t>
      </w:r>
      <w:r w:rsidRPr="00D75369">
        <w:rPr>
          <w:lang w:val="es-ES_tradnl" w:eastAsia="zh-CN"/>
        </w:rPr>
        <w:br/>
      </w:r>
      <w:r w:rsidR="00F11445" w:rsidRPr="00D75369">
        <w:rPr>
          <w:lang w:val="es-ES_tradnl" w:eastAsia="zh-CN"/>
        </w:rPr>
        <w:t>o han muerto por otras causas no naturales</w:t>
      </w:r>
    </w:p>
    <w:p w14:paraId="2A006134" w14:textId="6B9DD48A" w:rsidR="003307E3" w:rsidRPr="00D75369" w:rsidRDefault="003307E3" w:rsidP="00A4573D">
      <w:pPr>
        <w:pStyle w:val="SingleTxt"/>
        <w:keepNext/>
        <w:keepLines/>
        <w:spacing w:after="0" w:line="120" w:lineRule="exact"/>
        <w:rPr>
          <w:sz w:val="10"/>
          <w:lang w:val="es-ES_tradnl" w:eastAsia="zh-CN"/>
        </w:rPr>
      </w:pPr>
    </w:p>
    <w:p w14:paraId="20EFAB5E" w14:textId="258E0B18" w:rsidR="003307E3" w:rsidRPr="00D75369" w:rsidRDefault="003307E3" w:rsidP="00A4573D">
      <w:pPr>
        <w:pStyle w:val="SingleTxt"/>
        <w:keepNext/>
        <w:keepLines/>
        <w:spacing w:after="0" w:line="120" w:lineRule="exact"/>
        <w:rPr>
          <w:sz w:val="10"/>
          <w:lang w:val="es-ES_tradnl" w:eastAsia="zh-CN"/>
        </w:rPr>
      </w:pPr>
    </w:p>
    <w:p w14:paraId="6C6706C5" w14:textId="6CE49834" w:rsidR="00F11445" w:rsidRPr="00D75369" w:rsidRDefault="00F11445" w:rsidP="003307E3">
      <w:pPr>
        <w:pStyle w:val="SingleTxt"/>
        <w:numPr>
          <w:ilvl w:val="0"/>
          <w:numId w:val="20"/>
        </w:numPr>
        <w:tabs>
          <w:tab w:val="num" w:pos="2804"/>
        </w:tabs>
        <w:ind w:left="1267"/>
        <w:rPr>
          <w:lang w:val="es-ES_tradnl" w:eastAsia="zh-CN"/>
        </w:rPr>
      </w:pPr>
      <w:r w:rsidRPr="00D75369">
        <w:rPr>
          <w:lang w:val="es-ES_tradnl" w:eastAsia="zh-CN"/>
        </w:rPr>
        <w:t xml:space="preserve">Un total de </w:t>
      </w:r>
      <w:r w:rsidRPr="00A4573D">
        <w:rPr>
          <w:b/>
          <w:bCs/>
          <w:lang w:val="es-ES_tradnl" w:eastAsia="zh-CN"/>
        </w:rPr>
        <w:t>36 mujeres y 8 niñas</w:t>
      </w:r>
      <w:r w:rsidRPr="00D75369">
        <w:rPr>
          <w:lang w:val="es-ES_tradnl" w:eastAsia="zh-CN"/>
        </w:rPr>
        <w:t xml:space="preserve"> (15 musulmanas, 23 hindúes, 3 daingnets y 3 mros) han sido presuntamente asesinadas en Maungtaw en 2016 y 2017.</w:t>
      </w:r>
    </w:p>
    <w:p w14:paraId="18AFE400" w14:textId="017B652D" w:rsidR="003307E3" w:rsidRPr="00D75369" w:rsidRDefault="003307E3" w:rsidP="003307E3">
      <w:pPr>
        <w:pStyle w:val="SingleTxt"/>
        <w:spacing w:after="0" w:line="120" w:lineRule="exact"/>
        <w:rPr>
          <w:sz w:val="10"/>
          <w:lang w:val="es-ES_tradnl" w:eastAsia="zh-CN"/>
        </w:rPr>
      </w:pPr>
    </w:p>
    <w:tbl>
      <w:tblPr>
        <w:tblW w:w="0" w:type="auto"/>
        <w:tblInd w:w="1260" w:type="dxa"/>
        <w:tblCellMar>
          <w:left w:w="0" w:type="dxa"/>
          <w:right w:w="0" w:type="dxa"/>
        </w:tblCellMar>
        <w:tblLook w:val="0000" w:firstRow="0" w:lastRow="0" w:firstColumn="0" w:lastColumn="0" w:noHBand="0" w:noVBand="0"/>
      </w:tblPr>
      <w:tblGrid>
        <w:gridCol w:w="1800"/>
        <w:gridCol w:w="5628"/>
      </w:tblGrid>
      <w:tr w:rsidR="00B23CAD" w:rsidRPr="00D75369" w14:paraId="315FF1C7" w14:textId="77777777" w:rsidTr="00B23CAD">
        <w:trPr>
          <w:tblHeader/>
        </w:trPr>
        <w:tc>
          <w:tcPr>
            <w:tcW w:w="1800" w:type="dxa"/>
            <w:tcBorders>
              <w:top w:val="single" w:sz="4" w:space="0" w:color="auto"/>
              <w:bottom w:val="single" w:sz="12" w:space="0" w:color="auto"/>
            </w:tcBorders>
            <w:shd w:val="clear" w:color="auto" w:fill="auto"/>
            <w:vAlign w:val="bottom"/>
          </w:tcPr>
          <w:p w14:paraId="6032B85D" w14:textId="61238420" w:rsidR="00B23CAD" w:rsidRPr="00D75369" w:rsidRDefault="00B23CAD" w:rsidP="00B23CAD">
            <w:pPr>
              <w:tabs>
                <w:tab w:val="left" w:pos="288"/>
                <w:tab w:val="left" w:pos="576"/>
                <w:tab w:val="left" w:pos="864"/>
                <w:tab w:val="left" w:pos="1152"/>
              </w:tabs>
              <w:spacing w:before="80" w:after="80" w:line="160" w:lineRule="exact"/>
              <w:ind w:right="40"/>
              <w:rPr>
                <w:i/>
                <w:sz w:val="14"/>
                <w:lang w:val="es-ES_tradnl" w:eastAsia="zh-CN"/>
              </w:rPr>
            </w:pPr>
            <w:r w:rsidRPr="00D75369">
              <w:rPr>
                <w:i/>
                <w:sz w:val="14"/>
                <w:lang w:val="es-ES_tradnl" w:eastAsia="zh-CN"/>
              </w:rPr>
              <w:t>Dos casos de asesinato</w:t>
            </w:r>
          </w:p>
        </w:tc>
        <w:tc>
          <w:tcPr>
            <w:tcW w:w="5628" w:type="dxa"/>
            <w:tcBorders>
              <w:top w:val="single" w:sz="4" w:space="0" w:color="auto"/>
              <w:bottom w:val="single" w:sz="12" w:space="0" w:color="auto"/>
            </w:tcBorders>
            <w:shd w:val="clear" w:color="auto" w:fill="auto"/>
            <w:vAlign w:val="bottom"/>
          </w:tcPr>
          <w:p w14:paraId="14D7AEF7" w14:textId="77777777" w:rsidR="00B23CAD" w:rsidRPr="00D75369" w:rsidRDefault="00B23CAD" w:rsidP="00B23CAD">
            <w:pPr>
              <w:tabs>
                <w:tab w:val="left" w:pos="288"/>
                <w:tab w:val="left" w:pos="576"/>
                <w:tab w:val="left" w:pos="864"/>
                <w:tab w:val="left" w:pos="1152"/>
              </w:tabs>
              <w:spacing w:before="80" w:after="80" w:line="160" w:lineRule="exact"/>
              <w:ind w:right="40"/>
              <w:rPr>
                <w:i/>
                <w:sz w:val="14"/>
                <w:lang w:val="es-ES_tradnl" w:eastAsia="zh-CN"/>
              </w:rPr>
            </w:pPr>
          </w:p>
        </w:tc>
      </w:tr>
      <w:tr w:rsidR="00B23CAD" w:rsidRPr="00D75369" w14:paraId="34932F31" w14:textId="77777777" w:rsidTr="00B23CAD">
        <w:trPr>
          <w:trHeight w:hRule="exact" w:val="115"/>
          <w:tblHeader/>
        </w:trPr>
        <w:tc>
          <w:tcPr>
            <w:tcW w:w="1800" w:type="dxa"/>
            <w:tcBorders>
              <w:top w:val="single" w:sz="12" w:space="0" w:color="auto"/>
            </w:tcBorders>
            <w:shd w:val="clear" w:color="auto" w:fill="auto"/>
            <w:vAlign w:val="bottom"/>
          </w:tcPr>
          <w:p w14:paraId="15E9BE26" w14:textId="77777777" w:rsidR="00B23CAD" w:rsidRPr="00D75369" w:rsidRDefault="00B23CAD" w:rsidP="00B23CAD">
            <w:pPr>
              <w:tabs>
                <w:tab w:val="left" w:pos="288"/>
                <w:tab w:val="left" w:pos="576"/>
                <w:tab w:val="left" w:pos="864"/>
                <w:tab w:val="left" w:pos="1152"/>
              </w:tabs>
              <w:spacing w:before="40" w:after="80"/>
              <w:ind w:right="40"/>
              <w:rPr>
                <w:lang w:val="es-ES_tradnl" w:eastAsia="zh-CN"/>
              </w:rPr>
            </w:pPr>
          </w:p>
        </w:tc>
        <w:tc>
          <w:tcPr>
            <w:tcW w:w="5628" w:type="dxa"/>
            <w:tcBorders>
              <w:top w:val="single" w:sz="12" w:space="0" w:color="auto"/>
            </w:tcBorders>
            <w:shd w:val="clear" w:color="auto" w:fill="auto"/>
            <w:vAlign w:val="bottom"/>
          </w:tcPr>
          <w:p w14:paraId="43307206" w14:textId="77777777" w:rsidR="00B23CAD" w:rsidRPr="00D75369" w:rsidRDefault="00B23CAD" w:rsidP="00B23CAD">
            <w:pPr>
              <w:tabs>
                <w:tab w:val="left" w:pos="288"/>
                <w:tab w:val="left" w:pos="576"/>
                <w:tab w:val="left" w:pos="864"/>
                <w:tab w:val="left" w:pos="1152"/>
              </w:tabs>
              <w:spacing w:before="40" w:after="80"/>
              <w:ind w:right="40"/>
              <w:rPr>
                <w:lang w:val="es-ES_tradnl" w:eastAsia="zh-CN"/>
              </w:rPr>
            </w:pPr>
          </w:p>
        </w:tc>
      </w:tr>
      <w:tr w:rsidR="00B23CAD" w:rsidRPr="00D75369" w14:paraId="063C6202" w14:textId="77777777" w:rsidTr="00B23CAD">
        <w:tc>
          <w:tcPr>
            <w:tcW w:w="1800" w:type="dxa"/>
            <w:shd w:val="clear" w:color="auto" w:fill="auto"/>
          </w:tcPr>
          <w:p w14:paraId="48CB3409" w14:textId="6B709A20" w:rsidR="00B23CAD" w:rsidRPr="00D75369" w:rsidRDefault="0053353A" w:rsidP="00B23CAD">
            <w:pPr>
              <w:tabs>
                <w:tab w:val="left" w:pos="288"/>
                <w:tab w:val="left" w:pos="576"/>
                <w:tab w:val="left" w:pos="864"/>
                <w:tab w:val="left" w:pos="1152"/>
              </w:tabs>
              <w:spacing w:before="40" w:after="80"/>
              <w:ind w:right="40"/>
              <w:rPr>
                <w:lang w:val="es-ES_tradnl" w:eastAsia="zh-CN"/>
              </w:rPr>
            </w:pPr>
            <w:r w:rsidRPr="00D75369">
              <w:rPr>
                <w:lang w:val="es-ES_tradnl" w:eastAsia="zh-CN"/>
              </w:rPr>
              <w:t>Incidente</w:t>
            </w:r>
          </w:p>
        </w:tc>
        <w:tc>
          <w:tcPr>
            <w:tcW w:w="5628" w:type="dxa"/>
            <w:shd w:val="clear" w:color="auto" w:fill="auto"/>
          </w:tcPr>
          <w:p w14:paraId="369827D2" w14:textId="68006C1B" w:rsidR="00B23CAD" w:rsidRPr="00D75369" w:rsidRDefault="0053353A" w:rsidP="00B23CAD">
            <w:pPr>
              <w:tabs>
                <w:tab w:val="left" w:pos="288"/>
                <w:tab w:val="left" w:pos="576"/>
                <w:tab w:val="left" w:pos="864"/>
                <w:tab w:val="left" w:pos="1152"/>
              </w:tabs>
              <w:spacing w:before="40" w:after="80"/>
              <w:ind w:right="40"/>
              <w:rPr>
                <w:lang w:val="es-ES_tradnl" w:eastAsia="zh-CN"/>
              </w:rPr>
            </w:pPr>
            <w:r w:rsidRPr="00D75369">
              <w:rPr>
                <w:lang w:val="es-ES_tradnl" w:eastAsia="zh-CN"/>
              </w:rPr>
              <w:t>Las fuerzas de seguridad descubrieron cuatro cadáveres, de tres mujeres y una niña musulmanas, enterrados en las aldeas de Lu Phan Pyin y Do Tan durante la operación de seguridad llevada a cabo tras los atentados terroristas contra el cuartel general de la policía de la guardia de fronteras de Kyikanpyin, dos puestos avanzados de policía y un puesto de seguridad, el 9 de octubre de 2016.</w:t>
            </w:r>
          </w:p>
        </w:tc>
      </w:tr>
      <w:tr w:rsidR="00B23CAD" w:rsidRPr="00D75369" w14:paraId="3B670BD8" w14:textId="77777777" w:rsidTr="00B23CAD">
        <w:tc>
          <w:tcPr>
            <w:tcW w:w="1800" w:type="dxa"/>
            <w:shd w:val="clear" w:color="auto" w:fill="auto"/>
          </w:tcPr>
          <w:p w14:paraId="55889B7A" w14:textId="4DAC70E6" w:rsidR="00B23CAD" w:rsidRPr="00D75369" w:rsidRDefault="0053353A" w:rsidP="00B23CAD">
            <w:pPr>
              <w:tabs>
                <w:tab w:val="left" w:pos="288"/>
                <w:tab w:val="left" w:pos="576"/>
                <w:tab w:val="left" w:pos="864"/>
                <w:tab w:val="left" w:pos="1152"/>
              </w:tabs>
              <w:spacing w:before="40" w:after="80"/>
              <w:ind w:right="40"/>
              <w:rPr>
                <w:lang w:val="es-ES_tradnl" w:eastAsia="zh-CN"/>
              </w:rPr>
            </w:pPr>
            <w:r w:rsidRPr="00D75369">
              <w:rPr>
                <w:lang w:val="es-ES_tradnl" w:eastAsia="zh-CN"/>
              </w:rPr>
              <w:t>Número de fallecimientos</w:t>
            </w:r>
          </w:p>
        </w:tc>
        <w:tc>
          <w:tcPr>
            <w:tcW w:w="5628" w:type="dxa"/>
            <w:shd w:val="clear" w:color="auto" w:fill="auto"/>
          </w:tcPr>
          <w:p w14:paraId="0CE8349E" w14:textId="77777777" w:rsidR="00B23CAD" w:rsidRPr="00D75369" w:rsidRDefault="0053353A" w:rsidP="00B23CAD">
            <w:pPr>
              <w:tabs>
                <w:tab w:val="left" w:pos="288"/>
                <w:tab w:val="left" w:pos="576"/>
                <w:tab w:val="left" w:pos="864"/>
                <w:tab w:val="left" w:pos="1152"/>
              </w:tabs>
              <w:spacing w:before="40" w:after="80"/>
              <w:ind w:right="40"/>
              <w:rPr>
                <w:lang w:val="es-ES_tradnl" w:eastAsia="zh-CN"/>
              </w:rPr>
            </w:pPr>
            <w:r w:rsidRPr="00D75369">
              <w:rPr>
                <w:lang w:val="es-ES_tradnl" w:eastAsia="zh-CN"/>
              </w:rPr>
              <w:t>Tres mujeres musulmanas de la aldea de Lu Phan Pyin</w:t>
            </w:r>
          </w:p>
          <w:p w14:paraId="74C16C5C" w14:textId="43374A32" w:rsidR="0053353A" w:rsidRPr="00D75369" w:rsidRDefault="0053353A" w:rsidP="00B23CAD">
            <w:pPr>
              <w:tabs>
                <w:tab w:val="left" w:pos="288"/>
                <w:tab w:val="left" w:pos="576"/>
                <w:tab w:val="left" w:pos="864"/>
                <w:tab w:val="left" w:pos="1152"/>
              </w:tabs>
              <w:spacing w:before="40" w:after="80"/>
              <w:ind w:right="40"/>
              <w:rPr>
                <w:lang w:val="es-ES_tradnl" w:eastAsia="zh-CN"/>
              </w:rPr>
            </w:pPr>
            <w:r w:rsidRPr="00D75369">
              <w:rPr>
                <w:lang w:val="es-ES_tradnl" w:eastAsia="zh-CN"/>
              </w:rPr>
              <w:t>Una niña musulmana de la aldea de Do Tan</w:t>
            </w:r>
          </w:p>
        </w:tc>
      </w:tr>
      <w:tr w:rsidR="00B23CAD" w:rsidRPr="00D75369" w14:paraId="0CC02C7D" w14:textId="77777777" w:rsidTr="00B23CAD">
        <w:tc>
          <w:tcPr>
            <w:tcW w:w="1800" w:type="dxa"/>
            <w:shd w:val="clear" w:color="auto" w:fill="auto"/>
          </w:tcPr>
          <w:p w14:paraId="7B3E3236" w14:textId="72B7C6BD" w:rsidR="00B23CAD" w:rsidRPr="00D75369" w:rsidRDefault="0053353A" w:rsidP="00B23CAD">
            <w:pPr>
              <w:tabs>
                <w:tab w:val="left" w:pos="288"/>
                <w:tab w:val="left" w:pos="576"/>
                <w:tab w:val="left" w:pos="864"/>
                <w:tab w:val="left" w:pos="1152"/>
              </w:tabs>
              <w:spacing w:before="40" w:after="80"/>
              <w:ind w:right="40"/>
              <w:rPr>
                <w:lang w:val="es-ES_tradnl" w:eastAsia="zh-CN"/>
              </w:rPr>
            </w:pPr>
            <w:r w:rsidRPr="00D75369">
              <w:rPr>
                <w:lang w:val="es-ES_tradnl" w:eastAsia="zh-CN"/>
              </w:rPr>
              <w:t>Fecha</w:t>
            </w:r>
          </w:p>
        </w:tc>
        <w:tc>
          <w:tcPr>
            <w:tcW w:w="5628" w:type="dxa"/>
            <w:shd w:val="clear" w:color="auto" w:fill="auto"/>
          </w:tcPr>
          <w:p w14:paraId="1C192C2B" w14:textId="236043F2" w:rsidR="00B23CAD" w:rsidRPr="00D75369" w:rsidRDefault="0053353A" w:rsidP="00B23CAD">
            <w:pPr>
              <w:tabs>
                <w:tab w:val="left" w:pos="288"/>
                <w:tab w:val="left" w:pos="576"/>
                <w:tab w:val="left" w:pos="864"/>
                <w:tab w:val="left" w:pos="1152"/>
              </w:tabs>
              <w:spacing w:before="40" w:after="80"/>
              <w:ind w:right="40"/>
              <w:rPr>
                <w:lang w:val="es-ES_tradnl" w:eastAsia="zh-CN"/>
              </w:rPr>
            </w:pPr>
            <w:r w:rsidRPr="00D75369">
              <w:rPr>
                <w:lang w:val="es-ES_tradnl" w:eastAsia="zh-CN"/>
              </w:rPr>
              <w:t>9 de octubre de 2016</w:t>
            </w:r>
          </w:p>
        </w:tc>
      </w:tr>
      <w:tr w:rsidR="00B23CAD" w:rsidRPr="00D75369" w14:paraId="18B407E9" w14:textId="77777777" w:rsidTr="00B23CAD">
        <w:tc>
          <w:tcPr>
            <w:tcW w:w="1800" w:type="dxa"/>
            <w:shd w:val="clear" w:color="auto" w:fill="auto"/>
          </w:tcPr>
          <w:p w14:paraId="43777A19" w14:textId="02F5AAED" w:rsidR="00B23CAD" w:rsidRPr="00D75369" w:rsidRDefault="0053353A" w:rsidP="00B23CAD">
            <w:pPr>
              <w:tabs>
                <w:tab w:val="left" w:pos="288"/>
                <w:tab w:val="left" w:pos="576"/>
                <w:tab w:val="left" w:pos="864"/>
                <w:tab w:val="left" w:pos="1152"/>
              </w:tabs>
              <w:spacing w:before="40" w:after="80"/>
              <w:ind w:right="40"/>
              <w:rPr>
                <w:lang w:val="es-ES_tradnl" w:eastAsia="zh-CN"/>
              </w:rPr>
            </w:pPr>
            <w:r w:rsidRPr="00D75369">
              <w:rPr>
                <w:lang w:val="es-ES_tradnl" w:eastAsia="zh-CN"/>
              </w:rPr>
              <w:t>Conclusiones</w:t>
            </w:r>
          </w:p>
        </w:tc>
        <w:tc>
          <w:tcPr>
            <w:tcW w:w="5628" w:type="dxa"/>
            <w:shd w:val="clear" w:color="auto" w:fill="auto"/>
          </w:tcPr>
          <w:p w14:paraId="5993DDE2" w14:textId="295A2978" w:rsidR="00B23CAD" w:rsidRPr="00D75369" w:rsidRDefault="0053353A" w:rsidP="00B23CAD">
            <w:pPr>
              <w:tabs>
                <w:tab w:val="left" w:pos="288"/>
                <w:tab w:val="left" w:pos="576"/>
                <w:tab w:val="left" w:pos="864"/>
                <w:tab w:val="left" w:pos="1152"/>
              </w:tabs>
              <w:spacing w:before="40" w:after="80"/>
              <w:ind w:right="40"/>
              <w:rPr>
                <w:lang w:val="es-ES_tradnl" w:eastAsia="zh-CN"/>
              </w:rPr>
            </w:pPr>
            <w:r w:rsidRPr="00D75369">
              <w:rPr>
                <w:lang w:val="es-ES_tradnl" w:eastAsia="zh-CN"/>
              </w:rPr>
              <w:t>El resultado de la autopsia reveló que una de las mujeres y la niña murieron por causas desconocidas y las otras dos mujeres fallecieron a causa de heridas perforantes.</w:t>
            </w:r>
          </w:p>
        </w:tc>
      </w:tr>
      <w:tr w:rsidR="00B23CAD" w:rsidRPr="00D75369" w14:paraId="37C9AB2A" w14:textId="77777777" w:rsidTr="00B23CAD">
        <w:tc>
          <w:tcPr>
            <w:tcW w:w="1800" w:type="dxa"/>
            <w:tcBorders>
              <w:bottom w:val="single" w:sz="12" w:space="0" w:color="auto"/>
            </w:tcBorders>
            <w:shd w:val="clear" w:color="auto" w:fill="auto"/>
          </w:tcPr>
          <w:p w14:paraId="4DA04332" w14:textId="29F5F492" w:rsidR="00B23CAD" w:rsidRPr="00D75369" w:rsidRDefault="0053353A" w:rsidP="00B23CAD">
            <w:pPr>
              <w:tabs>
                <w:tab w:val="left" w:pos="288"/>
                <w:tab w:val="left" w:pos="576"/>
                <w:tab w:val="left" w:pos="864"/>
                <w:tab w:val="left" w:pos="1152"/>
              </w:tabs>
              <w:spacing w:before="40" w:after="80"/>
              <w:ind w:right="40"/>
              <w:rPr>
                <w:lang w:val="es-ES_tradnl" w:eastAsia="zh-CN"/>
              </w:rPr>
            </w:pPr>
            <w:r w:rsidRPr="00D75369">
              <w:rPr>
                <w:lang w:val="es-ES_tradnl" w:eastAsia="zh-CN"/>
              </w:rPr>
              <w:t>Medidas</w:t>
            </w:r>
          </w:p>
        </w:tc>
        <w:tc>
          <w:tcPr>
            <w:tcW w:w="5628" w:type="dxa"/>
            <w:tcBorders>
              <w:bottom w:val="single" w:sz="12" w:space="0" w:color="auto"/>
            </w:tcBorders>
            <w:shd w:val="clear" w:color="auto" w:fill="auto"/>
          </w:tcPr>
          <w:p w14:paraId="183EAEEE" w14:textId="7DB87F3B" w:rsidR="00B23CAD" w:rsidRPr="00D75369" w:rsidRDefault="0053353A" w:rsidP="0053353A">
            <w:pPr>
              <w:tabs>
                <w:tab w:val="left" w:pos="288"/>
                <w:tab w:val="left" w:pos="576"/>
                <w:tab w:val="left" w:pos="864"/>
                <w:tab w:val="left" w:pos="1152"/>
              </w:tabs>
              <w:spacing w:before="40" w:after="80"/>
              <w:ind w:right="40"/>
              <w:rPr>
                <w:lang w:val="es-ES_tradnl" w:eastAsia="zh-CN"/>
              </w:rPr>
            </w:pPr>
            <w:r w:rsidRPr="00D75369">
              <w:rPr>
                <w:lang w:val="es-ES_tradnl" w:eastAsia="zh-CN"/>
              </w:rPr>
              <w:t>El caso de la aldea de Lu Phan Pyin se denunció en la comisaría de policía de Ngakura el 16 de febrero de 2017 y el caso de la aldea de Do Tan, en la misma comisaría el 2 de marzo de 2017. Siguen realizándose investigaciones para detener a los asesinos y llevarlos ante la justicia.</w:t>
            </w:r>
          </w:p>
        </w:tc>
      </w:tr>
    </w:tbl>
    <w:p w14:paraId="05E037D6" w14:textId="5EF320A8" w:rsidR="00B23CAD" w:rsidRPr="00D75369" w:rsidRDefault="00B23CAD" w:rsidP="008F0D80">
      <w:pPr>
        <w:pStyle w:val="SingleTxt"/>
        <w:spacing w:after="0" w:line="120" w:lineRule="exact"/>
        <w:rPr>
          <w:sz w:val="10"/>
          <w:lang w:val="es-ES_tradnl" w:eastAsia="zh-CN"/>
        </w:rPr>
      </w:pPr>
    </w:p>
    <w:p w14:paraId="3038B914" w14:textId="0B210B43" w:rsidR="008F0D80" w:rsidRPr="00D75369" w:rsidRDefault="008F0D80" w:rsidP="008F0D80">
      <w:pPr>
        <w:pStyle w:val="SingleTxt"/>
        <w:spacing w:after="0" w:line="120" w:lineRule="exact"/>
        <w:rPr>
          <w:sz w:val="10"/>
          <w:lang w:val="es-ES_tradnl" w:eastAsia="zh-CN"/>
        </w:rPr>
      </w:pPr>
    </w:p>
    <w:tbl>
      <w:tblPr>
        <w:tblW w:w="0" w:type="auto"/>
        <w:tblInd w:w="1260" w:type="dxa"/>
        <w:tblCellMar>
          <w:left w:w="0" w:type="dxa"/>
          <w:right w:w="0" w:type="dxa"/>
        </w:tblCellMar>
        <w:tblLook w:val="0000" w:firstRow="0" w:lastRow="0" w:firstColumn="0" w:lastColumn="0" w:noHBand="0" w:noVBand="0"/>
      </w:tblPr>
      <w:tblGrid>
        <w:gridCol w:w="1953"/>
        <w:gridCol w:w="5475"/>
      </w:tblGrid>
      <w:tr w:rsidR="00E37493" w:rsidRPr="00D75369" w14:paraId="71D6994B" w14:textId="77777777" w:rsidTr="004569B2">
        <w:trPr>
          <w:tblHeader/>
        </w:trPr>
        <w:tc>
          <w:tcPr>
            <w:tcW w:w="1953" w:type="dxa"/>
            <w:tcBorders>
              <w:top w:val="single" w:sz="4" w:space="0" w:color="auto"/>
              <w:bottom w:val="single" w:sz="12" w:space="0" w:color="auto"/>
            </w:tcBorders>
            <w:shd w:val="clear" w:color="auto" w:fill="auto"/>
            <w:vAlign w:val="bottom"/>
          </w:tcPr>
          <w:p w14:paraId="43641349" w14:textId="46EF0912" w:rsidR="00E37493" w:rsidRPr="00D75369" w:rsidRDefault="00E37493" w:rsidP="009F0A44">
            <w:pPr>
              <w:tabs>
                <w:tab w:val="left" w:pos="288"/>
                <w:tab w:val="left" w:pos="576"/>
                <w:tab w:val="left" w:pos="864"/>
                <w:tab w:val="left" w:pos="1152"/>
              </w:tabs>
              <w:spacing w:before="80" w:after="80" w:line="160" w:lineRule="exact"/>
              <w:ind w:right="40"/>
              <w:rPr>
                <w:i/>
                <w:sz w:val="14"/>
                <w:lang w:val="es-ES_tradnl" w:eastAsia="zh-CN"/>
              </w:rPr>
            </w:pPr>
            <w:r w:rsidRPr="00D75369">
              <w:rPr>
                <w:i/>
                <w:sz w:val="14"/>
                <w:lang w:val="es-ES_tradnl" w:eastAsia="zh-CN"/>
              </w:rPr>
              <w:t>10 casos de asesinato</w:t>
            </w:r>
          </w:p>
        </w:tc>
        <w:tc>
          <w:tcPr>
            <w:tcW w:w="5475" w:type="dxa"/>
            <w:tcBorders>
              <w:top w:val="single" w:sz="4" w:space="0" w:color="auto"/>
              <w:bottom w:val="single" w:sz="12" w:space="0" w:color="auto"/>
            </w:tcBorders>
            <w:shd w:val="clear" w:color="auto" w:fill="auto"/>
            <w:vAlign w:val="bottom"/>
          </w:tcPr>
          <w:p w14:paraId="7144A764" w14:textId="77777777" w:rsidR="00E37493" w:rsidRPr="00D75369" w:rsidRDefault="00E37493" w:rsidP="009F0A44">
            <w:pPr>
              <w:tabs>
                <w:tab w:val="left" w:pos="288"/>
                <w:tab w:val="left" w:pos="576"/>
                <w:tab w:val="left" w:pos="864"/>
                <w:tab w:val="left" w:pos="1152"/>
              </w:tabs>
              <w:spacing w:before="80" w:after="80" w:line="160" w:lineRule="exact"/>
              <w:ind w:right="40"/>
              <w:rPr>
                <w:i/>
                <w:sz w:val="14"/>
                <w:lang w:val="es-ES_tradnl" w:eastAsia="zh-CN"/>
              </w:rPr>
            </w:pPr>
          </w:p>
        </w:tc>
      </w:tr>
      <w:tr w:rsidR="00E37493" w:rsidRPr="00D75369" w14:paraId="32FE847E" w14:textId="77777777" w:rsidTr="004569B2">
        <w:trPr>
          <w:trHeight w:hRule="exact" w:val="115"/>
          <w:tblHeader/>
        </w:trPr>
        <w:tc>
          <w:tcPr>
            <w:tcW w:w="1953" w:type="dxa"/>
            <w:tcBorders>
              <w:top w:val="single" w:sz="12" w:space="0" w:color="auto"/>
            </w:tcBorders>
            <w:shd w:val="clear" w:color="auto" w:fill="auto"/>
            <w:vAlign w:val="bottom"/>
          </w:tcPr>
          <w:p w14:paraId="50C3B6B9" w14:textId="77777777" w:rsidR="00E37493" w:rsidRPr="00D75369" w:rsidRDefault="00E37493" w:rsidP="009F0A44">
            <w:pPr>
              <w:tabs>
                <w:tab w:val="left" w:pos="288"/>
                <w:tab w:val="left" w:pos="576"/>
                <w:tab w:val="left" w:pos="864"/>
                <w:tab w:val="left" w:pos="1152"/>
              </w:tabs>
              <w:spacing w:before="40" w:after="80"/>
              <w:ind w:right="40"/>
              <w:rPr>
                <w:lang w:val="es-ES_tradnl" w:eastAsia="zh-CN"/>
              </w:rPr>
            </w:pPr>
          </w:p>
        </w:tc>
        <w:tc>
          <w:tcPr>
            <w:tcW w:w="5475" w:type="dxa"/>
            <w:tcBorders>
              <w:top w:val="single" w:sz="12" w:space="0" w:color="auto"/>
            </w:tcBorders>
            <w:shd w:val="clear" w:color="auto" w:fill="auto"/>
            <w:vAlign w:val="bottom"/>
          </w:tcPr>
          <w:p w14:paraId="7F45C75F" w14:textId="77777777" w:rsidR="00E37493" w:rsidRPr="00D75369" w:rsidRDefault="00E37493" w:rsidP="009F0A44">
            <w:pPr>
              <w:tabs>
                <w:tab w:val="left" w:pos="288"/>
                <w:tab w:val="left" w:pos="576"/>
                <w:tab w:val="left" w:pos="864"/>
                <w:tab w:val="left" w:pos="1152"/>
              </w:tabs>
              <w:spacing w:before="40" w:after="80"/>
              <w:ind w:right="40"/>
              <w:rPr>
                <w:lang w:val="es-ES_tradnl" w:eastAsia="zh-CN"/>
              </w:rPr>
            </w:pPr>
          </w:p>
        </w:tc>
      </w:tr>
      <w:tr w:rsidR="00E37493" w:rsidRPr="00D75369" w14:paraId="11306175" w14:textId="77777777" w:rsidTr="004569B2">
        <w:tc>
          <w:tcPr>
            <w:tcW w:w="1953" w:type="dxa"/>
            <w:shd w:val="clear" w:color="auto" w:fill="auto"/>
          </w:tcPr>
          <w:p w14:paraId="692DAEB6" w14:textId="3B63128A" w:rsidR="00E37493" w:rsidRPr="00D75369" w:rsidRDefault="004B37AD" w:rsidP="009F0A44">
            <w:pPr>
              <w:tabs>
                <w:tab w:val="left" w:pos="288"/>
                <w:tab w:val="left" w:pos="576"/>
                <w:tab w:val="left" w:pos="864"/>
                <w:tab w:val="left" w:pos="1152"/>
              </w:tabs>
              <w:spacing w:before="40" w:after="80"/>
              <w:ind w:right="40"/>
              <w:rPr>
                <w:lang w:val="es-ES_tradnl" w:eastAsia="zh-CN"/>
              </w:rPr>
            </w:pPr>
            <w:r w:rsidRPr="00D75369">
              <w:rPr>
                <w:lang w:val="es-ES_tradnl" w:eastAsia="zh-CN"/>
              </w:rPr>
              <w:t>Incidente</w:t>
            </w:r>
            <w:r w:rsidR="008F0D80" w:rsidRPr="00D75369">
              <w:rPr>
                <w:lang w:val="es-ES_tradnl" w:eastAsia="zh-CN"/>
              </w:rPr>
              <w:t xml:space="preserve"> 1</w:t>
            </w:r>
          </w:p>
        </w:tc>
        <w:tc>
          <w:tcPr>
            <w:tcW w:w="5475" w:type="dxa"/>
            <w:shd w:val="clear" w:color="auto" w:fill="auto"/>
          </w:tcPr>
          <w:p w14:paraId="28C5B81A" w14:textId="77777777" w:rsidR="008F0D80" w:rsidRPr="00D75369" w:rsidRDefault="008F0D80" w:rsidP="008F0D80">
            <w:pPr>
              <w:tabs>
                <w:tab w:val="left" w:pos="288"/>
                <w:tab w:val="left" w:pos="576"/>
                <w:tab w:val="left" w:pos="864"/>
                <w:tab w:val="left" w:pos="1152"/>
              </w:tabs>
              <w:spacing w:before="40" w:after="80"/>
              <w:ind w:right="40"/>
              <w:rPr>
                <w:lang w:val="es-ES_tradnl" w:eastAsia="zh-CN"/>
              </w:rPr>
            </w:pPr>
            <w:r w:rsidRPr="00D75369">
              <w:rPr>
                <w:lang w:val="es-ES_tradnl" w:eastAsia="zh-CN"/>
              </w:rPr>
              <w:t>El 1 de noviembre de 2016 se encontró el cadáver en descomposición de una mujer musulmana desconocida que no presentaba lesiones externas, al borde del arroyo de Kanyin, cerca del puente de Labozar, en el municipio de Maungdaw.</w:t>
            </w:r>
          </w:p>
          <w:p w14:paraId="18946D43" w14:textId="44347DA9" w:rsidR="00E37493" w:rsidRPr="00D75369" w:rsidRDefault="008F0D80" w:rsidP="008F0D80">
            <w:pPr>
              <w:tabs>
                <w:tab w:val="left" w:pos="288"/>
                <w:tab w:val="left" w:pos="576"/>
                <w:tab w:val="left" w:pos="864"/>
                <w:tab w:val="left" w:pos="1152"/>
              </w:tabs>
              <w:spacing w:before="40" w:after="80"/>
              <w:ind w:right="40"/>
              <w:rPr>
                <w:lang w:val="es-ES_tradnl" w:eastAsia="zh-CN"/>
              </w:rPr>
            </w:pPr>
            <w:r w:rsidRPr="00D75369">
              <w:rPr>
                <w:lang w:val="es-ES_tradnl" w:eastAsia="zh-CN"/>
              </w:rPr>
              <w:t>El 1 de febrero de 2017 se encontró el cadáver de una mujer musulmana que presentaba hemorragia de oído, nariz y boca, en la costa occidental de la aldea de Laeyinkwin, en el municipio de Maungdaw.</w:t>
            </w:r>
          </w:p>
        </w:tc>
      </w:tr>
      <w:tr w:rsidR="00E37493" w:rsidRPr="00D75369" w14:paraId="2390BCBA" w14:textId="77777777" w:rsidTr="004569B2">
        <w:tc>
          <w:tcPr>
            <w:tcW w:w="1953" w:type="dxa"/>
            <w:shd w:val="clear" w:color="auto" w:fill="auto"/>
          </w:tcPr>
          <w:p w14:paraId="08178F3D" w14:textId="18C8E83B" w:rsidR="00E37493" w:rsidRPr="00D75369" w:rsidRDefault="008F0D80" w:rsidP="009F0A44">
            <w:pPr>
              <w:tabs>
                <w:tab w:val="left" w:pos="288"/>
                <w:tab w:val="left" w:pos="576"/>
                <w:tab w:val="left" w:pos="864"/>
                <w:tab w:val="left" w:pos="1152"/>
              </w:tabs>
              <w:spacing w:before="40" w:after="80"/>
              <w:ind w:right="40"/>
              <w:rPr>
                <w:lang w:val="es-ES_tradnl" w:eastAsia="zh-CN"/>
              </w:rPr>
            </w:pPr>
            <w:r w:rsidRPr="00D75369">
              <w:rPr>
                <w:lang w:val="es-ES_tradnl" w:eastAsia="zh-CN"/>
              </w:rPr>
              <w:t>Incidente 2</w:t>
            </w:r>
          </w:p>
        </w:tc>
        <w:tc>
          <w:tcPr>
            <w:tcW w:w="5475" w:type="dxa"/>
            <w:shd w:val="clear" w:color="auto" w:fill="auto"/>
          </w:tcPr>
          <w:p w14:paraId="45263DA9" w14:textId="77777777" w:rsidR="008F0D80" w:rsidRPr="00D75369" w:rsidRDefault="008F0D80" w:rsidP="008F0D80">
            <w:pPr>
              <w:tabs>
                <w:tab w:val="left" w:pos="288"/>
                <w:tab w:val="left" w:pos="576"/>
                <w:tab w:val="left" w:pos="864"/>
                <w:tab w:val="left" w:pos="1152"/>
              </w:tabs>
              <w:spacing w:before="40" w:after="80"/>
              <w:ind w:right="40"/>
              <w:rPr>
                <w:lang w:val="es-ES_tradnl" w:eastAsia="zh-CN"/>
              </w:rPr>
            </w:pPr>
            <w:r w:rsidRPr="00D75369">
              <w:rPr>
                <w:lang w:val="es-ES_tradnl" w:eastAsia="zh-CN"/>
              </w:rPr>
              <w:t>El 1 de marzo de 2017, una mujer musulmana murió a causa del consumo de sustancias tóxicas en la aldea de Lathar, en el municipio de Maungdaw.</w:t>
            </w:r>
          </w:p>
          <w:p w14:paraId="1E89B27A" w14:textId="6718496C" w:rsidR="00E37493" w:rsidRPr="00D75369" w:rsidRDefault="008F0D80" w:rsidP="008F0D80">
            <w:pPr>
              <w:tabs>
                <w:tab w:val="left" w:pos="288"/>
                <w:tab w:val="left" w:pos="576"/>
                <w:tab w:val="left" w:pos="864"/>
                <w:tab w:val="left" w:pos="1152"/>
              </w:tabs>
              <w:spacing w:before="40" w:after="80"/>
              <w:ind w:right="40"/>
              <w:rPr>
                <w:lang w:val="es-ES_tradnl" w:eastAsia="zh-CN"/>
              </w:rPr>
            </w:pPr>
            <w:r w:rsidRPr="00D75369">
              <w:rPr>
                <w:lang w:val="es-ES_tradnl" w:eastAsia="zh-CN"/>
              </w:rPr>
              <w:t>El 13 de mayo de 2017, una mujer musulmana murió a causa del consumo de sustancias tóxicas hechas en Bangladesh, en la aldea de Dotan (1), en el municipio de Buthidaung.</w:t>
            </w:r>
          </w:p>
        </w:tc>
      </w:tr>
      <w:tr w:rsidR="008F0D80" w:rsidRPr="00D75369" w14:paraId="34072933" w14:textId="77777777" w:rsidTr="004569B2">
        <w:tc>
          <w:tcPr>
            <w:tcW w:w="1953" w:type="dxa"/>
            <w:shd w:val="clear" w:color="auto" w:fill="auto"/>
          </w:tcPr>
          <w:p w14:paraId="3ED9B042" w14:textId="0BC3AF6D" w:rsidR="008F0D80" w:rsidRPr="00D75369" w:rsidRDefault="008F0D80" w:rsidP="009F0A44">
            <w:pPr>
              <w:tabs>
                <w:tab w:val="left" w:pos="288"/>
                <w:tab w:val="left" w:pos="576"/>
                <w:tab w:val="left" w:pos="864"/>
                <w:tab w:val="left" w:pos="1152"/>
              </w:tabs>
              <w:spacing w:before="40" w:after="80"/>
              <w:ind w:right="40"/>
              <w:rPr>
                <w:lang w:val="es-ES_tradnl" w:eastAsia="zh-CN"/>
              </w:rPr>
            </w:pPr>
            <w:r w:rsidRPr="00D75369">
              <w:rPr>
                <w:lang w:val="es-ES_tradnl" w:eastAsia="zh-CN"/>
              </w:rPr>
              <w:t>Incidente 3</w:t>
            </w:r>
          </w:p>
        </w:tc>
        <w:tc>
          <w:tcPr>
            <w:tcW w:w="5475" w:type="dxa"/>
            <w:shd w:val="clear" w:color="auto" w:fill="auto"/>
          </w:tcPr>
          <w:p w14:paraId="404BB90E" w14:textId="22792BD6" w:rsidR="008F0D80" w:rsidRPr="00D75369" w:rsidRDefault="008F0D80" w:rsidP="009F0A44">
            <w:pPr>
              <w:tabs>
                <w:tab w:val="left" w:pos="288"/>
                <w:tab w:val="left" w:pos="576"/>
                <w:tab w:val="left" w:pos="864"/>
                <w:tab w:val="left" w:pos="1152"/>
              </w:tabs>
              <w:spacing w:before="40" w:after="80"/>
              <w:ind w:right="40"/>
              <w:rPr>
                <w:lang w:val="es-ES_tradnl" w:eastAsia="zh-CN"/>
              </w:rPr>
            </w:pPr>
            <w:r w:rsidRPr="00D75369">
              <w:rPr>
                <w:lang w:val="es-ES_tradnl" w:eastAsia="zh-CN"/>
              </w:rPr>
              <w:t>El 12 de noviembre de 2016 se encontró el cadáver en descomposición de una mujer musulmana, que supuestamente era Daw May Kaw Nuu Kae Bar, de 55 años, enterrado en la aldea de Yay Ket Chaung Kae Sone, en el municipio de Maungdaw.</w:t>
            </w:r>
          </w:p>
        </w:tc>
      </w:tr>
      <w:tr w:rsidR="008F0D80" w:rsidRPr="00D75369" w14:paraId="5446CD3E" w14:textId="77777777" w:rsidTr="004569B2">
        <w:tc>
          <w:tcPr>
            <w:tcW w:w="1953" w:type="dxa"/>
            <w:shd w:val="clear" w:color="auto" w:fill="auto"/>
          </w:tcPr>
          <w:p w14:paraId="5E1BC2C2" w14:textId="77A49DF3" w:rsidR="008F0D80" w:rsidRPr="00D75369" w:rsidRDefault="008F0D80" w:rsidP="008F0D80">
            <w:pPr>
              <w:tabs>
                <w:tab w:val="left" w:pos="288"/>
                <w:tab w:val="left" w:pos="576"/>
                <w:tab w:val="left" w:pos="864"/>
                <w:tab w:val="left" w:pos="1152"/>
              </w:tabs>
              <w:spacing w:before="40" w:after="80"/>
              <w:ind w:right="40"/>
              <w:rPr>
                <w:lang w:val="es-ES_tradnl" w:eastAsia="zh-CN"/>
              </w:rPr>
            </w:pPr>
            <w:r w:rsidRPr="00D75369">
              <w:rPr>
                <w:lang w:val="es-ES_tradnl" w:eastAsia="zh-CN"/>
              </w:rPr>
              <w:lastRenderedPageBreak/>
              <w:t>Incidente 4</w:t>
            </w:r>
          </w:p>
        </w:tc>
        <w:tc>
          <w:tcPr>
            <w:tcW w:w="5475" w:type="dxa"/>
            <w:shd w:val="clear" w:color="auto" w:fill="auto"/>
          </w:tcPr>
          <w:p w14:paraId="6A0B72FA" w14:textId="49B6801F" w:rsidR="008F0D80" w:rsidRPr="00D75369" w:rsidRDefault="008F0D80" w:rsidP="00E0672E">
            <w:pPr>
              <w:keepNext/>
              <w:keepLines/>
              <w:tabs>
                <w:tab w:val="left" w:pos="288"/>
                <w:tab w:val="left" w:pos="576"/>
                <w:tab w:val="left" w:pos="864"/>
                <w:tab w:val="left" w:pos="1152"/>
              </w:tabs>
              <w:spacing w:before="40" w:after="80"/>
              <w:ind w:right="43"/>
              <w:rPr>
                <w:lang w:val="es-ES_tradnl" w:eastAsia="zh-CN"/>
              </w:rPr>
            </w:pPr>
            <w:r w:rsidRPr="00D75369">
              <w:rPr>
                <w:lang w:val="es-ES_tradnl" w:eastAsia="zh-CN"/>
              </w:rPr>
              <w:t>Ma Jaw Naw Taryar, una mujer musulmana que vivía en la aldea del lago de Phon Nyo, en el municipio de Buthidaung, falleció a causa de la diabetes y el asma durante sus 12 años de encarcelamiento en la prisión de Buthitaung.</w:t>
            </w:r>
          </w:p>
        </w:tc>
      </w:tr>
      <w:tr w:rsidR="008F0D80" w:rsidRPr="00D75369" w14:paraId="682E68D2" w14:textId="77777777" w:rsidTr="004569B2">
        <w:tc>
          <w:tcPr>
            <w:tcW w:w="1953" w:type="dxa"/>
            <w:shd w:val="clear" w:color="auto" w:fill="auto"/>
          </w:tcPr>
          <w:p w14:paraId="2DEA7EAD" w14:textId="283440BF" w:rsidR="008F0D80" w:rsidRPr="00D75369" w:rsidRDefault="008F0D80" w:rsidP="008F0D80">
            <w:pPr>
              <w:tabs>
                <w:tab w:val="left" w:pos="288"/>
                <w:tab w:val="left" w:pos="576"/>
                <w:tab w:val="left" w:pos="864"/>
                <w:tab w:val="left" w:pos="1152"/>
              </w:tabs>
              <w:spacing w:before="40" w:after="80"/>
              <w:ind w:right="40"/>
              <w:rPr>
                <w:lang w:val="es-ES_tradnl" w:eastAsia="zh-CN"/>
              </w:rPr>
            </w:pPr>
            <w:r w:rsidRPr="00D75369">
              <w:rPr>
                <w:lang w:val="es-ES_tradnl" w:eastAsia="zh-CN"/>
              </w:rPr>
              <w:t xml:space="preserve">Incidente 5 </w:t>
            </w:r>
          </w:p>
        </w:tc>
        <w:tc>
          <w:tcPr>
            <w:tcW w:w="5475" w:type="dxa"/>
            <w:shd w:val="clear" w:color="auto" w:fill="auto"/>
          </w:tcPr>
          <w:p w14:paraId="1E5A5379" w14:textId="77777777" w:rsidR="008F0D80" w:rsidRPr="00D75369" w:rsidRDefault="008F0D80" w:rsidP="009F0A44">
            <w:pPr>
              <w:tabs>
                <w:tab w:val="left" w:pos="288"/>
                <w:tab w:val="left" w:pos="576"/>
                <w:tab w:val="left" w:pos="864"/>
                <w:tab w:val="left" w:pos="1152"/>
              </w:tabs>
              <w:spacing w:before="40" w:after="80"/>
              <w:ind w:right="40"/>
              <w:rPr>
                <w:lang w:val="es-ES_tradnl" w:eastAsia="zh-CN"/>
              </w:rPr>
            </w:pPr>
            <w:r w:rsidRPr="00D75369">
              <w:rPr>
                <w:lang w:val="es-ES_tradnl" w:eastAsia="zh-CN"/>
              </w:rPr>
              <w:t>El 9 de octubre de 2017 se encontró en la costa el cadáver ahogado de Ma Yar Sane Far Tay Mar, de 15 años, que vivía en la aldea de Phoe Chaung, en el municipio de Buthidaung.</w:t>
            </w:r>
          </w:p>
          <w:p w14:paraId="180A8F76" w14:textId="0A40FE76" w:rsidR="008F0D80" w:rsidRPr="00D75369" w:rsidRDefault="008F0D80" w:rsidP="009F0A44">
            <w:pPr>
              <w:tabs>
                <w:tab w:val="left" w:pos="288"/>
                <w:tab w:val="left" w:pos="576"/>
                <w:tab w:val="left" w:pos="864"/>
                <w:tab w:val="left" w:pos="1152"/>
              </w:tabs>
              <w:spacing w:before="40" w:after="80"/>
              <w:ind w:right="40"/>
              <w:rPr>
                <w:lang w:val="es-ES_tradnl" w:eastAsia="zh-CN"/>
              </w:rPr>
            </w:pPr>
            <w:r w:rsidRPr="00D75369">
              <w:rPr>
                <w:lang w:val="es-ES_tradnl" w:eastAsia="zh-CN"/>
              </w:rPr>
              <w:t>Se encontraron dos cadáveres, el de Ma Arr Ti Khar, de 9 años, que vivía en la aldea de Myo Ma KaNyin Tan, en el municipio de Maungdaw, y el de una mujer no identificada de 20 años. Se considera que el ahogamiento es la posible causa de su fallecimiento el 28 de septiembre de 2018.</w:t>
            </w:r>
          </w:p>
        </w:tc>
      </w:tr>
      <w:tr w:rsidR="008F0D80" w:rsidRPr="00D75369" w14:paraId="47B8B6C1" w14:textId="77777777" w:rsidTr="004569B2">
        <w:tc>
          <w:tcPr>
            <w:tcW w:w="1953" w:type="dxa"/>
            <w:shd w:val="clear" w:color="auto" w:fill="auto"/>
          </w:tcPr>
          <w:p w14:paraId="41228146" w14:textId="3DACC5FD" w:rsidR="008F0D80" w:rsidRPr="00D75369" w:rsidRDefault="008F0D80" w:rsidP="009F0A44">
            <w:pPr>
              <w:tabs>
                <w:tab w:val="left" w:pos="288"/>
                <w:tab w:val="left" w:pos="576"/>
                <w:tab w:val="left" w:pos="864"/>
                <w:tab w:val="left" w:pos="1152"/>
              </w:tabs>
              <w:spacing w:before="40" w:after="80"/>
              <w:ind w:right="40"/>
              <w:rPr>
                <w:lang w:val="es-ES_tradnl" w:eastAsia="zh-CN"/>
              </w:rPr>
            </w:pPr>
            <w:r w:rsidRPr="00D75369">
              <w:rPr>
                <w:lang w:val="es-ES_tradnl" w:eastAsia="zh-CN"/>
              </w:rPr>
              <w:t>Incidente 6</w:t>
            </w:r>
          </w:p>
        </w:tc>
        <w:tc>
          <w:tcPr>
            <w:tcW w:w="5475" w:type="dxa"/>
            <w:shd w:val="clear" w:color="auto" w:fill="auto"/>
          </w:tcPr>
          <w:p w14:paraId="63C64101" w14:textId="0549C549" w:rsidR="008F0D80" w:rsidRPr="00D75369" w:rsidRDefault="008F0D80" w:rsidP="009F0A44">
            <w:pPr>
              <w:tabs>
                <w:tab w:val="left" w:pos="288"/>
                <w:tab w:val="left" w:pos="576"/>
                <w:tab w:val="left" w:pos="864"/>
                <w:tab w:val="left" w:pos="1152"/>
              </w:tabs>
              <w:spacing w:before="40" w:after="80"/>
              <w:ind w:right="40"/>
              <w:rPr>
                <w:lang w:val="es-ES_tradnl" w:eastAsia="zh-CN"/>
              </w:rPr>
            </w:pPr>
            <w:r w:rsidRPr="00D75369">
              <w:rPr>
                <w:lang w:val="es-ES_tradnl" w:eastAsia="zh-CN"/>
              </w:rPr>
              <w:t>Ma Shu Nar May, de 38 años, una mujer musulmana que vivía en el distrito de Shidar del municipio de Maungdaw, murió a causa de una enfermedad infecciosa el 22 de febrero de 2017.</w:t>
            </w:r>
          </w:p>
        </w:tc>
      </w:tr>
      <w:tr w:rsidR="004569B2" w:rsidRPr="00D75369" w14:paraId="1142CEF3" w14:textId="77777777" w:rsidTr="0096668D">
        <w:tc>
          <w:tcPr>
            <w:tcW w:w="7428" w:type="dxa"/>
            <w:gridSpan w:val="2"/>
            <w:shd w:val="clear" w:color="auto" w:fill="auto"/>
          </w:tcPr>
          <w:p w14:paraId="10CC8624" w14:textId="113F53FD" w:rsidR="004569B2" w:rsidRPr="00D75369" w:rsidRDefault="004569B2" w:rsidP="009F0A44">
            <w:pPr>
              <w:tabs>
                <w:tab w:val="left" w:pos="288"/>
                <w:tab w:val="left" w:pos="576"/>
                <w:tab w:val="left" w:pos="864"/>
                <w:tab w:val="left" w:pos="1152"/>
              </w:tabs>
              <w:spacing w:before="40" w:after="80"/>
              <w:ind w:right="40"/>
              <w:rPr>
                <w:lang w:val="es-ES_tradnl" w:eastAsia="zh-CN"/>
              </w:rPr>
            </w:pPr>
            <w:r w:rsidRPr="00D75369">
              <w:rPr>
                <w:lang w:val="es-ES_tradnl" w:eastAsia="zh-CN"/>
              </w:rPr>
              <w:t>Asesinatos en masa cometidos por el ESRA y los extremistas musulmanes</w:t>
            </w:r>
          </w:p>
        </w:tc>
      </w:tr>
      <w:tr w:rsidR="00E37493" w:rsidRPr="00D75369" w14:paraId="31E3B6A2" w14:textId="77777777" w:rsidTr="004569B2">
        <w:tc>
          <w:tcPr>
            <w:tcW w:w="1953" w:type="dxa"/>
            <w:shd w:val="clear" w:color="auto" w:fill="auto"/>
          </w:tcPr>
          <w:p w14:paraId="02A4ED36" w14:textId="32560601" w:rsidR="00E37493" w:rsidRPr="00D75369" w:rsidRDefault="00562F56" w:rsidP="009F0A44">
            <w:pPr>
              <w:tabs>
                <w:tab w:val="left" w:pos="288"/>
                <w:tab w:val="left" w:pos="576"/>
                <w:tab w:val="left" w:pos="864"/>
                <w:tab w:val="left" w:pos="1152"/>
              </w:tabs>
              <w:spacing w:before="40" w:after="80"/>
              <w:ind w:right="40"/>
              <w:rPr>
                <w:lang w:val="es-ES_tradnl" w:eastAsia="zh-CN"/>
              </w:rPr>
            </w:pPr>
            <w:r w:rsidRPr="00D75369">
              <w:rPr>
                <w:lang w:val="es-ES_tradnl" w:eastAsia="zh-CN"/>
              </w:rPr>
              <w:t>Incidentes</w:t>
            </w:r>
          </w:p>
        </w:tc>
        <w:tc>
          <w:tcPr>
            <w:tcW w:w="5475" w:type="dxa"/>
            <w:shd w:val="clear" w:color="auto" w:fill="auto"/>
          </w:tcPr>
          <w:p w14:paraId="0C2CE898" w14:textId="536F2900" w:rsidR="00B31E0D" w:rsidRPr="00D75369" w:rsidRDefault="00562F56" w:rsidP="009F0A44">
            <w:pPr>
              <w:tabs>
                <w:tab w:val="left" w:pos="288"/>
                <w:tab w:val="left" w:pos="576"/>
                <w:tab w:val="left" w:pos="864"/>
                <w:tab w:val="left" w:pos="1152"/>
              </w:tabs>
              <w:spacing w:before="40" w:after="80"/>
              <w:ind w:right="40"/>
              <w:rPr>
                <w:lang w:val="es-ES_tradnl" w:eastAsia="zh-CN"/>
              </w:rPr>
            </w:pPr>
            <w:r w:rsidRPr="00D75369">
              <w:rPr>
                <w:lang w:val="es-ES_tradnl" w:eastAsia="zh-CN"/>
              </w:rPr>
              <w:t>Un total de 29 mujeres y niñas pertenecientes a minorías étnicas y a la comunidad hindú se cuentan entre las personas asesinadas por los terroristas del ESRA en distintos lugares en agosto de 2017.</w:t>
            </w:r>
          </w:p>
        </w:tc>
      </w:tr>
      <w:tr w:rsidR="00E37493" w:rsidRPr="00D75369" w14:paraId="2E1B339D" w14:textId="77777777" w:rsidTr="004569B2">
        <w:tc>
          <w:tcPr>
            <w:tcW w:w="1953" w:type="dxa"/>
            <w:shd w:val="clear" w:color="auto" w:fill="auto"/>
          </w:tcPr>
          <w:p w14:paraId="07E24428" w14:textId="2093945E" w:rsidR="00E37493" w:rsidRPr="00D75369" w:rsidRDefault="00562F56" w:rsidP="008F0D80">
            <w:pPr>
              <w:tabs>
                <w:tab w:val="left" w:pos="288"/>
                <w:tab w:val="left" w:pos="576"/>
                <w:tab w:val="left" w:pos="864"/>
                <w:tab w:val="left" w:pos="1152"/>
              </w:tabs>
              <w:spacing w:before="40" w:after="80"/>
              <w:ind w:right="40"/>
              <w:rPr>
                <w:lang w:val="es-ES_tradnl" w:eastAsia="zh-CN"/>
              </w:rPr>
            </w:pPr>
            <w:r w:rsidRPr="00D75369">
              <w:rPr>
                <w:lang w:val="es-ES_tradnl" w:eastAsia="zh-CN"/>
              </w:rPr>
              <w:t>Número de víctimas</w:t>
            </w:r>
          </w:p>
        </w:tc>
        <w:tc>
          <w:tcPr>
            <w:tcW w:w="5475" w:type="dxa"/>
            <w:shd w:val="clear" w:color="auto" w:fill="auto"/>
          </w:tcPr>
          <w:p w14:paraId="79A11F44" w14:textId="77777777" w:rsidR="00562F56" w:rsidRPr="00D75369" w:rsidRDefault="00562F56" w:rsidP="00562F56">
            <w:pPr>
              <w:tabs>
                <w:tab w:val="left" w:pos="288"/>
                <w:tab w:val="left" w:pos="576"/>
                <w:tab w:val="left" w:pos="864"/>
                <w:tab w:val="left" w:pos="1152"/>
              </w:tabs>
              <w:spacing w:before="40" w:after="80"/>
              <w:ind w:right="40"/>
              <w:rPr>
                <w:lang w:val="es-ES_tradnl" w:eastAsia="zh-CN"/>
              </w:rPr>
            </w:pPr>
            <w:r w:rsidRPr="00D75369">
              <w:rPr>
                <w:lang w:val="es-ES_tradnl" w:eastAsia="zh-CN"/>
              </w:rPr>
              <w:t>21 mujeres y 2 niñas hindúes</w:t>
            </w:r>
          </w:p>
          <w:p w14:paraId="35396DFD" w14:textId="77777777" w:rsidR="00562F56" w:rsidRPr="00D75369" w:rsidRDefault="00562F56" w:rsidP="00562F56">
            <w:pPr>
              <w:tabs>
                <w:tab w:val="left" w:pos="288"/>
                <w:tab w:val="left" w:pos="576"/>
                <w:tab w:val="left" w:pos="864"/>
                <w:tab w:val="left" w:pos="1152"/>
              </w:tabs>
              <w:spacing w:before="40" w:after="80"/>
              <w:ind w:right="40"/>
              <w:rPr>
                <w:lang w:val="es-ES_tradnl" w:eastAsia="zh-CN"/>
              </w:rPr>
            </w:pPr>
            <w:r w:rsidRPr="00D75369">
              <w:rPr>
                <w:lang w:val="es-ES_tradnl" w:eastAsia="zh-CN"/>
              </w:rPr>
              <w:t>Una mujer y dos niñas de la etnia daingnet</w:t>
            </w:r>
          </w:p>
          <w:p w14:paraId="0E5D5890" w14:textId="04E028AC" w:rsidR="00E37493" w:rsidRPr="00D75369" w:rsidRDefault="00562F56" w:rsidP="00562F56">
            <w:pPr>
              <w:tabs>
                <w:tab w:val="left" w:pos="288"/>
                <w:tab w:val="left" w:pos="576"/>
                <w:tab w:val="left" w:pos="864"/>
                <w:tab w:val="left" w:pos="1152"/>
              </w:tabs>
              <w:spacing w:before="40" w:after="80"/>
              <w:ind w:right="40"/>
              <w:rPr>
                <w:lang w:val="es-ES_tradnl" w:eastAsia="zh-CN"/>
              </w:rPr>
            </w:pPr>
            <w:r w:rsidRPr="00D75369">
              <w:rPr>
                <w:lang w:val="es-ES_tradnl" w:eastAsia="zh-CN"/>
              </w:rPr>
              <w:t>Tres mujeres de la etnia mro</w:t>
            </w:r>
          </w:p>
        </w:tc>
      </w:tr>
      <w:tr w:rsidR="00E37493" w:rsidRPr="00D75369" w14:paraId="3A1861A2" w14:textId="77777777" w:rsidTr="004569B2">
        <w:tc>
          <w:tcPr>
            <w:tcW w:w="1953" w:type="dxa"/>
            <w:shd w:val="clear" w:color="auto" w:fill="auto"/>
          </w:tcPr>
          <w:p w14:paraId="6497DF11" w14:textId="71D6993F" w:rsidR="00E37493" w:rsidRPr="00D75369" w:rsidRDefault="00562F56" w:rsidP="008F0D80">
            <w:pPr>
              <w:tabs>
                <w:tab w:val="left" w:pos="288"/>
                <w:tab w:val="left" w:pos="576"/>
                <w:tab w:val="left" w:pos="864"/>
                <w:tab w:val="left" w:pos="1152"/>
              </w:tabs>
              <w:spacing w:before="40" w:after="80"/>
              <w:ind w:right="40"/>
              <w:rPr>
                <w:lang w:val="es-ES_tradnl"/>
              </w:rPr>
            </w:pPr>
            <w:r w:rsidRPr="00D75369">
              <w:rPr>
                <w:lang w:val="es-ES_tradnl" w:eastAsia="zh-CN"/>
              </w:rPr>
              <w:t>Conclusiones</w:t>
            </w:r>
          </w:p>
        </w:tc>
        <w:tc>
          <w:tcPr>
            <w:tcW w:w="5475" w:type="dxa"/>
            <w:shd w:val="clear" w:color="auto" w:fill="auto"/>
          </w:tcPr>
          <w:p w14:paraId="026A144D" w14:textId="77777777" w:rsidR="00562F56" w:rsidRPr="00D75369" w:rsidRDefault="00562F56" w:rsidP="00562F56">
            <w:pPr>
              <w:tabs>
                <w:tab w:val="left" w:pos="288"/>
                <w:tab w:val="left" w:pos="576"/>
                <w:tab w:val="left" w:pos="864"/>
                <w:tab w:val="left" w:pos="1152"/>
              </w:tabs>
              <w:spacing w:before="40" w:after="80"/>
              <w:ind w:right="40"/>
              <w:rPr>
                <w:lang w:val="es-ES_tradnl" w:eastAsia="zh-CN"/>
              </w:rPr>
            </w:pPr>
            <w:r w:rsidRPr="00D75369">
              <w:rPr>
                <w:lang w:val="es-ES_tradnl" w:eastAsia="zh-CN"/>
              </w:rPr>
              <w:t xml:space="preserve">El ESRA asesinó a 45 hindúes, incluidas 20 mujeres, en las aldeas de Yebaukkya y Oedwin, en Maungtaw. Sus cadáveres fueron recuperados en el barranco cercano a la colina situada entre las aldeas de Bawtalar y Hlaingthi durante la operación de búsqueda llevada a cabo el 25 de agosto de 2017. </w:t>
            </w:r>
          </w:p>
          <w:p w14:paraId="3A997EC0" w14:textId="77777777" w:rsidR="00562F56" w:rsidRPr="00D75369" w:rsidRDefault="00562F56" w:rsidP="00562F56">
            <w:pPr>
              <w:tabs>
                <w:tab w:val="left" w:pos="288"/>
                <w:tab w:val="left" w:pos="576"/>
                <w:tab w:val="left" w:pos="864"/>
                <w:tab w:val="left" w:pos="1152"/>
              </w:tabs>
              <w:spacing w:before="40" w:after="80"/>
              <w:ind w:right="40"/>
              <w:rPr>
                <w:lang w:val="es-ES_tradnl" w:eastAsia="zh-CN"/>
              </w:rPr>
            </w:pPr>
            <w:r w:rsidRPr="00D75369">
              <w:rPr>
                <w:lang w:val="es-ES_tradnl" w:eastAsia="zh-CN"/>
              </w:rPr>
              <w:t>Además, se encontraron seis cadáveres de personas hindúes enterrados en el recinto del nuevo tribunal de distrito de la aldea de YazaB, en Maungtaw. Entre esas personas había una mujer y dos niñas hindúes. Todas ellas fueron asesinadas por los terroristas del ESRA.</w:t>
            </w:r>
          </w:p>
          <w:p w14:paraId="2DA06F1C" w14:textId="77777777" w:rsidR="00562F56" w:rsidRPr="00D75369" w:rsidRDefault="00562F56" w:rsidP="00562F56">
            <w:pPr>
              <w:tabs>
                <w:tab w:val="left" w:pos="288"/>
                <w:tab w:val="left" w:pos="576"/>
                <w:tab w:val="left" w:pos="864"/>
                <w:tab w:val="left" w:pos="1152"/>
              </w:tabs>
              <w:spacing w:before="40" w:after="80"/>
              <w:ind w:right="40"/>
              <w:rPr>
                <w:lang w:val="es-ES_tradnl" w:eastAsia="zh-CN"/>
              </w:rPr>
            </w:pPr>
            <w:r w:rsidRPr="00D75369">
              <w:rPr>
                <w:lang w:val="es-ES_tradnl" w:eastAsia="zh-CN"/>
              </w:rPr>
              <w:t>Asimismo, el 25 de agosto de 2017 se encontraron cerca de la aldea de Caungto los cadáveres de una mujer y dos niñas daingnets que habían huido de la aldea de Yan Khar Zayti a la aldea de Aung Zan y habían sido asesinadas por los terroristas del ESRA.</w:t>
            </w:r>
          </w:p>
          <w:p w14:paraId="7ED34A1A" w14:textId="77777777" w:rsidR="00562F56" w:rsidRPr="00D75369" w:rsidRDefault="00562F56" w:rsidP="00562F56">
            <w:pPr>
              <w:tabs>
                <w:tab w:val="left" w:pos="288"/>
                <w:tab w:val="left" w:pos="576"/>
                <w:tab w:val="left" w:pos="864"/>
                <w:tab w:val="left" w:pos="1152"/>
              </w:tabs>
              <w:spacing w:before="40" w:after="80"/>
              <w:ind w:right="40"/>
              <w:rPr>
                <w:lang w:val="es-ES_tradnl" w:eastAsia="zh-CN"/>
              </w:rPr>
            </w:pPr>
            <w:r w:rsidRPr="00D75369">
              <w:rPr>
                <w:lang w:val="es-ES_tradnl" w:eastAsia="zh-CN"/>
              </w:rPr>
              <w:t>Dos mujeres de la etnia mro también fueron presuntamente asesinadas cuando los terroristas del ESRA redujeron a cenizas la aldea de Khone Taing Mro el 28 de agosto de 2017.</w:t>
            </w:r>
          </w:p>
          <w:p w14:paraId="31558D3E" w14:textId="3A6EF5CF" w:rsidR="00E37493" w:rsidRPr="00D75369" w:rsidRDefault="00562F56" w:rsidP="00562F56">
            <w:pPr>
              <w:tabs>
                <w:tab w:val="left" w:pos="288"/>
                <w:tab w:val="left" w:pos="576"/>
                <w:tab w:val="left" w:pos="864"/>
                <w:tab w:val="left" w:pos="1152"/>
              </w:tabs>
              <w:spacing w:before="40" w:after="80"/>
              <w:ind w:right="40"/>
              <w:rPr>
                <w:lang w:val="es-ES_tradnl" w:eastAsia="zh-CN"/>
              </w:rPr>
            </w:pPr>
            <w:r w:rsidRPr="00D75369">
              <w:rPr>
                <w:lang w:val="es-ES_tradnl" w:eastAsia="zh-CN"/>
              </w:rPr>
              <w:t xml:space="preserve">Los terroristas intentaron asesinar a ocho mujeres de la etnia mro en el bosque situado al norte de la aldea de Bawdalar el 4 de abril de 2017. En ese incidente murió una mujer, pero las otras siete lograron escapar. </w:t>
            </w:r>
          </w:p>
        </w:tc>
      </w:tr>
      <w:tr w:rsidR="008F0D80" w:rsidRPr="00D75369" w14:paraId="6AB1B91F" w14:textId="77777777" w:rsidTr="004569B2">
        <w:tc>
          <w:tcPr>
            <w:tcW w:w="1953" w:type="dxa"/>
            <w:tcBorders>
              <w:bottom w:val="single" w:sz="12" w:space="0" w:color="auto"/>
            </w:tcBorders>
            <w:shd w:val="clear" w:color="auto" w:fill="auto"/>
          </w:tcPr>
          <w:p w14:paraId="02E4465C" w14:textId="6616A73D" w:rsidR="008F0D80" w:rsidRPr="00D75369" w:rsidRDefault="00562F56" w:rsidP="00562F56">
            <w:pPr>
              <w:tabs>
                <w:tab w:val="left" w:pos="288"/>
                <w:tab w:val="left" w:pos="576"/>
                <w:tab w:val="left" w:pos="864"/>
                <w:tab w:val="left" w:pos="1152"/>
              </w:tabs>
              <w:spacing w:before="40" w:after="80"/>
              <w:ind w:right="40"/>
              <w:rPr>
                <w:lang w:val="es-ES_tradnl" w:eastAsia="zh-CN"/>
              </w:rPr>
            </w:pPr>
            <w:r w:rsidRPr="00D75369">
              <w:rPr>
                <w:lang w:val="es-ES_tradnl" w:eastAsia="zh-CN"/>
              </w:rPr>
              <w:t>Medidas</w:t>
            </w:r>
          </w:p>
        </w:tc>
        <w:tc>
          <w:tcPr>
            <w:tcW w:w="5475" w:type="dxa"/>
            <w:tcBorders>
              <w:bottom w:val="single" w:sz="12" w:space="0" w:color="auto"/>
            </w:tcBorders>
            <w:shd w:val="clear" w:color="auto" w:fill="auto"/>
          </w:tcPr>
          <w:p w14:paraId="0A6BF564" w14:textId="18743F52" w:rsidR="008F0D80" w:rsidRPr="00D75369" w:rsidRDefault="008F0D80" w:rsidP="008F0D80">
            <w:pPr>
              <w:tabs>
                <w:tab w:val="left" w:pos="288"/>
                <w:tab w:val="left" w:pos="576"/>
                <w:tab w:val="left" w:pos="864"/>
                <w:tab w:val="left" w:pos="1152"/>
              </w:tabs>
              <w:spacing w:before="40" w:after="80"/>
              <w:ind w:right="40"/>
              <w:rPr>
                <w:lang w:val="es-ES_tradnl" w:eastAsia="zh-CN"/>
              </w:rPr>
            </w:pPr>
            <w:r w:rsidRPr="00D75369">
              <w:rPr>
                <w:lang w:val="es-ES_tradnl" w:eastAsia="zh-CN"/>
              </w:rPr>
              <w:t>Los asesinos siguen sin ser capturados.</w:t>
            </w:r>
          </w:p>
        </w:tc>
      </w:tr>
    </w:tbl>
    <w:p w14:paraId="7404A50E" w14:textId="34752796" w:rsidR="004569B2" w:rsidRPr="00CB1D2A" w:rsidRDefault="004569B2">
      <w:pPr>
        <w:pStyle w:val="SingleTxt"/>
        <w:spacing w:after="0" w:line="120" w:lineRule="exact"/>
        <w:rPr>
          <w:sz w:val="10"/>
          <w:lang w:val="es-ES_tradnl" w:eastAsia="zh-CN"/>
        </w:rPr>
      </w:pPr>
    </w:p>
    <w:p w14:paraId="6AA3EB4B" w14:textId="7CDC888E" w:rsidR="00F11445" w:rsidRPr="00D75369" w:rsidRDefault="004569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75369">
        <w:rPr>
          <w:lang w:val="es-ES_tradnl" w:eastAsia="zh-CN"/>
        </w:rPr>
        <w:lastRenderedPageBreak/>
        <w:tab/>
        <w:t>3.</w:t>
      </w:r>
      <w:r w:rsidRPr="00D75369">
        <w:rPr>
          <w:lang w:val="es-ES_tradnl" w:eastAsia="zh-CN"/>
        </w:rPr>
        <w:tab/>
      </w:r>
      <w:r w:rsidR="00F11445" w:rsidRPr="00D75369">
        <w:rPr>
          <w:lang w:val="es-ES_tradnl" w:eastAsia="zh-CN"/>
        </w:rPr>
        <w:t xml:space="preserve">Número de investigaciones, detenciones, enjuiciamientos y sentencias condenatorias relacionadas con esos delitos, y penas </w:t>
      </w:r>
      <w:r w:rsidRPr="00D75369">
        <w:rPr>
          <w:lang w:val="es-ES_tradnl" w:eastAsia="zh-CN"/>
        </w:rPr>
        <w:br/>
      </w:r>
      <w:r w:rsidR="00F11445" w:rsidRPr="00D75369">
        <w:rPr>
          <w:lang w:val="es-ES_tradnl" w:eastAsia="zh-CN"/>
        </w:rPr>
        <w:t xml:space="preserve">o medidas disciplinarias impuestas a los autores, incluidos </w:t>
      </w:r>
      <w:r w:rsidR="00CB1D2A" w:rsidRPr="00D75369">
        <w:rPr>
          <w:lang w:val="es-ES_tradnl" w:eastAsia="zh-CN"/>
        </w:rPr>
        <w:t>los</w:t>
      </w:r>
      <w:r w:rsidR="00CB1D2A">
        <w:rPr>
          <w:lang w:val="es-ES_tradnl" w:eastAsia="zh-CN"/>
        </w:rPr>
        <w:t> </w:t>
      </w:r>
      <w:r w:rsidR="00F11445" w:rsidRPr="00D75369">
        <w:rPr>
          <w:lang w:val="es-ES_tradnl" w:eastAsia="zh-CN"/>
        </w:rPr>
        <w:t xml:space="preserve">miembros de las fuerzas armadas, declarados culpables </w:t>
      </w:r>
      <w:r w:rsidR="00CB1D2A" w:rsidRPr="00D75369">
        <w:rPr>
          <w:lang w:val="es-ES_tradnl" w:eastAsia="zh-CN"/>
        </w:rPr>
        <w:t>de</w:t>
      </w:r>
      <w:r w:rsidR="00CB1D2A">
        <w:rPr>
          <w:lang w:val="es-ES_tradnl" w:eastAsia="zh-CN"/>
        </w:rPr>
        <w:t> </w:t>
      </w:r>
      <w:r w:rsidR="00CB1D2A" w:rsidRPr="00D75369">
        <w:rPr>
          <w:lang w:val="es-ES_tradnl" w:eastAsia="zh-CN"/>
        </w:rPr>
        <w:t>esos</w:t>
      </w:r>
      <w:r w:rsidR="00CB1D2A">
        <w:rPr>
          <w:lang w:val="es-ES_tradnl" w:eastAsia="zh-CN"/>
        </w:rPr>
        <w:t> </w:t>
      </w:r>
      <w:r w:rsidR="00F11445" w:rsidRPr="00D75369">
        <w:rPr>
          <w:lang w:val="es-ES_tradnl" w:eastAsia="zh-CN"/>
        </w:rPr>
        <w:t>delitos</w:t>
      </w:r>
    </w:p>
    <w:p w14:paraId="2049FEEA" w14:textId="51C522AF" w:rsidR="004569B2" w:rsidRPr="00D75369" w:rsidRDefault="004569B2" w:rsidP="004569B2">
      <w:pPr>
        <w:pStyle w:val="SingleTxt"/>
        <w:spacing w:after="0" w:line="120" w:lineRule="exact"/>
        <w:rPr>
          <w:sz w:val="10"/>
          <w:lang w:val="es-ES_tradnl" w:eastAsia="zh-CN"/>
        </w:rPr>
      </w:pPr>
    </w:p>
    <w:p w14:paraId="12D07EF3" w14:textId="63A2EEEA" w:rsidR="004569B2" w:rsidRPr="00D75369" w:rsidRDefault="004569B2" w:rsidP="004569B2">
      <w:pPr>
        <w:pStyle w:val="SingleTxt"/>
        <w:spacing w:after="0" w:line="120" w:lineRule="exact"/>
        <w:rPr>
          <w:sz w:val="10"/>
          <w:lang w:val="es-ES_tradnl" w:eastAsia="zh-CN"/>
        </w:rPr>
      </w:pPr>
    </w:p>
    <w:p w14:paraId="2D868A64" w14:textId="77777777" w:rsidR="00F11445" w:rsidRPr="00D75369" w:rsidRDefault="00F11445" w:rsidP="004569B2">
      <w:pPr>
        <w:pStyle w:val="SingleTxt"/>
        <w:numPr>
          <w:ilvl w:val="0"/>
          <w:numId w:val="26"/>
        </w:numPr>
        <w:ind w:left="1267" w:firstLine="0"/>
        <w:rPr>
          <w:lang w:val="es-ES_tradnl" w:eastAsia="zh-CN"/>
        </w:rPr>
      </w:pPr>
      <w:r w:rsidRPr="00D75369">
        <w:rPr>
          <w:lang w:val="es-ES_tradnl" w:eastAsia="zh-CN"/>
        </w:rPr>
        <w:t>Como se mencionó anteriormente, hubo cuatro casos de asesinatos en masa y un caso de asesinato cometidos por el ESRA y sus afiliados, así como por los extremistas. En estos casos, entre las víctimas hubo muchas mujeres y niñas de distintos grupos étnicos y de la comunidad hindú. Los autores siguen sin ser capturados y según parece han huido a un país vecino.</w:t>
      </w:r>
    </w:p>
    <w:p w14:paraId="1D77F89F" w14:textId="77777777" w:rsidR="00F11445" w:rsidRPr="00D75369" w:rsidRDefault="00F11445" w:rsidP="004569B2">
      <w:pPr>
        <w:pStyle w:val="SingleTxt"/>
        <w:numPr>
          <w:ilvl w:val="0"/>
          <w:numId w:val="26"/>
        </w:numPr>
        <w:ind w:left="1267" w:firstLine="0"/>
        <w:rPr>
          <w:lang w:val="es-ES_tradnl" w:eastAsia="zh-CN"/>
        </w:rPr>
      </w:pPr>
      <w:r w:rsidRPr="00D75369">
        <w:rPr>
          <w:lang w:val="es-ES_tradnl" w:eastAsia="zh-CN"/>
        </w:rPr>
        <w:t xml:space="preserve">También hubo un total de seis presuntos casos de violación y dos presuntos casos de asesinato en las zonas afectadas de Maungdaw. Las investigaciones de las denuncias de esos casos siguen en curso y las autoridades han estado buscando pruebas a fin de llevar a los autores ante la justicia. </w:t>
      </w:r>
    </w:p>
    <w:p w14:paraId="1E899A85" w14:textId="77777777" w:rsidR="00F11445" w:rsidRPr="00D75369" w:rsidRDefault="00F11445" w:rsidP="004569B2">
      <w:pPr>
        <w:pStyle w:val="SingleTxt"/>
        <w:numPr>
          <w:ilvl w:val="0"/>
          <w:numId w:val="26"/>
        </w:numPr>
        <w:ind w:left="1267" w:firstLine="0"/>
        <w:rPr>
          <w:lang w:val="es-ES_tradnl" w:eastAsia="zh-CN"/>
        </w:rPr>
      </w:pPr>
      <w:r w:rsidRPr="00D75369">
        <w:rPr>
          <w:lang w:val="es-ES_tradnl" w:eastAsia="zh-CN"/>
        </w:rPr>
        <w:t xml:space="preserve">El Gobierno siempre ha afirmado que toda persona que cometa un delito, incluidos los delitos de violencia sexual y asesinato y cualquier violación de los derechos humanos, será llevada ante los tribunales y condenada, si hay pruebas suficientes. </w:t>
      </w:r>
    </w:p>
    <w:p w14:paraId="1FF9A0FB" w14:textId="336F9C28" w:rsidR="00F11445" w:rsidRPr="00D75369" w:rsidRDefault="00F11445" w:rsidP="004569B2">
      <w:pPr>
        <w:pStyle w:val="SingleTxt"/>
        <w:rPr>
          <w:lang w:val="es-ES_tradnl" w:eastAsia="zh-CN"/>
        </w:rPr>
      </w:pPr>
      <w:r w:rsidRPr="00D75369">
        <w:rPr>
          <w:lang w:val="es-ES_tradnl" w:eastAsia="zh-CN"/>
        </w:rPr>
        <w:t>No obstante, si bien ha habido supuestos casos y acusaciones contra miembros de las fuerzas de seguridad, no ha habido pruebas ni fundamentos suficientes para condenar a nadie. Las actuaciones no pueden basarse en relatos y rumores de fuentes poco fiables.</w:t>
      </w:r>
    </w:p>
    <w:p w14:paraId="46A18DA8" w14:textId="77777777" w:rsidR="00F11445" w:rsidRPr="00D75369" w:rsidRDefault="00F11445" w:rsidP="004569B2">
      <w:pPr>
        <w:pStyle w:val="SingleTxt"/>
        <w:numPr>
          <w:ilvl w:val="0"/>
          <w:numId w:val="26"/>
        </w:numPr>
        <w:ind w:left="1267" w:firstLine="0"/>
        <w:rPr>
          <w:lang w:val="es-ES_tradnl" w:eastAsia="zh-CN"/>
        </w:rPr>
      </w:pPr>
      <w:r w:rsidRPr="00D75369">
        <w:rPr>
          <w:lang w:val="es-ES_tradnl" w:eastAsia="zh-CN"/>
        </w:rPr>
        <w:t>La Comisión ya ha invitado a que se presenten denuncias o declaraciones respaldadas por datos y pruebas en relación con las acusaciones de violaciones de los derechos humanos en el estado de Rakáin.</w:t>
      </w:r>
    </w:p>
    <w:p w14:paraId="3E889937" w14:textId="77777777" w:rsidR="00B75516" w:rsidRPr="00D75369" w:rsidRDefault="00B75516" w:rsidP="00B75516">
      <w:pPr>
        <w:pStyle w:val="SingleTxt"/>
        <w:spacing w:after="0" w:line="120" w:lineRule="exact"/>
        <w:rPr>
          <w:sz w:val="10"/>
          <w:lang w:val="es-ES_tradnl" w:eastAsia="zh-CN"/>
        </w:rPr>
      </w:pPr>
    </w:p>
    <w:p w14:paraId="2BF36BC8" w14:textId="77777777" w:rsidR="00B75516" w:rsidRPr="00D75369" w:rsidRDefault="00B75516" w:rsidP="00B75516">
      <w:pPr>
        <w:pStyle w:val="SingleTxt"/>
        <w:spacing w:after="0" w:line="120" w:lineRule="exact"/>
        <w:rPr>
          <w:sz w:val="10"/>
          <w:lang w:val="es-ES_tradnl" w:eastAsia="zh-CN"/>
        </w:rPr>
      </w:pPr>
    </w:p>
    <w:p w14:paraId="3EC44305" w14:textId="5BC68C03" w:rsidR="00F11445" w:rsidRPr="00D75369" w:rsidRDefault="00B75516" w:rsidP="00B755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75369">
        <w:rPr>
          <w:lang w:val="es-ES_tradnl" w:eastAsia="zh-CN"/>
        </w:rPr>
        <w:tab/>
        <w:t>4.</w:t>
      </w:r>
      <w:r w:rsidRPr="00D75369">
        <w:rPr>
          <w:lang w:val="es-ES_tradnl" w:eastAsia="zh-CN"/>
        </w:rPr>
        <w:tab/>
      </w:r>
      <w:r w:rsidR="00F11445" w:rsidRPr="00D75369">
        <w:rPr>
          <w:lang w:val="es-ES_tradnl" w:eastAsia="zh-CN"/>
        </w:rPr>
        <w:t>Denominación de los batallones</w:t>
      </w:r>
      <w:r w:rsidR="006930F2" w:rsidRPr="00D75369">
        <w:rPr>
          <w:lang w:val="es-ES_tradnl" w:eastAsia="zh-CN"/>
        </w:rPr>
        <w:t xml:space="preserve"> </w:t>
      </w:r>
      <w:r w:rsidR="00F11445" w:rsidRPr="00D75369">
        <w:rPr>
          <w:lang w:val="es-ES_tradnl" w:eastAsia="zh-CN"/>
        </w:rPr>
        <w:t>que han llevado a cabo operaciones de despeje de zona en el norte del estado de Rakáin desde el 25 de agosto de 2017, y bajo qué mando</w:t>
      </w:r>
    </w:p>
    <w:p w14:paraId="26A03F98" w14:textId="6CB475D2" w:rsidR="00B75516" w:rsidRPr="00D75369" w:rsidRDefault="00B75516" w:rsidP="00B75516">
      <w:pPr>
        <w:pStyle w:val="SingleTxt"/>
        <w:spacing w:after="0" w:line="120" w:lineRule="exact"/>
        <w:rPr>
          <w:sz w:val="10"/>
          <w:lang w:val="es-ES_tradnl" w:eastAsia="zh-CN"/>
        </w:rPr>
      </w:pPr>
    </w:p>
    <w:p w14:paraId="6218DDB1" w14:textId="6EFDB86C" w:rsidR="00B75516" w:rsidRPr="00D75369" w:rsidRDefault="00B75516" w:rsidP="00B75516">
      <w:pPr>
        <w:pStyle w:val="SingleTxt"/>
        <w:spacing w:after="0" w:line="120" w:lineRule="exact"/>
        <w:rPr>
          <w:sz w:val="10"/>
          <w:lang w:val="es-ES_tradnl" w:eastAsia="zh-CN"/>
        </w:rPr>
      </w:pPr>
    </w:p>
    <w:p w14:paraId="0A4BDA41" w14:textId="77777777" w:rsidR="00F11445" w:rsidRPr="00D75369" w:rsidRDefault="00F11445" w:rsidP="00B75516">
      <w:pPr>
        <w:pStyle w:val="SingleTxt"/>
        <w:numPr>
          <w:ilvl w:val="0"/>
          <w:numId w:val="26"/>
        </w:numPr>
        <w:ind w:left="1267" w:firstLine="0"/>
        <w:rPr>
          <w:lang w:val="es-ES_tradnl" w:eastAsia="zh-CN"/>
        </w:rPr>
      </w:pPr>
      <w:r w:rsidRPr="00D75369">
        <w:rPr>
          <w:lang w:val="es-ES_tradnl" w:eastAsia="zh-CN"/>
        </w:rPr>
        <w:t xml:space="preserve">El informe con carácter excepcional trata de la violación de los derechos de las mujeres y las niñas. Se ha llegado a la conclusión de que la pregunta no está relacionada con la violencia sexual contra las mujeres y las niñas ni con el asesinato de estas. La pregunta no es pertinente y no debería incluirse en el presente informe. </w:t>
      </w:r>
    </w:p>
    <w:p w14:paraId="66C75268" w14:textId="77777777" w:rsidR="00B75516" w:rsidRPr="00D75369" w:rsidRDefault="00B75516" w:rsidP="00B75516">
      <w:pPr>
        <w:pStyle w:val="SingleTxt"/>
        <w:spacing w:after="0" w:line="120" w:lineRule="exact"/>
        <w:rPr>
          <w:sz w:val="10"/>
          <w:lang w:val="es-ES_tradnl" w:eastAsia="zh-CN"/>
        </w:rPr>
      </w:pPr>
    </w:p>
    <w:p w14:paraId="38F5ECA7" w14:textId="77777777" w:rsidR="00B75516" w:rsidRPr="00D75369" w:rsidRDefault="00B75516" w:rsidP="00B75516">
      <w:pPr>
        <w:pStyle w:val="SingleTxt"/>
        <w:spacing w:after="0" w:line="120" w:lineRule="exact"/>
        <w:rPr>
          <w:sz w:val="10"/>
          <w:lang w:val="es-ES_tradnl" w:eastAsia="zh-CN"/>
        </w:rPr>
      </w:pPr>
    </w:p>
    <w:p w14:paraId="1B00B560" w14:textId="172CFE37" w:rsidR="00F11445" w:rsidRPr="00D75369" w:rsidRDefault="00B75516" w:rsidP="00B755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75369">
        <w:rPr>
          <w:lang w:val="es-ES_tradnl" w:eastAsia="zh-CN"/>
        </w:rPr>
        <w:tab/>
        <w:t>5.</w:t>
      </w:r>
      <w:r w:rsidRPr="00D75369">
        <w:rPr>
          <w:lang w:val="es-ES_tradnl" w:eastAsia="zh-CN"/>
        </w:rPr>
        <w:tab/>
      </w:r>
      <w:r w:rsidR="00F11445" w:rsidRPr="00D75369">
        <w:rPr>
          <w:lang w:val="es-ES_tradnl" w:eastAsia="zh-CN"/>
        </w:rPr>
        <w:t>Conclusiones del informe final del equipo de investigación</w:t>
      </w:r>
      <w:r w:rsidR="00CB1D2A">
        <w:rPr>
          <w:lang w:val="es-ES_tradnl" w:eastAsia="zh-CN"/>
        </w:rPr>
        <w:t xml:space="preserve"> </w:t>
      </w:r>
      <w:r w:rsidR="00CB1D2A" w:rsidRPr="00D75369">
        <w:rPr>
          <w:lang w:val="es-ES_tradnl" w:eastAsia="zh-CN"/>
        </w:rPr>
        <w:t>del</w:t>
      </w:r>
      <w:r w:rsidR="00CB1D2A">
        <w:rPr>
          <w:lang w:val="es-ES_tradnl" w:eastAsia="zh-CN"/>
        </w:rPr>
        <w:t> </w:t>
      </w:r>
      <w:r w:rsidR="00F11445" w:rsidRPr="00D75369">
        <w:rPr>
          <w:lang w:val="es-ES_tradnl" w:eastAsia="zh-CN"/>
        </w:rPr>
        <w:t>Ejército de Myanmar dirigido por el Teniente General Aye Win, en relación con el comportamiento de las fuerzas armadas durante las operaciones de despeje de seguridad</w:t>
      </w:r>
    </w:p>
    <w:p w14:paraId="5E8476FA" w14:textId="1AD53122" w:rsidR="00B75516" w:rsidRPr="00D75369" w:rsidRDefault="00B75516" w:rsidP="00B75516">
      <w:pPr>
        <w:pStyle w:val="SingleTxt"/>
        <w:spacing w:after="0" w:line="120" w:lineRule="exact"/>
        <w:rPr>
          <w:sz w:val="10"/>
          <w:lang w:val="es-ES_tradnl" w:eastAsia="zh-CN"/>
        </w:rPr>
      </w:pPr>
    </w:p>
    <w:p w14:paraId="7FCAB6CC" w14:textId="1ED39AF6" w:rsidR="00B75516" w:rsidRPr="00D75369" w:rsidRDefault="00B75516" w:rsidP="00B75516">
      <w:pPr>
        <w:pStyle w:val="SingleTxt"/>
        <w:spacing w:after="0" w:line="120" w:lineRule="exact"/>
        <w:rPr>
          <w:sz w:val="10"/>
          <w:lang w:val="es-ES_tradnl" w:eastAsia="zh-CN"/>
        </w:rPr>
      </w:pPr>
    </w:p>
    <w:p w14:paraId="053ADB7A" w14:textId="77777777" w:rsidR="00F11445" w:rsidRPr="00D75369" w:rsidRDefault="00F11445" w:rsidP="00B75516">
      <w:pPr>
        <w:pStyle w:val="SingleTxt"/>
        <w:numPr>
          <w:ilvl w:val="0"/>
          <w:numId w:val="26"/>
        </w:numPr>
        <w:ind w:left="1267" w:firstLine="0"/>
        <w:rPr>
          <w:lang w:val="es-ES_tradnl" w:eastAsia="zh-CN"/>
        </w:rPr>
      </w:pPr>
      <w:r w:rsidRPr="00D75369">
        <w:rPr>
          <w:lang w:val="es-ES_tradnl" w:eastAsia="zh-CN"/>
        </w:rPr>
        <w:t xml:space="preserve">El informe con carácter excepcional trata de la violación de los derechos de las mujeres y las niñas. Las conclusiones del informe final del equipo de investigación del Ejército de Myanmar dirigido por el Teniente General Aye Win, en relación con el comportamiento de las fuerzas armadas durante las operaciones de despeje de seguridad están relacionadas con cuestiones de seguridad nacional. No guardan relación con los derechos de las mujeres y las niñas. Por tanto, la pregunta no es pertinente y no debería incluirse en el presente informe. </w:t>
      </w:r>
    </w:p>
    <w:p w14:paraId="1495B729" w14:textId="77777777" w:rsidR="00B75516" w:rsidRPr="00D75369" w:rsidRDefault="00B75516" w:rsidP="00B75516">
      <w:pPr>
        <w:pStyle w:val="SingleTxt"/>
        <w:spacing w:after="0" w:line="120" w:lineRule="exact"/>
        <w:rPr>
          <w:sz w:val="10"/>
          <w:lang w:val="es-ES_tradnl" w:eastAsia="zh-CN"/>
        </w:rPr>
      </w:pPr>
    </w:p>
    <w:p w14:paraId="769A2177" w14:textId="77777777" w:rsidR="00B75516" w:rsidRPr="00D75369" w:rsidRDefault="00B75516" w:rsidP="00B75516">
      <w:pPr>
        <w:pStyle w:val="SingleTxt"/>
        <w:spacing w:after="0" w:line="120" w:lineRule="exact"/>
        <w:rPr>
          <w:sz w:val="10"/>
          <w:lang w:val="es-ES_tradnl" w:eastAsia="zh-CN"/>
        </w:rPr>
      </w:pPr>
    </w:p>
    <w:p w14:paraId="3E028241" w14:textId="78217DC6" w:rsidR="00F11445" w:rsidRPr="00D75369" w:rsidRDefault="00B75516" w:rsidP="00A457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71" w:hanging="1267"/>
        <w:rPr>
          <w:lang w:val="es-ES_tradnl" w:eastAsia="zh-CN"/>
        </w:rPr>
      </w:pPr>
      <w:r w:rsidRPr="00D75369">
        <w:rPr>
          <w:lang w:val="es-ES_tradnl" w:eastAsia="zh-CN"/>
        </w:rPr>
        <w:lastRenderedPageBreak/>
        <w:tab/>
        <w:t>6.</w:t>
      </w:r>
      <w:r w:rsidRPr="00D75369">
        <w:rPr>
          <w:lang w:val="es-ES_tradnl" w:eastAsia="zh-CN"/>
        </w:rPr>
        <w:tab/>
      </w:r>
      <w:r w:rsidR="00F11445" w:rsidRPr="00D75369">
        <w:rPr>
          <w:lang w:val="es-ES_tradnl" w:eastAsia="zh-CN"/>
        </w:rPr>
        <w:t>Instrucciones que se hayan enviado o se estén enviando a todas las ramas de las fuerzas de seguridad del Estado en relación con</w:t>
      </w:r>
      <w:r w:rsidR="00CB1D2A">
        <w:rPr>
          <w:lang w:val="es-ES_tradnl" w:eastAsia="zh-CN"/>
        </w:rPr>
        <w:t> </w:t>
      </w:r>
      <w:r w:rsidR="00F11445" w:rsidRPr="00D75369">
        <w:rPr>
          <w:lang w:val="es-ES_tradnl" w:eastAsia="zh-CN"/>
        </w:rPr>
        <w:t>el hecho de que la tortura, la violencia por razón de género, incluidas la violación y otras formas de violencia sexual, la expulsión y otras violaciones de los derechos humanos están prohibidas, y que se enjuiciará y castigará a los responsables</w:t>
      </w:r>
    </w:p>
    <w:p w14:paraId="2E04B1B9" w14:textId="0522D902" w:rsidR="00B75516" w:rsidRPr="00D75369" w:rsidRDefault="00B75516" w:rsidP="00B75516">
      <w:pPr>
        <w:pStyle w:val="SingleTxt"/>
        <w:spacing w:after="0" w:line="120" w:lineRule="exact"/>
        <w:rPr>
          <w:sz w:val="10"/>
          <w:lang w:val="es-ES_tradnl" w:eastAsia="zh-CN"/>
        </w:rPr>
      </w:pPr>
    </w:p>
    <w:p w14:paraId="24EBCA31" w14:textId="04B87094" w:rsidR="00B75516" w:rsidRPr="00D75369" w:rsidRDefault="00B75516" w:rsidP="00B75516">
      <w:pPr>
        <w:pStyle w:val="SingleTxt"/>
        <w:spacing w:after="0" w:line="120" w:lineRule="exact"/>
        <w:rPr>
          <w:sz w:val="10"/>
          <w:lang w:val="es-ES_tradnl" w:eastAsia="zh-CN"/>
        </w:rPr>
      </w:pPr>
    </w:p>
    <w:p w14:paraId="014BD487" w14:textId="77777777" w:rsidR="00F11445" w:rsidRPr="00D75369" w:rsidRDefault="00F11445" w:rsidP="00B75516">
      <w:pPr>
        <w:pStyle w:val="SingleTxt"/>
        <w:numPr>
          <w:ilvl w:val="0"/>
          <w:numId w:val="26"/>
        </w:numPr>
        <w:ind w:left="1267" w:firstLine="0"/>
        <w:rPr>
          <w:lang w:val="es-ES_tradnl" w:eastAsia="zh-CN"/>
        </w:rPr>
      </w:pPr>
      <w:r w:rsidRPr="00D75369">
        <w:rPr>
          <w:lang w:val="es-ES_tradnl" w:eastAsia="zh-CN"/>
        </w:rPr>
        <w:t xml:space="preserve">El Ejército de Myanmar no aprueba ninguna infracción de la ley, incluida la comisión de delitos y de violaciones de los derechos humanos. </w:t>
      </w:r>
    </w:p>
    <w:p w14:paraId="5524FB82" w14:textId="77777777" w:rsidR="00F11445" w:rsidRPr="00D75369" w:rsidRDefault="00F11445" w:rsidP="00B75516">
      <w:pPr>
        <w:pStyle w:val="SingleTxt"/>
        <w:numPr>
          <w:ilvl w:val="0"/>
          <w:numId w:val="26"/>
        </w:numPr>
        <w:ind w:left="1267" w:firstLine="0"/>
        <w:rPr>
          <w:lang w:val="es-ES_tradnl" w:eastAsia="zh-CN"/>
        </w:rPr>
      </w:pPr>
      <w:r w:rsidRPr="00D75369">
        <w:rPr>
          <w:lang w:val="es-ES_tradnl" w:eastAsia="zh-CN"/>
        </w:rPr>
        <w:t xml:space="preserve">En cuanto a los presuntos delitos, las víctimas pueden presentar denuncias para probarlos e informar a las autoridades en cualquier momento. Los autores podrán ser castigados </w:t>
      </w:r>
      <w:bookmarkStart w:id="2" w:name="aaa"/>
      <w:r w:rsidRPr="00D75369">
        <w:rPr>
          <w:lang w:val="es-ES_tradnl" w:eastAsia="zh-CN"/>
        </w:rPr>
        <w:t xml:space="preserve">mediante </w:t>
      </w:r>
      <w:bookmarkEnd w:id="2"/>
      <w:r w:rsidRPr="00D75369">
        <w:rPr>
          <w:lang w:val="es-ES_tradnl" w:eastAsia="zh-CN"/>
        </w:rPr>
        <w:t xml:space="preserve">procesos penales. </w:t>
      </w:r>
    </w:p>
    <w:p w14:paraId="06D19A79" w14:textId="77777777" w:rsidR="00F11445" w:rsidRPr="00D75369" w:rsidRDefault="00F11445" w:rsidP="00B75516">
      <w:pPr>
        <w:pStyle w:val="SingleTxt"/>
        <w:numPr>
          <w:ilvl w:val="0"/>
          <w:numId w:val="26"/>
        </w:numPr>
        <w:ind w:left="1267" w:firstLine="0"/>
        <w:rPr>
          <w:lang w:val="es-ES_tradnl" w:eastAsia="zh-CN"/>
        </w:rPr>
      </w:pPr>
      <w:r w:rsidRPr="00D75369">
        <w:rPr>
          <w:lang w:val="es-ES_tradnl" w:eastAsia="zh-CN"/>
        </w:rPr>
        <w:t xml:space="preserve">En caso de violación, se ha anunciado públicamente que el Comité Central para la Implementación de la Paz, la Estabilidad y el Desarrollo en el Estado de Rakáin tiene un mecanismo que permite a cualquier persona presentar una denuncia. </w:t>
      </w:r>
    </w:p>
    <w:p w14:paraId="321FD6A5" w14:textId="77777777" w:rsidR="00F11445" w:rsidRPr="00D75369" w:rsidRDefault="00F11445" w:rsidP="00B75516">
      <w:pPr>
        <w:pStyle w:val="SingleTxt"/>
        <w:numPr>
          <w:ilvl w:val="0"/>
          <w:numId w:val="26"/>
        </w:numPr>
        <w:ind w:left="1267" w:firstLine="0"/>
        <w:rPr>
          <w:lang w:val="es-ES_tradnl" w:eastAsia="zh-CN"/>
        </w:rPr>
      </w:pPr>
      <w:r w:rsidRPr="00D75369">
        <w:rPr>
          <w:lang w:val="es-ES_tradnl" w:eastAsia="zh-CN"/>
        </w:rPr>
        <w:t xml:space="preserve">En Myanmar, el Código Penal se promulgó en 1861. Dicho Código establece un marco jurídico para proteger a la ciudadanía y poner fin a los delitos, incluidas las agresiones sexuales, las violaciones, la trata de personas, la violencia doméstica y otros delitos contra las mujeres y las niñas. </w:t>
      </w:r>
    </w:p>
    <w:p w14:paraId="0A7A44BF" w14:textId="77777777" w:rsidR="00F11445" w:rsidRPr="00D75369" w:rsidRDefault="00F11445" w:rsidP="00B75516">
      <w:pPr>
        <w:pStyle w:val="SingleTxt"/>
        <w:numPr>
          <w:ilvl w:val="0"/>
          <w:numId w:val="26"/>
        </w:numPr>
        <w:ind w:left="1267" w:firstLine="0"/>
        <w:rPr>
          <w:lang w:val="es-ES_tradnl" w:eastAsia="zh-CN"/>
        </w:rPr>
      </w:pPr>
      <w:r w:rsidRPr="00D75369">
        <w:rPr>
          <w:lang w:val="es-ES_tradnl" w:eastAsia="zh-CN"/>
        </w:rPr>
        <w:t>Además, también se han adoptado medidas preventivas para evitar que la población del estado de Rakáin se vea expuesta a cualquier daño o peligro. Las reglas de intervención se entregan a las fuerzas de seguridad en versión impresa. Las cuestiones mencionadas en las reglas de intervención se ajustan al derecho internacional de los derechos humanos, el derecho humanitario y la legislación nacional vigente.</w:t>
      </w:r>
    </w:p>
    <w:p w14:paraId="0FAC0DD6" w14:textId="3A082371" w:rsidR="00F11445" w:rsidRPr="00D75369" w:rsidRDefault="00F11445" w:rsidP="00B75516">
      <w:pPr>
        <w:pStyle w:val="SingleTxt"/>
        <w:numPr>
          <w:ilvl w:val="0"/>
          <w:numId w:val="26"/>
        </w:numPr>
        <w:ind w:left="1267" w:firstLine="0"/>
        <w:rPr>
          <w:lang w:val="es-ES_tradnl" w:eastAsia="zh-CN"/>
        </w:rPr>
      </w:pPr>
      <w:r w:rsidRPr="00D75369">
        <w:rPr>
          <w:lang w:val="es-ES_tradnl" w:eastAsia="zh-CN"/>
        </w:rPr>
        <w:t xml:space="preserve">El Ejército de Myanmar aplica una política de </w:t>
      </w:r>
      <w:r w:rsidR="00BD029A" w:rsidRPr="00D75369">
        <w:rPr>
          <w:lang w:val="es-ES_tradnl" w:eastAsia="zh-CN"/>
        </w:rPr>
        <w:t>“</w:t>
      </w:r>
      <w:r w:rsidRPr="00D75369">
        <w:rPr>
          <w:lang w:val="es-ES_tradnl" w:eastAsia="zh-CN"/>
        </w:rPr>
        <w:t>tolerancia cero</w:t>
      </w:r>
      <w:r w:rsidR="00BD029A" w:rsidRPr="00D75369">
        <w:rPr>
          <w:lang w:val="es-ES_tradnl" w:eastAsia="zh-CN"/>
        </w:rPr>
        <w:t>”</w:t>
      </w:r>
      <w:r w:rsidRPr="00D75369">
        <w:rPr>
          <w:lang w:val="es-ES_tradnl" w:eastAsia="zh-CN"/>
        </w:rPr>
        <w:t xml:space="preserve"> frente a las violaciones de los derechos humanos cometidas por personal militar contra las mujeres y las niñas, incluida la violencia sexual, con independencia de su alcance. El Ejército de Myanmar es una organización disciplinada y el personal militar de cualquier rango declarado culpable de cometer actos de violencia sexual contra las mujeres es castigado con la pena máxima tras ser juzgado por un consejo de guerra. </w:t>
      </w:r>
    </w:p>
    <w:p w14:paraId="569B71EE" w14:textId="77777777" w:rsidR="00F11445" w:rsidRPr="00D75369" w:rsidRDefault="00F11445" w:rsidP="00B75516">
      <w:pPr>
        <w:pStyle w:val="SingleTxt"/>
        <w:numPr>
          <w:ilvl w:val="0"/>
          <w:numId w:val="26"/>
        </w:numPr>
        <w:ind w:left="1267" w:firstLine="0"/>
        <w:rPr>
          <w:lang w:val="es-ES_tradnl" w:eastAsia="zh-CN"/>
        </w:rPr>
      </w:pPr>
      <w:r w:rsidRPr="00D75369">
        <w:rPr>
          <w:lang w:val="es-ES_tradnl" w:eastAsia="zh-CN"/>
        </w:rPr>
        <w:t>Si un miembro del Ejército es acusado de violar los derechos humanos de un civil o se denuncia un acto de este tipo, se sigue un procedimiento sistemático. Se forma un consejo de guerra integrado por funcionarios superiores. Si el acusado es declarado culpable tras un examen minucioso, se le aplicarán las medidas que disponga la ley. También se le pueden aplicar medidas adoptadas de conformidad con el derecho civil.</w:t>
      </w:r>
    </w:p>
    <w:p w14:paraId="246E913A" w14:textId="77777777" w:rsidR="00F11445" w:rsidRPr="00D75369" w:rsidRDefault="00F11445" w:rsidP="00B75516">
      <w:pPr>
        <w:pStyle w:val="SingleTxt"/>
        <w:numPr>
          <w:ilvl w:val="0"/>
          <w:numId w:val="26"/>
        </w:numPr>
        <w:ind w:left="1267" w:firstLine="0"/>
        <w:rPr>
          <w:lang w:val="es-ES_tradnl" w:eastAsia="zh-CN"/>
        </w:rPr>
      </w:pPr>
      <w:r w:rsidRPr="00D75369">
        <w:rPr>
          <w:lang w:val="es-ES_tradnl" w:eastAsia="zh-CN"/>
        </w:rPr>
        <w:t>El Ministerio de Bienestar Social, Socorro y Reasentamiento, en colaboración con los ministerios pertinentes, cuenta con un servicio de ayuda telefónica de 24 horas para todo el país, a fin de investigar y atender con eficacia las denuncias de delitos tales como los relacionados con la violencia sexual, la trata de personas, la violencia doméstica, etc.</w:t>
      </w:r>
    </w:p>
    <w:p w14:paraId="79C99EE8" w14:textId="77777777" w:rsidR="00B75516" w:rsidRPr="00D75369" w:rsidRDefault="00B75516" w:rsidP="00B75516">
      <w:pPr>
        <w:pStyle w:val="SingleTxt"/>
        <w:spacing w:after="0" w:line="120" w:lineRule="exact"/>
        <w:rPr>
          <w:sz w:val="10"/>
          <w:lang w:val="es-ES_tradnl" w:eastAsia="zh-CN"/>
        </w:rPr>
      </w:pPr>
    </w:p>
    <w:p w14:paraId="6B2EC3B1" w14:textId="77777777" w:rsidR="00B75516" w:rsidRPr="00D75369" w:rsidRDefault="00B75516" w:rsidP="00B75516">
      <w:pPr>
        <w:pStyle w:val="SingleTxt"/>
        <w:spacing w:after="0" w:line="120" w:lineRule="exact"/>
        <w:rPr>
          <w:sz w:val="10"/>
          <w:lang w:val="es-ES_tradnl" w:eastAsia="zh-CN"/>
        </w:rPr>
      </w:pPr>
    </w:p>
    <w:p w14:paraId="40C628C6" w14:textId="1D8C0CA7" w:rsidR="00F11445" w:rsidRPr="00D75369" w:rsidRDefault="00B75516" w:rsidP="00B755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75369">
        <w:rPr>
          <w:lang w:val="es-ES_tradnl" w:eastAsia="zh-CN"/>
        </w:rPr>
        <w:tab/>
        <w:t>7.</w:t>
      </w:r>
      <w:r w:rsidRPr="00D75369">
        <w:rPr>
          <w:lang w:val="es-ES_tradnl" w:eastAsia="zh-CN"/>
        </w:rPr>
        <w:tab/>
      </w:r>
      <w:r w:rsidR="00F11445" w:rsidRPr="00D75369">
        <w:rPr>
          <w:lang w:val="es-ES_tradnl" w:eastAsia="zh-CN"/>
        </w:rPr>
        <w:t>Medidas específicas en materia de género adoptadas por el Estado parte para rehabilitar e indemnizar a las mujeres y las niñas musulmanas que son víctimas o supervivientes de la violencia de</w:t>
      </w:r>
      <w:r w:rsidR="00CB1D2A">
        <w:rPr>
          <w:lang w:val="es-ES_tradnl" w:eastAsia="zh-CN"/>
        </w:rPr>
        <w:t> </w:t>
      </w:r>
      <w:r w:rsidR="00F11445" w:rsidRPr="00D75369">
        <w:rPr>
          <w:lang w:val="es-ES_tradnl" w:eastAsia="zh-CN"/>
        </w:rPr>
        <w:t>ese tipo</w:t>
      </w:r>
    </w:p>
    <w:p w14:paraId="398ACF3B" w14:textId="1D3CD7C3" w:rsidR="00B75516" w:rsidRPr="00D75369" w:rsidRDefault="00B75516" w:rsidP="00B75516">
      <w:pPr>
        <w:pStyle w:val="SingleTxt"/>
        <w:spacing w:after="0" w:line="120" w:lineRule="exact"/>
        <w:rPr>
          <w:sz w:val="10"/>
          <w:lang w:val="es-ES_tradnl" w:eastAsia="zh-CN"/>
        </w:rPr>
      </w:pPr>
    </w:p>
    <w:p w14:paraId="422E18B3" w14:textId="7D766217" w:rsidR="00B75516" w:rsidRPr="00D75369" w:rsidRDefault="00B75516" w:rsidP="00B75516">
      <w:pPr>
        <w:pStyle w:val="SingleTxt"/>
        <w:spacing w:after="0" w:line="120" w:lineRule="exact"/>
        <w:rPr>
          <w:sz w:val="10"/>
          <w:lang w:val="es-ES_tradnl" w:eastAsia="zh-CN"/>
        </w:rPr>
      </w:pPr>
    </w:p>
    <w:p w14:paraId="0D171172" w14:textId="77777777" w:rsidR="00F11445" w:rsidRPr="00D75369" w:rsidRDefault="00F11445" w:rsidP="00B75516">
      <w:pPr>
        <w:pStyle w:val="SingleTxt"/>
        <w:numPr>
          <w:ilvl w:val="0"/>
          <w:numId w:val="26"/>
        </w:numPr>
        <w:ind w:left="1267" w:firstLine="0"/>
        <w:rPr>
          <w:lang w:val="es-ES_tradnl" w:eastAsia="zh-CN"/>
        </w:rPr>
      </w:pPr>
      <w:r w:rsidRPr="00D75369">
        <w:rPr>
          <w:lang w:val="es-ES_tradnl" w:eastAsia="zh-CN"/>
        </w:rPr>
        <w:t xml:space="preserve">El 7 de diciembre de 2018 la República de la Unión de Myanmar y las Naciones Unidas publicaron un comunicado conjunto sobre la prevención de la violencia sexual </w:t>
      </w:r>
      <w:r w:rsidRPr="00D75369">
        <w:rPr>
          <w:lang w:val="es-ES_tradnl" w:eastAsia="zh-CN"/>
        </w:rPr>
        <w:lastRenderedPageBreak/>
        <w:t>relacionada con los conflictos y la respuesta a dicha violencia, firmado por el Representante Permanente de Myanmar ante las Naciones Unidas en Nueva York y la Sra. Pramila Patten, Secretaria General Adjunta y Representante Especial del Secretario General sobre la Violencia Sexual en los Conflictos. De conformidad con el comunicado conjunto, se incluyen las siguientes medidas preventivas como esferas prioritarias de cooperación:</w:t>
      </w:r>
    </w:p>
    <w:p w14:paraId="4904E9E7" w14:textId="7F3D7861" w:rsidR="00F11445" w:rsidRPr="00D75369" w:rsidRDefault="00B75516" w:rsidP="00B75516">
      <w:pPr>
        <w:pStyle w:val="SingleTxt"/>
        <w:rPr>
          <w:u w:val="single"/>
          <w:lang w:val="es-ES_tradnl" w:eastAsia="zh-CN"/>
        </w:rPr>
      </w:pPr>
      <w:r w:rsidRPr="00D75369">
        <w:rPr>
          <w:lang w:val="es-ES_tradnl" w:eastAsia="zh-CN"/>
        </w:rPr>
        <w:tab/>
        <w:t>a)</w:t>
      </w:r>
      <w:r w:rsidRPr="00D75369">
        <w:rPr>
          <w:lang w:val="es-ES_tradnl" w:eastAsia="zh-CN"/>
        </w:rPr>
        <w:tab/>
      </w:r>
      <w:r w:rsidR="00F11445" w:rsidRPr="00D75369">
        <w:rPr>
          <w:lang w:val="es-ES_tradnl" w:eastAsia="zh-CN"/>
        </w:rPr>
        <w:t>Apoyar las reformas jurídicas para mejorar la respuesta general del estado de derecho a la violencia sexual;</w:t>
      </w:r>
    </w:p>
    <w:p w14:paraId="5C8E1231" w14:textId="155FA1A7" w:rsidR="00F11445" w:rsidRPr="00D75369" w:rsidRDefault="00B75516" w:rsidP="00B75516">
      <w:pPr>
        <w:pStyle w:val="SingleTxt"/>
        <w:rPr>
          <w:u w:val="single"/>
          <w:lang w:val="es-ES_tradnl" w:eastAsia="zh-CN"/>
        </w:rPr>
      </w:pPr>
      <w:r w:rsidRPr="00D75369">
        <w:rPr>
          <w:lang w:val="es-ES_tradnl" w:eastAsia="zh-CN"/>
        </w:rPr>
        <w:tab/>
        <w:t>b)</w:t>
      </w:r>
      <w:r w:rsidRPr="00D75369">
        <w:rPr>
          <w:lang w:val="es-ES_tradnl" w:eastAsia="zh-CN"/>
        </w:rPr>
        <w:tab/>
      </w:r>
      <w:r w:rsidR="00F11445" w:rsidRPr="00D75369">
        <w:rPr>
          <w:lang w:val="es-ES_tradnl" w:eastAsia="zh-CN"/>
        </w:rPr>
        <w:t>Mejorar la capacidad y la formación de los agentes de la justicia y del sector de la seguridad (incluidos el Ejército, la policía militar, la guardia de fronteras y las fuerzas de policía de Myanmar), sobre todo en relación con la investigación y el enjuiciamiento de la violencia sexual; y con las violaciones del derecho internacional humanitario, incluida la protección de los civiles;</w:t>
      </w:r>
    </w:p>
    <w:p w14:paraId="515CC262" w14:textId="710C45E2" w:rsidR="00F11445" w:rsidRPr="00D75369" w:rsidRDefault="00B75516" w:rsidP="00B75516">
      <w:pPr>
        <w:pStyle w:val="SingleTxt"/>
        <w:rPr>
          <w:u w:val="single"/>
          <w:lang w:val="es-ES_tradnl" w:eastAsia="zh-CN"/>
        </w:rPr>
      </w:pPr>
      <w:r w:rsidRPr="00D75369">
        <w:rPr>
          <w:lang w:val="es-ES_tradnl" w:eastAsia="zh-CN"/>
        </w:rPr>
        <w:tab/>
        <w:t>c)</w:t>
      </w:r>
      <w:r w:rsidRPr="00D75369">
        <w:rPr>
          <w:lang w:val="es-ES_tradnl" w:eastAsia="zh-CN"/>
        </w:rPr>
        <w:tab/>
      </w:r>
      <w:r w:rsidR="00F11445" w:rsidRPr="00D75369">
        <w:rPr>
          <w:lang w:val="es-ES_tradnl" w:eastAsia="zh-CN"/>
        </w:rPr>
        <w:t>Garantizar el acceso efectivo para mejorar la prestación de servicios a supervivientes de la violencia sexual, incluida la asistencia médica, psicosocial, jurídica y de ayuda para la subsistencia, sobre todo en las zonas de conflicto;</w:t>
      </w:r>
    </w:p>
    <w:p w14:paraId="6E9A089C" w14:textId="08FB50D2" w:rsidR="00F11445" w:rsidRPr="00D75369" w:rsidRDefault="00B75516" w:rsidP="00B75516">
      <w:pPr>
        <w:pStyle w:val="SingleTxt"/>
        <w:rPr>
          <w:u w:val="single"/>
          <w:lang w:val="es-ES_tradnl" w:eastAsia="zh-CN"/>
        </w:rPr>
      </w:pPr>
      <w:r w:rsidRPr="00D75369">
        <w:rPr>
          <w:lang w:val="es-ES_tradnl" w:eastAsia="zh-CN"/>
        </w:rPr>
        <w:tab/>
        <w:t>d)</w:t>
      </w:r>
      <w:r w:rsidRPr="00D75369">
        <w:rPr>
          <w:lang w:val="es-ES_tradnl" w:eastAsia="zh-CN"/>
        </w:rPr>
        <w:tab/>
      </w:r>
      <w:r w:rsidR="00F11445" w:rsidRPr="00D75369">
        <w:rPr>
          <w:lang w:val="es-ES_tradnl" w:eastAsia="zh-CN"/>
        </w:rPr>
        <w:t xml:space="preserve">Negociar que la prevención de la violencia sexual se refleje en disposiciones concretas de todos los acuerdos de paz o repatriación, incluidos los relacionados con medidas de seguridad y mecanismos de justicia de transición; </w:t>
      </w:r>
    </w:p>
    <w:p w14:paraId="26492ECD" w14:textId="6EFB6C79" w:rsidR="00F11445" w:rsidRPr="00D75369" w:rsidRDefault="00B75516" w:rsidP="00B75516">
      <w:pPr>
        <w:pStyle w:val="SingleTxt"/>
        <w:rPr>
          <w:u w:val="single"/>
          <w:lang w:val="es-ES_tradnl" w:eastAsia="zh-CN"/>
        </w:rPr>
      </w:pPr>
      <w:r w:rsidRPr="00D75369">
        <w:rPr>
          <w:lang w:val="es-ES_tradnl" w:eastAsia="zh-CN"/>
        </w:rPr>
        <w:tab/>
        <w:t>e)</w:t>
      </w:r>
      <w:r w:rsidRPr="00D75369">
        <w:rPr>
          <w:lang w:val="es-ES_tradnl" w:eastAsia="zh-CN"/>
        </w:rPr>
        <w:tab/>
      </w:r>
      <w:r w:rsidR="00F11445" w:rsidRPr="00D75369">
        <w:rPr>
          <w:lang w:val="es-ES_tradnl" w:eastAsia="zh-CN"/>
        </w:rPr>
        <w:t>Velar por que los autores de delitos de violencia sexual sean excluidos de las medidas de amnistía;</w:t>
      </w:r>
    </w:p>
    <w:p w14:paraId="60953820" w14:textId="5934D2F6" w:rsidR="00F11445" w:rsidRPr="00D75369" w:rsidRDefault="00B75516" w:rsidP="00B75516">
      <w:pPr>
        <w:pStyle w:val="SingleTxt"/>
        <w:rPr>
          <w:lang w:val="es-ES_tradnl" w:eastAsia="zh-CN"/>
        </w:rPr>
      </w:pPr>
      <w:r w:rsidRPr="00D75369">
        <w:rPr>
          <w:lang w:val="es-ES_tradnl" w:eastAsia="zh-CN"/>
        </w:rPr>
        <w:tab/>
        <w:t>f)</w:t>
      </w:r>
      <w:r w:rsidRPr="00D75369">
        <w:rPr>
          <w:lang w:val="es-ES_tradnl" w:eastAsia="zh-CN"/>
        </w:rPr>
        <w:tab/>
      </w:r>
      <w:r w:rsidR="00F11445" w:rsidRPr="00D75369">
        <w:rPr>
          <w:lang w:val="es-ES_tradnl" w:eastAsia="zh-CN"/>
        </w:rPr>
        <w:t xml:space="preserve">Poner en práctica medidas de mitigación de los riesgos frente a la trata con fines de violencia y explotación sexual en relación con los conflictos, incluida la concienciación de los funcionarios de inmigración y los guardias de fronteras, de conformidad con la resolución </w:t>
      </w:r>
      <w:hyperlink r:id="rId15" w:history="1">
        <w:r w:rsidR="00F11445" w:rsidRPr="00D75369">
          <w:rPr>
            <w:rStyle w:val="Hyperlink"/>
            <w:lang w:val="es-ES_tradnl" w:eastAsia="zh-CN"/>
          </w:rPr>
          <w:t>2331 (2016)</w:t>
        </w:r>
      </w:hyperlink>
      <w:r w:rsidR="00F11445" w:rsidRPr="00D75369">
        <w:rPr>
          <w:lang w:val="es-ES_tradnl" w:eastAsia="zh-CN"/>
        </w:rPr>
        <w:t xml:space="preserve"> del Consejo de Seguridad.</w:t>
      </w:r>
    </w:p>
    <w:p w14:paraId="24FBA65B" w14:textId="77777777" w:rsidR="00A60B04" w:rsidRPr="00D75369" w:rsidRDefault="00A60B04" w:rsidP="00A60B04">
      <w:pPr>
        <w:pStyle w:val="SingleTxt"/>
        <w:spacing w:after="0" w:line="120" w:lineRule="exact"/>
        <w:rPr>
          <w:sz w:val="10"/>
          <w:lang w:val="es-ES_tradnl" w:eastAsia="zh-CN"/>
        </w:rPr>
      </w:pPr>
    </w:p>
    <w:p w14:paraId="0F11CE77" w14:textId="77777777" w:rsidR="00A60B04" w:rsidRPr="00D75369" w:rsidRDefault="00A60B04" w:rsidP="00A60B04">
      <w:pPr>
        <w:pStyle w:val="SingleTxt"/>
        <w:spacing w:after="0" w:line="120" w:lineRule="exact"/>
        <w:rPr>
          <w:sz w:val="10"/>
          <w:lang w:val="es-ES_tradnl" w:eastAsia="zh-CN"/>
        </w:rPr>
      </w:pPr>
    </w:p>
    <w:p w14:paraId="0072E933" w14:textId="77777777" w:rsidR="00A60B04" w:rsidRPr="00D75369" w:rsidRDefault="00A60B04" w:rsidP="00A60B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75369">
        <w:rPr>
          <w:lang w:val="es-ES_tradnl" w:eastAsia="zh-CN"/>
        </w:rPr>
        <w:tab/>
        <w:t>8.</w:t>
      </w:r>
      <w:r w:rsidRPr="00D75369">
        <w:rPr>
          <w:lang w:val="es-ES_tradnl" w:eastAsia="zh-CN"/>
        </w:rPr>
        <w:tab/>
      </w:r>
      <w:r w:rsidR="00F11445" w:rsidRPr="00D75369">
        <w:rPr>
          <w:lang w:val="es-ES_tradnl" w:eastAsia="zh-CN"/>
        </w:rPr>
        <w:t>Recursos legales de los que disponen las mujeres y las niñas musulmanas para denunciar las violaciones de sus derechos</w:t>
      </w:r>
    </w:p>
    <w:p w14:paraId="7DE9FF18" w14:textId="77777777" w:rsidR="00A60B04" w:rsidRPr="00D75369" w:rsidRDefault="00A60B04" w:rsidP="00A60B04">
      <w:pPr>
        <w:pStyle w:val="SingleTxt"/>
        <w:spacing w:after="0" w:line="120" w:lineRule="exact"/>
        <w:rPr>
          <w:sz w:val="10"/>
          <w:lang w:val="es-ES_tradnl" w:eastAsia="zh-CN"/>
        </w:rPr>
      </w:pPr>
    </w:p>
    <w:p w14:paraId="43E673F3" w14:textId="77777777" w:rsidR="00A60B04" w:rsidRPr="00D75369" w:rsidRDefault="00A60B04" w:rsidP="00A60B04">
      <w:pPr>
        <w:pStyle w:val="SingleTxt"/>
        <w:spacing w:after="0" w:line="120" w:lineRule="exact"/>
        <w:rPr>
          <w:sz w:val="10"/>
          <w:lang w:val="es-ES_tradnl" w:eastAsia="zh-CN"/>
        </w:rPr>
      </w:pPr>
    </w:p>
    <w:p w14:paraId="59B40B4D" w14:textId="77777777" w:rsidR="00F11445" w:rsidRPr="00D75369" w:rsidRDefault="00F11445" w:rsidP="00A60B04">
      <w:pPr>
        <w:pStyle w:val="SingleTxt"/>
        <w:numPr>
          <w:ilvl w:val="0"/>
          <w:numId w:val="26"/>
        </w:numPr>
        <w:ind w:left="1267" w:firstLine="0"/>
        <w:rPr>
          <w:lang w:val="es-ES_tradnl" w:eastAsia="zh-CN"/>
        </w:rPr>
      </w:pPr>
      <w:r w:rsidRPr="00D75369">
        <w:rPr>
          <w:lang w:val="es-ES_tradnl" w:eastAsia="zh-CN"/>
        </w:rPr>
        <w:t>Si las mujeres y las niñas cuyos derechos han sido violados reclaman justicia (incluidas las indemnizaciones cuando las contemple la ley), el tribunal decidirá, sobre la base de las pruebas del caso.</w:t>
      </w:r>
    </w:p>
    <w:p w14:paraId="6B22795D" w14:textId="77777777" w:rsidR="00F11445" w:rsidRPr="00D75369" w:rsidRDefault="00F11445" w:rsidP="00A60B04">
      <w:pPr>
        <w:pStyle w:val="SingleTxt"/>
        <w:numPr>
          <w:ilvl w:val="0"/>
          <w:numId w:val="26"/>
        </w:numPr>
        <w:ind w:left="1267" w:firstLine="0"/>
        <w:rPr>
          <w:lang w:val="es-ES_tradnl" w:eastAsia="zh-CN"/>
        </w:rPr>
      </w:pPr>
      <w:r w:rsidRPr="00D75369">
        <w:rPr>
          <w:lang w:val="es-ES_tradnl" w:eastAsia="zh-CN"/>
        </w:rPr>
        <w:t>La Comisión Nacional de Derechos Humanos de Myanmar transmite formalmente las denuncias de violación de los derechos humanos que recibe a las autoridades competentes para que adopten medidas de seguimiento acordes con los reglamentos y procedimientos de la legislación pertinente.</w:t>
      </w:r>
    </w:p>
    <w:p w14:paraId="2496D04F" w14:textId="77777777" w:rsidR="00F11445" w:rsidRPr="00D75369" w:rsidRDefault="00F11445" w:rsidP="00A60B04">
      <w:pPr>
        <w:pStyle w:val="SingleTxt"/>
        <w:numPr>
          <w:ilvl w:val="0"/>
          <w:numId w:val="26"/>
        </w:numPr>
        <w:ind w:left="1267" w:firstLine="0"/>
        <w:rPr>
          <w:lang w:val="es-ES_tradnl" w:eastAsia="zh-CN"/>
        </w:rPr>
      </w:pPr>
      <w:r w:rsidRPr="00D75369">
        <w:rPr>
          <w:lang w:val="es-ES_tradnl" w:eastAsia="zh-CN"/>
        </w:rPr>
        <w:t xml:space="preserve">Además, en caso de violación de los derechos de las mujeres y las niñas, las personas afectadas pueden presentar quejas al Comité Central para la Implementación de la Paz, la Estabilidad y el Desarrollo en el Estado de Rakáin. El Comité procederá entonces a adoptar las medidas necesarias en función de la admisibilidad de las denuncias. </w:t>
      </w:r>
    </w:p>
    <w:p w14:paraId="48C2335A" w14:textId="77777777" w:rsidR="00F11445" w:rsidRPr="00D75369" w:rsidRDefault="00F11445" w:rsidP="00A60B04">
      <w:pPr>
        <w:pStyle w:val="SingleTxt"/>
        <w:numPr>
          <w:ilvl w:val="0"/>
          <w:numId w:val="26"/>
        </w:numPr>
        <w:ind w:left="1267" w:firstLine="0"/>
        <w:rPr>
          <w:lang w:val="es-ES_tradnl" w:eastAsia="zh-CN"/>
        </w:rPr>
      </w:pPr>
      <w:r w:rsidRPr="00D75369">
        <w:rPr>
          <w:lang w:val="es-ES_tradnl" w:eastAsia="zh-CN"/>
        </w:rPr>
        <w:t>El Gobierno también afirma que ayudará a la población musulmana desplazada que ha huido a Bangladesh a denunciar las presuntas violaciones de los derechos humanos. Quienes deseen presentar denuncias pueden hacerlo desde su ubicación actual, pero deberán asistir obligatoriamente a un juicio en Myanmar. El Gobierno prestará asistencia para que puedan hacerlo.</w:t>
      </w:r>
    </w:p>
    <w:p w14:paraId="5D38D691" w14:textId="77777777" w:rsidR="00F11445" w:rsidRPr="00D75369" w:rsidRDefault="00F11445" w:rsidP="00A60B04">
      <w:pPr>
        <w:pStyle w:val="SingleTxt"/>
        <w:numPr>
          <w:ilvl w:val="0"/>
          <w:numId w:val="26"/>
        </w:numPr>
        <w:ind w:left="1267" w:firstLine="0"/>
        <w:rPr>
          <w:lang w:val="es-ES_tradnl" w:eastAsia="zh-CN"/>
        </w:rPr>
      </w:pPr>
      <w:r w:rsidRPr="00D75369">
        <w:rPr>
          <w:lang w:val="es-ES_tradnl" w:eastAsia="zh-CN"/>
        </w:rPr>
        <w:t xml:space="preserve">Además, el Ministerio de Bienestar Social, Socorro y Reasentamiento ha inaugurado un servicio de ayuda telefónica de 24 horas para todo el país, a fin de investigar y atender con eficacia las denuncias relacionadas con la violencia de género. </w:t>
      </w:r>
    </w:p>
    <w:p w14:paraId="688C4E77" w14:textId="2CEED5DA" w:rsidR="00F11445" w:rsidRPr="00D75369" w:rsidRDefault="00A60B04" w:rsidP="00A60B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75369">
        <w:rPr>
          <w:lang w:val="es-ES_tradnl" w:eastAsia="zh-CN"/>
        </w:rPr>
        <w:lastRenderedPageBreak/>
        <w:tab/>
        <w:t>9.</w:t>
      </w:r>
      <w:r w:rsidRPr="00D75369">
        <w:rPr>
          <w:lang w:val="es-ES_tradnl" w:eastAsia="zh-CN"/>
        </w:rPr>
        <w:tab/>
      </w:r>
      <w:r w:rsidR="00F11445" w:rsidRPr="00D75369">
        <w:rPr>
          <w:lang w:val="es-ES_tradnl" w:eastAsia="zh-CN"/>
        </w:rPr>
        <w:t>Número de mujeres y niñas musulmanas actualmente detenidas por las fuerzas de seguridad del Estado</w:t>
      </w:r>
    </w:p>
    <w:p w14:paraId="618EE6A2" w14:textId="4232B7E8" w:rsidR="00A60B04" w:rsidRPr="00D75369" w:rsidRDefault="00A60B04" w:rsidP="00A60B04">
      <w:pPr>
        <w:pStyle w:val="SingleTxt"/>
        <w:spacing w:after="0" w:line="120" w:lineRule="exact"/>
        <w:rPr>
          <w:sz w:val="10"/>
          <w:lang w:val="es-ES_tradnl" w:eastAsia="zh-CN"/>
        </w:rPr>
      </w:pPr>
    </w:p>
    <w:p w14:paraId="2EC61E11" w14:textId="017C4367" w:rsidR="00A60B04" w:rsidRPr="00D75369" w:rsidRDefault="00A60B04" w:rsidP="00A60B04">
      <w:pPr>
        <w:pStyle w:val="SingleTxt"/>
        <w:spacing w:after="0" w:line="120" w:lineRule="exact"/>
        <w:rPr>
          <w:sz w:val="10"/>
          <w:lang w:val="es-ES_tradnl" w:eastAsia="zh-CN"/>
        </w:rPr>
      </w:pPr>
    </w:p>
    <w:p w14:paraId="69AB2A9B" w14:textId="05E59E98" w:rsidR="00F11445" w:rsidRPr="00D75369" w:rsidRDefault="00F11445" w:rsidP="00A60B04">
      <w:pPr>
        <w:pStyle w:val="SingleTxt"/>
        <w:numPr>
          <w:ilvl w:val="0"/>
          <w:numId w:val="26"/>
        </w:numPr>
        <w:ind w:left="1267" w:firstLine="0"/>
        <w:rPr>
          <w:lang w:val="es-ES_tradnl" w:eastAsia="zh-CN"/>
        </w:rPr>
      </w:pPr>
      <w:r w:rsidRPr="00D75369">
        <w:rPr>
          <w:lang w:val="es-ES_tradnl" w:eastAsia="zh-CN"/>
        </w:rPr>
        <w:t>Hay un total de 42 mujeres musulmanas actualmente detenidas por las fuerzas de seguridad del Estado, tal como se indica a continuación:</w:t>
      </w:r>
    </w:p>
    <w:p w14:paraId="5501DBDC" w14:textId="03D9B76D" w:rsidR="00A60B04" w:rsidRPr="00D75369" w:rsidRDefault="00A60B04" w:rsidP="00440904">
      <w:pPr>
        <w:pStyle w:val="SingleTxt"/>
        <w:spacing w:after="0" w:line="120" w:lineRule="exact"/>
        <w:rPr>
          <w:sz w:val="10"/>
          <w:lang w:val="es-ES_tradnl" w:eastAsia="zh-CN"/>
        </w:rPr>
      </w:pPr>
    </w:p>
    <w:tbl>
      <w:tblPr>
        <w:tblW w:w="0" w:type="auto"/>
        <w:tblInd w:w="1260" w:type="dxa"/>
        <w:tblCellMar>
          <w:left w:w="0" w:type="dxa"/>
          <w:right w:w="0" w:type="dxa"/>
        </w:tblCellMar>
        <w:tblLook w:val="0000" w:firstRow="0" w:lastRow="0" w:firstColumn="0" w:lastColumn="0" w:noHBand="0" w:noVBand="0"/>
      </w:tblPr>
      <w:tblGrid>
        <w:gridCol w:w="5670"/>
        <w:gridCol w:w="1758"/>
      </w:tblGrid>
      <w:tr w:rsidR="00A60B04" w:rsidRPr="00D75369" w14:paraId="62E638E4" w14:textId="77777777" w:rsidTr="00A60B04">
        <w:trPr>
          <w:tblHeader/>
        </w:trPr>
        <w:tc>
          <w:tcPr>
            <w:tcW w:w="5670" w:type="dxa"/>
            <w:tcBorders>
              <w:top w:val="single" w:sz="4" w:space="0" w:color="auto"/>
              <w:bottom w:val="single" w:sz="12" w:space="0" w:color="auto"/>
            </w:tcBorders>
            <w:shd w:val="clear" w:color="auto" w:fill="auto"/>
            <w:vAlign w:val="bottom"/>
          </w:tcPr>
          <w:p w14:paraId="748EE055" w14:textId="77777777" w:rsidR="00A60B04" w:rsidRPr="00D75369" w:rsidRDefault="00A60B04" w:rsidP="00A60B04">
            <w:pPr>
              <w:tabs>
                <w:tab w:val="left" w:pos="288"/>
                <w:tab w:val="left" w:pos="576"/>
                <w:tab w:val="left" w:pos="864"/>
                <w:tab w:val="left" w:pos="1152"/>
              </w:tabs>
              <w:spacing w:before="80" w:after="80" w:line="160" w:lineRule="exact"/>
              <w:ind w:right="40"/>
              <w:rPr>
                <w:i/>
                <w:sz w:val="14"/>
                <w:lang w:val="es-ES_tradnl" w:eastAsia="zh-CN"/>
              </w:rPr>
            </w:pPr>
          </w:p>
        </w:tc>
        <w:tc>
          <w:tcPr>
            <w:tcW w:w="1758" w:type="dxa"/>
            <w:tcBorders>
              <w:top w:val="single" w:sz="4" w:space="0" w:color="auto"/>
              <w:bottom w:val="single" w:sz="12" w:space="0" w:color="auto"/>
            </w:tcBorders>
            <w:shd w:val="clear" w:color="auto" w:fill="auto"/>
            <w:vAlign w:val="bottom"/>
          </w:tcPr>
          <w:p w14:paraId="28410EEC" w14:textId="554D5ED0" w:rsidR="00A60B04" w:rsidRPr="00D75369" w:rsidRDefault="00A60B04" w:rsidP="00A60B04">
            <w:pPr>
              <w:tabs>
                <w:tab w:val="left" w:pos="288"/>
                <w:tab w:val="left" w:pos="576"/>
                <w:tab w:val="left" w:pos="864"/>
                <w:tab w:val="left" w:pos="1152"/>
              </w:tabs>
              <w:spacing w:before="80" w:after="80" w:line="160" w:lineRule="exact"/>
              <w:ind w:right="40"/>
              <w:jc w:val="right"/>
              <w:rPr>
                <w:i/>
                <w:sz w:val="14"/>
                <w:lang w:val="es-ES_tradnl" w:eastAsia="zh-CN"/>
              </w:rPr>
            </w:pPr>
            <w:r w:rsidRPr="00D75369">
              <w:rPr>
                <w:i/>
                <w:sz w:val="14"/>
                <w:lang w:val="es-ES_tradnl" w:eastAsia="zh-CN"/>
              </w:rPr>
              <w:t xml:space="preserve">Número de </w:t>
            </w:r>
            <w:r w:rsidRPr="00D75369">
              <w:rPr>
                <w:i/>
                <w:sz w:val="14"/>
                <w:lang w:val="es-ES_tradnl" w:eastAsia="zh-CN"/>
              </w:rPr>
              <w:br/>
              <w:t>mujeres musulmanas</w:t>
            </w:r>
          </w:p>
        </w:tc>
      </w:tr>
      <w:tr w:rsidR="00A60B04" w:rsidRPr="00D75369" w14:paraId="299E88FF" w14:textId="77777777" w:rsidTr="00A60B04">
        <w:trPr>
          <w:trHeight w:hRule="exact" w:val="115"/>
          <w:tblHeader/>
        </w:trPr>
        <w:tc>
          <w:tcPr>
            <w:tcW w:w="5670" w:type="dxa"/>
            <w:tcBorders>
              <w:top w:val="single" w:sz="12" w:space="0" w:color="auto"/>
            </w:tcBorders>
            <w:shd w:val="clear" w:color="auto" w:fill="auto"/>
            <w:vAlign w:val="bottom"/>
          </w:tcPr>
          <w:p w14:paraId="00B648DE" w14:textId="77777777" w:rsidR="00A60B04" w:rsidRPr="00D75369" w:rsidRDefault="00A60B04" w:rsidP="00A60B04">
            <w:pPr>
              <w:tabs>
                <w:tab w:val="left" w:pos="288"/>
                <w:tab w:val="left" w:pos="576"/>
                <w:tab w:val="left" w:pos="864"/>
                <w:tab w:val="left" w:pos="1152"/>
              </w:tabs>
              <w:spacing w:before="40" w:after="40" w:line="210" w:lineRule="exact"/>
              <w:ind w:right="40"/>
              <w:rPr>
                <w:sz w:val="17"/>
                <w:lang w:val="es-ES_tradnl" w:eastAsia="zh-CN"/>
              </w:rPr>
            </w:pPr>
          </w:p>
        </w:tc>
        <w:tc>
          <w:tcPr>
            <w:tcW w:w="1758" w:type="dxa"/>
            <w:tcBorders>
              <w:top w:val="single" w:sz="12" w:space="0" w:color="auto"/>
            </w:tcBorders>
            <w:shd w:val="clear" w:color="auto" w:fill="auto"/>
            <w:vAlign w:val="bottom"/>
          </w:tcPr>
          <w:p w14:paraId="6C162BE3" w14:textId="77777777" w:rsidR="00A60B04" w:rsidRPr="00D75369" w:rsidRDefault="00A60B04" w:rsidP="00A60B04">
            <w:pPr>
              <w:tabs>
                <w:tab w:val="left" w:pos="288"/>
                <w:tab w:val="left" w:pos="576"/>
                <w:tab w:val="left" w:pos="864"/>
                <w:tab w:val="left" w:pos="1152"/>
              </w:tabs>
              <w:spacing w:before="40" w:after="40" w:line="210" w:lineRule="exact"/>
              <w:ind w:right="40"/>
              <w:jc w:val="right"/>
              <w:rPr>
                <w:sz w:val="17"/>
                <w:lang w:val="es-ES_tradnl" w:eastAsia="zh-CN"/>
              </w:rPr>
            </w:pPr>
          </w:p>
        </w:tc>
      </w:tr>
      <w:tr w:rsidR="00977FB8" w:rsidRPr="00D75369" w14:paraId="772A1F81" w14:textId="77777777" w:rsidTr="00A60B04">
        <w:tc>
          <w:tcPr>
            <w:tcW w:w="5670" w:type="dxa"/>
            <w:shd w:val="clear" w:color="auto" w:fill="auto"/>
            <w:vAlign w:val="bottom"/>
          </w:tcPr>
          <w:p w14:paraId="352175C5" w14:textId="18C8D30F" w:rsidR="00977FB8" w:rsidRPr="00D75369" w:rsidRDefault="00977FB8" w:rsidP="00977FB8">
            <w:pPr>
              <w:tabs>
                <w:tab w:val="left" w:pos="288"/>
                <w:tab w:val="left" w:pos="576"/>
                <w:tab w:val="left" w:pos="864"/>
                <w:tab w:val="left" w:pos="1152"/>
              </w:tabs>
              <w:spacing w:before="40" w:after="40" w:line="210" w:lineRule="exact"/>
              <w:ind w:right="40"/>
              <w:rPr>
                <w:sz w:val="17"/>
                <w:lang w:val="es-ES_tradnl" w:eastAsia="zh-CN"/>
              </w:rPr>
            </w:pPr>
            <w:r w:rsidRPr="00D75369">
              <w:rPr>
                <w:sz w:val="17"/>
                <w:lang w:val="es-ES_tradnl" w:eastAsia="zh-CN"/>
              </w:rPr>
              <w:t>Personas que entraron ilegalmente en Myanmar</w:t>
            </w:r>
          </w:p>
        </w:tc>
        <w:tc>
          <w:tcPr>
            <w:tcW w:w="1758" w:type="dxa"/>
            <w:shd w:val="clear" w:color="auto" w:fill="auto"/>
            <w:vAlign w:val="bottom"/>
          </w:tcPr>
          <w:p w14:paraId="5FAFD278" w14:textId="2286F906" w:rsidR="00977FB8" w:rsidRPr="00D75369" w:rsidRDefault="00977FB8" w:rsidP="00977FB8">
            <w:pPr>
              <w:tabs>
                <w:tab w:val="left" w:pos="288"/>
                <w:tab w:val="left" w:pos="576"/>
                <w:tab w:val="left" w:pos="864"/>
                <w:tab w:val="left" w:pos="1152"/>
              </w:tabs>
              <w:spacing w:before="40" w:after="40" w:line="210" w:lineRule="exact"/>
              <w:ind w:right="40"/>
              <w:jc w:val="right"/>
              <w:rPr>
                <w:sz w:val="17"/>
                <w:lang w:val="es-ES_tradnl" w:eastAsia="zh-CN"/>
              </w:rPr>
            </w:pPr>
            <w:r w:rsidRPr="00D75369">
              <w:rPr>
                <w:sz w:val="17"/>
                <w:lang w:val="es-ES_tradnl"/>
              </w:rPr>
              <w:t>6</w:t>
            </w:r>
          </w:p>
        </w:tc>
      </w:tr>
      <w:tr w:rsidR="00977FB8" w:rsidRPr="00D75369" w14:paraId="325AC0D8" w14:textId="77777777" w:rsidTr="00A60B04">
        <w:tc>
          <w:tcPr>
            <w:tcW w:w="5670" w:type="dxa"/>
            <w:shd w:val="clear" w:color="auto" w:fill="auto"/>
            <w:vAlign w:val="bottom"/>
          </w:tcPr>
          <w:p w14:paraId="260796DE" w14:textId="4397227B" w:rsidR="00977FB8" w:rsidRPr="00D75369" w:rsidRDefault="00A178FD" w:rsidP="00977FB8">
            <w:pPr>
              <w:tabs>
                <w:tab w:val="left" w:pos="288"/>
                <w:tab w:val="left" w:pos="576"/>
                <w:tab w:val="left" w:pos="864"/>
                <w:tab w:val="left" w:pos="1152"/>
              </w:tabs>
              <w:spacing w:before="40" w:after="40" w:line="210" w:lineRule="exact"/>
              <w:ind w:right="40"/>
              <w:rPr>
                <w:sz w:val="17"/>
                <w:lang w:val="es-ES_tradnl" w:eastAsia="zh-CN"/>
              </w:rPr>
            </w:pPr>
            <w:r w:rsidRPr="00D75369">
              <w:rPr>
                <w:sz w:val="17"/>
                <w:lang w:val="es-ES_tradnl" w:eastAsia="zh-CN"/>
              </w:rPr>
              <w:t>Viajeras sin documento oficial y autorización</w:t>
            </w:r>
          </w:p>
        </w:tc>
        <w:tc>
          <w:tcPr>
            <w:tcW w:w="1758" w:type="dxa"/>
            <w:shd w:val="clear" w:color="auto" w:fill="auto"/>
            <w:vAlign w:val="bottom"/>
          </w:tcPr>
          <w:p w14:paraId="0C3397FF" w14:textId="2F0C15DA" w:rsidR="00977FB8" w:rsidRPr="00D75369" w:rsidRDefault="00977FB8" w:rsidP="00977FB8">
            <w:pPr>
              <w:tabs>
                <w:tab w:val="left" w:pos="288"/>
                <w:tab w:val="left" w:pos="576"/>
                <w:tab w:val="left" w:pos="864"/>
                <w:tab w:val="left" w:pos="1152"/>
              </w:tabs>
              <w:spacing w:before="40" w:after="40" w:line="210" w:lineRule="exact"/>
              <w:ind w:right="40"/>
              <w:jc w:val="right"/>
              <w:rPr>
                <w:sz w:val="17"/>
                <w:lang w:val="es-ES_tradnl" w:eastAsia="zh-CN"/>
              </w:rPr>
            </w:pPr>
            <w:r w:rsidRPr="00D75369">
              <w:rPr>
                <w:sz w:val="17"/>
                <w:lang w:val="es-ES_tradnl"/>
              </w:rPr>
              <w:t>3</w:t>
            </w:r>
          </w:p>
        </w:tc>
      </w:tr>
      <w:tr w:rsidR="00977FB8" w:rsidRPr="00D75369" w14:paraId="52DAE19C" w14:textId="77777777" w:rsidTr="00A60B04">
        <w:tc>
          <w:tcPr>
            <w:tcW w:w="5670" w:type="dxa"/>
            <w:shd w:val="clear" w:color="auto" w:fill="auto"/>
            <w:vAlign w:val="bottom"/>
          </w:tcPr>
          <w:p w14:paraId="5EA4E294" w14:textId="345799D7" w:rsidR="00977FB8" w:rsidRPr="00D75369" w:rsidRDefault="00A178FD" w:rsidP="00977FB8">
            <w:pPr>
              <w:tabs>
                <w:tab w:val="left" w:pos="288"/>
                <w:tab w:val="left" w:pos="576"/>
                <w:tab w:val="left" w:pos="864"/>
                <w:tab w:val="left" w:pos="1152"/>
              </w:tabs>
              <w:spacing w:before="40" w:after="40" w:line="210" w:lineRule="exact"/>
              <w:ind w:right="40"/>
              <w:rPr>
                <w:sz w:val="17"/>
                <w:lang w:val="es-ES_tradnl" w:eastAsia="zh-CN"/>
              </w:rPr>
            </w:pPr>
            <w:r w:rsidRPr="00D75369">
              <w:rPr>
                <w:sz w:val="17"/>
                <w:lang w:val="es-ES_tradnl" w:eastAsia="zh-CN"/>
              </w:rPr>
              <w:t>Traficantes de drogas</w:t>
            </w:r>
          </w:p>
        </w:tc>
        <w:tc>
          <w:tcPr>
            <w:tcW w:w="1758" w:type="dxa"/>
            <w:shd w:val="clear" w:color="auto" w:fill="auto"/>
            <w:vAlign w:val="bottom"/>
          </w:tcPr>
          <w:p w14:paraId="769525DF" w14:textId="7DAF0849" w:rsidR="00977FB8" w:rsidRPr="00D75369" w:rsidRDefault="00977FB8" w:rsidP="00977FB8">
            <w:pPr>
              <w:tabs>
                <w:tab w:val="left" w:pos="288"/>
                <w:tab w:val="left" w:pos="576"/>
                <w:tab w:val="left" w:pos="864"/>
                <w:tab w:val="left" w:pos="1152"/>
              </w:tabs>
              <w:spacing w:before="40" w:after="40" w:line="210" w:lineRule="exact"/>
              <w:ind w:right="40"/>
              <w:jc w:val="right"/>
              <w:rPr>
                <w:sz w:val="17"/>
                <w:lang w:val="es-ES_tradnl" w:eastAsia="zh-CN"/>
              </w:rPr>
            </w:pPr>
            <w:r w:rsidRPr="00D75369">
              <w:rPr>
                <w:sz w:val="17"/>
                <w:lang w:val="es-ES_tradnl"/>
              </w:rPr>
              <w:t>30</w:t>
            </w:r>
          </w:p>
        </w:tc>
      </w:tr>
      <w:tr w:rsidR="00977FB8" w:rsidRPr="00D75369" w14:paraId="6190792A" w14:textId="77777777" w:rsidTr="00A60B04">
        <w:tc>
          <w:tcPr>
            <w:tcW w:w="5670" w:type="dxa"/>
            <w:shd w:val="clear" w:color="auto" w:fill="auto"/>
            <w:vAlign w:val="bottom"/>
          </w:tcPr>
          <w:p w14:paraId="320DF26B" w14:textId="251C43C9" w:rsidR="00977FB8" w:rsidRPr="00D75369" w:rsidRDefault="00A178FD" w:rsidP="00977FB8">
            <w:pPr>
              <w:tabs>
                <w:tab w:val="left" w:pos="288"/>
                <w:tab w:val="left" w:pos="576"/>
                <w:tab w:val="left" w:pos="864"/>
                <w:tab w:val="left" w:pos="1152"/>
              </w:tabs>
              <w:spacing w:before="40" w:after="40" w:line="210" w:lineRule="exact"/>
              <w:ind w:right="40"/>
              <w:rPr>
                <w:sz w:val="17"/>
                <w:lang w:val="es-ES_tradnl" w:eastAsia="zh-CN"/>
              </w:rPr>
            </w:pPr>
            <w:r w:rsidRPr="00D75369">
              <w:rPr>
                <w:sz w:val="17"/>
                <w:lang w:val="es-ES_tradnl" w:eastAsia="zh-CN"/>
              </w:rPr>
              <w:t>Portadoras de armas sin licencia</w:t>
            </w:r>
          </w:p>
        </w:tc>
        <w:tc>
          <w:tcPr>
            <w:tcW w:w="1758" w:type="dxa"/>
            <w:shd w:val="clear" w:color="auto" w:fill="auto"/>
            <w:vAlign w:val="bottom"/>
          </w:tcPr>
          <w:p w14:paraId="5C19B70E" w14:textId="3EDDCC49" w:rsidR="00977FB8" w:rsidRPr="00D75369" w:rsidRDefault="00977FB8" w:rsidP="00977FB8">
            <w:pPr>
              <w:tabs>
                <w:tab w:val="left" w:pos="288"/>
                <w:tab w:val="left" w:pos="576"/>
                <w:tab w:val="left" w:pos="864"/>
                <w:tab w:val="left" w:pos="1152"/>
              </w:tabs>
              <w:spacing w:before="40" w:after="40" w:line="210" w:lineRule="exact"/>
              <w:ind w:right="40"/>
              <w:jc w:val="right"/>
              <w:rPr>
                <w:sz w:val="17"/>
                <w:lang w:val="es-ES_tradnl" w:eastAsia="zh-CN"/>
              </w:rPr>
            </w:pPr>
            <w:r w:rsidRPr="00D75369">
              <w:rPr>
                <w:sz w:val="17"/>
                <w:lang w:val="es-ES_tradnl"/>
              </w:rPr>
              <w:t>1</w:t>
            </w:r>
          </w:p>
        </w:tc>
      </w:tr>
      <w:tr w:rsidR="00977FB8" w:rsidRPr="00D75369" w14:paraId="38EE87B8" w14:textId="77777777" w:rsidTr="00A178FD">
        <w:tc>
          <w:tcPr>
            <w:tcW w:w="5670" w:type="dxa"/>
            <w:tcBorders>
              <w:bottom w:val="single" w:sz="4" w:space="0" w:color="auto"/>
            </w:tcBorders>
            <w:shd w:val="clear" w:color="auto" w:fill="auto"/>
            <w:vAlign w:val="bottom"/>
          </w:tcPr>
          <w:p w14:paraId="7E851B5E" w14:textId="7E2C6D41" w:rsidR="00977FB8" w:rsidRPr="00D75369" w:rsidRDefault="00A178FD" w:rsidP="00A178FD">
            <w:pPr>
              <w:tabs>
                <w:tab w:val="left" w:pos="288"/>
                <w:tab w:val="left" w:pos="576"/>
                <w:tab w:val="left" w:pos="864"/>
                <w:tab w:val="left" w:pos="1152"/>
              </w:tabs>
              <w:spacing w:before="40" w:after="81" w:line="210" w:lineRule="exact"/>
              <w:ind w:right="40"/>
              <w:rPr>
                <w:sz w:val="17"/>
                <w:lang w:val="es-ES_tradnl" w:eastAsia="zh-CN"/>
              </w:rPr>
            </w:pPr>
            <w:r w:rsidRPr="00D75369">
              <w:rPr>
                <w:sz w:val="17"/>
                <w:lang w:val="es-ES_tradnl" w:eastAsia="zh-CN"/>
              </w:rPr>
              <w:t>Personas involucradas en la producción de artefactos explosivos</w:t>
            </w:r>
          </w:p>
        </w:tc>
        <w:tc>
          <w:tcPr>
            <w:tcW w:w="1758" w:type="dxa"/>
            <w:tcBorders>
              <w:bottom w:val="single" w:sz="4" w:space="0" w:color="auto"/>
            </w:tcBorders>
            <w:shd w:val="clear" w:color="auto" w:fill="auto"/>
            <w:vAlign w:val="bottom"/>
          </w:tcPr>
          <w:p w14:paraId="5377E08E" w14:textId="5DF2D86C" w:rsidR="00977FB8" w:rsidRPr="00D75369" w:rsidRDefault="00977FB8" w:rsidP="00A178FD">
            <w:pPr>
              <w:tabs>
                <w:tab w:val="left" w:pos="288"/>
                <w:tab w:val="left" w:pos="576"/>
                <w:tab w:val="left" w:pos="864"/>
                <w:tab w:val="left" w:pos="1152"/>
              </w:tabs>
              <w:spacing w:before="40" w:after="81" w:line="210" w:lineRule="exact"/>
              <w:ind w:right="40"/>
              <w:jc w:val="right"/>
              <w:rPr>
                <w:sz w:val="17"/>
                <w:lang w:val="es-ES_tradnl" w:eastAsia="zh-CN"/>
              </w:rPr>
            </w:pPr>
            <w:r w:rsidRPr="00D75369">
              <w:rPr>
                <w:sz w:val="17"/>
                <w:lang w:val="es-ES_tradnl"/>
              </w:rPr>
              <w:t>2</w:t>
            </w:r>
          </w:p>
        </w:tc>
      </w:tr>
      <w:tr w:rsidR="00977FB8" w:rsidRPr="00D75369" w14:paraId="25D43BC3" w14:textId="77777777" w:rsidTr="00A178FD">
        <w:tc>
          <w:tcPr>
            <w:tcW w:w="5670" w:type="dxa"/>
            <w:tcBorders>
              <w:top w:val="single" w:sz="4" w:space="0" w:color="auto"/>
              <w:bottom w:val="single" w:sz="12" w:space="0" w:color="auto"/>
            </w:tcBorders>
            <w:shd w:val="clear" w:color="auto" w:fill="auto"/>
            <w:vAlign w:val="bottom"/>
          </w:tcPr>
          <w:p w14:paraId="31D97968" w14:textId="09684523" w:rsidR="00977FB8" w:rsidRPr="00D75369" w:rsidRDefault="00A178FD" w:rsidP="00A178FD">
            <w:pPr>
              <w:tabs>
                <w:tab w:val="left" w:pos="288"/>
                <w:tab w:val="left" w:pos="576"/>
                <w:tab w:val="left" w:pos="864"/>
                <w:tab w:val="left" w:pos="1152"/>
              </w:tabs>
              <w:spacing w:before="81" w:after="81" w:line="210" w:lineRule="exact"/>
              <w:ind w:right="40"/>
              <w:rPr>
                <w:b/>
                <w:sz w:val="17"/>
                <w:lang w:val="es-ES_tradnl" w:eastAsia="zh-CN"/>
              </w:rPr>
            </w:pPr>
            <w:r w:rsidRPr="00D75369">
              <w:rPr>
                <w:b/>
                <w:sz w:val="17"/>
                <w:lang w:val="es-ES_tradnl" w:eastAsia="zh-CN"/>
              </w:rPr>
              <w:tab/>
            </w:r>
            <w:r w:rsidR="00977FB8" w:rsidRPr="00D75369">
              <w:rPr>
                <w:b/>
                <w:sz w:val="17"/>
                <w:lang w:val="es-ES_tradnl" w:eastAsia="zh-CN"/>
              </w:rPr>
              <w:t>Total</w:t>
            </w:r>
          </w:p>
        </w:tc>
        <w:tc>
          <w:tcPr>
            <w:tcW w:w="1758" w:type="dxa"/>
            <w:tcBorders>
              <w:top w:val="single" w:sz="4" w:space="0" w:color="auto"/>
              <w:bottom w:val="single" w:sz="12" w:space="0" w:color="auto"/>
            </w:tcBorders>
            <w:shd w:val="clear" w:color="auto" w:fill="auto"/>
            <w:vAlign w:val="bottom"/>
          </w:tcPr>
          <w:p w14:paraId="7F136345" w14:textId="48658126" w:rsidR="00977FB8" w:rsidRPr="00D75369" w:rsidRDefault="00977FB8" w:rsidP="00A178FD">
            <w:pPr>
              <w:tabs>
                <w:tab w:val="left" w:pos="288"/>
                <w:tab w:val="left" w:pos="576"/>
                <w:tab w:val="left" w:pos="864"/>
                <w:tab w:val="left" w:pos="1152"/>
              </w:tabs>
              <w:spacing w:before="81" w:after="81" w:line="210" w:lineRule="exact"/>
              <w:ind w:right="40"/>
              <w:jc w:val="right"/>
              <w:rPr>
                <w:b/>
                <w:sz w:val="17"/>
                <w:lang w:val="es-ES_tradnl" w:eastAsia="zh-CN"/>
              </w:rPr>
            </w:pPr>
            <w:r w:rsidRPr="00D75369">
              <w:rPr>
                <w:b/>
                <w:sz w:val="17"/>
                <w:lang w:val="es-ES_tradnl"/>
              </w:rPr>
              <w:t>42</w:t>
            </w:r>
          </w:p>
        </w:tc>
      </w:tr>
    </w:tbl>
    <w:p w14:paraId="4B579EBD" w14:textId="00310033" w:rsidR="00A60B04" w:rsidRPr="00D75369" w:rsidRDefault="00A60B04" w:rsidP="00A178FD">
      <w:pPr>
        <w:pStyle w:val="SingleTxt"/>
        <w:spacing w:after="0" w:line="120" w:lineRule="exact"/>
        <w:rPr>
          <w:sz w:val="10"/>
          <w:lang w:val="es-ES_tradnl" w:eastAsia="zh-CN"/>
        </w:rPr>
      </w:pPr>
    </w:p>
    <w:p w14:paraId="58C14577" w14:textId="72E35004" w:rsidR="00F11445" w:rsidRPr="00D75369" w:rsidRDefault="00F11445" w:rsidP="00D81BB6">
      <w:pPr>
        <w:pStyle w:val="FootnoteText"/>
        <w:tabs>
          <w:tab w:val="clear" w:pos="418"/>
          <w:tab w:val="right" w:pos="1476"/>
          <w:tab w:val="left" w:pos="1548"/>
          <w:tab w:val="right" w:pos="1836"/>
          <w:tab w:val="left" w:pos="1908"/>
        </w:tabs>
        <w:ind w:left="1548" w:right="1267" w:hanging="288"/>
        <w:rPr>
          <w:lang w:val="es-ES_tradnl" w:eastAsia="zh-CN"/>
        </w:rPr>
      </w:pPr>
      <w:r w:rsidRPr="00D75369">
        <w:rPr>
          <w:i/>
          <w:iCs/>
          <w:lang w:val="es-ES_tradnl" w:eastAsia="zh-CN"/>
        </w:rPr>
        <w:t xml:space="preserve">Observaciones: </w:t>
      </w:r>
      <w:r w:rsidRPr="00D75369">
        <w:rPr>
          <w:lang w:val="es-ES_tradnl" w:eastAsia="zh-CN"/>
        </w:rPr>
        <w:t>De ellas, 16 fueron condenadas a penas de prisión y 26 están siendo juzgadas.</w:t>
      </w:r>
    </w:p>
    <w:p w14:paraId="1581920E" w14:textId="61591201" w:rsidR="006930F2" w:rsidRPr="00D75369" w:rsidRDefault="006930F2" w:rsidP="006930F2">
      <w:pPr>
        <w:pStyle w:val="SingleTxt"/>
        <w:spacing w:after="0" w:line="120" w:lineRule="exact"/>
        <w:rPr>
          <w:sz w:val="10"/>
          <w:lang w:val="es-ES_tradnl" w:eastAsia="zh-CN"/>
        </w:rPr>
      </w:pPr>
    </w:p>
    <w:p w14:paraId="3114A913" w14:textId="00A70949" w:rsidR="006930F2" w:rsidRPr="00D75369" w:rsidRDefault="006930F2" w:rsidP="006930F2">
      <w:pPr>
        <w:pStyle w:val="SingleTxt"/>
        <w:spacing w:after="0" w:line="120" w:lineRule="exact"/>
        <w:rPr>
          <w:sz w:val="10"/>
          <w:lang w:val="es-ES_tradnl" w:eastAsia="zh-CN"/>
        </w:rPr>
      </w:pPr>
    </w:p>
    <w:p w14:paraId="0992CDA3" w14:textId="20CE27C1" w:rsidR="00F11445" w:rsidRPr="00D75369" w:rsidRDefault="006930F2" w:rsidP="00A457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9" w:hanging="1267"/>
        <w:rPr>
          <w:lang w:val="es-ES_tradnl" w:eastAsia="zh-CN"/>
        </w:rPr>
      </w:pPr>
      <w:r w:rsidRPr="00D75369">
        <w:rPr>
          <w:lang w:val="es-ES_tradnl" w:eastAsia="zh-CN"/>
        </w:rPr>
        <w:tab/>
        <w:t>10.</w:t>
      </w:r>
      <w:r w:rsidRPr="00D75369">
        <w:rPr>
          <w:lang w:val="es-ES_tradnl" w:eastAsia="zh-CN"/>
        </w:rPr>
        <w:tab/>
      </w:r>
      <w:r w:rsidR="00F11445" w:rsidRPr="00D75369">
        <w:rPr>
          <w:lang w:val="es-ES_tradnl" w:eastAsia="zh-CN"/>
        </w:rPr>
        <w:t>Número de mujeres y niñas musulmanas fallecidas durante el parto</w:t>
      </w:r>
    </w:p>
    <w:p w14:paraId="5A3EEB4C" w14:textId="3AD5A8BD" w:rsidR="006930F2" w:rsidRPr="00D75369" w:rsidRDefault="006930F2" w:rsidP="006930F2">
      <w:pPr>
        <w:pStyle w:val="SingleTxt"/>
        <w:spacing w:after="0" w:line="120" w:lineRule="exact"/>
        <w:rPr>
          <w:sz w:val="10"/>
          <w:lang w:val="es-ES_tradnl" w:eastAsia="zh-CN"/>
        </w:rPr>
      </w:pPr>
    </w:p>
    <w:p w14:paraId="31B7243E" w14:textId="59F6203C" w:rsidR="006930F2" w:rsidRPr="00D75369" w:rsidRDefault="006930F2" w:rsidP="006930F2">
      <w:pPr>
        <w:pStyle w:val="SingleTxt"/>
        <w:spacing w:after="0" w:line="120" w:lineRule="exact"/>
        <w:rPr>
          <w:sz w:val="10"/>
          <w:lang w:val="es-ES_tradnl" w:eastAsia="zh-CN"/>
        </w:rPr>
      </w:pPr>
    </w:p>
    <w:p w14:paraId="5FE78CCD" w14:textId="77777777" w:rsidR="00F11445" w:rsidRPr="00D75369" w:rsidRDefault="00F11445" w:rsidP="00A178FD">
      <w:pPr>
        <w:pStyle w:val="SingleTxt"/>
        <w:numPr>
          <w:ilvl w:val="0"/>
          <w:numId w:val="26"/>
        </w:numPr>
        <w:ind w:left="1267" w:firstLine="0"/>
        <w:rPr>
          <w:lang w:val="es-ES_tradnl" w:eastAsia="zh-CN"/>
        </w:rPr>
      </w:pPr>
      <w:r w:rsidRPr="00D75369">
        <w:rPr>
          <w:lang w:val="es-ES_tradnl" w:eastAsia="zh-CN"/>
        </w:rPr>
        <w:t xml:space="preserve">Según los registros oficiales, no se produjeron fallecimientos de mujeres musulmanas durante el parto en el municipio de Maungtaw (estado de Rakáin) en el período comprendido entre el 25 de agosto de 2017 y el 10 de enero de 2018. </w:t>
      </w:r>
    </w:p>
    <w:p w14:paraId="51118337" w14:textId="77777777" w:rsidR="00F11445" w:rsidRPr="00A4573D" w:rsidRDefault="00F11445" w:rsidP="006930F2">
      <w:pPr>
        <w:pStyle w:val="SingleTxt"/>
        <w:numPr>
          <w:ilvl w:val="0"/>
          <w:numId w:val="26"/>
        </w:numPr>
        <w:ind w:left="1267" w:firstLine="0"/>
        <w:rPr>
          <w:spacing w:val="2"/>
          <w:lang w:val="es-ES_tradnl" w:eastAsia="zh-CN"/>
        </w:rPr>
      </w:pPr>
      <w:r w:rsidRPr="00A4573D">
        <w:rPr>
          <w:spacing w:val="2"/>
          <w:lang w:val="es-ES_tradnl" w:eastAsia="zh-CN"/>
        </w:rPr>
        <w:t xml:space="preserve">El Departamento de Bienestar Social, por conducto del Departamento de Administración General de Municipios y los administradores de distritos rurales, suministra dinero en efectivo a las mujeres embarazadas y los niños de Maungtaw. El 4 de febrero de 2018 se destinó un total de 78.555.000 kyats a 2.180 mujeres embarazadas y a sus hijos menores de dos años. Esos programas se llevaron a cabo el 2 de abril de 2018, y el gasto ascendió a 340.605.000 kyats, para un total de 3.878 personas. </w:t>
      </w:r>
    </w:p>
    <w:p w14:paraId="27E3C0A7" w14:textId="77777777" w:rsidR="00F11445" w:rsidRPr="00D75369" w:rsidRDefault="00F11445" w:rsidP="006930F2">
      <w:pPr>
        <w:pStyle w:val="SingleTxt"/>
        <w:numPr>
          <w:ilvl w:val="0"/>
          <w:numId w:val="26"/>
        </w:numPr>
        <w:ind w:left="1267" w:firstLine="0"/>
        <w:rPr>
          <w:lang w:val="es-ES_tradnl" w:eastAsia="zh-CN"/>
        </w:rPr>
      </w:pPr>
      <w:r w:rsidRPr="00D75369">
        <w:rPr>
          <w:lang w:val="es-ES_tradnl" w:eastAsia="zh-CN"/>
        </w:rPr>
        <w:t>Asimismo, se están prestando servicios de asistencia sanitaria a las madres y los niños en el estado de Rakáin. Se está impartiendo formación básica en materia de atención obstétrica y neonatal de emergencia a todo el personal de atención primaria, en particular a las matronas de todos los municipios del estado de Rakáin, a fin de que intervengan con rapidez y eficacia en situaciones de emergencia durante el embarazo, el parto y el puerperio, y presten servicios de remisión de manera oportuna. En el Hospital General de Sittwe se creó además un centro de aprendizaje y mejora del desempeño, donde el personal sanitario puede prestar sus servicios con eficacia, en particular los servicios de atención a la salud maternoinfantil, al mejorar su desempeño y sus prácticas obstétricas sostenibles.</w:t>
      </w:r>
    </w:p>
    <w:p w14:paraId="6762A12E" w14:textId="77777777" w:rsidR="00F11445" w:rsidRPr="00D75369" w:rsidRDefault="00F11445" w:rsidP="006930F2">
      <w:pPr>
        <w:pStyle w:val="SingleTxt"/>
        <w:numPr>
          <w:ilvl w:val="0"/>
          <w:numId w:val="26"/>
        </w:numPr>
        <w:ind w:left="1267" w:firstLine="0"/>
        <w:rPr>
          <w:lang w:val="es-ES_tradnl" w:eastAsia="zh-CN"/>
        </w:rPr>
      </w:pPr>
      <w:r w:rsidRPr="00D75369">
        <w:rPr>
          <w:lang w:val="es-ES_tradnl" w:eastAsia="zh-CN"/>
        </w:rPr>
        <w:t xml:space="preserve">Para eliminar la mortalidad materna prevenible, se está implantado un sistema de vigilancia de la mortalidad materna y la respuesta correspondiente, al tiempo que se responde de manera adecuada en todas las etapas de los servicios de atención sanitaria y se analizan las demoras indebidas y las causas subyacentes de la mortalidad materna. </w:t>
      </w:r>
    </w:p>
    <w:p w14:paraId="4DCE4BBC" w14:textId="77777777" w:rsidR="00F11445" w:rsidRPr="00D75369" w:rsidRDefault="00F11445" w:rsidP="006930F2">
      <w:pPr>
        <w:pStyle w:val="SingleTxt"/>
        <w:numPr>
          <w:ilvl w:val="0"/>
          <w:numId w:val="26"/>
        </w:numPr>
        <w:ind w:left="1267" w:firstLine="0"/>
        <w:rPr>
          <w:lang w:val="es-ES_tradnl" w:eastAsia="zh-CN"/>
        </w:rPr>
      </w:pPr>
      <w:r w:rsidRPr="00D75369">
        <w:rPr>
          <w:lang w:val="es-ES_tradnl" w:eastAsia="zh-CN"/>
        </w:rPr>
        <w:t>Además, se están llevando a cabo gestiones para prestar servicios de atención sanitaria que incluyan el envío de equipos de dispensarios móviles, y para ampliar y mejorar el Hospital de Sittwae, sufragar los fármacos y el instrumental, nombrar personal médico y capacitar a los trabajadores sanitarios.</w:t>
      </w:r>
    </w:p>
    <w:p w14:paraId="1EAF1C21" w14:textId="77777777" w:rsidR="006930F2" w:rsidRPr="00D75369" w:rsidRDefault="006930F2" w:rsidP="006930F2">
      <w:pPr>
        <w:pStyle w:val="SingleTxt"/>
        <w:spacing w:after="0" w:line="120" w:lineRule="exact"/>
        <w:rPr>
          <w:sz w:val="10"/>
          <w:lang w:val="es-ES_tradnl" w:eastAsia="zh-CN"/>
        </w:rPr>
      </w:pPr>
    </w:p>
    <w:p w14:paraId="5348473A" w14:textId="77777777" w:rsidR="006930F2" w:rsidRPr="00D75369" w:rsidRDefault="006930F2" w:rsidP="006930F2">
      <w:pPr>
        <w:pStyle w:val="SingleTxt"/>
        <w:spacing w:after="0" w:line="120" w:lineRule="exact"/>
        <w:rPr>
          <w:sz w:val="10"/>
          <w:lang w:val="es-ES_tradnl" w:eastAsia="zh-CN"/>
        </w:rPr>
      </w:pPr>
    </w:p>
    <w:p w14:paraId="7E3C45F5" w14:textId="1FD7DCB9" w:rsidR="00F11445" w:rsidRPr="00D75369" w:rsidRDefault="006930F2" w:rsidP="00A457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88" w:hanging="1267"/>
        <w:rPr>
          <w:lang w:val="es-ES_tradnl" w:eastAsia="zh-CN"/>
        </w:rPr>
      </w:pPr>
      <w:r w:rsidRPr="00D75369">
        <w:rPr>
          <w:lang w:val="es-ES_tradnl" w:eastAsia="zh-CN"/>
        </w:rPr>
        <w:lastRenderedPageBreak/>
        <w:tab/>
        <w:t>11.</w:t>
      </w:r>
      <w:r w:rsidRPr="00D75369">
        <w:rPr>
          <w:lang w:val="es-ES_tradnl" w:eastAsia="zh-CN"/>
        </w:rPr>
        <w:tab/>
      </w:r>
      <w:r w:rsidR="00F11445" w:rsidRPr="00D75369">
        <w:rPr>
          <w:lang w:val="es-ES_tradnl" w:eastAsia="zh-CN"/>
        </w:rPr>
        <w:t>Número de establecimientos que prestan servicios de obstetricia y proporción de médicos y matronas respecto a la población musulmana</w:t>
      </w:r>
    </w:p>
    <w:p w14:paraId="3BE28A5F" w14:textId="7CE33C3E" w:rsidR="006930F2" w:rsidRPr="00D75369" w:rsidRDefault="006930F2" w:rsidP="006930F2">
      <w:pPr>
        <w:pStyle w:val="SingleTxt"/>
        <w:spacing w:after="0" w:line="120" w:lineRule="exact"/>
        <w:rPr>
          <w:sz w:val="10"/>
          <w:lang w:val="es-ES_tradnl" w:eastAsia="zh-CN"/>
        </w:rPr>
      </w:pPr>
    </w:p>
    <w:p w14:paraId="348B1FA5" w14:textId="5849C000" w:rsidR="006930F2" w:rsidRPr="00D75369" w:rsidRDefault="006930F2" w:rsidP="006930F2">
      <w:pPr>
        <w:pStyle w:val="SingleTxt"/>
        <w:spacing w:after="0" w:line="120" w:lineRule="exact"/>
        <w:rPr>
          <w:sz w:val="10"/>
          <w:lang w:val="es-ES_tradnl" w:eastAsia="zh-CN"/>
        </w:rPr>
      </w:pPr>
    </w:p>
    <w:p w14:paraId="6954BFF6" w14:textId="5EFA1924" w:rsidR="00F11445" w:rsidRPr="00D75369" w:rsidRDefault="00F11445" w:rsidP="006930F2">
      <w:pPr>
        <w:pStyle w:val="SingleTxt"/>
        <w:numPr>
          <w:ilvl w:val="0"/>
          <w:numId w:val="26"/>
        </w:numPr>
        <w:ind w:left="1267" w:firstLine="0"/>
        <w:rPr>
          <w:lang w:val="es-ES_tradnl" w:eastAsia="zh-CN"/>
        </w:rPr>
      </w:pPr>
      <w:r w:rsidRPr="00D75369">
        <w:rPr>
          <w:lang w:val="es-ES_tradnl" w:eastAsia="zh-CN"/>
        </w:rPr>
        <w:t xml:space="preserve">Según las cifras actuales, se indica a continuación la proporción de médicos y matronas respecto a la población musulmana del distrito de Maungtaw, en comparación con las cifras de la Unión: </w:t>
      </w:r>
    </w:p>
    <w:p w14:paraId="3BA36FDE" w14:textId="69FB2860" w:rsidR="006930F2" w:rsidRDefault="006930F2" w:rsidP="006930F2">
      <w:pPr>
        <w:pStyle w:val="SingleTxt"/>
        <w:spacing w:after="0" w:line="120" w:lineRule="exact"/>
        <w:rPr>
          <w:sz w:val="10"/>
          <w:lang w:val="es-ES_tradnl" w:eastAsia="zh-CN"/>
        </w:rPr>
      </w:pPr>
    </w:p>
    <w:p w14:paraId="6348E5C1" w14:textId="7BC30E39" w:rsidR="00E74620" w:rsidRDefault="00E74620" w:rsidP="006930F2">
      <w:pPr>
        <w:pStyle w:val="SingleTxt"/>
        <w:spacing w:after="0" w:line="120" w:lineRule="exact"/>
        <w:rPr>
          <w:sz w:val="10"/>
          <w:lang w:val="es-ES_tradnl" w:eastAsia="zh-CN"/>
        </w:rPr>
      </w:pPr>
    </w:p>
    <w:tbl>
      <w:tblPr>
        <w:tblW w:w="8559" w:type="dxa"/>
        <w:tblInd w:w="1260" w:type="dxa"/>
        <w:tblLayout w:type="fixed"/>
        <w:tblCellMar>
          <w:left w:w="0" w:type="dxa"/>
          <w:right w:w="0" w:type="dxa"/>
        </w:tblCellMar>
        <w:tblLook w:val="0000" w:firstRow="0" w:lastRow="0" w:firstColumn="0" w:lastColumn="0" w:noHBand="0" w:noVBand="0"/>
      </w:tblPr>
      <w:tblGrid>
        <w:gridCol w:w="945"/>
        <w:gridCol w:w="2169"/>
        <w:gridCol w:w="1359"/>
        <w:gridCol w:w="90"/>
        <w:gridCol w:w="2187"/>
        <w:gridCol w:w="1809"/>
      </w:tblGrid>
      <w:tr w:rsidR="009318FF" w:rsidRPr="00E74620" w14:paraId="2E6D3267" w14:textId="77777777" w:rsidTr="00A4573D">
        <w:trPr>
          <w:tblHeader/>
        </w:trPr>
        <w:tc>
          <w:tcPr>
            <w:tcW w:w="945" w:type="dxa"/>
            <w:tcBorders>
              <w:top w:val="single" w:sz="4" w:space="0" w:color="auto"/>
            </w:tcBorders>
            <w:shd w:val="clear" w:color="auto" w:fill="auto"/>
            <w:vAlign w:val="bottom"/>
          </w:tcPr>
          <w:p w14:paraId="0E3C8775" w14:textId="77777777" w:rsidR="009318FF" w:rsidRPr="00A4573D" w:rsidRDefault="009318FF" w:rsidP="00A4573D">
            <w:pPr>
              <w:tabs>
                <w:tab w:val="left" w:pos="288"/>
                <w:tab w:val="left" w:pos="576"/>
                <w:tab w:val="left" w:pos="864"/>
                <w:tab w:val="left" w:pos="1152"/>
              </w:tabs>
              <w:spacing w:before="80" w:after="80" w:line="160" w:lineRule="exact"/>
              <w:ind w:right="40"/>
              <w:rPr>
                <w:i/>
                <w:sz w:val="14"/>
                <w:lang w:val="es-ES_tradnl" w:eastAsia="zh-CN"/>
              </w:rPr>
            </w:pPr>
          </w:p>
        </w:tc>
        <w:tc>
          <w:tcPr>
            <w:tcW w:w="3528" w:type="dxa"/>
            <w:gridSpan w:val="2"/>
            <w:tcBorders>
              <w:top w:val="single" w:sz="4" w:space="0" w:color="auto"/>
              <w:bottom w:val="single" w:sz="4" w:space="0" w:color="auto"/>
            </w:tcBorders>
            <w:shd w:val="clear" w:color="auto" w:fill="auto"/>
            <w:vAlign w:val="bottom"/>
          </w:tcPr>
          <w:p w14:paraId="080F9DA3" w14:textId="320F68F7" w:rsidR="009318FF" w:rsidRPr="00A4573D" w:rsidRDefault="009318FF" w:rsidP="00A4573D">
            <w:pPr>
              <w:tabs>
                <w:tab w:val="left" w:pos="288"/>
                <w:tab w:val="left" w:pos="576"/>
                <w:tab w:val="left" w:pos="864"/>
                <w:tab w:val="left" w:pos="1152"/>
              </w:tabs>
              <w:spacing w:before="80" w:after="80" w:line="160" w:lineRule="exact"/>
              <w:ind w:right="40"/>
              <w:jc w:val="center"/>
              <w:rPr>
                <w:i/>
                <w:sz w:val="14"/>
                <w:lang w:val="es-ES_tradnl" w:eastAsia="zh-CN"/>
              </w:rPr>
            </w:pPr>
            <w:r w:rsidRPr="00D75369">
              <w:rPr>
                <w:i/>
                <w:sz w:val="14"/>
                <w:lang w:val="es-ES_tradnl" w:eastAsia="zh-CN"/>
              </w:rPr>
              <w:t>Maungtaw (Rakáin)</w:t>
            </w:r>
          </w:p>
        </w:tc>
        <w:tc>
          <w:tcPr>
            <w:tcW w:w="90" w:type="dxa"/>
            <w:tcBorders>
              <w:top w:val="single" w:sz="4" w:space="0" w:color="auto"/>
            </w:tcBorders>
            <w:shd w:val="clear" w:color="auto" w:fill="auto"/>
            <w:vAlign w:val="bottom"/>
          </w:tcPr>
          <w:p w14:paraId="5A1F1B9A" w14:textId="77777777" w:rsidR="009318FF" w:rsidRPr="00A4573D" w:rsidRDefault="009318FF" w:rsidP="00A4573D">
            <w:pPr>
              <w:tabs>
                <w:tab w:val="left" w:pos="288"/>
                <w:tab w:val="left" w:pos="576"/>
                <w:tab w:val="left" w:pos="864"/>
                <w:tab w:val="left" w:pos="1152"/>
              </w:tabs>
              <w:spacing w:before="80" w:after="80" w:line="160" w:lineRule="exact"/>
              <w:ind w:right="40"/>
              <w:jc w:val="right"/>
              <w:rPr>
                <w:i/>
                <w:sz w:val="14"/>
                <w:lang w:val="es-ES_tradnl" w:eastAsia="zh-CN"/>
              </w:rPr>
            </w:pPr>
          </w:p>
        </w:tc>
        <w:tc>
          <w:tcPr>
            <w:tcW w:w="3996" w:type="dxa"/>
            <w:gridSpan w:val="2"/>
            <w:tcBorders>
              <w:top w:val="single" w:sz="4" w:space="0" w:color="auto"/>
              <w:bottom w:val="single" w:sz="4" w:space="0" w:color="auto"/>
            </w:tcBorders>
            <w:shd w:val="clear" w:color="auto" w:fill="auto"/>
            <w:vAlign w:val="bottom"/>
          </w:tcPr>
          <w:p w14:paraId="7672D548" w14:textId="6E9FCF9D" w:rsidR="009318FF" w:rsidRPr="00A4573D" w:rsidRDefault="009318FF" w:rsidP="00A4573D">
            <w:pPr>
              <w:tabs>
                <w:tab w:val="left" w:pos="288"/>
                <w:tab w:val="left" w:pos="576"/>
                <w:tab w:val="left" w:pos="864"/>
                <w:tab w:val="left" w:pos="1152"/>
              </w:tabs>
              <w:spacing w:before="80" w:after="80" w:line="160" w:lineRule="exact"/>
              <w:ind w:right="40"/>
              <w:jc w:val="center"/>
              <w:rPr>
                <w:i/>
                <w:sz w:val="14"/>
                <w:lang w:val="es-ES_tradnl" w:eastAsia="zh-CN"/>
              </w:rPr>
            </w:pPr>
            <w:r w:rsidRPr="00D75369">
              <w:rPr>
                <w:i/>
                <w:sz w:val="14"/>
                <w:lang w:val="es-ES_tradnl" w:eastAsia="zh-CN"/>
              </w:rPr>
              <w:t>Cifra de la Unión</w:t>
            </w:r>
          </w:p>
        </w:tc>
      </w:tr>
      <w:tr w:rsidR="00E74620" w:rsidRPr="00E74620" w14:paraId="3887D5A8" w14:textId="77777777" w:rsidTr="00A4573D">
        <w:trPr>
          <w:tblHeader/>
        </w:trPr>
        <w:tc>
          <w:tcPr>
            <w:tcW w:w="945" w:type="dxa"/>
            <w:tcBorders>
              <w:bottom w:val="single" w:sz="12" w:space="0" w:color="auto"/>
            </w:tcBorders>
            <w:shd w:val="clear" w:color="auto" w:fill="auto"/>
            <w:vAlign w:val="bottom"/>
          </w:tcPr>
          <w:p w14:paraId="2E336E03" w14:textId="77777777" w:rsidR="00E74620" w:rsidRPr="00A4573D" w:rsidRDefault="00E74620" w:rsidP="00A4573D">
            <w:pPr>
              <w:tabs>
                <w:tab w:val="left" w:pos="288"/>
                <w:tab w:val="left" w:pos="576"/>
                <w:tab w:val="left" w:pos="864"/>
                <w:tab w:val="left" w:pos="1152"/>
              </w:tabs>
              <w:spacing w:before="80" w:after="80" w:line="160" w:lineRule="exact"/>
              <w:ind w:right="40"/>
              <w:rPr>
                <w:i/>
                <w:sz w:val="14"/>
                <w:lang w:val="es-ES_tradnl" w:eastAsia="zh-CN"/>
              </w:rPr>
            </w:pPr>
          </w:p>
        </w:tc>
        <w:tc>
          <w:tcPr>
            <w:tcW w:w="2169" w:type="dxa"/>
            <w:tcBorders>
              <w:top w:val="single" w:sz="4" w:space="0" w:color="auto"/>
              <w:bottom w:val="single" w:sz="12" w:space="0" w:color="auto"/>
            </w:tcBorders>
            <w:shd w:val="clear" w:color="auto" w:fill="auto"/>
            <w:vAlign w:val="bottom"/>
          </w:tcPr>
          <w:p w14:paraId="061045B4" w14:textId="6F8AB33B" w:rsidR="00E74620" w:rsidRPr="00A4573D" w:rsidRDefault="00E74620" w:rsidP="00A4573D">
            <w:pPr>
              <w:tabs>
                <w:tab w:val="left" w:pos="288"/>
                <w:tab w:val="left" w:pos="576"/>
                <w:tab w:val="left" w:pos="864"/>
                <w:tab w:val="left" w:pos="1152"/>
              </w:tabs>
              <w:spacing w:before="80" w:after="80" w:line="160" w:lineRule="exact"/>
              <w:ind w:right="40"/>
              <w:rPr>
                <w:i/>
                <w:sz w:val="14"/>
                <w:lang w:val="es-ES_tradnl" w:eastAsia="zh-CN"/>
              </w:rPr>
            </w:pPr>
            <w:r>
              <w:rPr>
                <w:i/>
                <w:sz w:val="14"/>
                <w:lang w:val="es-ES_tradnl" w:eastAsia="zh-CN"/>
              </w:rPr>
              <w:t>Número</w:t>
            </w:r>
          </w:p>
        </w:tc>
        <w:tc>
          <w:tcPr>
            <w:tcW w:w="1359" w:type="dxa"/>
            <w:tcBorders>
              <w:top w:val="single" w:sz="4" w:space="0" w:color="auto"/>
              <w:bottom w:val="single" w:sz="12" w:space="0" w:color="auto"/>
            </w:tcBorders>
            <w:shd w:val="clear" w:color="auto" w:fill="auto"/>
            <w:vAlign w:val="bottom"/>
          </w:tcPr>
          <w:p w14:paraId="394ED159" w14:textId="370ACE3A" w:rsidR="00E74620" w:rsidRPr="00A4573D" w:rsidRDefault="00E74620" w:rsidP="00A4573D">
            <w:pPr>
              <w:tabs>
                <w:tab w:val="left" w:pos="288"/>
                <w:tab w:val="left" w:pos="576"/>
                <w:tab w:val="left" w:pos="864"/>
                <w:tab w:val="left" w:pos="1152"/>
              </w:tabs>
              <w:spacing w:before="80" w:after="80" w:line="160" w:lineRule="exact"/>
              <w:ind w:right="40"/>
              <w:rPr>
                <w:i/>
                <w:sz w:val="14"/>
                <w:lang w:val="es-ES_tradnl" w:eastAsia="zh-CN"/>
              </w:rPr>
            </w:pPr>
            <w:r>
              <w:rPr>
                <w:i/>
                <w:sz w:val="14"/>
                <w:lang w:val="es-ES_tradnl" w:eastAsia="zh-CN"/>
              </w:rPr>
              <w:t>Proporción</w:t>
            </w:r>
          </w:p>
        </w:tc>
        <w:tc>
          <w:tcPr>
            <w:tcW w:w="2277" w:type="dxa"/>
            <w:gridSpan w:val="2"/>
            <w:tcBorders>
              <w:bottom w:val="single" w:sz="12" w:space="0" w:color="auto"/>
            </w:tcBorders>
            <w:shd w:val="clear" w:color="auto" w:fill="auto"/>
            <w:vAlign w:val="bottom"/>
          </w:tcPr>
          <w:p w14:paraId="1FC21DB3" w14:textId="34966136" w:rsidR="00E74620" w:rsidRPr="00A4573D" w:rsidRDefault="00E74620" w:rsidP="00A4573D">
            <w:pPr>
              <w:tabs>
                <w:tab w:val="left" w:pos="288"/>
                <w:tab w:val="left" w:pos="576"/>
                <w:tab w:val="left" w:pos="864"/>
                <w:tab w:val="left" w:pos="1152"/>
              </w:tabs>
              <w:spacing w:before="80" w:after="80" w:line="160" w:lineRule="exact"/>
              <w:ind w:right="40"/>
              <w:rPr>
                <w:i/>
                <w:sz w:val="14"/>
                <w:lang w:val="es-ES_tradnl" w:eastAsia="zh-CN"/>
              </w:rPr>
            </w:pPr>
            <w:r>
              <w:rPr>
                <w:i/>
                <w:sz w:val="14"/>
                <w:lang w:val="es-ES_tradnl" w:eastAsia="zh-CN"/>
              </w:rPr>
              <w:t>Número</w:t>
            </w:r>
          </w:p>
        </w:tc>
        <w:tc>
          <w:tcPr>
            <w:tcW w:w="1809" w:type="dxa"/>
            <w:tcBorders>
              <w:bottom w:val="single" w:sz="12" w:space="0" w:color="auto"/>
            </w:tcBorders>
            <w:shd w:val="clear" w:color="auto" w:fill="auto"/>
            <w:vAlign w:val="bottom"/>
          </w:tcPr>
          <w:p w14:paraId="74FA11BF" w14:textId="081C1BCE" w:rsidR="00E74620" w:rsidRPr="00A4573D" w:rsidRDefault="00E74620" w:rsidP="00A4573D">
            <w:pPr>
              <w:tabs>
                <w:tab w:val="left" w:pos="288"/>
                <w:tab w:val="left" w:pos="576"/>
                <w:tab w:val="left" w:pos="864"/>
                <w:tab w:val="left" w:pos="1152"/>
              </w:tabs>
              <w:spacing w:before="80" w:after="80" w:line="160" w:lineRule="exact"/>
              <w:ind w:right="40"/>
              <w:rPr>
                <w:i/>
                <w:sz w:val="14"/>
                <w:lang w:val="es-ES_tradnl" w:eastAsia="zh-CN"/>
              </w:rPr>
            </w:pPr>
            <w:r>
              <w:rPr>
                <w:i/>
                <w:sz w:val="14"/>
                <w:lang w:val="es-ES_tradnl" w:eastAsia="zh-CN"/>
              </w:rPr>
              <w:t>Proporción</w:t>
            </w:r>
          </w:p>
        </w:tc>
      </w:tr>
      <w:tr w:rsidR="00E74620" w:rsidRPr="00E74620" w14:paraId="22C86994" w14:textId="77777777" w:rsidTr="00A4573D">
        <w:trPr>
          <w:trHeight w:hRule="exact" w:val="115"/>
          <w:tblHeader/>
        </w:trPr>
        <w:tc>
          <w:tcPr>
            <w:tcW w:w="945" w:type="dxa"/>
            <w:tcBorders>
              <w:top w:val="single" w:sz="12" w:space="0" w:color="auto"/>
            </w:tcBorders>
            <w:shd w:val="clear" w:color="auto" w:fill="auto"/>
            <w:vAlign w:val="bottom"/>
          </w:tcPr>
          <w:p w14:paraId="72518DF9" w14:textId="77777777" w:rsidR="00E74620" w:rsidRPr="00E74620" w:rsidRDefault="00E74620">
            <w:pPr>
              <w:tabs>
                <w:tab w:val="left" w:pos="288"/>
                <w:tab w:val="left" w:pos="576"/>
                <w:tab w:val="left" w:pos="864"/>
                <w:tab w:val="left" w:pos="1152"/>
              </w:tabs>
              <w:spacing w:before="40" w:after="40" w:line="210" w:lineRule="exact"/>
              <w:ind w:right="40"/>
              <w:rPr>
                <w:sz w:val="17"/>
                <w:lang w:val="es-ES_tradnl" w:eastAsia="zh-CN"/>
              </w:rPr>
            </w:pPr>
          </w:p>
        </w:tc>
        <w:tc>
          <w:tcPr>
            <w:tcW w:w="2169" w:type="dxa"/>
            <w:tcBorders>
              <w:top w:val="single" w:sz="12" w:space="0" w:color="auto"/>
            </w:tcBorders>
            <w:shd w:val="clear" w:color="auto" w:fill="auto"/>
            <w:vAlign w:val="bottom"/>
          </w:tcPr>
          <w:p w14:paraId="3DC07787" w14:textId="77777777" w:rsidR="00E74620" w:rsidRPr="00E74620" w:rsidRDefault="00E74620">
            <w:pPr>
              <w:tabs>
                <w:tab w:val="left" w:pos="288"/>
                <w:tab w:val="left" w:pos="576"/>
                <w:tab w:val="left" w:pos="864"/>
                <w:tab w:val="left" w:pos="1152"/>
              </w:tabs>
              <w:spacing w:before="40" w:after="40" w:line="210" w:lineRule="exact"/>
              <w:ind w:right="40"/>
              <w:rPr>
                <w:sz w:val="17"/>
                <w:lang w:val="es-ES_tradnl" w:eastAsia="zh-CN"/>
              </w:rPr>
            </w:pPr>
          </w:p>
        </w:tc>
        <w:tc>
          <w:tcPr>
            <w:tcW w:w="1359" w:type="dxa"/>
            <w:tcBorders>
              <w:top w:val="single" w:sz="12" w:space="0" w:color="auto"/>
            </w:tcBorders>
            <w:shd w:val="clear" w:color="auto" w:fill="auto"/>
            <w:vAlign w:val="bottom"/>
          </w:tcPr>
          <w:p w14:paraId="1BB64971" w14:textId="77777777" w:rsidR="00E74620" w:rsidRPr="00E74620" w:rsidRDefault="00E74620">
            <w:pPr>
              <w:tabs>
                <w:tab w:val="left" w:pos="288"/>
                <w:tab w:val="left" w:pos="576"/>
                <w:tab w:val="left" w:pos="864"/>
                <w:tab w:val="left" w:pos="1152"/>
              </w:tabs>
              <w:spacing w:before="40" w:after="40" w:line="210" w:lineRule="exact"/>
              <w:ind w:right="40"/>
              <w:rPr>
                <w:sz w:val="17"/>
                <w:lang w:val="es-ES_tradnl" w:eastAsia="zh-CN"/>
              </w:rPr>
            </w:pPr>
          </w:p>
        </w:tc>
        <w:tc>
          <w:tcPr>
            <w:tcW w:w="2277" w:type="dxa"/>
            <w:gridSpan w:val="2"/>
            <w:tcBorders>
              <w:top w:val="single" w:sz="12" w:space="0" w:color="auto"/>
            </w:tcBorders>
            <w:shd w:val="clear" w:color="auto" w:fill="auto"/>
            <w:vAlign w:val="bottom"/>
          </w:tcPr>
          <w:p w14:paraId="3B2C2DE5" w14:textId="77777777" w:rsidR="00E74620" w:rsidRPr="00E74620" w:rsidRDefault="00E74620">
            <w:pPr>
              <w:tabs>
                <w:tab w:val="left" w:pos="288"/>
                <w:tab w:val="left" w:pos="576"/>
                <w:tab w:val="left" w:pos="864"/>
                <w:tab w:val="left" w:pos="1152"/>
              </w:tabs>
              <w:spacing w:before="40" w:after="40" w:line="210" w:lineRule="exact"/>
              <w:ind w:right="40"/>
              <w:rPr>
                <w:sz w:val="17"/>
                <w:lang w:val="es-ES_tradnl" w:eastAsia="zh-CN"/>
              </w:rPr>
            </w:pPr>
          </w:p>
        </w:tc>
        <w:tc>
          <w:tcPr>
            <w:tcW w:w="1809" w:type="dxa"/>
            <w:tcBorders>
              <w:top w:val="single" w:sz="12" w:space="0" w:color="auto"/>
            </w:tcBorders>
            <w:shd w:val="clear" w:color="auto" w:fill="auto"/>
            <w:vAlign w:val="bottom"/>
          </w:tcPr>
          <w:p w14:paraId="28E98CB9" w14:textId="77777777" w:rsidR="00E74620" w:rsidRPr="00E74620" w:rsidRDefault="00E74620">
            <w:pPr>
              <w:tabs>
                <w:tab w:val="left" w:pos="288"/>
                <w:tab w:val="left" w:pos="576"/>
                <w:tab w:val="left" w:pos="864"/>
                <w:tab w:val="left" w:pos="1152"/>
              </w:tabs>
              <w:spacing w:before="40" w:after="40" w:line="210" w:lineRule="exact"/>
              <w:ind w:right="40"/>
              <w:rPr>
                <w:sz w:val="17"/>
                <w:lang w:val="es-ES_tradnl" w:eastAsia="zh-CN"/>
              </w:rPr>
            </w:pPr>
          </w:p>
        </w:tc>
      </w:tr>
      <w:tr w:rsidR="009318FF" w:rsidRPr="00E74620" w14:paraId="529285AE" w14:textId="77777777" w:rsidTr="00A4573D">
        <w:tc>
          <w:tcPr>
            <w:tcW w:w="945" w:type="dxa"/>
            <w:shd w:val="clear" w:color="auto" w:fill="auto"/>
          </w:tcPr>
          <w:p w14:paraId="4E1C5EE1" w14:textId="33177C71" w:rsidR="009318FF" w:rsidRPr="00A4573D" w:rsidRDefault="009318FF" w:rsidP="00A4573D">
            <w:pPr>
              <w:tabs>
                <w:tab w:val="left" w:pos="288"/>
                <w:tab w:val="left" w:pos="576"/>
                <w:tab w:val="left" w:pos="864"/>
                <w:tab w:val="left" w:pos="1152"/>
              </w:tabs>
              <w:spacing w:before="40" w:after="40" w:line="210" w:lineRule="exact"/>
              <w:ind w:right="40"/>
              <w:rPr>
                <w:sz w:val="17"/>
                <w:lang w:val="es-ES_tradnl" w:eastAsia="zh-CN"/>
              </w:rPr>
            </w:pPr>
            <w:r w:rsidRPr="00D75369">
              <w:rPr>
                <w:sz w:val="17"/>
                <w:szCs w:val="17"/>
                <w:lang w:val="es-ES_tradnl" w:eastAsia="zh-CN"/>
              </w:rPr>
              <w:t>Médicos</w:t>
            </w:r>
          </w:p>
        </w:tc>
        <w:tc>
          <w:tcPr>
            <w:tcW w:w="2169" w:type="dxa"/>
            <w:shd w:val="clear" w:color="auto" w:fill="auto"/>
          </w:tcPr>
          <w:p w14:paraId="3170B734" w14:textId="270DCF92" w:rsidR="009318FF" w:rsidRPr="00A4573D" w:rsidRDefault="009318FF" w:rsidP="00A4573D">
            <w:pPr>
              <w:tabs>
                <w:tab w:val="left" w:pos="288"/>
                <w:tab w:val="left" w:pos="576"/>
                <w:tab w:val="left" w:pos="864"/>
                <w:tab w:val="left" w:pos="1152"/>
              </w:tabs>
              <w:spacing w:before="40" w:after="40" w:line="210" w:lineRule="exact"/>
              <w:ind w:right="40"/>
              <w:rPr>
                <w:sz w:val="17"/>
                <w:lang w:val="es-ES_tradnl" w:eastAsia="zh-CN"/>
              </w:rPr>
            </w:pPr>
            <w:r w:rsidRPr="00D75369">
              <w:rPr>
                <w:sz w:val="17"/>
                <w:lang w:val="es-ES_tradnl" w:eastAsia="zh-CN"/>
              </w:rPr>
              <w:t>Superintendentes médicos: 1</w:t>
            </w:r>
          </w:p>
        </w:tc>
        <w:tc>
          <w:tcPr>
            <w:tcW w:w="1359" w:type="dxa"/>
            <w:shd w:val="clear" w:color="auto" w:fill="auto"/>
          </w:tcPr>
          <w:p w14:paraId="4C311B15" w14:textId="5B189456" w:rsidR="009318FF" w:rsidRPr="00A4573D" w:rsidRDefault="009318FF" w:rsidP="00A4573D">
            <w:pPr>
              <w:tabs>
                <w:tab w:val="left" w:pos="288"/>
                <w:tab w:val="left" w:pos="576"/>
                <w:tab w:val="left" w:pos="864"/>
                <w:tab w:val="left" w:pos="1152"/>
              </w:tabs>
              <w:spacing w:before="40" w:after="40" w:line="210" w:lineRule="exact"/>
              <w:ind w:right="40"/>
              <w:rPr>
                <w:sz w:val="17"/>
                <w:lang w:val="es-ES_tradnl" w:eastAsia="zh-CN"/>
              </w:rPr>
            </w:pPr>
            <w:r w:rsidRPr="00D75369">
              <w:rPr>
                <w:sz w:val="17"/>
                <w:lang w:val="es-ES_tradnl" w:eastAsia="zh-CN"/>
              </w:rPr>
              <w:t>Musulmanes: médicos</w:t>
            </w:r>
            <w:r w:rsidRPr="00D75369">
              <w:rPr>
                <w:sz w:val="17"/>
                <w:lang w:val="es-ES_tradnl" w:eastAsia="zh-CN"/>
              </w:rPr>
              <w:br/>
              <w:t>10.000: 1,2</w:t>
            </w:r>
          </w:p>
        </w:tc>
        <w:tc>
          <w:tcPr>
            <w:tcW w:w="2277" w:type="dxa"/>
            <w:gridSpan w:val="2"/>
            <w:vMerge w:val="restart"/>
            <w:shd w:val="clear" w:color="auto" w:fill="auto"/>
          </w:tcPr>
          <w:p w14:paraId="12E8E2A0" w14:textId="58FF87D3" w:rsidR="009318FF" w:rsidRPr="00A4573D" w:rsidRDefault="009318FF" w:rsidP="00A4573D">
            <w:pPr>
              <w:tabs>
                <w:tab w:val="left" w:pos="288"/>
                <w:tab w:val="left" w:pos="576"/>
                <w:tab w:val="left" w:pos="864"/>
                <w:tab w:val="left" w:pos="1152"/>
              </w:tabs>
              <w:spacing w:before="40" w:after="40" w:line="210" w:lineRule="exact"/>
              <w:ind w:right="40"/>
              <w:rPr>
                <w:sz w:val="17"/>
                <w:lang w:val="es-ES_tradnl" w:eastAsia="zh-CN"/>
              </w:rPr>
            </w:pPr>
            <w:r w:rsidRPr="00D75369">
              <w:rPr>
                <w:sz w:val="17"/>
                <w:lang w:val="es-ES_tradnl" w:eastAsia="zh-CN"/>
              </w:rPr>
              <w:t>Médicos que trabajan como clínicos en un hospital público dependiente del Departamento de Servicios de Atención Médica: 7.796</w:t>
            </w:r>
          </w:p>
        </w:tc>
        <w:tc>
          <w:tcPr>
            <w:tcW w:w="1809" w:type="dxa"/>
            <w:shd w:val="clear" w:color="auto" w:fill="auto"/>
          </w:tcPr>
          <w:p w14:paraId="0B4AE07B" w14:textId="5E0A88A9" w:rsidR="009318FF" w:rsidRPr="00A4573D" w:rsidRDefault="009318FF" w:rsidP="00A4573D">
            <w:pPr>
              <w:tabs>
                <w:tab w:val="left" w:pos="288"/>
                <w:tab w:val="left" w:pos="576"/>
                <w:tab w:val="left" w:pos="864"/>
                <w:tab w:val="left" w:pos="1152"/>
              </w:tabs>
              <w:spacing w:before="40" w:after="40" w:line="210" w:lineRule="exact"/>
              <w:ind w:right="40"/>
              <w:rPr>
                <w:sz w:val="17"/>
                <w:lang w:val="es-ES_tradnl" w:eastAsia="zh-CN"/>
              </w:rPr>
            </w:pPr>
            <w:r w:rsidRPr="00D75369">
              <w:rPr>
                <w:sz w:val="17"/>
                <w:lang w:val="es-ES_tradnl" w:eastAsia="zh-CN"/>
              </w:rPr>
              <w:t>Población: médicos</w:t>
            </w:r>
            <w:r w:rsidRPr="00D75369">
              <w:rPr>
                <w:sz w:val="17"/>
                <w:lang w:val="es-ES_tradnl" w:eastAsia="zh-CN"/>
              </w:rPr>
              <w:br/>
              <w:t>10.</w:t>
            </w:r>
            <w:proofErr w:type="gramStart"/>
            <w:r w:rsidRPr="00D75369">
              <w:rPr>
                <w:sz w:val="17"/>
                <w:lang w:val="es-ES_tradnl" w:eastAsia="zh-CN"/>
              </w:rPr>
              <w:t>000 :</w:t>
            </w:r>
            <w:proofErr w:type="gramEnd"/>
            <w:r w:rsidRPr="00D75369">
              <w:rPr>
                <w:sz w:val="17"/>
                <w:lang w:val="es-ES_tradnl" w:eastAsia="zh-CN"/>
              </w:rPr>
              <w:t xml:space="preserve"> 1,5</w:t>
            </w:r>
          </w:p>
        </w:tc>
      </w:tr>
      <w:tr w:rsidR="009318FF" w:rsidRPr="00E74620" w14:paraId="1845BF67" w14:textId="77777777" w:rsidTr="00A4573D">
        <w:tc>
          <w:tcPr>
            <w:tcW w:w="945" w:type="dxa"/>
            <w:shd w:val="clear" w:color="auto" w:fill="auto"/>
          </w:tcPr>
          <w:p w14:paraId="5A1F4A7D" w14:textId="77777777" w:rsidR="009318FF" w:rsidRPr="00A4573D" w:rsidRDefault="009318FF" w:rsidP="00A4573D">
            <w:pPr>
              <w:tabs>
                <w:tab w:val="left" w:pos="288"/>
                <w:tab w:val="left" w:pos="576"/>
                <w:tab w:val="left" w:pos="864"/>
                <w:tab w:val="left" w:pos="1152"/>
              </w:tabs>
              <w:spacing w:before="40" w:after="40" w:line="210" w:lineRule="exact"/>
              <w:ind w:right="40"/>
              <w:rPr>
                <w:sz w:val="17"/>
                <w:lang w:val="es-ES_tradnl" w:eastAsia="zh-CN"/>
              </w:rPr>
            </w:pPr>
          </w:p>
        </w:tc>
        <w:tc>
          <w:tcPr>
            <w:tcW w:w="2169" w:type="dxa"/>
            <w:shd w:val="clear" w:color="auto" w:fill="auto"/>
          </w:tcPr>
          <w:p w14:paraId="7D7974EC" w14:textId="2B2B1DA4" w:rsidR="009318FF" w:rsidRPr="00A4573D" w:rsidRDefault="009318FF" w:rsidP="00A4573D">
            <w:pPr>
              <w:tabs>
                <w:tab w:val="left" w:pos="288"/>
                <w:tab w:val="left" w:pos="576"/>
                <w:tab w:val="left" w:pos="864"/>
                <w:tab w:val="left" w:pos="1152"/>
              </w:tabs>
              <w:spacing w:before="40" w:after="40" w:line="210" w:lineRule="exact"/>
              <w:ind w:right="40"/>
              <w:rPr>
                <w:sz w:val="17"/>
                <w:lang w:val="es-ES_tradnl" w:eastAsia="zh-CN"/>
              </w:rPr>
            </w:pPr>
            <w:r w:rsidRPr="00D75369">
              <w:rPr>
                <w:sz w:val="17"/>
                <w:lang w:val="es-ES_tradnl" w:eastAsia="zh-CN"/>
              </w:rPr>
              <w:t>Especialistas consultores: 4</w:t>
            </w:r>
          </w:p>
        </w:tc>
        <w:tc>
          <w:tcPr>
            <w:tcW w:w="1359" w:type="dxa"/>
            <w:shd w:val="clear" w:color="auto" w:fill="auto"/>
          </w:tcPr>
          <w:p w14:paraId="378787EF" w14:textId="77777777" w:rsidR="009318FF" w:rsidRPr="00A4573D" w:rsidRDefault="009318FF" w:rsidP="00A4573D">
            <w:pPr>
              <w:tabs>
                <w:tab w:val="left" w:pos="288"/>
                <w:tab w:val="left" w:pos="576"/>
                <w:tab w:val="left" w:pos="864"/>
                <w:tab w:val="left" w:pos="1152"/>
              </w:tabs>
              <w:spacing w:before="40" w:after="40" w:line="210" w:lineRule="exact"/>
              <w:ind w:right="40"/>
              <w:rPr>
                <w:sz w:val="17"/>
                <w:lang w:val="es-ES_tradnl" w:eastAsia="zh-CN"/>
              </w:rPr>
            </w:pPr>
          </w:p>
        </w:tc>
        <w:tc>
          <w:tcPr>
            <w:tcW w:w="2277" w:type="dxa"/>
            <w:gridSpan w:val="2"/>
            <w:vMerge/>
            <w:shd w:val="clear" w:color="auto" w:fill="auto"/>
          </w:tcPr>
          <w:p w14:paraId="65769B96" w14:textId="77777777" w:rsidR="009318FF" w:rsidRPr="00A4573D" w:rsidRDefault="009318FF" w:rsidP="00A4573D">
            <w:pPr>
              <w:tabs>
                <w:tab w:val="left" w:pos="288"/>
                <w:tab w:val="left" w:pos="576"/>
                <w:tab w:val="left" w:pos="864"/>
                <w:tab w:val="left" w:pos="1152"/>
              </w:tabs>
              <w:spacing w:before="40" w:after="40" w:line="210" w:lineRule="exact"/>
              <w:ind w:right="40"/>
              <w:rPr>
                <w:sz w:val="17"/>
                <w:lang w:val="es-ES_tradnl" w:eastAsia="zh-CN"/>
              </w:rPr>
            </w:pPr>
          </w:p>
        </w:tc>
        <w:tc>
          <w:tcPr>
            <w:tcW w:w="1809" w:type="dxa"/>
            <w:shd w:val="clear" w:color="auto" w:fill="auto"/>
          </w:tcPr>
          <w:p w14:paraId="123BB970" w14:textId="77777777" w:rsidR="009318FF" w:rsidRPr="00A4573D" w:rsidRDefault="009318FF" w:rsidP="00A4573D">
            <w:pPr>
              <w:tabs>
                <w:tab w:val="left" w:pos="288"/>
                <w:tab w:val="left" w:pos="576"/>
                <w:tab w:val="left" w:pos="864"/>
                <w:tab w:val="left" w:pos="1152"/>
              </w:tabs>
              <w:spacing w:before="40" w:after="40" w:line="210" w:lineRule="exact"/>
              <w:ind w:right="40"/>
              <w:rPr>
                <w:sz w:val="17"/>
                <w:lang w:val="es-ES_tradnl" w:eastAsia="zh-CN"/>
              </w:rPr>
            </w:pPr>
          </w:p>
        </w:tc>
      </w:tr>
      <w:tr w:rsidR="009318FF" w:rsidRPr="00E74620" w14:paraId="06CC12B3" w14:textId="77777777" w:rsidTr="00A4573D">
        <w:tc>
          <w:tcPr>
            <w:tcW w:w="945" w:type="dxa"/>
            <w:shd w:val="clear" w:color="auto" w:fill="auto"/>
          </w:tcPr>
          <w:p w14:paraId="46CC915C" w14:textId="77777777" w:rsidR="009318FF" w:rsidRPr="00A4573D" w:rsidRDefault="009318FF" w:rsidP="00A4573D">
            <w:pPr>
              <w:tabs>
                <w:tab w:val="left" w:pos="288"/>
                <w:tab w:val="left" w:pos="576"/>
                <w:tab w:val="left" w:pos="864"/>
                <w:tab w:val="left" w:pos="1152"/>
              </w:tabs>
              <w:spacing w:before="40" w:after="40" w:line="210" w:lineRule="exact"/>
              <w:ind w:right="40"/>
              <w:rPr>
                <w:sz w:val="17"/>
                <w:lang w:val="es-ES_tradnl" w:eastAsia="zh-CN"/>
              </w:rPr>
            </w:pPr>
          </w:p>
        </w:tc>
        <w:tc>
          <w:tcPr>
            <w:tcW w:w="2169" w:type="dxa"/>
            <w:shd w:val="clear" w:color="auto" w:fill="auto"/>
          </w:tcPr>
          <w:p w14:paraId="30F14014" w14:textId="301CEDBA" w:rsidR="009318FF" w:rsidRPr="00A4573D" w:rsidRDefault="009318FF" w:rsidP="00A4573D">
            <w:pPr>
              <w:tabs>
                <w:tab w:val="left" w:pos="288"/>
                <w:tab w:val="left" w:pos="576"/>
                <w:tab w:val="left" w:pos="864"/>
                <w:tab w:val="left" w:pos="1152"/>
              </w:tabs>
              <w:spacing w:before="40" w:after="40" w:line="210" w:lineRule="exact"/>
              <w:ind w:right="40"/>
              <w:rPr>
                <w:sz w:val="17"/>
                <w:lang w:val="es-ES_tradnl" w:eastAsia="zh-CN"/>
              </w:rPr>
            </w:pPr>
            <w:r w:rsidRPr="00D75369">
              <w:rPr>
                <w:sz w:val="17"/>
                <w:lang w:val="es-ES_tradnl" w:eastAsia="zh-CN"/>
              </w:rPr>
              <w:t>Cirujanos adjuntos civiles: 4</w:t>
            </w:r>
          </w:p>
        </w:tc>
        <w:tc>
          <w:tcPr>
            <w:tcW w:w="1359" w:type="dxa"/>
            <w:shd w:val="clear" w:color="auto" w:fill="auto"/>
          </w:tcPr>
          <w:p w14:paraId="323407F2" w14:textId="77777777" w:rsidR="009318FF" w:rsidRPr="00A4573D" w:rsidRDefault="009318FF" w:rsidP="00A4573D">
            <w:pPr>
              <w:tabs>
                <w:tab w:val="left" w:pos="288"/>
                <w:tab w:val="left" w:pos="576"/>
                <w:tab w:val="left" w:pos="864"/>
                <w:tab w:val="left" w:pos="1152"/>
              </w:tabs>
              <w:spacing w:before="40" w:after="40" w:line="210" w:lineRule="exact"/>
              <w:ind w:right="40"/>
              <w:rPr>
                <w:sz w:val="17"/>
                <w:lang w:val="es-ES_tradnl" w:eastAsia="zh-CN"/>
              </w:rPr>
            </w:pPr>
          </w:p>
        </w:tc>
        <w:tc>
          <w:tcPr>
            <w:tcW w:w="2277" w:type="dxa"/>
            <w:gridSpan w:val="2"/>
            <w:vMerge/>
            <w:shd w:val="clear" w:color="auto" w:fill="auto"/>
          </w:tcPr>
          <w:p w14:paraId="1121B019" w14:textId="77777777" w:rsidR="009318FF" w:rsidRPr="00A4573D" w:rsidRDefault="009318FF" w:rsidP="00A4573D">
            <w:pPr>
              <w:tabs>
                <w:tab w:val="left" w:pos="288"/>
                <w:tab w:val="left" w:pos="576"/>
                <w:tab w:val="left" w:pos="864"/>
                <w:tab w:val="left" w:pos="1152"/>
              </w:tabs>
              <w:spacing w:before="40" w:after="40" w:line="210" w:lineRule="exact"/>
              <w:ind w:right="40"/>
              <w:rPr>
                <w:sz w:val="17"/>
                <w:lang w:val="es-ES_tradnl" w:eastAsia="zh-CN"/>
              </w:rPr>
            </w:pPr>
          </w:p>
        </w:tc>
        <w:tc>
          <w:tcPr>
            <w:tcW w:w="1809" w:type="dxa"/>
            <w:shd w:val="clear" w:color="auto" w:fill="auto"/>
          </w:tcPr>
          <w:p w14:paraId="546D791C" w14:textId="77777777" w:rsidR="009318FF" w:rsidRPr="00A4573D" w:rsidRDefault="009318FF" w:rsidP="00A4573D">
            <w:pPr>
              <w:tabs>
                <w:tab w:val="left" w:pos="288"/>
                <w:tab w:val="left" w:pos="576"/>
                <w:tab w:val="left" w:pos="864"/>
                <w:tab w:val="left" w:pos="1152"/>
              </w:tabs>
              <w:spacing w:before="40" w:after="40" w:line="210" w:lineRule="exact"/>
              <w:ind w:right="40"/>
              <w:rPr>
                <w:sz w:val="17"/>
                <w:lang w:val="es-ES_tradnl" w:eastAsia="zh-CN"/>
              </w:rPr>
            </w:pPr>
          </w:p>
        </w:tc>
      </w:tr>
      <w:tr w:rsidR="00E74620" w:rsidRPr="00E74620" w14:paraId="7841B5FD" w14:textId="77777777" w:rsidTr="00A4573D">
        <w:tc>
          <w:tcPr>
            <w:tcW w:w="945" w:type="dxa"/>
            <w:shd w:val="clear" w:color="auto" w:fill="auto"/>
          </w:tcPr>
          <w:p w14:paraId="5DF6033D" w14:textId="77777777" w:rsidR="00E74620" w:rsidRPr="00A4573D" w:rsidRDefault="00E74620" w:rsidP="00A4573D">
            <w:pPr>
              <w:tabs>
                <w:tab w:val="left" w:pos="288"/>
                <w:tab w:val="left" w:pos="576"/>
                <w:tab w:val="left" w:pos="864"/>
                <w:tab w:val="left" w:pos="1152"/>
              </w:tabs>
              <w:spacing w:before="40" w:after="40" w:line="210" w:lineRule="exact"/>
              <w:ind w:right="40"/>
              <w:rPr>
                <w:sz w:val="17"/>
                <w:lang w:val="es-ES_tradnl" w:eastAsia="zh-CN"/>
              </w:rPr>
            </w:pPr>
          </w:p>
        </w:tc>
        <w:tc>
          <w:tcPr>
            <w:tcW w:w="2169" w:type="dxa"/>
            <w:shd w:val="clear" w:color="auto" w:fill="auto"/>
          </w:tcPr>
          <w:p w14:paraId="41E72D6D" w14:textId="60D8C78B" w:rsidR="00E74620" w:rsidRPr="00A4573D" w:rsidRDefault="00E74620" w:rsidP="00A4573D">
            <w:pPr>
              <w:tabs>
                <w:tab w:val="left" w:pos="288"/>
                <w:tab w:val="left" w:pos="576"/>
                <w:tab w:val="left" w:pos="864"/>
                <w:tab w:val="left" w:pos="1152"/>
              </w:tabs>
              <w:spacing w:before="40" w:after="40" w:line="210" w:lineRule="exact"/>
              <w:ind w:right="40"/>
              <w:rPr>
                <w:sz w:val="17"/>
                <w:lang w:val="es-ES_tradnl" w:eastAsia="zh-CN"/>
              </w:rPr>
            </w:pPr>
            <w:r w:rsidRPr="00D75369">
              <w:rPr>
                <w:sz w:val="17"/>
                <w:lang w:val="es-ES_tradnl" w:eastAsia="zh-CN"/>
              </w:rPr>
              <w:t xml:space="preserve">Cirujanos adjuntos civiles </w:t>
            </w:r>
            <w:r w:rsidRPr="00D75369">
              <w:rPr>
                <w:sz w:val="17"/>
                <w:lang w:val="es-ES_tradnl" w:eastAsia="zh-CN"/>
              </w:rPr>
              <w:br/>
              <w:t>en asignación temporal: 3</w:t>
            </w:r>
          </w:p>
        </w:tc>
        <w:tc>
          <w:tcPr>
            <w:tcW w:w="1359" w:type="dxa"/>
            <w:shd w:val="clear" w:color="auto" w:fill="auto"/>
          </w:tcPr>
          <w:p w14:paraId="5CC68883" w14:textId="77777777" w:rsidR="00E74620" w:rsidRPr="00A4573D" w:rsidRDefault="00E74620" w:rsidP="00A4573D">
            <w:pPr>
              <w:tabs>
                <w:tab w:val="left" w:pos="288"/>
                <w:tab w:val="left" w:pos="576"/>
                <w:tab w:val="left" w:pos="864"/>
                <w:tab w:val="left" w:pos="1152"/>
              </w:tabs>
              <w:spacing w:before="40" w:after="40" w:line="210" w:lineRule="exact"/>
              <w:ind w:right="40"/>
              <w:rPr>
                <w:sz w:val="17"/>
                <w:lang w:val="es-ES_tradnl" w:eastAsia="zh-CN"/>
              </w:rPr>
            </w:pPr>
          </w:p>
        </w:tc>
        <w:tc>
          <w:tcPr>
            <w:tcW w:w="2277" w:type="dxa"/>
            <w:gridSpan w:val="2"/>
            <w:shd w:val="clear" w:color="auto" w:fill="auto"/>
          </w:tcPr>
          <w:p w14:paraId="476FE23B" w14:textId="77777777" w:rsidR="00E74620" w:rsidRPr="00A4573D" w:rsidRDefault="00E74620" w:rsidP="00A4573D">
            <w:pPr>
              <w:tabs>
                <w:tab w:val="left" w:pos="288"/>
                <w:tab w:val="left" w:pos="576"/>
                <w:tab w:val="left" w:pos="864"/>
                <w:tab w:val="left" w:pos="1152"/>
              </w:tabs>
              <w:spacing w:before="40" w:after="40" w:line="210" w:lineRule="exact"/>
              <w:ind w:right="40"/>
              <w:rPr>
                <w:sz w:val="17"/>
                <w:lang w:val="es-ES_tradnl" w:eastAsia="zh-CN"/>
              </w:rPr>
            </w:pPr>
          </w:p>
        </w:tc>
        <w:tc>
          <w:tcPr>
            <w:tcW w:w="1809" w:type="dxa"/>
            <w:shd w:val="clear" w:color="auto" w:fill="auto"/>
          </w:tcPr>
          <w:p w14:paraId="2A46C6B4" w14:textId="77777777" w:rsidR="00E74620" w:rsidRPr="00A4573D" w:rsidRDefault="00E74620" w:rsidP="00A4573D">
            <w:pPr>
              <w:tabs>
                <w:tab w:val="left" w:pos="288"/>
                <w:tab w:val="left" w:pos="576"/>
                <w:tab w:val="left" w:pos="864"/>
                <w:tab w:val="left" w:pos="1152"/>
              </w:tabs>
              <w:spacing w:before="40" w:after="40" w:line="210" w:lineRule="exact"/>
              <w:ind w:right="40"/>
              <w:rPr>
                <w:sz w:val="17"/>
                <w:lang w:val="es-ES_tradnl" w:eastAsia="zh-CN"/>
              </w:rPr>
            </w:pPr>
          </w:p>
        </w:tc>
      </w:tr>
      <w:tr w:rsidR="009318FF" w:rsidRPr="00E74620" w14:paraId="242FB823" w14:textId="77777777" w:rsidTr="00A4573D">
        <w:tc>
          <w:tcPr>
            <w:tcW w:w="945" w:type="dxa"/>
            <w:tcBorders>
              <w:bottom w:val="single" w:sz="4" w:space="0" w:color="auto"/>
            </w:tcBorders>
            <w:shd w:val="clear" w:color="auto" w:fill="auto"/>
          </w:tcPr>
          <w:p w14:paraId="0BEF9982" w14:textId="77777777" w:rsidR="00E74620" w:rsidRPr="00A4573D" w:rsidRDefault="00E74620" w:rsidP="00A4573D">
            <w:pPr>
              <w:tabs>
                <w:tab w:val="left" w:pos="288"/>
                <w:tab w:val="left" w:pos="576"/>
                <w:tab w:val="left" w:pos="864"/>
                <w:tab w:val="left" w:pos="1152"/>
              </w:tabs>
              <w:spacing w:before="40" w:after="81" w:line="210" w:lineRule="exact"/>
              <w:ind w:right="40"/>
              <w:rPr>
                <w:sz w:val="17"/>
                <w:lang w:val="es-ES_tradnl" w:eastAsia="zh-CN"/>
              </w:rPr>
            </w:pPr>
          </w:p>
        </w:tc>
        <w:tc>
          <w:tcPr>
            <w:tcW w:w="2169" w:type="dxa"/>
            <w:tcBorders>
              <w:bottom w:val="single" w:sz="4" w:space="0" w:color="auto"/>
            </w:tcBorders>
            <w:shd w:val="clear" w:color="auto" w:fill="auto"/>
          </w:tcPr>
          <w:p w14:paraId="01E0C79A" w14:textId="776C0A91" w:rsidR="00E74620" w:rsidRPr="00A4573D" w:rsidRDefault="00E74620" w:rsidP="00A4573D">
            <w:pPr>
              <w:tabs>
                <w:tab w:val="left" w:pos="288"/>
                <w:tab w:val="left" w:pos="576"/>
                <w:tab w:val="left" w:pos="864"/>
                <w:tab w:val="left" w:pos="1152"/>
              </w:tabs>
              <w:spacing w:before="40" w:after="81" w:line="210" w:lineRule="exact"/>
              <w:ind w:right="40"/>
              <w:rPr>
                <w:sz w:val="17"/>
                <w:lang w:val="es-ES_tradnl" w:eastAsia="zh-CN"/>
              </w:rPr>
            </w:pPr>
            <w:r w:rsidRPr="00D75369">
              <w:rPr>
                <w:sz w:val="17"/>
                <w:lang w:val="es-ES_tradnl" w:eastAsia="zh-CN"/>
              </w:rPr>
              <w:t>Oficiales médicos de hospital local: 1</w:t>
            </w:r>
          </w:p>
        </w:tc>
        <w:tc>
          <w:tcPr>
            <w:tcW w:w="1359" w:type="dxa"/>
            <w:tcBorders>
              <w:bottom w:val="single" w:sz="4" w:space="0" w:color="auto"/>
            </w:tcBorders>
            <w:shd w:val="clear" w:color="auto" w:fill="auto"/>
          </w:tcPr>
          <w:p w14:paraId="27561B57" w14:textId="77777777" w:rsidR="00E74620" w:rsidRPr="00A4573D" w:rsidRDefault="00E74620" w:rsidP="00A4573D">
            <w:pPr>
              <w:tabs>
                <w:tab w:val="left" w:pos="288"/>
                <w:tab w:val="left" w:pos="576"/>
                <w:tab w:val="left" w:pos="864"/>
                <w:tab w:val="left" w:pos="1152"/>
              </w:tabs>
              <w:spacing w:before="40" w:after="81" w:line="210" w:lineRule="exact"/>
              <w:ind w:right="40"/>
              <w:rPr>
                <w:sz w:val="17"/>
                <w:lang w:val="es-ES_tradnl" w:eastAsia="zh-CN"/>
              </w:rPr>
            </w:pPr>
          </w:p>
        </w:tc>
        <w:tc>
          <w:tcPr>
            <w:tcW w:w="2277" w:type="dxa"/>
            <w:gridSpan w:val="2"/>
            <w:tcBorders>
              <w:bottom w:val="single" w:sz="4" w:space="0" w:color="auto"/>
            </w:tcBorders>
            <w:shd w:val="clear" w:color="auto" w:fill="auto"/>
          </w:tcPr>
          <w:p w14:paraId="2D639B85" w14:textId="77777777" w:rsidR="00E74620" w:rsidRPr="00A4573D" w:rsidRDefault="00E74620" w:rsidP="00A4573D">
            <w:pPr>
              <w:tabs>
                <w:tab w:val="left" w:pos="288"/>
                <w:tab w:val="left" w:pos="576"/>
                <w:tab w:val="left" w:pos="864"/>
                <w:tab w:val="left" w:pos="1152"/>
              </w:tabs>
              <w:spacing w:before="40" w:after="81" w:line="210" w:lineRule="exact"/>
              <w:ind w:right="40"/>
              <w:rPr>
                <w:sz w:val="17"/>
                <w:lang w:val="es-ES_tradnl" w:eastAsia="zh-CN"/>
              </w:rPr>
            </w:pPr>
          </w:p>
        </w:tc>
        <w:tc>
          <w:tcPr>
            <w:tcW w:w="1809" w:type="dxa"/>
            <w:tcBorders>
              <w:bottom w:val="single" w:sz="4" w:space="0" w:color="auto"/>
            </w:tcBorders>
            <w:shd w:val="clear" w:color="auto" w:fill="auto"/>
          </w:tcPr>
          <w:p w14:paraId="61520FA9" w14:textId="77777777" w:rsidR="00E74620" w:rsidRPr="00A4573D" w:rsidRDefault="00E74620" w:rsidP="00A4573D">
            <w:pPr>
              <w:tabs>
                <w:tab w:val="left" w:pos="288"/>
                <w:tab w:val="left" w:pos="576"/>
                <w:tab w:val="left" w:pos="864"/>
                <w:tab w:val="left" w:pos="1152"/>
              </w:tabs>
              <w:spacing w:before="40" w:after="81" w:line="210" w:lineRule="exact"/>
              <w:ind w:right="40"/>
              <w:rPr>
                <w:sz w:val="17"/>
                <w:lang w:val="es-ES_tradnl" w:eastAsia="zh-CN"/>
              </w:rPr>
            </w:pPr>
          </w:p>
        </w:tc>
      </w:tr>
      <w:tr w:rsidR="009318FF" w:rsidRPr="00E74620" w14:paraId="54B1DF60" w14:textId="77777777" w:rsidTr="00A4573D">
        <w:tc>
          <w:tcPr>
            <w:tcW w:w="945" w:type="dxa"/>
            <w:tcBorders>
              <w:top w:val="single" w:sz="4" w:space="0" w:color="auto"/>
              <w:bottom w:val="single" w:sz="4" w:space="0" w:color="auto"/>
            </w:tcBorders>
            <w:shd w:val="clear" w:color="auto" w:fill="auto"/>
          </w:tcPr>
          <w:p w14:paraId="55B7E636" w14:textId="06DE4C2C" w:rsidR="00E74620" w:rsidRPr="00A4573D" w:rsidRDefault="00E74620" w:rsidP="00A4573D">
            <w:pPr>
              <w:tabs>
                <w:tab w:val="left" w:pos="288"/>
                <w:tab w:val="left" w:pos="576"/>
                <w:tab w:val="left" w:pos="864"/>
                <w:tab w:val="left" w:pos="1152"/>
              </w:tabs>
              <w:spacing w:before="81" w:after="81" w:line="210" w:lineRule="exact"/>
              <w:ind w:right="40"/>
              <w:rPr>
                <w:b/>
                <w:sz w:val="17"/>
                <w:lang w:val="es-ES_tradnl" w:eastAsia="zh-CN"/>
              </w:rPr>
            </w:pPr>
            <w:r w:rsidRPr="00A4573D">
              <w:rPr>
                <w:b/>
                <w:sz w:val="17"/>
                <w:lang w:val="es-ES_tradnl" w:eastAsia="zh-CN"/>
              </w:rPr>
              <w:tab/>
              <w:t>Total</w:t>
            </w:r>
          </w:p>
        </w:tc>
        <w:tc>
          <w:tcPr>
            <w:tcW w:w="2169" w:type="dxa"/>
            <w:tcBorders>
              <w:top w:val="single" w:sz="4" w:space="0" w:color="auto"/>
              <w:bottom w:val="single" w:sz="4" w:space="0" w:color="auto"/>
            </w:tcBorders>
            <w:shd w:val="clear" w:color="auto" w:fill="auto"/>
          </w:tcPr>
          <w:p w14:paraId="0B079B1C" w14:textId="191CF241" w:rsidR="00E74620" w:rsidRPr="00A4573D" w:rsidRDefault="00E74620" w:rsidP="00A4573D">
            <w:pPr>
              <w:tabs>
                <w:tab w:val="left" w:pos="288"/>
                <w:tab w:val="left" w:pos="576"/>
                <w:tab w:val="left" w:pos="864"/>
                <w:tab w:val="left" w:pos="1152"/>
              </w:tabs>
              <w:spacing w:before="81" w:after="81" w:line="210" w:lineRule="exact"/>
              <w:ind w:right="40"/>
              <w:jc w:val="right"/>
              <w:rPr>
                <w:b/>
                <w:sz w:val="17"/>
                <w:lang w:val="es-ES_tradnl" w:eastAsia="zh-CN"/>
              </w:rPr>
            </w:pPr>
            <w:r w:rsidRPr="00A4573D">
              <w:rPr>
                <w:b/>
                <w:sz w:val="17"/>
                <w:lang w:val="es-ES_tradnl" w:eastAsia="zh-CN"/>
              </w:rPr>
              <w:t>13</w:t>
            </w:r>
          </w:p>
        </w:tc>
        <w:tc>
          <w:tcPr>
            <w:tcW w:w="1359" w:type="dxa"/>
            <w:tcBorders>
              <w:top w:val="single" w:sz="4" w:space="0" w:color="auto"/>
              <w:bottom w:val="single" w:sz="4" w:space="0" w:color="auto"/>
            </w:tcBorders>
            <w:shd w:val="clear" w:color="auto" w:fill="auto"/>
          </w:tcPr>
          <w:p w14:paraId="3DD62D74" w14:textId="77777777" w:rsidR="00E74620" w:rsidRPr="00A4573D" w:rsidRDefault="00E74620" w:rsidP="00A4573D">
            <w:pPr>
              <w:tabs>
                <w:tab w:val="left" w:pos="288"/>
                <w:tab w:val="left" w:pos="576"/>
                <w:tab w:val="left" w:pos="864"/>
                <w:tab w:val="left" w:pos="1152"/>
              </w:tabs>
              <w:spacing w:before="81" w:after="81" w:line="210" w:lineRule="exact"/>
              <w:ind w:right="40"/>
              <w:rPr>
                <w:b/>
                <w:sz w:val="17"/>
                <w:lang w:val="es-ES_tradnl" w:eastAsia="zh-CN"/>
              </w:rPr>
            </w:pPr>
          </w:p>
        </w:tc>
        <w:tc>
          <w:tcPr>
            <w:tcW w:w="2277" w:type="dxa"/>
            <w:gridSpan w:val="2"/>
            <w:tcBorders>
              <w:top w:val="single" w:sz="4" w:space="0" w:color="auto"/>
              <w:bottom w:val="single" w:sz="4" w:space="0" w:color="auto"/>
            </w:tcBorders>
            <w:shd w:val="clear" w:color="auto" w:fill="auto"/>
          </w:tcPr>
          <w:p w14:paraId="5C9AA264" w14:textId="77777777" w:rsidR="00E74620" w:rsidRPr="00A4573D" w:rsidRDefault="00E74620" w:rsidP="00A4573D">
            <w:pPr>
              <w:tabs>
                <w:tab w:val="left" w:pos="288"/>
                <w:tab w:val="left" w:pos="576"/>
                <w:tab w:val="left" w:pos="864"/>
                <w:tab w:val="left" w:pos="1152"/>
              </w:tabs>
              <w:spacing w:before="81" w:after="81" w:line="210" w:lineRule="exact"/>
              <w:ind w:right="40"/>
              <w:rPr>
                <w:b/>
                <w:sz w:val="17"/>
                <w:lang w:val="es-ES_tradnl" w:eastAsia="zh-CN"/>
              </w:rPr>
            </w:pPr>
          </w:p>
        </w:tc>
        <w:tc>
          <w:tcPr>
            <w:tcW w:w="1809" w:type="dxa"/>
            <w:tcBorders>
              <w:top w:val="single" w:sz="4" w:space="0" w:color="auto"/>
              <w:bottom w:val="single" w:sz="4" w:space="0" w:color="auto"/>
            </w:tcBorders>
            <w:shd w:val="clear" w:color="auto" w:fill="auto"/>
          </w:tcPr>
          <w:p w14:paraId="3354BBB5" w14:textId="77777777" w:rsidR="00E74620" w:rsidRPr="00A4573D" w:rsidRDefault="00E74620" w:rsidP="00A4573D">
            <w:pPr>
              <w:tabs>
                <w:tab w:val="left" w:pos="288"/>
                <w:tab w:val="left" w:pos="576"/>
                <w:tab w:val="left" w:pos="864"/>
                <w:tab w:val="left" w:pos="1152"/>
              </w:tabs>
              <w:spacing w:before="81" w:after="81" w:line="210" w:lineRule="exact"/>
              <w:ind w:right="40"/>
              <w:rPr>
                <w:b/>
                <w:sz w:val="17"/>
                <w:lang w:val="es-ES_tradnl" w:eastAsia="zh-CN"/>
              </w:rPr>
            </w:pPr>
          </w:p>
        </w:tc>
      </w:tr>
      <w:tr w:rsidR="009318FF" w:rsidRPr="00E74620" w14:paraId="522DEC17" w14:textId="77777777" w:rsidTr="00A4573D">
        <w:tc>
          <w:tcPr>
            <w:tcW w:w="945" w:type="dxa"/>
            <w:tcBorders>
              <w:top w:val="single" w:sz="4" w:space="0" w:color="auto"/>
            </w:tcBorders>
            <w:shd w:val="clear" w:color="auto" w:fill="auto"/>
          </w:tcPr>
          <w:p w14:paraId="46D350CC" w14:textId="068658EC" w:rsidR="009318FF" w:rsidRPr="00A4573D" w:rsidRDefault="009318FF" w:rsidP="00A4573D">
            <w:pPr>
              <w:tabs>
                <w:tab w:val="left" w:pos="288"/>
                <w:tab w:val="left" w:pos="576"/>
                <w:tab w:val="left" w:pos="864"/>
                <w:tab w:val="left" w:pos="1152"/>
              </w:tabs>
              <w:spacing w:before="81" w:after="40" w:line="210" w:lineRule="exact"/>
              <w:ind w:right="40"/>
              <w:rPr>
                <w:sz w:val="17"/>
                <w:lang w:val="es-ES_tradnl" w:eastAsia="zh-CN"/>
              </w:rPr>
            </w:pPr>
            <w:r w:rsidRPr="00D75369">
              <w:rPr>
                <w:sz w:val="17"/>
                <w:lang w:val="es-ES_tradnl" w:eastAsia="zh-CN"/>
              </w:rPr>
              <w:t>Enfermeros</w:t>
            </w:r>
          </w:p>
        </w:tc>
        <w:tc>
          <w:tcPr>
            <w:tcW w:w="2169" w:type="dxa"/>
            <w:tcBorders>
              <w:top w:val="single" w:sz="4" w:space="0" w:color="auto"/>
            </w:tcBorders>
            <w:shd w:val="clear" w:color="auto" w:fill="auto"/>
          </w:tcPr>
          <w:p w14:paraId="33CF83AB" w14:textId="6B0DF6C7" w:rsidR="009318FF" w:rsidRPr="00A4573D" w:rsidRDefault="009318FF" w:rsidP="00A4573D">
            <w:pPr>
              <w:tabs>
                <w:tab w:val="left" w:pos="288"/>
                <w:tab w:val="left" w:pos="576"/>
                <w:tab w:val="left" w:pos="864"/>
                <w:tab w:val="left" w:pos="1152"/>
              </w:tabs>
              <w:spacing w:before="81" w:after="40" w:line="210" w:lineRule="exact"/>
              <w:ind w:right="40"/>
              <w:rPr>
                <w:sz w:val="17"/>
                <w:lang w:val="es-ES_tradnl" w:eastAsia="zh-CN"/>
              </w:rPr>
            </w:pPr>
            <w:r w:rsidRPr="00D75369">
              <w:rPr>
                <w:sz w:val="17"/>
                <w:lang w:val="es-ES_tradnl" w:eastAsia="zh-CN"/>
              </w:rPr>
              <w:t>Enfermeros jefe: 1</w:t>
            </w:r>
          </w:p>
        </w:tc>
        <w:tc>
          <w:tcPr>
            <w:tcW w:w="1359" w:type="dxa"/>
            <w:tcBorders>
              <w:top w:val="single" w:sz="4" w:space="0" w:color="auto"/>
            </w:tcBorders>
            <w:shd w:val="clear" w:color="auto" w:fill="auto"/>
          </w:tcPr>
          <w:p w14:paraId="3AFAFDA1" w14:textId="5529A185" w:rsidR="009318FF" w:rsidRPr="00A4573D" w:rsidRDefault="009318FF" w:rsidP="00A4573D">
            <w:pPr>
              <w:tabs>
                <w:tab w:val="left" w:pos="288"/>
                <w:tab w:val="left" w:pos="576"/>
                <w:tab w:val="left" w:pos="864"/>
                <w:tab w:val="left" w:pos="1152"/>
              </w:tabs>
              <w:spacing w:before="81" w:after="40" w:line="210" w:lineRule="exact"/>
              <w:ind w:right="40"/>
              <w:rPr>
                <w:sz w:val="17"/>
                <w:lang w:val="es-ES_tradnl" w:eastAsia="zh-CN"/>
              </w:rPr>
            </w:pPr>
            <w:r w:rsidRPr="00D75369">
              <w:rPr>
                <w:sz w:val="17"/>
                <w:lang w:val="es-ES_tradnl" w:eastAsia="zh-CN"/>
              </w:rPr>
              <w:t>Musulmanes: enfermeros</w:t>
            </w:r>
            <w:r w:rsidRPr="00D75369">
              <w:rPr>
                <w:sz w:val="17"/>
                <w:lang w:val="es-ES_tradnl" w:eastAsia="zh-CN"/>
              </w:rPr>
              <w:br/>
              <w:t>10.</w:t>
            </w:r>
            <w:proofErr w:type="gramStart"/>
            <w:r w:rsidRPr="00D75369">
              <w:rPr>
                <w:sz w:val="17"/>
                <w:lang w:val="es-ES_tradnl" w:eastAsia="zh-CN"/>
              </w:rPr>
              <w:t>000 :</w:t>
            </w:r>
            <w:proofErr w:type="gramEnd"/>
            <w:r w:rsidRPr="00D75369">
              <w:rPr>
                <w:sz w:val="17"/>
                <w:lang w:val="es-ES_tradnl" w:eastAsia="zh-CN"/>
              </w:rPr>
              <w:t xml:space="preserve"> 2,7</w:t>
            </w:r>
          </w:p>
        </w:tc>
        <w:tc>
          <w:tcPr>
            <w:tcW w:w="2277" w:type="dxa"/>
            <w:gridSpan w:val="2"/>
            <w:vMerge w:val="restart"/>
            <w:tcBorders>
              <w:top w:val="single" w:sz="4" w:space="0" w:color="auto"/>
            </w:tcBorders>
            <w:shd w:val="clear" w:color="auto" w:fill="auto"/>
          </w:tcPr>
          <w:p w14:paraId="49E0E068" w14:textId="3646E52C" w:rsidR="009318FF" w:rsidRPr="00A4573D" w:rsidRDefault="009318FF" w:rsidP="00A4573D">
            <w:pPr>
              <w:tabs>
                <w:tab w:val="left" w:pos="288"/>
                <w:tab w:val="left" w:pos="576"/>
                <w:tab w:val="left" w:pos="864"/>
                <w:tab w:val="left" w:pos="1152"/>
              </w:tabs>
              <w:spacing w:before="81" w:after="82" w:line="210" w:lineRule="exact"/>
              <w:ind w:right="40"/>
              <w:rPr>
                <w:sz w:val="17"/>
                <w:lang w:val="es-ES_tradnl" w:eastAsia="zh-CN"/>
              </w:rPr>
            </w:pPr>
            <w:r w:rsidRPr="00D75369">
              <w:rPr>
                <w:sz w:val="17"/>
                <w:lang w:val="es-ES_tradnl" w:eastAsia="zh-CN"/>
              </w:rPr>
              <w:t>Enfermeros que trabajan como clínicos en un hospital público dependiente del Departamento de Servicios de Atención Médica: 20.022</w:t>
            </w:r>
          </w:p>
        </w:tc>
        <w:tc>
          <w:tcPr>
            <w:tcW w:w="1809" w:type="dxa"/>
            <w:tcBorders>
              <w:top w:val="single" w:sz="4" w:space="0" w:color="auto"/>
            </w:tcBorders>
            <w:shd w:val="clear" w:color="auto" w:fill="auto"/>
          </w:tcPr>
          <w:p w14:paraId="530DC43B" w14:textId="58D287C6" w:rsidR="009318FF" w:rsidRPr="00A4573D" w:rsidRDefault="009318FF" w:rsidP="00A4573D">
            <w:pPr>
              <w:tabs>
                <w:tab w:val="left" w:pos="288"/>
                <w:tab w:val="left" w:pos="576"/>
                <w:tab w:val="left" w:pos="864"/>
                <w:tab w:val="left" w:pos="1152"/>
              </w:tabs>
              <w:spacing w:before="81" w:after="40" w:line="210" w:lineRule="exact"/>
              <w:ind w:right="40"/>
              <w:rPr>
                <w:sz w:val="17"/>
                <w:lang w:val="es-ES_tradnl" w:eastAsia="zh-CN"/>
              </w:rPr>
            </w:pPr>
            <w:r w:rsidRPr="00D75369">
              <w:rPr>
                <w:sz w:val="17"/>
                <w:lang w:val="es-ES_tradnl" w:eastAsia="zh-CN"/>
              </w:rPr>
              <w:t>Población/enfermeros</w:t>
            </w:r>
            <w:r w:rsidRPr="00D75369">
              <w:rPr>
                <w:sz w:val="17"/>
                <w:lang w:val="es-ES_tradnl" w:eastAsia="zh-CN"/>
              </w:rPr>
              <w:br/>
              <w:t>10.</w:t>
            </w:r>
            <w:proofErr w:type="gramStart"/>
            <w:r w:rsidRPr="00D75369">
              <w:rPr>
                <w:sz w:val="17"/>
                <w:lang w:val="es-ES_tradnl" w:eastAsia="zh-CN"/>
              </w:rPr>
              <w:t>000 :</w:t>
            </w:r>
            <w:proofErr w:type="gramEnd"/>
            <w:r w:rsidRPr="00D75369">
              <w:rPr>
                <w:sz w:val="17"/>
                <w:lang w:val="es-ES_tradnl" w:eastAsia="zh-CN"/>
              </w:rPr>
              <w:t xml:space="preserve"> 4</w:t>
            </w:r>
          </w:p>
        </w:tc>
      </w:tr>
      <w:tr w:rsidR="009318FF" w:rsidRPr="00E74620" w14:paraId="7EA5BD17" w14:textId="77777777" w:rsidTr="00A4573D">
        <w:tc>
          <w:tcPr>
            <w:tcW w:w="945" w:type="dxa"/>
            <w:shd w:val="clear" w:color="auto" w:fill="auto"/>
          </w:tcPr>
          <w:p w14:paraId="280C6718" w14:textId="77777777" w:rsidR="009318FF" w:rsidRPr="00D75369" w:rsidRDefault="009318FF" w:rsidP="00E74620">
            <w:pPr>
              <w:tabs>
                <w:tab w:val="left" w:pos="288"/>
                <w:tab w:val="left" w:pos="576"/>
                <w:tab w:val="left" w:pos="864"/>
                <w:tab w:val="left" w:pos="1152"/>
              </w:tabs>
              <w:spacing w:before="40" w:after="40" w:line="210" w:lineRule="exact"/>
              <w:ind w:right="40"/>
              <w:rPr>
                <w:sz w:val="17"/>
                <w:lang w:val="es-ES_tradnl" w:eastAsia="zh-CN"/>
              </w:rPr>
            </w:pPr>
          </w:p>
        </w:tc>
        <w:tc>
          <w:tcPr>
            <w:tcW w:w="2169" w:type="dxa"/>
            <w:shd w:val="clear" w:color="auto" w:fill="auto"/>
          </w:tcPr>
          <w:p w14:paraId="7EDBCC78" w14:textId="37542034" w:rsidR="009318FF" w:rsidRPr="00D75369" w:rsidRDefault="009318FF" w:rsidP="00A4573D">
            <w:pPr>
              <w:tabs>
                <w:tab w:val="left" w:pos="288"/>
                <w:tab w:val="left" w:pos="576"/>
                <w:tab w:val="left" w:pos="864"/>
                <w:tab w:val="left" w:pos="1152"/>
              </w:tabs>
              <w:spacing w:before="40" w:after="40" w:line="210" w:lineRule="exact"/>
              <w:ind w:right="40"/>
              <w:rPr>
                <w:sz w:val="17"/>
                <w:lang w:val="es-ES_tradnl" w:eastAsia="zh-CN"/>
              </w:rPr>
            </w:pPr>
            <w:r w:rsidRPr="00D75369">
              <w:rPr>
                <w:sz w:val="17"/>
                <w:lang w:val="es-ES_tradnl" w:eastAsia="zh-CN"/>
              </w:rPr>
              <w:t>Enfermeros en nómina: 15</w:t>
            </w:r>
          </w:p>
        </w:tc>
        <w:tc>
          <w:tcPr>
            <w:tcW w:w="1359" w:type="dxa"/>
            <w:shd w:val="clear" w:color="auto" w:fill="auto"/>
          </w:tcPr>
          <w:p w14:paraId="5140261B" w14:textId="77777777" w:rsidR="009318FF" w:rsidRPr="00D75369" w:rsidRDefault="009318FF" w:rsidP="00A4573D">
            <w:pPr>
              <w:tabs>
                <w:tab w:val="left" w:pos="288"/>
                <w:tab w:val="left" w:pos="576"/>
                <w:tab w:val="left" w:pos="864"/>
                <w:tab w:val="left" w:pos="1152"/>
              </w:tabs>
              <w:spacing w:before="40" w:after="40" w:line="210" w:lineRule="exact"/>
              <w:ind w:right="40"/>
              <w:rPr>
                <w:sz w:val="17"/>
                <w:lang w:val="es-ES_tradnl" w:eastAsia="zh-CN"/>
              </w:rPr>
            </w:pPr>
          </w:p>
        </w:tc>
        <w:tc>
          <w:tcPr>
            <w:tcW w:w="2277" w:type="dxa"/>
            <w:gridSpan w:val="2"/>
            <w:vMerge/>
            <w:shd w:val="clear" w:color="auto" w:fill="auto"/>
          </w:tcPr>
          <w:p w14:paraId="2502C63B" w14:textId="77777777" w:rsidR="009318FF" w:rsidRPr="00D75369" w:rsidRDefault="009318FF" w:rsidP="00A4573D">
            <w:pPr>
              <w:tabs>
                <w:tab w:val="left" w:pos="288"/>
                <w:tab w:val="left" w:pos="576"/>
                <w:tab w:val="left" w:pos="864"/>
                <w:tab w:val="left" w:pos="1152"/>
              </w:tabs>
              <w:spacing w:before="40" w:after="40" w:line="210" w:lineRule="exact"/>
              <w:ind w:right="40"/>
              <w:rPr>
                <w:sz w:val="17"/>
                <w:lang w:val="es-ES_tradnl" w:eastAsia="zh-CN"/>
              </w:rPr>
            </w:pPr>
          </w:p>
        </w:tc>
        <w:tc>
          <w:tcPr>
            <w:tcW w:w="1809" w:type="dxa"/>
            <w:shd w:val="clear" w:color="auto" w:fill="auto"/>
          </w:tcPr>
          <w:p w14:paraId="767B98E7" w14:textId="77777777" w:rsidR="009318FF" w:rsidRPr="00D75369" w:rsidRDefault="009318FF" w:rsidP="00A4573D">
            <w:pPr>
              <w:tabs>
                <w:tab w:val="left" w:pos="288"/>
                <w:tab w:val="left" w:pos="576"/>
                <w:tab w:val="left" w:pos="864"/>
                <w:tab w:val="left" w:pos="1152"/>
              </w:tabs>
              <w:spacing w:before="40" w:after="40" w:line="210" w:lineRule="exact"/>
              <w:ind w:right="40"/>
              <w:rPr>
                <w:sz w:val="17"/>
                <w:lang w:val="es-ES_tradnl" w:eastAsia="zh-CN"/>
              </w:rPr>
            </w:pPr>
          </w:p>
        </w:tc>
      </w:tr>
      <w:tr w:rsidR="009318FF" w:rsidRPr="00E74620" w14:paraId="14F08AFE" w14:textId="77777777" w:rsidTr="00A4573D">
        <w:tc>
          <w:tcPr>
            <w:tcW w:w="945" w:type="dxa"/>
            <w:tcBorders>
              <w:bottom w:val="single" w:sz="4" w:space="0" w:color="auto"/>
            </w:tcBorders>
            <w:shd w:val="clear" w:color="auto" w:fill="auto"/>
          </w:tcPr>
          <w:p w14:paraId="346C1F96" w14:textId="77777777" w:rsidR="009318FF" w:rsidRPr="00D75369" w:rsidRDefault="009318FF" w:rsidP="00A4573D">
            <w:pPr>
              <w:tabs>
                <w:tab w:val="left" w:pos="288"/>
                <w:tab w:val="left" w:pos="576"/>
                <w:tab w:val="left" w:pos="864"/>
                <w:tab w:val="left" w:pos="1152"/>
              </w:tabs>
              <w:spacing w:before="40" w:after="81" w:line="210" w:lineRule="exact"/>
              <w:ind w:right="40"/>
              <w:rPr>
                <w:sz w:val="17"/>
                <w:lang w:val="es-ES_tradnl" w:eastAsia="zh-CN"/>
              </w:rPr>
            </w:pPr>
          </w:p>
        </w:tc>
        <w:tc>
          <w:tcPr>
            <w:tcW w:w="2169" w:type="dxa"/>
            <w:tcBorders>
              <w:bottom w:val="single" w:sz="4" w:space="0" w:color="auto"/>
            </w:tcBorders>
            <w:shd w:val="clear" w:color="auto" w:fill="auto"/>
          </w:tcPr>
          <w:p w14:paraId="330482CD" w14:textId="6B10DE54" w:rsidR="009318FF" w:rsidRPr="00D75369" w:rsidRDefault="009318FF" w:rsidP="00A4573D">
            <w:pPr>
              <w:tabs>
                <w:tab w:val="left" w:pos="288"/>
                <w:tab w:val="left" w:pos="576"/>
                <w:tab w:val="left" w:pos="864"/>
                <w:tab w:val="left" w:pos="1152"/>
              </w:tabs>
              <w:spacing w:before="40" w:after="81" w:line="210" w:lineRule="exact"/>
              <w:ind w:right="40"/>
              <w:rPr>
                <w:sz w:val="17"/>
                <w:lang w:val="es-ES_tradnl" w:eastAsia="zh-CN"/>
              </w:rPr>
            </w:pPr>
            <w:r w:rsidRPr="00D75369">
              <w:rPr>
                <w:sz w:val="17"/>
                <w:lang w:val="es-ES_tradnl" w:eastAsia="zh-CN"/>
              </w:rPr>
              <w:t>Enfermeros titulados: 13</w:t>
            </w:r>
          </w:p>
        </w:tc>
        <w:tc>
          <w:tcPr>
            <w:tcW w:w="1359" w:type="dxa"/>
            <w:tcBorders>
              <w:bottom w:val="single" w:sz="4" w:space="0" w:color="auto"/>
            </w:tcBorders>
            <w:shd w:val="clear" w:color="auto" w:fill="auto"/>
          </w:tcPr>
          <w:p w14:paraId="4F1ACCFC" w14:textId="77777777" w:rsidR="009318FF" w:rsidRPr="00D75369" w:rsidRDefault="009318FF" w:rsidP="00A4573D">
            <w:pPr>
              <w:tabs>
                <w:tab w:val="left" w:pos="288"/>
                <w:tab w:val="left" w:pos="576"/>
                <w:tab w:val="left" w:pos="864"/>
                <w:tab w:val="left" w:pos="1152"/>
              </w:tabs>
              <w:spacing w:before="40" w:after="81" w:line="210" w:lineRule="exact"/>
              <w:ind w:right="40"/>
              <w:rPr>
                <w:sz w:val="17"/>
                <w:lang w:val="es-ES_tradnl" w:eastAsia="zh-CN"/>
              </w:rPr>
            </w:pPr>
          </w:p>
        </w:tc>
        <w:tc>
          <w:tcPr>
            <w:tcW w:w="2277" w:type="dxa"/>
            <w:gridSpan w:val="2"/>
            <w:vMerge/>
            <w:tcBorders>
              <w:bottom w:val="single" w:sz="4" w:space="0" w:color="auto"/>
            </w:tcBorders>
            <w:shd w:val="clear" w:color="auto" w:fill="auto"/>
          </w:tcPr>
          <w:p w14:paraId="5236C992" w14:textId="77777777" w:rsidR="009318FF" w:rsidRPr="00D75369" w:rsidRDefault="009318FF" w:rsidP="00A4573D">
            <w:pPr>
              <w:tabs>
                <w:tab w:val="left" w:pos="288"/>
                <w:tab w:val="left" w:pos="576"/>
                <w:tab w:val="left" w:pos="864"/>
                <w:tab w:val="left" w:pos="1152"/>
              </w:tabs>
              <w:spacing w:before="40" w:after="81" w:line="210" w:lineRule="exact"/>
              <w:ind w:right="40"/>
              <w:rPr>
                <w:sz w:val="17"/>
                <w:lang w:val="es-ES_tradnl" w:eastAsia="zh-CN"/>
              </w:rPr>
            </w:pPr>
          </w:p>
        </w:tc>
        <w:tc>
          <w:tcPr>
            <w:tcW w:w="1809" w:type="dxa"/>
            <w:tcBorders>
              <w:bottom w:val="single" w:sz="4" w:space="0" w:color="auto"/>
            </w:tcBorders>
            <w:shd w:val="clear" w:color="auto" w:fill="auto"/>
          </w:tcPr>
          <w:p w14:paraId="1ADFC0B4" w14:textId="77777777" w:rsidR="009318FF" w:rsidRPr="00D75369" w:rsidRDefault="009318FF" w:rsidP="00A4573D">
            <w:pPr>
              <w:tabs>
                <w:tab w:val="left" w:pos="288"/>
                <w:tab w:val="left" w:pos="576"/>
                <w:tab w:val="left" w:pos="864"/>
                <w:tab w:val="left" w:pos="1152"/>
              </w:tabs>
              <w:spacing w:before="40" w:after="81" w:line="210" w:lineRule="exact"/>
              <w:ind w:right="40"/>
              <w:rPr>
                <w:sz w:val="17"/>
                <w:lang w:val="es-ES_tradnl" w:eastAsia="zh-CN"/>
              </w:rPr>
            </w:pPr>
          </w:p>
        </w:tc>
      </w:tr>
      <w:tr w:rsidR="00E74620" w:rsidRPr="00E74620" w14:paraId="01A83B68" w14:textId="77777777" w:rsidTr="00A4573D">
        <w:tc>
          <w:tcPr>
            <w:tcW w:w="945" w:type="dxa"/>
            <w:tcBorders>
              <w:top w:val="single" w:sz="4" w:space="0" w:color="auto"/>
              <w:bottom w:val="single" w:sz="4" w:space="0" w:color="auto"/>
            </w:tcBorders>
            <w:shd w:val="clear" w:color="auto" w:fill="auto"/>
          </w:tcPr>
          <w:p w14:paraId="0D954959" w14:textId="2DFBAE5E" w:rsidR="00E74620" w:rsidRPr="00A4573D" w:rsidRDefault="00E74620" w:rsidP="00A4573D">
            <w:pPr>
              <w:tabs>
                <w:tab w:val="left" w:pos="288"/>
                <w:tab w:val="left" w:pos="576"/>
                <w:tab w:val="left" w:pos="864"/>
                <w:tab w:val="left" w:pos="1152"/>
              </w:tabs>
              <w:spacing w:before="81" w:after="81" w:line="210" w:lineRule="exact"/>
              <w:ind w:right="40"/>
              <w:rPr>
                <w:b/>
                <w:sz w:val="17"/>
                <w:lang w:val="es-ES_tradnl" w:eastAsia="zh-CN"/>
              </w:rPr>
            </w:pPr>
            <w:r w:rsidRPr="00E74620">
              <w:rPr>
                <w:b/>
                <w:sz w:val="17"/>
                <w:lang w:val="es-ES_tradnl" w:eastAsia="zh-CN"/>
              </w:rPr>
              <w:tab/>
              <w:t>Total</w:t>
            </w:r>
          </w:p>
        </w:tc>
        <w:tc>
          <w:tcPr>
            <w:tcW w:w="2169" w:type="dxa"/>
            <w:tcBorders>
              <w:top w:val="single" w:sz="4" w:space="0" w:color="auto"/>
              <w:bottom w:val="single" w:sz="4" w:space="0" w:color="auto"/>
            </w:tcBorders>
            <w:shd w:val="clear" w:color="auto" w:fill="auto"/>
          </w:tcPr>
          <w:p w14:paraId="332B98B3" w14:textId="2B5D1EB9" w:rsidR="00E74620" w:rsidRPr="00A4573D" w:rsidRDefault="00E74620" w:rsidP="00A4573D">
            <w:pPr>
              <w:tabs>
                <w:tab w:val="left" w:pos="288"/>
                <w:tab w:val="left" w:pos="576"/>
                <w:tab w:val="left" w:pos="864"/>
                <w:tab w:val="left" w:pos="1152"/>
              </w:tabs>
              <w:spacing w:before="81" w:after="81" w:line="210" w:lineRule="exact"/>
              <w:ind w:right="40"/>
              <w:jc w:val="right"/>
              <w:rPr>
                <w:b/>
                <w:sz w:val="17"/>
                <w:lang w:val="es-ES_tradnl" w:eastAsia="zh-CN"/>
              </w:rPr>
            </w:pPr>
            <w:r w:rsidRPr="00E74620">
              <w:rPr>
                <w:b/>
                <w:sz w:val="17"/>
                <w:lang w:val="es-ES_tradnl" w:eastAsia="zh-CN"/>
              </w:rPr>
              <w:t>29</w:t>
            </w:r>
          </w:p>
        </w:tc>
        <w:tc>
          <w:tcPr>
            <w:tcW w:w="1359" w:type="dxa"/>
            <w:tcBorders>
              <w:top w:val="single" w:sz="4" w:space="0" w:color="auto"/>
              <w:bottom w:val="single" w:sz="4" w:space="0" w:color="auto"/>
            </w:tcBorders>
            <w:shd w:val="clear" w:color="auto" w:fill="auto"/>
          </w:tcPr>
          <w:p w14:paraId="2A8DDBCD" w14:textId="77777777" w:rsidR="00E74620" w:rsidRPr="00A4573D" w:rsidRDefault="00E74620" w:rsidP="00A4573D">
            <w:pPr>
              <w:tabs>
                <w:tab w:val="left" w:pos="288"/>
                <w:tab w:val="left" w:pos="576"/>
                <w:tab w:val="left" w:pos="864"/>
                <w:tab w:val="left" w:pos="1152"/>
              </w:tabs>
              <w:spacing w:before="81" w:after="81" w:line="210" w:lineRule="exact"/>
              <w:ind w:right="40"/>
              <w:rPr>
                <w:b/>
                <w:sz w:val="17"/>
                <w:lang w:val="es-ES_tradnl" w:eastAsia="zh-CN"/>
              </w:rPr>
            </w:pPr>
          </w:p>
        </w:tc>
        <w:tc>
          <w:tcPr>
            <w:tcW w:w="2277" w:type="dxa"/>
            <w:gridSpan w:val="2"/>
            <w:tcBorders>
              <w:top w:val="single" w:sz="4" w:space="0" w:color="auto"/>
              <w:bottom w:val="single" w:sz="4" w:space="0" w:color="auto"/>
            </w:tcBorders>
            <w:shd w:val="clear" w:color="auto" w:fill="auto"/>
          </w:tcPr>
          <w:p w14:paraId="1F3619F9" w14:textId="77777777" w:rsidR="00E74620" w:rsidRPr="00A4573D" w:rsidRDefault="00E74620" w:rsidP="00A4573D">
            <w:pPr>
              <w:tabs>
                <w:tab w:val="left" w:pos="288"/>
                <w:tab w:val="left" w:pos="576"/>
                <w:tab w:val="left" w:pos="864"/>
                <w:tab w:val="left" w:pos="1152"/>
              </w:tabs>
              <w:spacing w:before="81" w:after="81" w:line="210" w:lineRule="exact"/>
              <w:ind w:right="40"/>
              <w:rPr>
                <w:b/>
                <w:sz w:val="17"/>
                <w:lang w:val="es-ES_tradnl" w:eastAsia="zh-CN"/>
              </w:rPr>
            </w:pPr>
          </w:p>
        </w:tc>
        <w:tc>
          <w:tcPr>
            <w:tcW w:w="1809" w:type="dxa"/>
            <w:tcBorders>
              <w:top w:val="single" w:sz="4" w:space="0" w:color="auto"/>
              <w:bottom w:val="single" w:sz="4" w:space="0" w:color="auto"/>
            </w:tcBorders>
            <w:shd w:val="clear" w:color="auto" w:fill="auto"/>
          </w:tcPr>
          <w:p w14:paraId="798F1868" w14:textId="77777777" w:rsidR="00E74620" w:rsidRPr="00A4573D" w:rsidRDefault="00E74620" w:rsidP="00A4573D">
            <w:pPr>
              <w:tabs>
                <w:tab w:val="left" w:pos="288"/>
                <w:tab w:val="left" w:pos="576"/>
                <w:tab w:val="left" w:pos="864"/>
                <w:tab w:val="left" w:pos="1152"/>
              </w:tabs>
              <w:spacing w:before="81" w:after="81" w:line="210" w:lineRule="exact"/>
              <w:ind w:right="40"/>
              <w:rPr>
                <w:b/>
                <w:sz w:val="17"/>
                <w:lang w:val="es-ES_tradnl" w:eastAsia="zh-CN"/>
              </w:rPr>
            </w:pPr>
          </w:p>
        </w:tc>
      </w:tr>
      <w:tr w:rsidR="00E74620" w:rsidRPr="00E74620" w14:paraId="22305689" w14:textId="77777777" w:rsidTr="00A4573D">
        <w:tc>
          <w:tcPr>
            <w:tcW w:w="945" w:type="dxa"/>
            <w:tcBorders>
              <w:top w:val="single" w:sz="4" w:space="0" w:color="auto"/>
              <w:bottom w:val="single" w:sz="4" w:space="0" w:color="auto"/>
            </w:tcBorders>
            <w:shd w:val="clear" w:color="auto" w:fill="auto"/>
          </w:tcPr>
          <w:p w14:paraId="35B00D0C" w14:textId="3374877C" w:rsidR="00E74620" w:rsidRPr="00D75369" w:rsidRDefault="00E74620" w:rsidP="00A4573D">
            <w:pPr>
              <w:tabs>
                <w:tab w:val="left" w:pos="288"/>
                <w:tab w:val="left" w:pos="576"/>
                <w:tab w:val="left" w:pos="864"/>
                <w:tab w:val="left" w:pos="1152"/>
              </w:tabs>
              <w:spacing w:before="81" w:after="81" w:line="210" w:lineRule="exact"/>
              <w:ind w:right="40"/>
              <w:rPr>
                <w:b/>
                <w:sz w:val="17"/>
                <w:lang w:val="es-ES_tradnl" w:eastAsia="zh-CN"/>
              </w:rPr>
            </w:pPr>
            <w:r w:rsidRPr="00D75369">
              <w:rPr>
                <w:sz w:val="17"/>
                <w:lang w:val="es-ES_tradnl" w:eastAsia="zh-CN"/>
              </w:rPr>
              <w:t>Matronas</w:t>
            </w:r>
          </w:p>
        </w:tc>
        <w:tc>
          <w:tcPr>
            <w:tcW w:w="2169" w:type="dxa"/>
            <w:tcBorders>
              <w:top w:val="single" w:sz="4" w:space="0" w:color="auto"/>
              <w:bottom w:val="single" w:sz="4" w:space="0" w:color="auto"/>
            </w:tcBorders>
            <w:shd w:val="clear" w:color="auto" w:fill="auto"/>
          </w:tcPr>
          <w:p w14:paraId="3DF14546" w14:textId="77777777" w:rsidR="00E74620" w:rsidRPr="00D75369" w:rsidRDefault="00E74620" w:rsidP="00A4573D">
            <w:pPr>
              <w:tabs>
                <w:tab w:val="left" w:pos="288"/>
                <w:tab w:val="left" w:pos="576"/>
                <w:tab w:val="left" w:pos="864"/>
                <w:tab w:val="left" w:pos="1152"/>
              </w:tabs>
              <w:spacing w:before="81" w:after="81" w:line="210" w:lineRule="exact"/>
              <w:ind w:right="40"/>
              <w:rPr>
                <w:b/>
                <w:sz w:val="17"/>
                <w:lang w:val="es-ES_tradnl" w:eastAsia="zh-CN"/>
              </w:rPr>
            </w:pPr>
          </w:p>
        </w:tc>
        <w:tc>
          <w:tcPr>
            <w:tcW w:w="1359" w:type="dxa"/>
            <w:tcBorders>
              <w:top w:val="single" w:sz="4" w:space="0" w:color="auto"/>
              <w:bottom w:val="single" w:sz="4" w:space="0" w:color="auto"/>
            </w:tcBorders>
            <w:shd w:val="clear" w:color="auto" w:fill="auto"/>
          </w:tcPr>
          <w:p w14:paraId="6BFB65F2" w14:textId="449DCA92" w:rsidR="00E74620" w:rsidRPr="00D75369" w:rsidRDefault="00E74620" w:rsidP="00A4573D">
            <w:pPr>
              <w:tabs>
                <w:tab w:val="left" w:pos="288"/>
                <w:tab w:val="left" w:pos="576"/>
                <w:tab w:val="left" w:pos="864"/>
                <w:tab w:val="left" w:pos="1152"/>
              </w:tabs>
              <w:spacing w:before="81" w:after="81" w:line="210" w:lineRule="exact"/>
              <w:ind w:right="40"/>
              <w:rPr>
                <w:sz w:val="17"/>
                <w:lang w:val="es-ES_tradnl" w:eastAsia="zh-CN"/>
              </w:rPr>
            </w:pPr>
            <w:r w:rsidRPr="00D75369">
              <w:rPr>
                <w:sz w:val="17"/>
                <w:lang w:val="es-ES_tradnl" w:eastAsia="zh-CN"/>
              </w:rPr>
              <w:t>Musulmanes/</w:t>
            </w:r>
            <w:r>
              <w:rPr>
                <w:sz w:val="17"/>
                <w:lang w:val="es-ES_tradnl" w:eastAsia="zh-CN"/>
              </w:rPr>
              <w:t xml:space="preserve"> </w:t>
            </w:r>
            <w:r w:rsidRPr="00D75369">
              <w:rPr>
                <w:sz w:val="17"/>
                <w:lang w:val="es-ES_tradnl" w:eastAsia="zh-CN"/>
              </w:rPr>
              <w:t>matronas</w:t>
            </w:r>
            <w:r w:rsidRPr="00D75369">
              <w:rPr>
                <w:sz w:val="17"/>
                <w:lang w:val="es-ES_tradnl" w:eastAsia="zh-CN"/>
              </w:rPr>
              <w:br/>
              <w:t>10.</w:t>
            </w:r>
            <w:proofErr w:type="gramStart"/>
            <w:r w:rsidRPr="00D75369">
              <w:rPr>
                <w:sz w:val="17"/>
                <w:lang w:val="es-ES_tradnl" w:eastAsia="zh-CN"/>
              </w:rPr>
              <w:t>000 :</w:t>
            </w:r>
            <w:proofErr w:type="gramEnd"/>
            <w:r w:rsidRPr="00D75369">
              <w:rPr>
                <w:sz w:val="17"/>
                <w:lang w:val="es-ES_tradnl" w:eastAsia="zh-CN"/>
              </w:rPr>
              <w:t xml:space="preserve"> 5</w:t>
            </w:r>
          </w:p>
        </w:tc>
        <w:tc>
          <w:tcPr>
            <w:tcW w:w="2277" w:type="dxa"/>
            <w:gridSpan w:val="2"/>
            <w:tcBorders>
              <w:top w:val="single" w:sz="4" w:space="0" w:color="auto"/>
              <w:bottom w:val="single" w:sz="4" w:space="0" w:color="auto"/>
            </w:tcBorders>
            <w:shd w:val="clear" w:color="auto" w:fill="auto"/>
          </w:tcPr>
          <w:p w14:paraId="2682D4C0" w14:textId="77777777" w:rsidR="00E74620" w:rsidRPr="00D75369" w:rsidRDefault="00E74620" w:rsidP="00A4573D">
            <w:pPr>
              <w:tabs>
                <w:tab w:val="left" w:pos="288"/>
                <w:tab w:val="left" w:pos="576"/>
                <w:tab w:val="left" w:pos="864"/>
                <w:tab w:val="left" w:pos="1152"/>
              </w:tabs>
              <w:spacing w:before="81" w:after="81" w:line="210" w:lineRule="exact"/>
              <w:ind w:right="40"/>
              <w:rPr>
                <w:sz w:val="17"/>
                <w:lang w:val="es-ES_tradnl" w:eastAsia="zh-CN"/>
              </w:rPr>
            </w:pPr>
          </w:p>
        </w:tc>
        <w:tc>
          <w:tcPr>
            <w:tcW w:w="1809" w:type="dxa"/>
            <w:tcBorders>
              <w:top w:val="single" w:sz="4" w:space="0" w:color="auto"/>
              <w:bottom w:val="single" w:sz="4" w:space="0" w:color="auto"/>
            </w:tcBorders>
            <w:shd w:val="clear" w:color="auto" w:fill="auto"/>
          </w:tcPr>
          <w:p w14:paraId="04288985" w14:textId="77777777" w:rsidR="00E74620" w:rsidRPr="00D75369" w:rsidRDefault="00E74620" w:rsidP="00A4573D">
            <w:pPr>
              <w:tabs>
                <w:tab w:val="left" w:pos="288"/>
                <w:tab w:val="left" w:pos="576"/>
                <w:tab w:val="left" w:pos="864"/>
                <w:tab w:val="left" w:pos="1152"/>
              </w:tabs>
              <w:spacing w:before="81" w:after="81" w:line="210" w:lineRule="exact"/>
              <w:ind w:right="40"/>
              <w:rPr>
                <w:sz w:val="17"/>
                <w:lang w:val="es-ES_tradnl" w:eastAsia="zh-CN"/>
              </w:rPr>
            </w:pPr>
          </w:p>
        </w:tc>
      </w:tr>
      <w:tr w:rsidR="00E74620" w:rsidRPr="00E74620" w14:paraId="6DE20B5A" w14:textId="77777777" w:rsidTr="00A4573D">
        <w:tc>
          <w:tcPr>
            <w:tcW w:w="945" w:type="dxa"/>
            <w:tcBorders>
              <w:top w:val="single" w:sz="4" w:space="0" w:color="auto"/>
              <w:bottom w:val="single" w:sz="12" w:space="0" w:color="auto"/>
            </w:tcBorders>
            <w:shd w:val="clear" w:color="auto" w:fill="auto"/>
          </w:tcPr>
          <w:p w14:paraId="700AE7F6" w14:textId="13DA6725" w:rsidR="00E74620" w:rsidRPr="00D75369" w:rsidRDefault="00E74620" w:rsidP="00A4573D">
            <w:pPr>
              <w:tabs>
                <w:tab w:val="left" w:pos="288"/>
                <w:tab w:val="left" w:pos="576"/>
                <w:tab w:val="left" w:pos="864"/>
                <w:tab w:val="left" w:pos="1152"/>
              </w:tabs>
              <w:spacing w:before="81" w:after="81" w:line="210" w:lineRule="exact"/>
              <w:ind w:right="43"/>
              <w:rPr>
                <w:sz w:val="17"/>
                <w:lang w:val="es-ES_tradnl" w:eastAsia="zh-CN"/>
              </w:rPr>
            </w:pPr>
            <w:r w:rsidRPr="00D75369">
              <w:rPr>
                <w:b/>
                <w:sz w:val="17"/>
                <w:lang w:val="es-ES_tradnl" w:eastAsia="zh-CN"/>
              </w:rPr>
              <w:tab/>
              <w:t xml:space="preserve">Total </w:t>
            </w:r>
          </w:p>
        </w:tc>
        <w:tc>
          <w:tcPr>
            <w:tcW w:w="2169" w:type="dxa"/>
            <w:tcBorders>
              <w:top w:val="single" w:sz="4" w:space="0" w:color="auto"/>
              <w:bottom w:val="single" w:sz="12" w:space="0" w:color="auto"/>
            </w:tcBorders>
            <w:shd w:val="clear" w:color="auto" w:fill="auto"/>
          </w:tcPr>
          <w:p w14:paraId="6D71BAA1" w14:textId="3CB3BC33" w:rsidR="00E74620" w:rsidRPr="00D75369" w:rsidRDefault="00E74620" w:rsidP="00A4573D">
            <w:pPr>
              <w:tabs>
                <w:tab w:val="left" w:pos="288"/>
                <w:tab w:val="left" w:pos="576"/>
                <w:tab w:val="left" w:pos="864"/>
                <w:tab w:val="left" w:pos="1152"/>
              </w:tabs>
              <w:spacing w:before="81" w:after="81" w:line="210" w:lineRule="exact"/>
              <w:ind w:right="43"/>
              <w:jc w:val="right"/>
              <w:rPr>
                <w:b/>
                <w:sz w:val="17"/>
                <w:lang w:val="es-ES_tradnl" w:eastAsia="zh-CN"/>
              </w:rPr>
            </w:pPr>
            <w:r w:rsidRPr="00D75369">
              <w:rPr>
                <w:b/>
                <w:sz w:val="17"/>
                <w:lang w:val="es-ES_tradnl" w:eastAsia="zh-CN"/>
              </w:rPr>
              <w:t>51</w:t>
            </w:r>
          </w:p>
        </w:tc>
        <w:tc>
          <w:tcPr>
            <w:tcW w:w="1359" w:type="dxa"/>
            <w:tcBorders>
              <w:top w:val="single" w:sz="4" w:space="0" w:color="auto"/>
              <w:bottom w:val="single" w:sz="12" w:space="0" w:color="auto"/>
            </w:tcBorders>
            <w:shd w:val="clear" w:color="auto" w:fill="auto"/>
          </w:tcPr>
          <w:p w14:paraId="3F11B2D7" w14:textId="77777777" w:rsidR="00E74620" w:rsidRPr="00D75369" w:rsidRDefault="00E74620" w:rsidP="00A4573D">
            <w:pPr>
              <w:tabs>
                <w:tab w:val="left" w:pos="288"/>
                <w:tab w:val="left" w:pos="576"/>
                <w:tab w:val="left" w:pos="864"/>
                <w:tab w:val="left" w:pos="1152"/>
              </w:tabs>
              <w:spacing w:before="81" w:after="81" w:line="210" w:lineRule="exact"/>
              <w:ind w:right="43"/>
              <w:rPr>
                <w:sz w:val="17"/>
                <w:lang w:val="es-ES_tradnl" w:eastAsia="zh-CN"/>
              </w:rPr>
            </w:pPr>
          </w:p>
        </w:tc>
        <w:tc>
          <w:tcPr>
            <w:tcW w:w="2277" w:type="dxa"/>
            <w:gridSpan w:val="2"/>
            <w:tcBorders>
              <w:top w:val="single" w:sz="4" w:space="0" w:color="auto"/>
              <w:bottom w:val="single" w:sz="12" w:space="0" w:color="auto"/>
            </w:tcBorders>
            <w:shd w:val="clear" w:color="auto" w:fill="auto"/>
          </w:tcPr>
          <w:p w14:paraId="2506C1CA" w14:textId="77777777" w:rsidR="00E74620" w:rsidRPr="00D75369" w:rsidRDefault="00E74620" w:rsidP="00A4573D">
            <w:pPr>
              <w:tabs>
                <w:tab w:val="left" w:pos="288"/>
                <w:tab w:val="left" w:pos="576"/>
                <w:tab w:val="left" w:pos="864"/>
                <w:tab w:val="left" w:pos="1152"/>
              </w:tabs>
              <w:spacing w:before="81" w:after="81" w:line="210" w:lineRule="exact"/>
              <w:ind w:right="43"/>
              <w:rPr>
                <w:sz w:val="17"/>
                <w:lang w:val="es-ES_tradnl" w:eastAsia="zh-CN"/>
              </w:rPr>
            </w:pPr>
          </w:p>
        </w:tc>
        <w:tc>
          <w:tcPr>
            <w:tcW w:w="1809" w:type="dxa"/>
            <w:tcBorders>
              <w:top w:val="single" w:sz="4" w:space="0" w:color="auto"/>
              <w:bottom w:val="single" w:sz="12" w:space="0" w:color="auto"/>
            </w:tcBorders>
            <w:shd w:val="clear" w:color="auto" w:fill="auto"/>
          </w:tcPr>
          <w:p w14:paraId="0F453A80" w14:textId="77777777" w:rsidR="00E74620" w:rsidRPr="00D75369" w:rsidRDefault="00E74620" w:rsidP="00A4573D">
            <w:pPr>
              <w:tabs>
                <w:tab w:val="left" w:pos="288"/>
                <w:tab w:val="left" w:pos="576"/>
                <w:tab w:val="left" w:pos="864"/>
                <w:tab w:val="left" w:pos="1152"/>
              </w:tabs>
              <w:spacing w:before="81" w:after="81" w:line="210" w:lineRule="exact"/>
              <w:ind w:right="43"/>
              <w:rPr>
                <w:sz w:val="17"/>
                <w:lang w:val="es-ES_tradnl" w:eastAsia="zh-CN"/>
              </w:rPr>
            </w:pPr>
          </w:p>
        </w:tc>
      </w:tr>
    </w:tbl>
    <w:p w14:paraId="5F9EA5CE" w14:textId="6987EA6C" w:rsidR="006930F2" w:rsidRPr="00D75369" w:rsidRDefault="006930F2" w:rsidP="00C8031A">
      <w:pPr>
        <w:pStyle w:val="SingleTxt"/>
        <w:spacing w:after="0" w:line="120" w:lineRule="exact"/>
        <w:rPr>
          <w:sz w:val="10"/>
          <w:lang w:val="es-ES_tradnl" w:eastAsia="zh-CN"/>
        </w:rPr>
      </w:pPr>
    </w:p>
    <w:p w14:paraId="2228D982" w14:textId="77777777" w:rsidR="003A4049" w:rsidRPr="00D75369" w:rsidRDefault="003A4049" w:rsidP="00C8031A">
      <w:pPr>
        <w:pStyle w:val="SingleTxt"/>
        <w:spacing w:after="0" w:line="120" w:lineRule="exact"/>
        <w:rPr>
          <w:sz w:val="10"/>
          <w:lang w:val="es-ES_tradnl" w:eastAsia="zh-CN"/>
        </w:rPr>
      </w:pPr>
    </w:p>
    <w:tbl>
      <w:tblPr>
        <w:tblW w:w="0" w:type="auto"/>
        <w:tblInd w:w="1260" w:type="dxa"/>
        <w:tblCellMar>
          <w:left w:w="0" w:type="dxa"/>
          <w:right w:w="0" w:type="dxa"/>
        </w:tblCellMar>
        <w:tblLook w:val="0000" w:firstRow="0" w:lastRow="0" w:firstColumn="0" w:lastColumn="0" w:noHBand="0" w:noVBand="0"/>
      </w:tblPr>
      <w:tblGrid>
        <w:gridCol w:w="2583"/>
        <w:gridCol w:w="4845"/>
      </w:tblGrid>
      <w:tr w:rsidR="003A4049" w:rsidRPr="00D75369" w14:paraId="53FBF86A" w14:textId="77777777" w:rsidTr="00667AF8">
        <w:trPr>
          <w:tblHeader/>
        </w:trPr>
        <w:tc>
          <w:tcPr>
            <w:tcW w:w="7428" w:type="dxa"/>
            <w:gridSpan w:val="2"/>
            <w:tcBorders>
              <w:top w:val="single" w:sz="4" w:space="0" w:color="auto"/>
              <w:bottom w:val="single" w:sz="12" w:space="0" w:color="auto"/>
            </w:tcBorders>
            <w:shd w:val="clear" w:color="auto" w:fill="auto"/>
            <w:vAlign w:val="bottom"/>
          </w:tcPr>
          <w:p w14:paraId="3CD50A61" w14:textId="5F078501" w:rsidR="003A4049" w:rsidRPr="00D75369" w:rsidRDefault="003A4049" w:rsidP="003A4049">
            <w:pPr>
              <w:tabs>
                <w:tab w:val="left" w:pos="288"/>
                <w:tab w:val="left" w:pos="576"/>
                <w:tab w:val="left" w:pos="864"/>
                <w:tab w:val="left" w:pos="1152"/>
              </w:tabs>
              <w:spacing w:before="80" w:after="80" w:line="160" w:lineRule="exact"/>
              <w:ind w:right="40"/>
              <w:rPr>
                <w:i/>
                <w:sz w:val="14"/>
                <w:lang w:val="es-ES_tradnl" w:eastAsia="zh-CN"/>
              </w:rPr>
            </w:pPr>
            <w:r w:rsidRPr="00D75369">
              <w:rPr>
                <w:i/>
                <w:sz w:val="14"/>
                <w:lang w:val="es-ES_tradnl" w:eastAsia="zh-CN"/>
              </w:rPr>
              <w:t>Establecimientos que prestan servicios de maternidad en el municipio de Maungtaw</w:t>
            </w:r>
          </w:p>
        </w:tc>
      </w:tr>
      <w:tr w:rsidR="00CF3B6A" w:rsidRPr="00D75369" w14:paraId="69BFCB1C" w14:textId="77777777" w:rsidTr="003A4049">
        <w:trPr>
          <w:trHeight w:hRule="exact" w:val="115"/>
          <w:tblHeader/>
        </w:trPr>
        <w:tc>
          <w:tcPr>
            <w:tcW w:w="2583" w:type="dxa"/>
            <w:tcBorders>
              <w:top w:val="single" w:sz="12" w:space="0" w:color="auto"/>
            </w:tcBorders>
            <w:shd w:val="clear" w:color="auto" w:fill="auto"/>
            <w:vAlign w:val="bottom"/>
          </w:tcPr>
          <w:p w14:paraId="34DF56F6" w14:textId="77777777" w:rsidR="00CF3B6A" w:rsidRPr="00D75369" w:rsidRDefault="00CF3B6A" w:rsidP="00CF3B6A">
            <w:pPr>
              <w:tabs>
                <w:tab w:val="left" w:pos="288"/>
                <w:tab w:val="left" w:pos="576"/>
                <w:tab w:val="left" w:pos="864"/>
                <w:tab w:val="left" w:pos="1152"/>
              </w:tabs>
              <w:spacing w:before="40" w:after="40" w:line="210" w:lineRule="exact"/>
              <w:ind w:right="40"/>
              <w:rPr>
                <w:sz w:val="17"/>
                <w:lang w:val="es-ES_tradnl" w:eastAsia="zh-CN"/>
              </w:rPr>
            </w:pPr>
          </w:p>
        </w:tc>
        <w:tc>
          <w:tcPr>
            <w:tcW w:w="4845" w:type="dxa"/>
            <w:tcBorders>
              <w:top w:val="single" w:sz="12" w:space="0" w:color="auto"/>
            </w:tcBorders>
            <w:shd w:val="clear" w:color="auto" w:fill="auto"/>
            <w:vAlign w:val="bottom"/>
          </w:tcPr>
          <w:p w14:paraId="7717DE80" w14:textId="77777777" w:rsidR="00CF3B6A" w:rsidRPr="00D75369" w:rsidRDefault="00CF3B6A" w:rsidP="00CF3B6A">
            <w:pPr>
              <w:tabs>
                <w:tab w:val="left" w:pos="288"/>
                <w:tab w:val="left" w:pos="576"/>
                <w:tab w:val="left" w:pos="864"/>
                <w:tab w:val="left" w:pos="1152"/>
              </w:tabs>
              <w:spacing w:before="40" w:after="40" w:line="210" w:lineRule="exact"/>
              <w:ind w:right="40"/>
              <w:jc w:val="right"/>
              <w:rPr>
                <w:sz w:val="17"/>
                <w:lang w:val="es-ES_tradnl" w:eastAsia="zh-CN"/>
              </w:rPr>
            </w:pPr>
          </w:p>
        </w:tc>
      </w:tr>
      <w:tr w:rsidR="00CF3B6A" w:rsidRPr="00D75369" w14:paraId="502C02B9" w14:textId="77777777" w:rsidTr="003A4049">
        <w:tc>
          <w:tcPr>
            <w:tcW w:w="2583" w:type="dxa"/>
            <w:shd w:val="clear" w:color="auto" w:fill="auto"/>
            <w:vAlign w:val="bottom"/>
          </w:tcPr>
          <w:p w14:paraId="0475D7CC" w14:textId="0A9F3EE5" w:rsidR="00CF3B6A" w:rsidRPr="00D75369" w:rsidRDefault="009B2B5A" w:rsidP="00CF3B6A">
            <w:pPr>
              <w:tabs>
                <w:tab w:val="left" w:pos="288"/>
                <w:tab w:val="left" w:pos="576"/>
                <w:tab w:val="left" w:pos="864"/>
                <w:tab w:val="left" w:pos="1152"/>
              </w:tabs>
              <w:spacing w:before="40" w:after="40" w:line="210" w:lineRule="exact"/>
              <w:ind w:right="40"/>
              <w:rPr>
                <w:sz w:val="17"/>
                <w:lang w:val="es-ES_tradnl" w:eastAsia="zh-CN"/>
              </w:rPr>
            </w:pPr>
            <w:r w:rsidRPr="00D75369">
              <w:rPr>
                <w:sz w:val="17"/>
                <w:lang w:val="es-ES_tradnl" w:eastAsia="zh-CN"/>
              </w:rPr>
              <w:t>Hospitales de distrito (50 camas)</w:t>
            </w:r>
          </w:p>
        </w:tc>
        <w:tc>
          <w:tcPr>
            <w:tcW w:w="4845" w:type="dxa"/>
            <w:shd w:val="clear" w:color="auto" w:fill="auto"/>
            <w:vAlign w:val="bottom"/>
          </w:tcPr>
          <w:p w14:paraId="37E4660E" w14:textId="2FDB497E" w:rsidR="00CF3B6A" w:rsidRPr="00D75369" w:rsidRDefault="009B2B5A" w:rsidP="00CF3B6A">
            <w:pPr>
              <w:tabs>
                <w:tab w:val="left" w:pos="288"/>
                <w:tab w:val="left" w:pos="576"/>
                <w:tab w:val="left" w:pos="864"/>
                <w:tab w:val="left" w:pos="1152"/>
              </w:tabs>
              <w:spacing w:before="40" w:after="40" w:line="210" w:lineRule="exact"/>
              <w:ind w:right="40"/>
              <w:jc w:val="right"/>
              <w:rPr>
                <w:sz w:val="17"/>
                <w:lang w:val="es-ES_tradnl" w:eastAsia="zh-CN"/>
              </w:rPr>
            </w:pPr>
            <w:r w:rsidRPr="00D75369">
              <w:rPr>
                <w:sz w:val="17"/>
                <w:lang w:val="es-ES_tradnl" w:eastAsia="zh-CN"/>
              </w:rPr>
              <w:t>1</w:t>
            </w:r>
          </w:p>
        </w:tc>
      </w:tr>
      <w:tr w:rsidR="00CF3B6A" w:rsidRPr="00A4573D" w14:paraId="1A8C46C6" w14:textId="77777777" w:rsidTr="003A4049">
        <w:tc>
          <w:tcPr>
            <w:tcW w:w="2583" w:type="dxa"/>
            <w:shd w:val="clear" w:color="auto" w:fill="auto"/>
          </w:tcPr>
          <w:p w14:paraId="4D935334" w14:textId="6CC40F80" w:rsidR="00CF3B6A" w:rsidRPr="00D75369" w:rsidRDefault="009B2B5A" w:rsidP="009B2B5A">
            <w:pPr>
              <w:tabs>
                <w:tab w:val="left" w:pos="288"/>
                <w:tab w:val="left" w:pos="576"/>
                <w:tab w:val="left" w:pos="864"/>
                <w:tab w:val="left" w:pos="1152"/>
              </w:tabs>
              <w:spacing w:before="40" w:after="40" w:line="210" w:lineRule="exact"/>
              <w:ind w:right="40"/>
              <w:rPr>
                <w:sz w:val="17"/>
                <w:lang w:val="es-ES_tradnl" w:eastAsia="zh-CN"/>
              </w:rPr>
            </w:pPr>
            <w:r w:rsidRPr="00D75369">
              <w:rPr>
                <w:sz w:val="17"/>
                <w:lang w:val="es-ES_tradnl" w:eastAsia="zh-CN"/>
              </w:rPr>
              <w:t>Hospitales locales (16 camas)</w:t>
            </w:r>
          </w:p>
        </w:tc>
        <w:tc>
          <w:tcPr>
            <w:tcW w:w="4845" w:type="dxa"/>
            <w:shd w:val="clear" w:color="auto" w:fill="auto"/>
            <w:vAlign w:val="bottom"/>
          </w:tcPr>
          <w:p w14:paraId="27EBC25E" w14:textId="32D582D6" w:rsidR="00CF3B6A" w:rsidRPr="00A4573D" w:rsidRDefault="000954C0" w:rsidP="009B2B5A">
            <w:pPr>
              <w:tabs>
                <w:tab w:val="left" w:pos="288"/>
                <w:tab w:val="left" w:pos="576"/>
                <w:tab w:val="left" w:pos="864"/>
                <w:tab w:val="left" w:pos="1152"/>
              </w:tabs>
              <w:spacing w:before="40" w:after="40" w:line="210" w:lineRule="exact"/>
              <w:ind w:right="40"/>
              <w:jc w:val="right"/>
              <w:rPr>
                <w:sz w:val="17"/>
                <w:lang w:val="en-US" w:eastAsia="zh-CN"/>
              </w:rPr>
            </w:pPr>
            <w:r w:rsidRPr="00A4573D">
              <w:rPr>
                <w:sz w:val="17"/>
                <w:lang w:val="en-US" w:eastAsia="zh-CN"/>
              </w:rPr>
              <w:t xml:space="preserve">4 </w:t>
            </w:r>
            <w:r w:rsidR="009B2B5A" w:rsidRPr="00A4573D">
              <w:rPr>
                <w:sz w:val="17"/>
                <w:lang w:val="en-US" w:eastAsia="zh-CN"/>
              </w:rPr>
              <w:br/>
            </w:r>
            <w:r w:rsidRPr="00A4573D">
              <w:rPr>
                <w:sz w:val="17"/>
                <w:lang w:val="en-US" w:eastAsia="zh-CN"/>
              </w:rPr>
              <w:t>(Alay Than Kyaw, Koin Chung, Taungpyo, Aung Tha Pyay)</w:t>
            </w:r>
          </w:p>
        </w:tc>
      </w:tr>
      <w:tr w:rsidR="00CF3B6A" w:rsidRPr="00A4573D" w14:paraId="6A670A33" w14:textId="77777777" w:rsidTr="00E33057">
        <w:tc>
          <w:tcPr>
            <w:tcW w:w="2583" w:type="dxa"/>
            <w:shd w:val="clear" w:color="auto" w:fill="auto"/>
          </w:tcPr>
          <w:p w14:paraId="3724B63E" w14:textId="5148413C" w:rsidR="00CF3B6A" w:rsidRPr="00D75369" w:rsidRDefault="009B2B5A" w:rsidP="00E33057">
            <w:pPr>
              <w:tabs>
                <w:tab w:val="left" w:pos="288"/>
                <w:tab w:val="left" w:pos="576"/>
                <w:tab w:val="left" w:pos="864"/>
                <w:tab w:val="left" w:pos="1152"/>
              </w:tabs>
              <w:spacing w:before="40" w:after="40" w:line="210" w:lineRule="exact"/>
              <w:ind w:right="40"/>
              <w:rPr>
                <w:sz w:val="17"/>
                <w:lang w:val="es-ES_tradnl" w:eastAsia="zh-CN"/>
              </w:rPr>
            </w:pPr>
            <w:r w:rsidRPr="00D75369">
              <w:rPr>
                <w:sz w:val="17"/>
                <w:lang w:val="es-ES_tradnl" w:eastAsia="zh-CN"/>
              </w:rPr>
              <w:t>Centros de salud rural</w:t>
            </w:r>
          </w:p>
        </w:tc>
        <w:tc>
          <w:tcPr>
            <w:tcW w:w="4845" w:type="dxa"/>
            <w:shd w:val="clear" w:color="auto" w:fill="auto"/>
            <w:vAlign w:val="bottom"/>
          </w:tcPr>
          <w:p w14:paraId="167039D3" w14:textId="3ECB29B1" w:rsidR="00CF3B6A" w:rsidRPr="00A4573D" w:rsidRDefault="009B2B5A" w:rsidP="00CF3B6A">
            <w:pPr>
              <w:tabs>
                <w:tab w:val="left" w:pos="288"/>
                <w:tab w:val="left" w:pos="576"/>
                <w:tab w:val="left" w:pos="864"/>
                <w:tab w:val="left" w:pos="1152"/>
              </w:tabs>
              <w:spacing w:before="40" w:after="40" w:line="210" w:lineRule="exact"/>
              <w:ind w:right="40"/>
              <w:jc w:val="right"/>
              <w:rPr>
                <w:sz w:val="17"/>
                <w:lang w:val="en-US" w:eastAsia="zh-CN"/>
              </w:rPr>
            </w:pPr>
            <w:r w:rsidRPr="00A4573D">
              <w:rPr>
                <w:sz w:val="17"/>
                <w:lang w:val="en-US" w:eastAsia="zh-CN"/>
              </w:rPr>
              <w:t>8</w:t>
            </w:r>
            <w:r w:rsidRPr="00A4573D">
              <w:rPr>
                <w:sz w:val="17"/>
                <w:lang w:val="en-US" w:eastAsia="zh-CN"/>
              </w:rPr>
              <w:br/>
              <w:t>(MyinHlut, NgaKhu Ra, Ta Man Thar, Tha Yet Ouk, Myo Thu Gyi, Alay Than Kyaw, Koin Chung, Taungpyo)</w:t>
            </w:r>
          </w:p>
        </w:tc>
      </w:tr>
      <w:tr w:rsidR="00CF3B6A" w:rsidRPr="00D75369" w14:paraId="7640ED18" w14:textId="77777777" w:rsidTr="00E33057">
        <w:tc>
          <w:tcPr>
            <w:tcW w:w="2583" w:type="dxa"/>
            <w:tcBorders>
              <w:bottom w:val="single" w:sz="4" w:space="0" w:color="auto"/>
            </w:tcBorders>
            <w:shd w:val="clear" w:color="auto" w:fill="auto"/>
          </w:tcPr>
          <w:p w14:paraId="437152AA" w14:textId="3FA3932B" w:rsidR="00CF3B6A" w:rsidRPr="00D75369" w:rsidRDefault="009B2B5A" w:rsidP="00E33057">
            <w:pPr>
              <w:tabs>
                <w:tab w:val="left" w:pos="288"/>
                <w:tab w:val="left" w:pos="576"/>
                <w:tab w:val="left" w:pos="864"/>
                <w:tab w:val="left" w:pos="1152"/>
              </w:tabs>
              <w:spacing w:before="40" w:after="81" w:line="210" w:lineRule="exact"/>
              <w:ind w:right="40"/>
              <w:rPr>
                <w:sz w:val="17"/>
                <w:lang w:val="es-ES_tradnl" w:eastAsia="zh-CN"/>
              </w:rPr>
            </w:pPr>
            <w:r w:rsidRPr="00D75369">
              <w:rPr>
                <w:sz w:val="17"/>
                <w:lang w:val="es-ES_tradnl" w:eastAsia="zh-CN"/>
              </w:rPr>
              <w:t>Centros satélites de salud rural</w:t>
            </w:r>
          </w:p>
        </w:tc>
        <w:tc>
          <w:tcPr>
            <w:tcW w:w="4845" w:type="dxa"/>
            <w:tcBorders>
              <w:bottom w:val="single" w:sz="4" w:space="0" w:color="auto"/>
            </w:tcBorders>
            <w:shd w:val="clear" w:color="auto" w:fill="auto"/>
            <w:vAlign w:val="bottom"/>
          </w:tcPr>
          <w:p w14:paraId="6D7D2D54" w14:textId="38577219" w:rsidR="00CF3B6A" w:rsidRPr="00D75369" w:rsidRDefault="009B2B5A" w:rsidP="003A4049">
            <w:pPr>
              <w:tabs>
                <w:tab w:val="left" w:pos="288"/>
                <w:tab w:val="left" w:pos="576"/>
                <w:tab w:val="left" w:pos="864"/>
                <w:tab w:val="left" w:pos="1152"/>
              </w:tabs>
              <w:spacing w:before="40" w:after="81" w:line="210" w:lineRule="exact"/>
              <w:ind w:right="40"/>
              <w:jc w:val="right"/>
              <w:rPr>
                <w:sz w:val="17"/>
                <w:lang w:val="es-ES_tradnl" w:eastAsia="zh-CN"/>
              </w:rPr>
            </w:pPr>
            <w:r w:rsidRPr="00D75369">
              <w:rPr>
                <w:sz w:val="17"/>
                <w:lang w:val="es-ES_tradnl" w:eastAsia="zh-CN"/>
              </w:rPr>
              <w:t>21</w:t>
            </w:r>
            <w:r w:rsidRPr="00D75369">
              <w:rPr>
                <w:sz w:val="17"/>
                <w:lang w:val="es-ES_tradnl" w:eastAsia="zh-CN"/>
              </w:rPr>
              <w:br/>
              <w:t>(Inn Din, Kyauk Pa Du, Chan Pyin, Yae Myat Taung, Doe Dan, Min Kha Maung, Kha Maung Seik, Thet Kaing Nyar, Mingalar Gyi, Hpar Wat Chaung, Ywet Nyo Taung, Shwe Yin Aye, Kayay Myaing, Italea, Aung Thar Yar, Thu Ka Myaing, Laung Don, Done Paik, Tha Yay Kone Baung, Kaing Gyee, Taung Phyo Yar)</w:t>
            </w:r>
          </w:p>
        </w:tc>
      </w:tr>
      <w:tr w:rsidR="00CF3B6A" w:rsidRPr="00D75369" w14:paraId="21F592F8" w14:textId="77777777" w:rsidTr="003A4049">
        <w:tc>
          <w:tcPr>
            <w:tcW w:w="2583" w:type="dxa"/>
            <w:tcBorders>
              <w:top w:val="single" w:sz="4" w:space="0" w:color="auto"/>
              <w:bottom w:val="single" w:sz="12" w:space="0" w:color="auto"/>
            </w:tcBorders>
            <w:shd w:val="clear" w:color="auto" w:fill="auto"/>
            <w:vAlign w:val="bottom"/>
          </w:tcPr>
          <w:p w14:paraId="33D49C0B" w14:textId="694DBF21" w:rsidR="00CF3B6A" w:rsidRPr="00D75369" w:rsidRDefault="003A4049" w:rsidP="003A4049">
            <w:pPr>
              <w:tabs>
                <w:tab w:val="left" w:pos="288"/>
                <w:tab w:val="left" w:pos="576"/>
                <w:tab w:val="left" w:pos="864"/>
                <w:tab w:val="left" w:pos="1152"/>
              </w:tabs>
              <w:spacing w:before="81" w:after="81" w:line="210" w:lineRule="exact"/>
              <w:ind w:right="40"/>
              <w:rPr>
                <w:b/>
                <w:sz w:val="17"/>
                <w:lang w:val="es-ES_tradnl" w:eastAsia="zh-CN"/>
              </w:rPr>
            </w:pPr>
            <w:r w:rsidRPr="00D75369">
              <w:rPr>
                <w:b/>
                <w:sz w:val="17"/>
                <w:lang w:val="es-ES_tradnl" w:eastAsia="zh-CN"/>
              </w:rPr>
              <w:tab/>
            </w:r>
            <w:r w:rsidR="000954C0" w:rsidRPr="00D75369">
              <w:rPr>
                <w:b/>
                <w:sz w:val="17"/>
                <w:lang w:val="es-ES_tradnl" w:eastAsia="zh-CN"/>
              </w:rPr>
              <w:t>Total</w:t>
            </w:r>
          </w:p>
        </w:tc>
        <w:tc>
          <w:tcPr>
            <w:tcW w:w="4845" w:type="dxa"/>
            <w:tcBorders>
              <w:top w:val="single" w:sz="4" w:space="0" w:color="auto"/>
              <w:bottom w:val="single" w:sz="12" w:space="0" w:color="auto"/>
            </w:tcBorders>
            <w:shd w:val="clear" w:color="auto" w:fill="auto"/>
            <w:vAlign w:val="bottom"/>
          </w:tcPr>
          <w:p w14:paraId="7E73223E" w14:textId="220FE21E" w:rsidR="00CF3B6A" w:rsidRPr="00D75369" w:rsidRDefault="000954C0" w:rsidP="003A4049">
            <w:pPr>
              <w:tabs>
                <w:tab w:val="left" w:pos="288"/>
                <w:tab w:val="left" w:pos="576"/>
                <w:tab w:val="left" w:pos="864"/>
                <w:tab w:val="left" w:pos="1152"/>
              </w:tabs>
              <w:spacing w:before="81" w:after="81" w:line="210" w:lineRule="exact"/>
              <w:ind w:right="40"/>
              <w:jc w:val="right"/>
              <w:rPr>
                <w:b/>
                <w:sz w:val="17"/>
                <w:lang w:val="es-ES_tradnl" w:eastAsia="zh-CN"/>
              </w:rPr>
            </w:pPr>
            <w:r w:rsidRPr="00D75369">
              <w:rPr>
                <w:b/>
                <w:sz w:val="17"/>
                <w:lang w:val="es-ES_tradnl" w:eastAsia="zh-CN"/>
              </w:rPr>
              <w:t>34</w:t>
            </w:r>
          </w:p>
        </w:tc>
      </w:tr>
    </w:tbl>
    <w:p w14:paraId="591814D7" w14:textId="3595F5CB" w:rsidR="00CF3B6A" w:rsidRPr="00D75369" w:rsidRDefault="00CF3B6A" w:rsidP="00E33057">
      <w:pPr>
        <w:pStyle w:val="SingleTxt"/>
        <w:spacing w:after="0" w:line="120" w:lineRule="exact"/>
        <w:rPr>
          <w:sz w:val="10"/>
          <w:lang w:val="es-ES_tradnl" w:eastAsia="zh-CN"/>
        </w:rPr>
      </w:pPr>
    </w:p>
    <w:p w14:paraId="55034A8E" w14:textId="7A50134E" w:rsidR="00E33057" w:rsidRPr="00D75369" w:rsidRDefault="00E33057" w:rsidP="00E33057">
      <w:pPr>
        <w:pStyle w:val="SingleTxt"/>
        <w:spacing w:after="0" w:line="120" w:lineRule="exact"/>
        <w:rPr>
          <w:sz w:val="10"/>
          <w:lang w:val="es-ES_tradnl" w:eastAsia="zh-CN"/>
        </w:rPr>
      </w:pPr>
    </w:p>
    <w:p w14:paraId="0E21B614" w14:textId="3BDC058C" w:rsidR="00F11445" w:rsidRPr="00D75369" w:rsidRDefault="00E33057" w:rsidP="00E330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75369">
        <w:rPr>
          <w:lang w:val="es-ES_tradnl" w:eastAsia="zh-CN"/>
        </w:rPr>
        <w:lastRenderedPageBreak/>
        <w:tab/>
        <w:t>12.</w:t>
      </w:r>
      <w:r w:rsidRPr="00D75369">
        <w:rPr>
          <w:lang w:val="es-ES_tradnl" w:eastAsia="zh-CN"/>
        </w:rPr>
        <w:tab/>
      </w:r>
      <w:r w:rsidR="00F11445" w:rsidRPr="00D75369">
        <w:rPr>
          <w:lang w:val="es-ES_tradnl" w:eastAsia="zh-CN"/>
        </w:rPr>
        <w:t>Número de familias musulmanas desplazadas a causa de la violencia, con datos desglosados por sexo, y medidas adoptadas por el Gobierno de Myanmar para garantizar su regreso voluntario y seguro y la indemnización económica por la pérdida de tierras o propiedades</w:t>
      </w:r>
    </w:p>
    <w:p w14:paraId="5BD12E85" w14:textId="02F29457" w:rsidR="00E33057" w:rsidRPr="00D75369" w:rsidRDefault="00E33057" w:rsidP="00E33057">
      <w:pPr>
        <w:pStyle w:val="SingleTxt"/>
        <w:spacing w:after="0" w:line="120" w:lineRule="exact"/>
        <w:rPr>
          <w:sz w:val="10"/>
          <w:lang w:val="es-ES_tradnl" w:eastAsia="zh-CN"/>
        </w:rPr>
      </w:pPr>
    </w:p>
    <w:p w14:paraId="2F316FED" w14:textId="169F91EC" w:rsidR="00E33057" w:rsidRPr="00D75369" w:rsidRDefault="00E33057" w:rsidP="00E33057">
      <w:pPr>
        <w:pStyle w:val="SingleTxt"/>
        <w:spacing w:after="0" w:line="120" w:lineRule="exact"/>
        <w:rPr>
          <w:sz w:val="10"/>
          <w:lang w:val="es-ES_tradnl" w:eastAsia="zh-CN"/>
        </w:rPr>
      </w:pPr>
    </w:p>
    <w:p w14:paraId="3E52D563" w14:textId="29378E82" w:rsidR="00F11445" w:rsidRPr="00D75369" w:rsidRDefault="00E33057" w:rsidP="00E330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75369">
        <w:rPr>
          <w:lang w:val="es-ES_tradnl" w:eastAsia="zh-CN"/>
        </w:rPr>
        <w:tab/>
      </w:r>
      <w:r w:rsidRPr="00D75369">
        <w:rPr>
          <w:lang w:val="es-ES_tradnl" w:eastAsia="zh-CN"/>
        </w:rPr>
        <w:tab/>
      </w:r>
      <w:r w:rsidR="00F11445" w:rsidRPr="00D75369">
        <w:rPr>
          <w:lang w:val="es-ES_tradnl" w:eastAsia="zh-CN"/>
        </w:rPr>
        <w:t>Medidas adoptadas para la repatriación y el reasentamiento</w:t>
      </w:r>
    </w:p>
    <w:p w14:paraId="09A690BD" w14:textId="560B5D41" w:rsidR="00E33057" w:rsidRPr="00D75369" w:rsidRDefault="00E33057" w:rsidP="00E33057">
      <w:pPr>
        <w:pStyle w:val="SingleTxt"/>
        <w:spacing w:after="0" w:line="120" w:lineRule="exact"/>
        <w:rPr>
          <w:sz w:val="10"/>
          <w:lang w:val="es-ES_tradnl" w:eastAsia="zh-CN"/>
        </w:rPr>
      </w:pPr>
    </w:p>
    <w:p w14:paraId="0AD112AE" w14:textId="373B753B" w:rsidR="00F11445" w:rsidRPr="00D75369" w:rsidRDefault="00F11445" w:rsidP="00E33057">
      <w:pPr>
        <w:pStyle w:val="SingleTxt"/>
        <w:numPr>
          <w:ilvl w:val="0"/>
          <w:numId w:val="26"/>
        </w:numPr>
        <w:ind w:left="1267" w:firstLine="0"/>
        <w:rPr>
          <w:lang w:val="es-ES_tradnl" w:eastAsia="zh-CN"/>
        </w:rPr>
      </w:pPr>
      <w:r w:rsidRPr="00D75369">
        <w:rPr>
          <w:lang w:val="es-ES_tradnl" w:eastAsia="zh-CN"/>
        </w:rPr>
        <w:t>En cuanto a las iniciativas de repatriación y reasentamiento, Myanmar ha estado en disposición de recibir a las personas que retornan cuya identidad se haya verificado desde el 23 de enero de 2018, la fecha inicialmente pactada por Myanmar y Bangladesh para comenzar la repatriación.</w:t>
      </w:r>
    </w:p>
    <w:p w14:paraId="11C65D47" w14:textId="77777777" w:rsidR="00F11445" w:rsidRPr="00D75369" w:rsidRDefault="00F11445" w:rsidP="00E33057">
      <w:pPr>
        <w:pStyle w:val="SingleTxt"/>
        <w:numPr>
          <w:ilvl w:val="0"/>
          <w:numId w:val="26"/>
        </w:numPr>
        <w:ind w:left="1267" w:firstLine="0"/>
        <w:rPr>
          <w:lang w:val="es-ES_tradnl" w:eastAsia="zh-CN"/>
        </w:rPr>
      </w:pPr>
      <w:r w:rsidRPr="00D75369">
        <w:rPr>
          <w:lang w:val="es-ES_tradnl" w:eastAsia="zh-CN"/>
        </w:rPr>
        <w:t xml:space="preserve">El gobierno del estado de Rakáin se ha preparado para recibir a esas personas en dos centros de acogida ubicados en Taung Pyo Let We y Nga Khu Ya, y trasladarlos al campamento de tránsito de Hla Phoe Khaung antes de reasentarlos en sus respectivos lugares de origen. En el campamento de tránsito de Hla Phoe Khaung se han construido 625 viviendas con agua, electricidad y sistema de retrete, y se han terminado las estructuras de los campamentos de acogida de Taung Pyo Let We y Nga Khu Ya. </w:t>
      </w:r>
    </w:p>
    <w:p w14:paraId="01F52BE3" w14:textId="77777777" w:rsidR="00F11445" w:rsidRPr="00D75369" w:rsidRDefault="00F11445" w:rsidP="00E33057">
      <w:pPr>
        <w:pStyle w:val="SingleTxt"/>
        <w:numPr>
          <w:ilvl w:val="0"/>
          <w:numId w:val="26"/>
        </w:numPr>
        <w:ind w:left="1267" w:firstLine="0"/>
        <w:rPr>
          <w:lang w:val="es-ES_tradnl" w:eastAsia="zh-CN"/>
        </w:rPr>
      </w:pPr>
      <w:r w:rsidRPr="00D75369">
        <w:rPr>
          <w:lang w:val="es-ES_tradnl" w:eastAsia="zh-CN"/>
        </w:rPr>
        <w:t xml:space="preserve">Myanmar ha realizado enormes esfuerzos en el proceso de repatriación para cumplir el acuerdo bilateral con Bangladesh. A pesar de ello, se han producido algunos retrasos. Las personas desplazadas de que se trata pueden entrar en Myanmar a través de los centros de acogida por voluntad propia y por sus propios medios. </w:t>
      </w:r>
    </w:p>
    <w:p w14:paraId="35A154B2" w14:textId="6CA182DC" w:rsidR="00F11445" w:rsidRPr="00D75369" w:rsidRDefault="00F11445" w:rsidP="00E33057">
      <w:pPr>
        <w:pStyle w:val="SingleTxt"/>
        <w:numPr>
          <w:ilvl w:val="0"/>
          <w:numId w:val="26"/>
        </w:numPr>
        <w:ind w:left="1267" w:firstLine="0"/>
        <w:rPr>
          <w:lang w:val="es-ES_tradnl" w:eastAsia="zh-CN"/>
        </w:rPr>
      </w:pPr>
      <w:r w:rsidRPr="00D75369">
        <w:rPr>
          <w:lang w:val="es-ES_tradnl" w:eastAsia="zh-CN"/>
        </w:rPr>
        <w:t>Hasta octubre de 2018, el número de personas recibidas es el siguiente:</w:t>
      </w:r>
    </w:p>
    <w:p w14:paraId="2B7E0854" w14:textId="37C744F8" w:rsidR="00ED6F26" w:rsidRPr="00D75369" w:rsidRDefault="00ED6F26" w:rsidP="00D2276C">
      <w:pPr>
        <w:pStyle w:val="SingleTxt"/>
        <w:spacing w:after="0" w:line="120" w:lineRule="exact"/>
        <w:rPr>
          <w:sz w:val="10"/>
          <w:lang w:val="es-ES_tradnl" w:eastAsia="zh-CN"/>
        </w:rPr>
      </w:pPr>
    </w:p>
    <w:tbl>
      <w:tblPr>
        <w:tblStyle w:val="TableGrid"/>
        <w:tblW w:w="7308" w:type="dxa"/>
        <w:tblInd w:w="1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12"/>
        <w:gridCol w:w="1368"/>
        <w:gridCol w:w="2994"/>
        <w:gridCol w:w="747"/>
        <w:gridCol w:w="813"/>
        <w:gridCol w:w="774"/>
      </w:tblGrid>
      <w:tr w:rsidR="00571FB7" w:rsidRPr="00D75369" w14:paraId="1CDE5663" w14:textId="77777777" w:rsidTr="00BA1E9F">
        <w:trPr>
          <w:tblHeader/>
        </w:trPr>
        <w:tc>
          <w:tcPr>
            <w:tcW w:w="612" w:type="dxa"/>
            <w:tcBorders>
              <w:top w:val="single" w:sz="4" w:space="0" w:color="auto"/>
            </w:tcBorders>
            <w:shd w:val="clear" w:color="auto" w:fill="auto"/>
            <w:vAlign w:val="bottom"/>
          </w:tcPr>
          <w:p w14:paraId="553E2AB2" w14:textId="77777777" w:rsidR="00571FB7" w:rsidRPr="00D75369" w:rsidRDefault="00571FB7" w:rsidP="00ED6F26">
            <w:pPr>
              <w:pStyle w:val="SingleTxt"/>
              <w:spacing w:before="80" w:after="80" w:line="160" w:lineRule="exact"/>
              <w:ind w:left="0" w:right="40"/>
              <w:rPr>
                <w:i/>
                <w:sz w:val="14"/>
                <w:lang w:val="es-ES_tradnl" w:eastAsia="zh-CN"/>
              </w:rPr>
            </w:pPr>
          </w:p>
        </w:tc>
        <w:tc>
          <w:tcPr>
            <w:tcW w:w="1368" w:type="dxa"/>
            <w:tcBorders>
              <w:top w:val="single" w:sz="4" w:space="0" w:color="auto"/>
            </w:tcBorders>
            <w:shd w:val="clear" w:color="auto" w:fill="auto"/>
            <w:vAlign w:val="bottom"/>
          </w:tcPr>
          <w:p w14:paraId="4CF8E19B" w14:textId="77777777" w:rsidR="00571FB7" w:rsidRPr="00D75369" w:rsidRDefault="00571FB7" w:rsidP="00B723DB">
            <w:pPr>
              <w:pStyle w:val="SingleTxt"/>
              <w:spacing w:before="80" w:after="80" w:line="160" w:lineRule="exact"/>
              <w:ind w:left="0" w:right="40"/>
              <w:jc w:val="left"/>
              <w:rPr>
                <w:i/>
                <w:sz w:val="14"/>
                <w:lang w:val="es-ES_tradnl" w:eastAsia="zh-CN"/>
              </w:rPr>
            </w:pPr>
          </w:p>
        </w:tc>
        <w:tc>
          <w:tcPr>
            <w:tcW w:w="2994" w:type="dxa"/>
            <w:vMerge w:val="restart"/>
            <w:tcBorders>
              <w:top w:val="single" w:sz="4" w:space="0" w:color="auto"/>
            </w:tcBorders>
            <w:shd w:val="clear" w:color="auto" w:fill="auto"/>
            <w:vAlign w:val="bottom"/>
          </w:tcPr>
          <w:p w14:paraId="02F3C337" w14:textId="28DA3929" w:rsidR="00571FB7" w:rsidRPr="00D75369" w:rsidRDefault="00571FB7" w:rsidP="00A4573D">
            <w:pPr>
              <w:pStyle w:val="SingleTxt"/>
              <w:spacing w:before="80" w:after="80" w:line="160" w:lineRule="exact"/>
              <w:ind w:left="0" w:right="40"/>
              <w:jc w:val="left"/>
              <w:rPr>
                <w:i/>
                <w:sz w:val="14"/>
                <w:lang w:val="es-ES_tradnl" w:eastAsia="zh-CN"/>
              </w:rPr>
            </w:pPr>
            <w:r w:rsidRPr="00D75369">
              <w:rPr>
                <w:i/>
                <w:sz w:val="14"/>
                <w:lang w:val="es-ES_tradnl" w:eastAsia="zh-CN"/>
              </w:rPr>
              <w:t>Lugar de estancia temporal de las personas que retornaron antes del regreso</w:t>
            </w:r>
          </w:p>
        </w:tc>
        <w:tc>
          <w:tcPr>
            <w:tcW w:w="2334" w:type="dxa"/>
            <w:gridSpan w:val="3"/>
            <w:tcBorders>
              <w:top w:val="single" w:sz="4" w:space="0" w:color="auto"/>
              <w:bottom w:val="single" w:sz="4" w:space="0" w:color="auto"/>
            </w:tcBorders>
            <w:shd w:val="clear" w:color="auto" w:fill="auto"/>
            <w:vAlign w:val="bottom"/>
          </w:tcPr>
          <w:p w14:paraId="2535D2A2" w14:textId="37D31A66" w:rsidR="00571FB7" w:rsidRPr="00D75369" w:rsidRDefault="00571FB7" w:rsidP="00571FB7">
            <w:pPr>
              <w:pStyle w:val="SingleTxt"/>
              <w:spacing w:before="80" w:after="80" w:line="160" w:lineRule="exact"/>
              <w:ind w:left="0" w:right="40"/>
              <w:jc w:val="center"/>
              <w:rPr>
                <w:i/>
                <w:sz w:val="14"/>
                <w:lang w:val="es-ES_tradnl" w:eastAsia="zh-CN"/>
              </w:rPr>
            </w:pPr>
            <w:r w:rsidRPr="00D75369">
              <w:rPr>
                <w:i/>
                <w:sz w:val="14"/>
                <w:lang w:val="es-ES_tradnl" w:eastAsia="zh-CN"/>
              </w:rPr>
              <w:t>Personas que retornaron</w:t>
            </w:r>
          </w:p>
        </w:tc>
      </w:tr>
      <w:tr w:rsidR="00571FB7" w:rsidRPr="00D75369" w14:paraId="70999625" w14:textId="77777777" w:rsidTr="00BA1E9F">
        <w:trPr>
          <w:tblHeader/>
        </w:trPr>
        <w:tc>
          <w:tcPr>
            <w:tcW w:w="612" w:type="dxa"/>
            <w:tcBorders>
              <w:bottom w:val="single" w:sz="12" w:space="0" w:color="auto"/>
            </w:tcBorders>
            <w:shd w:val="clear" w:color="auto" w:fill="auto"/>
            <w:vAlign w:val="bottom"/>
          </w:tcPr>
          <w:p w14:paraId="1D7F9179" w14:textId="7D3BD2C9" w:rsidR="00571FB7" w:rsidRPr="00D75369" w:rsidRDefault="00571FB7" w:rsidP="00ED6F26">
            <w:pPr>
              <w:pStyle w:val="SingleTxt"/>
              <w:spacing w:before="80" w:after="80" w:line="160" w:lineRule="exact"/>
              <w:ind w:left="0" w:right="40"/>
              <w:rPr>
                <w:i/>
                <w:sz w:val="14"/>
                <w:lang w:val="es-ES_tradnl" w:eastAsia="zh-CN"/>
              </w:rPr>
            </w:pPr>
            <w:r w:rsidRPr="00D75369">
              <w:rPr>
                <w:i/>
                <w:sz w:val="14"/>
                <w:lang w:val="es-ES_tradnl" w:eastAsia="zh-CN"/>
              </w:rPr>
              <w:t>Número</w:t>
            </w:r>
          </w:p>
        </w:tc>
        <w:tc>
          <w:tcPr>
            <w:tcW w:w="1368" w:type="dxa"/>
            <w:tcBorders>
              <w:bottom w:val="single" w:sz="12" w:space="0" w:color="auto"/>
            </w:tcBorders>
            <w:shd w:val="clear" w:color="auto" w:fill="auto"/>
            <w:vAlign w:val="bottom"/>
          </w:tcPr>
          <w:p w14:paraId="41FC989D" w14:textId="7E82DBEB" w:rsidR="00571FB7" w:rsidRPr="00D75369" w:rsidRDefault="00571FB7" w:rsidP="00B723DB">
            <w:pPr>
              <w:pStyle w:val="SingleTxt"/>
              <w:spacing w:before="80" w:after="80" w:line="160" w:lineRule="exact"/>
              <w:ind w:left="0" w:right="40"/>
              <w:jc w:val="left"/>
              <w:rPr>
                <w:i/>
                <w:sz w:val="14"/>
                <w:lang w:val="es-ES_tradnl" w:eastAsia="zh-CN"/>
              </w:rPr>
            </w:pPr>
            <w:r w:rsidRPr="00D75369">
              <w:rPr>
                <w:i/>
                <w:sz w:val="14"/>
                <w:lang w:val="es-ES_tradnl" w:eastAsia="zh-CN"/>
              </w:rPr>
              <w:t xml:space="preserve">Fecha de regreso </w:t>
            </w:r>
          </w:p>
        </w:tc>
        <w:tc>
          <w:tcPr>
            <w:tcW w:w="2994" w:type="dxa"/>
            <w:vMerge/>
            <w:tcBorders>
              <w:bottom w:val="single" w:sz="12" w:space="0" w:color="auto"/>
            </w:tcBorders>
            <w:shd w:val="clear" w:color="auto" w:fill="auto"/>
            <w:vAlign w:val="bottom"/>
          </w:tcPr>
          <w:p w14:paraId="127787B8" w14:textId="5F71B92F" w:rsidR="00571FB7" w:rsidRPr="00D75369" w:rsidRDefault="00571FB7" w:rsidP="00A4573D">
            <w:pPr>
              <w:pStyle w:val="SingleTxt"/>
              <w:spacing w:before="80" w:after="80" w:line="160" w:lineRule="exact"/>
              <w:ind w:left="0" w:right="40"/>
              <w:jc w:val="left"/>
              <w:rPr>
                <w:i/>
                <w:sz w:val="14"/>
                <w:lang w:val="es-ES_tradnl" w:eastAsia="zh-CN"/>
              </w:rPr>
            </w:pPr>
          </w:p>
        </w:tc>
        <w:tc>
          <w:tcPr>
            <w:tcW w:w="747" w:type="dxa"/>
            <w:tcBorders>
              <w:top w:val="single" w:sz="4" w:space="0" w:color="auto"/>
              <w:bottom w:val="single" w:sz="12" w:space="0" w:color="auto"/>
            </w:tcBorders>
            <w:shd w:val="clear" w:color="auto" w:fill="auto"/>
            <w:vAlign w:val="bottom"/>
          </w:tcPr>
          <w:p w14:paraId="0E9E58AA" w14:textId="732D9802" w:rsidR="00571FB7" w:rsidRPr="00D75369" w:rsidRDefault="00571FB7" w:rsidP="00ED6F26">
            <w:pPr>
              <w:pStyle w:val="SingleTxt"/>
              <w:spacing w:before="80" w:after="80" w:line="160" w:lineRule="exact"/>
              <w:ind w:left="0" w:right="40"/>
              <w:jc w:val="right"/>
              <w:rPr>
                <w:i/>
                <w:sz w:val="14"/>
                <w:lang w:val="es-ES_tradnl" w:eastAsia="zh-CN"/>
              </w:rPr>
            </w:pPr>
            <w:r w:rsidRPr="00D75369">
              <w:rPr>
                <w:i/>
                <w:sz w:val="14"/>
                <w:lang w:val="es-ES_tradnl" w:eastAsia="zh-CN"/>
              </w:rPr>
              <w:t>Hombres</w:t>
            </w:r>
          </w:p>
        </w:tc>
        <w:tc>
          <w:tcPr>
            <w:tcW w:w="813" w:type="dxa"/>
            <w:tcBorders>
              <w:top w:val="single" w:sz="4" w:space="0" w:color="auto"/>
              <w:bottom w:val="single" w:sz="12" w:space="0" w:color="auto"/>
            </w:tcBorders>
            <w:shd w:val="clear" w:color="auto" w:fill="auto"/>
            <w:vAlign w:val="bottom"/>
          </w:tcPr>
          <w:p w14:paraId="6BBC3BC9" w14:textId="74DE14D6" w:rsidR="00571FB7" w:rsidRPr="00D75369" w:rsidRDefault="00571FB7" w:rsidP="00ED6F26">
            <w:pPr>
              <w:pStyle w:val="SingleTxt"/>
              <w:spacing w:before="80" w:after="80" w:line="160" w:lineRule="exact"/>
              <w:ind w:left="0" w:right="40"/>
              <w:jc w:val="right"/>
              <w:rPr>
                <w:i/>
                <w:sz w:val="14"/>
                <w:lang w:val="es-ES_tradnl" w:eastAsia="zh-CN"/>
              </w:rPr>
            </w:pPr>
            <w:r w:rsidRPr="00D75369">
              <w:rPr>
                <w:i/>
                <w:sz w:val="14"/>
                <w:lang w:val="es-ES_tradnl" w:eastAsia="zh-CN"/>
              </w:rPr>
              <w:t>Mujeres</w:t>
            </w:r>
          </w:p>
        </w:tc>
        <w:tc>
          <w:tcPr>
            <w:tcW w:w="774" w:type="dxa"/>
            <w:tcBorders>
              <w:top w:val="single" w:sz="4" w:space="0" w:color="auto"/>
              <w:bottom w:val="single" w:sz="12" w:space="0" w:color="auto"/>
            </w:tcBorders>
            <w:shd w:val="clear" w:color="auto" w:fill="auto"/>
            <w:vAlign w:val="bottom"/>
          </w:tcPr>
          <w:p w14:paraId="2F4E798B" w14:textId="4FCFE056" w:rsidR="00571FB7" w:rsidRPr="00D75369" w:rsidRDefault="00571FB7" w:rsidP="00ED6F26">
            <w:pPr>
              <w:pStyle w:val="SingleTxt"/>
              <w:spacing w:before="80" w:after="80" w:line="160" w:lineRule="exact"/>
              <w:ind w:left="0" w:right="40"/>
              <w:jc w:val="right"/>
              <w:rPr>
                <w:i/>
                <w:sz w:val="14"/>
                <w:lang w:val="es-ES_tradnl" w:eastAsia="zh-CN"/>
              </w:rPr>
            </w:pPr>
            <w:r w:rsidRPr="00D75369">
              <w:rPr>
                <w:i/>
                <w:sz w:val="14"/>
                <w:lang w:val="es-ES_tradnl" w:eastAsia="zh-CN"/>
              </w:rPr>
              <w:t>Total</w:t>
            </w:r>
          </w:p>
        </w:tc>
      </w:tr>
      <w:tr w:rsidR="00BA1E9F" w:rsidRPr="00D75369" w14:paraId="31E22DD0" w14:textId="77777777" w:rsidTr="00BA1E9F">
        <w:trPr>
          <w:trHeight w:hRule="exact" w:val="115"/>
          <w:tblHeader/>
        </w:trPr>
        <w:tc>
          <w:tcPr>
            <w:tcW w:w="612" w:type="dxa"/>
            <w:tcBorders>
              <w:top w:val="single" w:sz="12" w:space="0" w:color="auto"/>
            </w:tcBorders>
            <w:shd w:val="clear" w:color="auto" w:fill="auto"/>
            <w:vAlign w:val="bottom"/>
          </w:tcPr>
          <w:p w14:paraId="17065EA3" w14:textId="77777777" w:rsidR="00ED6F26" w:rsidRPr="00D75369" w:rsidRDefault="00ED6F26" w:rsidP="00ED6F26">
            <w:pPr>
              <w:pStyle w:val="SingleTxt"/>
              <w:spacing w:before="40" w:after="40" w:line="210" w:lineRule="exact"/>
              <w:ind w:left="0" w:right="40"/>
              <w:rPr>
                <w:sz w:val="17"/>
                <w:lang w:val="es-ES_tradnl" w:eastAsia="zh-CN"/>
              </w:rPr>
            </w:pPr>
          </w:p>
        </w:tc>
        <w:tc>
          <w:tcPr>
            <w:tcW w:w="1368" w:type="dxa"/>
            <w:tcBorders>
              <w:top w:val="single" w:sz="12" w:space="0" w:color="auto"/>
            </w:tcBorders>
            <w:shd w:val="clear" w:color="auto" w:fill="auto"/>
            <w:vAlign w:val="bottom"/>
          </w:tcPr>
          <w:p w14:paraId="6A695C6B" w14:textId="77777777" w:rsidR="00ED6F26" w:rsidRPr="00D75369" w:rsidRDefault="00ED6F26" w:rsidP="00B723DB">
            <w:pPr>
              <w:pStyle w:val="SingleTxt"/>
              <w:spacing w:before="40" w:after="40" w:line="210" w:lineRule="exact"/>
              <w:ind w:left="0" w:right="40"/>
              <w:jc w:val="left"/>
              <w:rPr>
                <w:sz w:val="17"/>
                <w:lang w:val="es-ES_tradnl" w:eastAsia="zh-CN"/>
              </w:rPr>
            </w:pPr>
          </w:p>
        </w:tc>
        <w:tc>
          <w:tcPr>
            <w:tcW w:w="2994" w:type="dxa"/>
            <w:tcBorders>
              <w:top w:val="single" w:sz="12" w:space="0" w:color="auto"/>
            </w:tcBorders>
            <w:shd w:val="clear" w:color="auto" w:fill="auto"/>
            <w:vAlign w:val="bottom"/>
          </w:tcPr>
          <w:p w14:paraId="670B6077" w14:textId="77777777" w:rsidR="00ED6F26" w:rsidRPr="00D75369" w:rsidRDefault="00ED6F26" w:rsidP="00A4573D">
            <w:pPr>
              <w:pStyle w:val="SingleTxt"/>
              <w:spacing w:before="40" w:after="40" w:line="210" w:lineRule="exact"/>
              <w:ind w:left="0" w:right="40"/>
              <w:jc w:val="left"/>
              <w:rPr>
                <w:sz w:val="17"/>
                <w:lang w:val="es-ES_tradnl" w:eastAsia="zh-CN"/>
              </w:rPr>
            </w:pPr>
          </w:p>
        </w:tc>
        <w:tc>
          <w:tcPr>
            <w:tcW w:w="747" w:type="dxa"/>
            <w:tcBorders>
              <w:top w:val="single" w:sz="12" w:space="0" w:color="auto"/>
            </w:tcBorders>
            <w:shd w:val="clear" w:color="auto" w:fill="auto"/>
            <w:vAlign w:val="bottom"/>
          </w:tcPr>
          <w:p w14:paraId="3A80AF24" w14:textId="77777777" w:rsidR="00ED6F26" w:rsidRPr="00D75369" w:rsidRDefault="00ED6F26" w:rsidP="00ED6F26">
            <w:pPr>
              <w:pStyle w:val="SingleTxt"/>
              <w:spacing w:before="40" w:after="40" w:line="210" w:lineRule="exact"/>
              <w:ind w:left="0" w:right="40"/>
              <w:jc w:val="right"/>
              <w:rPr>
                <w:sz w:val="17"/>
                <w:lang w:val="es-ES_tradnl" w:eastAsia="zh-CN"/>
              </w:rPr>
            </w:pPr>
          </w:p>
        </w:tc>
        <w:tc>
          <w:tcPr>
            <w:tcW w:w="813" w:type="dxa"/>
            <w:tcBorders>
              <w:top w:val="single" w:sz="12" w:space="0" w:color="auto"/>
            </w:tcBorders>
            <w:shd w:val="clear" w:color="auto" w:fill="auto"/>
            <w:vAlign w:val="bottom"/>
          </w:tcPr>
          <w:p w14:paraId="75CBBFDB" w14:textId="77777777" w:rsidR="00ED6F26" w:rsidRPr="00D75369" w:rsidRDefault="00ED6F26" w:rsidP="00ED6F26">
            <w:pPr>
              <w:pStyle w:val="SingleTxt"/>
              <w:spacing w:before="40" w:after="40" w:line="210" w:lineRule="exact"/>
              <w:ind w:left="0" w:right="40"/>
              <w:jc w:val="right"/>
              <w:rPr>
                <w:sz w:val="17"/>
                <w:lang w:val="es-ES_tradnl" w:eastAsia="zh-CN"/>
              </w:rPr>
            </w:pPr>
          </w:p>
        </w:tc>
        <w:tc>
          <w:tcPr>
            <w:tcW w:w="774" w:type="dxa"/>
            <w:tcBorders>
              <w:top w:val="single" w:sz="12" w:space="0" w:color="auto"/>
            </w:tcBorders>
            <w:shd w:val="clear" w:color="auto" w:fill="auto"/>
            <w:vAlign w:val="bottom"/>
          </w:tcPr>
          <w:p w14:paraId="248C3536" w14:textId="77777777" w:rsidR="00ED6F26" w:rsidRPr="00D75369" w:rsidRDefault="00ED6F26" w:rsidP="00ED6F26">
            <w:pPr>
              <w:pStyle w:val="SingleTxt"/>
              <w:spacing w:before="40" w:after="40" w:line="210" w:lineRule="exact"/>
              <w:ind w:left="0" w:right="40"/>
              <w:jc w:val="right"/>
              <w:rPr>
                <w:sz w:val="17"/>
                <w:lang w:val="es-ES_tradnl" w:eastAsia="zh-CN"/>
              </w:rPr>
            </w:pPr>
          </w:p>
        </w:tc>
      </w:tr>
      <w:tr w:rsidR="00B723DB" w:rsidRPr="00D75369" w14:paraId="4FE85317" w14:textId="77777777" w:rsidTr="00BA1E9F">
        <w:tc>
          <w:tcPr>
            <w:tcW w:w="612" w:type="dxa"/>
            <w:shd w:val="clear" w:color="auto" w:fill="auto"/>
            <w:hideMark/>
          </w:tcPr>
          <w:p w14:paraId="738F9D43" w14:textId="5F5DED42" w:rsidR="00F11445" w:rsidRPr="00D75369" w:rsidRDefault="00F11445" w:rsidP="00BA1E9F">
            <w:pPr>
              <w:pStyle w:val="SingleTxt"/>
              <w:tabs>
                <w:tab w:val="left" w:pos="288"/>
                <w:tab w:val="left" w:pos="576"/>
                <w:tab w:val="left" w:pos="864"/>
                <w:tab w:val="left" w:pos="1152"/>
              </w:tabs>
              <w:spacing w:before="40" w:after="40" w:line="210" w:lineRule="exact"/>
              <w:ind w:left="0" w:right="40"/>
              <w:jc w:val="left"/>
              <w:rPr>
                <w:sz w:val="17"/>
                <w:lang w:val="es-ES_tradnl" w:eastAsia="zh-CN"/>
              </w:rPr>
            </w:pPr>
            <w:r w:rsidRPr="00D75369">
              <w:rPr>
                <w:sz w:val="17"/>
                <w:lang w:val="es-ES_tradnl" w:eastAsia="zh-CN"/>
              </w:rPr>
              <w:t>1</w:t>
            </w:r>
            <w:r w:rsidR="00BA1E9F" w:rsidRPr="00D75369">
              <w:rPr>
                <w:sz w:val="17"/>
                <w:lang w:val="es-ES_tradnl" w:eastAsia="zh-CN"/>
              </w:rPr>
              <w:t>.</w:t>
            </w:r>
          </w:p>
        </w:tc>
        <w:tc>
          <w:tcPr>
            <w:tcW w:w="1368" w:type="dxa"/>
            <w:shd w:val="clear" w:color="auto" w:fill="auto"/>
            <w:hideMark/>
          </w:tcPr>
          <w:p w14:paraId="6790FE2F" w14:textId="77777777" w:rsidR="00F11445" w:rsidRPr="00D75369" w:rsidRDefault="00F11445" w:rsidP="00BA1E9F">
            <w:pPr>
              <w:pStyle w:val="SingleTxt"/>
              <w:tabs>
                <w:tab w:val="left" w:pos="288"/>
                <w:tab w:val="left" w:pos="576"/>
                <w:tab w:val="left" w:pos="864"/>
                <w:tab w:val="left" w:pos="1152"/>
              </w:tabs>
              <w:spacing w:before="40" w:after="40" w:line="210" w:lineRule="exact"/>
              <w:ind w:left="0" w:right="40"/>
              <w:jc w:val="left"/>
              <w:rPr>
                <w:sz w:val="17"/>
                <w:lang w:val="es-ES_tradnl" w:eastAsia="zh-CN"/>
              </w:rPr>
            </w:pPr>
            <w:r w:rsidRPr="00D75369">
              <w:rPr>
                <w:sz w:val="17"/>
                <w:lang w:val="es-ES_tradnl" w:eastAsia="zh-CN"/>
              </w:rPr>
              <w:t xml:space="preserve">13-4-2018 </w:t>
            </w:r>
          </w:p>
        </w:tc>
        <w:tc>
          <w:tcPr>
            <w:tcW w:w="2994" w:type="dxa"/>
            <w:shd w:val="clear" w:color="auto" w:fill="auto"/>
            <w:vAlign w:val="bottom"/>
            <w:hideMark/>
          </w:tcPr>
          <w:p w14:paraId="4074522D" w14:textId="77777777" w:rsidR="00F11445" w:rsidRPr="00D75369" w:rsidRDefault="00F11445" w:rsidP="00A4573D">
            <w:pPr>
              <w:pStyle w:val="SingleTxt"/>
              <w:tabs>
                <w:tab w:val="left" w:pos="288"/>
                <w:tab w:val="left" w:pos="576"/>
                <w:tab w:val="left" w:pos="864"/>
                <w:tab w:val="left" w:pos="1152"/>
              </w:tabs>
              <w:spacing w:before="40" w:after="40" w:line="210" w:lineRule="exact"/>
              <w:ind w:left="0" w:right="40"/>
              <w:jc w:val="left"/>
              <w:rPr>
                <w:sz w:val="17"/>
                <w:lang w:val="es-ES_tradnl" w:eastAsia="zh-CN"/>
              </w:rPr>
            </w:pPr>
            <w:r w:rsidRPr="00D75369">
              <w:rPr>
                <w:sz w:val="17"/>
                <w:lang w:val="es-ES_tradnl" w:eastAsia="zh-CN"/>
              </w:rPr>
              <w:t xml:space="preserve">Cerca del mojón fronterizo 34, entre la frontera y la valla fronteriza </w:t>
            </w:r>
          </w:p>
        </w:tc>
        <w:tc>
          <w:tcPr>
            <w:tcW w:w="747" w:type="dxa"/>
            <w:shd w:val="clear" w:color="auto" w:fill="auto"/>
            <w:vAlign w:val="bottom"/>
            <w:hideMark/>
          </w:tcPr>
          <w:p w14:paraId="498160EA" w14:textId="77777777" w:rsidR="00F11445" w:rsidRPr="00D75369" w:rsidRDefault="00F11445" w:rsidP="00ED6F26">
            <w:pPr>
              <w:pStyle w:val="SingleTxt"/>
              <w:tabs>
                <w:tab w:val="left" w:pos="288"/>
                <w:tab w:val="left" w:pos="576"/>
                <w:tab w:val="left" w:pos="864"/>
                <w:tab w:val="left" w:pos="1152"/>
              </w:tabs>
              <w:spacing w:before="40" w:after="40" w:line="210" w:lineRule="exact"/>
              <w:ind w:left="0" w:right="40"/>
              <w:jc w:val="right"/>
              <w:rPr>
                <w:sz w:val="17"/>
                <w:lang w:val="es-ES_tradnl" w:eastAsia="zh-CN"/>
              </w:rPr>
            </w:pPr>
            <w:r w:rsidRPr="00D75369">
              <w:rPr>
                <w:sz w:val="17"/>
                <w:lang w:val="es-ES_tradnl" w:eastAsia="zh-CN"/>
              </w:rPr>
              <w:t>2</w:t>
            </w:r>
          </w:p>
        </w:tc>
        <w:tc>
          <w:tcPr>
            <w:tcW w:w="813" w:type="dxa"/>
            <w:shd w:val="clear" w:color="auto" w:fill="auto"/>
            <w:vAlign w:val="bottom"/>
            <w:hideMark/>
          </w:tcPr>
          <w:p w14:paraId="036FBF50" w14:textId="77777777" w:rsidR="00F11445" w:rsidRPr="00D75369" w:rsidRDefault="00F11445" w:rsidP="00ED6F26">
            <w:pPr>
              <w:pStyle w:val="SingleTxt"/>
              <w:tabs>
                <w:tab w:val="left" w:pos="288"/>
                <w:tab w:val="left" w:pos="576"/>
                <w:tab w:val="left" w:pos="864"/>
                <w:tab w:val="left" w:pos="1152"/>
              </w:tabs>
              <w:spacing w:before="40" w:after="40" w:line="210" w:lineRule="exact"/>
              <w:ind w:left="0" w:right="40"/>
              <w:jc w:val="right"/>
              <w:rPr>
                <w:sz w:val="17"/>
                <w:lang w:val="es-ES_tradnl" w:eastAsia="zh-CN"/>
              </w:rPr>
            </w:pPr>
            <w:r w:rsidRPr="00D75369">
              <w:rPr>
                <w:sz w:val="17"/>
                <w:lang w:val="es-ES_tradnl" w:eastAsia="zh-CN"/>
              </w:rPr>
              <w:t>3</w:t>
            </w:r>
          </w:p>
        </w:tc>
        <w:tc>
          <w:tcPr>
            <w:tcW w:w="774" w:type="dxa"/>
            <w:shd w:val="clear" w:color="auto" w:fill="auto"/>
            <w:vAlign w:val="bottom"/>
            <w:hideMark/>
          </w:tcPr>
          <w:p w14:paraId="710B0C6B" w14:textId="77777777" w:rsidR="00F11445" w:rsidRPr="00D75369" w:rsidRDefault="00F11445" w:rsidP="00ED6F26">
            <w:pPr>
              <w:pStyle w:val="SingleTxt"/>
              <w:tabs>
                <w:tab w:val="left" w:pos="288"/>
                <w:tab w:val="left" w:pos="576"/>
                <w:tab w:val="left" w:pos="864"/>
                <w:tab w:val="left" w:pos="1152"/>
              </w:tabs>
              <w:spacing w:before="40" w:after="40" w:line="210" w:lineRule="exact"/>
              <w:ind w:left="0" w:right="40"/>
              <w:jc w:val="right"/>
              <w:rPr>
                <w:sz w:val="17"/>
                <w:lang w:val="es-ES_tradnl" w:eastAsia="zh-CN"/>
              </w:rPr>
            </w:pPr>
            <w:r w:rsidRPr="00D75369">
              <w:rPr>
                <w:sz w:val="17"/>
                <w:lang w:val="es-ES_tradnl" w:eastAsia="zh-CN"/>
              </w:rPr>
              <w:t>5</w:t>
            </w:r>
          </w:p>
        </w:tc>
      </w:tr>
      <w:tr w:rsidR="00B723DB" w:rsidRPr="00D75369" w14:paraId="5013F793" w14:textId="77777777" w:rsidTr="00BA1E9F">
        <w:tc>
          <w:tcPr>
            <w:tcW w:w="612" w:type="dxa"/>
            <w:shd w:val="clear" w:color="auto" w:fill="auto"/>
            <w:hideMark/>
          </w:tcPr>
          <w:p w14:paraId="1EC87AB1" w14:textId="5DD0461F" w:rsidR="00F11445" w:rsidRPr="00D75369" w:rsidRDefault="00F11445" w:rsidP="00BA1E9F">
            <w:pPr>
              <w:pStyle w:val="SingleTxt"/>
              <w:tabs>
                <w:tab w:val="left" w:pos="288"/>
                <w:tab w:val="left" w:pos="576"/>
                <w:tab w:val="left" w:pos="864"/>
                <w:tab w:val="left" w:pos="1152"/>
              </w:tabs>
              <w:spacing w:before="40" w:after="40" w:line="210" w:lineRule="exact"/>
              <w:ind w:left="0" w:right="40"/>
              <w:jc w:val="left"/>
              <w:rPr>
                <w:sz w:val="17"/>
                <w:lang w:val="es-ES_tradnl" w:eastAsia="zh-CN"/>
              </w:rPr>
            </w:pPr>
            <w:r w:rsidRPr="00D75369">
              <w:rPr>
                <w:sz w:val="17"/>
                <w:lang w:val="es-ES_tradnl" w:eastAsia="zh-CN"/>
              </w:rPr>
              <w:t>2</w:t>
            </w:r>
            <w:r w:rsidR="00BA1E9F" w:rsidRPr="00D75369">
              <w:rPr>
                <w:sz w:val="17"/>
                <w:lang w:val="es-ES_tradnl" w:eastAsia="zh-CN"/>
              </w:rPr>
              <w:t>.</w:t>
            </w:r>
          </w:p>
        </w:tc>
        <w:tc>
          <w:tcPr>
            <w:tcW w:w="1368" w:type="dxa"/>
            <w:shd w:val="clear" w:color="auto" w:fill="auto"/>
            <w:hideMark/>
          </w:tcPr>
          <w:p w14:paraId="0C1789E8" w14:textId="77777777" w:rsidR="00F11445" w:rsidRPr="00D75369" w:rsidRDefault="00F11445" w:rsidP="00BA1E9F">
            <w:pPr>
              <w:pStyle w:val="SingleTxt"/>
              <w:tabs>
                <w:tab w:val="left" w:pos="288"/>
                <w:tab w:val="left" w:pos="576"/>
                <w:tab w:val="left" w:pos="864"/>
                <w:tab w:val="left" w:pos="1152"/>
              </w:tabs>
              <w:spacing w:before="40" w:after="40" w:line="210" w:lineRule="exact"/>
              <w:ind w:left="0" w:right="40"/>
              <w:jc w:val="left"/>
              <w:rPr>
                <w:sz w:val="17"/>
                <w:lang w:val="es-ES_tradnl" w:eastAsia="zh-CN"/>
              </w:rPr>
            </w:pPr>
            <w:r w:rsidRPr="00D75369">
              <w:rPr>
                <w:sz w:val="17"/>
                <w:lang w:val="es-ES_tradnl" w:eastAsia="zh-CN"/>
              </w:rPr>
              <w:t xml:space="preserve">26-5-2018 </w:t>
            </w:r>
          </w:p>
        </w:tc>
        <w:tc>
          <w:tcPr>
            <w:tcW w:w="2994" w:type="dxa"/>
            <w:shd w:val="clear" w:color="auto" w:fill="auto"/>
            <w:vAlign w:val="bottom"/>
            <w:hideMark/>
          </w:tcPr>
          <w:p w14:paraId="7E124632" w14:textId="77777777" w:rsidR="00F11445" w:rsidRPr="00D75369" w:rsidRDefault="00F11445" w:rsidP="00A4573D">
            <w:pPr>
              <w:pStyle w:val="SingleTxt"/>
              <w:tabs>
                <w:tab w:val="left" w:pos="288"/>
                <w:tab w:val="left" w:pos="576"/>
                <w:tab w:val="left" w:pos="864"/>
                <w:tab w:val="left" w:pos="1152"/>
              </w:tabs>
              <w:spacing w:before="40" w:after="40" w:line="210" w:lineRule="exact"/>
              <w:ind w:left="0" w:right="40"/>
              <w:jc w:val="left"/>
              <w:rPr>
                <w:sz w:val="17"/>
                <w:lang w:val="es-ES_tradnl" w:eastAsia="zh-CN"/>
              </w:rPr>
            </w:pPr>
            <w:r w:rsidRPr="00D75369">
              <w:rPr>
                <w:sz w:val="17"/>
                <w:lang w:val="es-ES_tradnl" w:eastAsia="zh-CN"/>
              </w:rPr>
              <w:t xml:space="preserve">Personas que se beneficiaron de una amnistía </w:t>
            </w:r>
          </w:p>
        </w:tc>
        <w:tc>
          <w:tcPr>
            <w:tcW w:w="747" w:type="dxa"/>
            <w:shd w:val="clear" w:color="auto" w:fill="auto"/>
            <w:vAlign w:val="bottom"/>
            <w:hideMark/>
          </w:tcPr>
          <w:p w14:paraId="1E1BDFDB" w14:textId="77777777" w:rsidR="00F11445" w:rsidRPr="00D75369" w:rsidRDefault="00F11445" w:rsidP="00ED6F26">
            <w:pPr>
              <w:pStyle w:val="SingleTxt"/>
              <w:tabs>
                <w:tab w:val="left" w:pos="288"/>
                <w:tab w:val="left" w:pos="576"/>
                <w:tab w:val="left" w:pos="864"/>
                <w:tab w:val="left" w:pos="1152"/>
              </w:tabs>
              <w:spacing w:before="40" w:after="40" w:line="210" w:lineRule="exact"/>
              <w:ind w:left="0" w:right="40"/>
              <w:jc w:val="right"/>
              <w:rPr>
                <w:sz w:val="17"/>
                <w:lang w:val="es-ES_tradnl" w:eastAsia="zh-CN"/>
              </w:rPr>
            </w:pPr>
            <w:r w:rsidRPr="00D75369">
              <w:rPr>
                <w:sz w:val="17"/>
                <w:lang w:val="es-ES_tradnl" w:eastAsia="zh-CN"/>
              </w:rPr>
              <w:t>58</w:t>
            </w:r>
          </w:p>
        </w:tc>
        <w:tc>
          <w:tcPr>
            <w:tcW w:w="813" w:type="dxa"/>
            <w:shd w:val="clear" w:color="auto" w:fill="auto"/>
            <w:vAlign w:val="bottom"/>
            <w:hideMark/>
          </w:tcPr>
          <w:p w14:paraId="2E67996B" w14:textId="77777777" w:rsidR="00F11445" w:rsidRPr="00D75369" w:rsidRDefault="00F11445" w:rsidP="00ED6F26">
            <w:pPr>
              <w:pStyle w:val="SingleTxt"/>
              <w:tabs>
                <w:tab w:val="left" w:pos="288"/>
                <w:tab w:val="left" w:pos="576"/>
                <w:tab w:val="left" w:pos="864"/>
                <w:tab w:val="left" w:pos="1152"/>
              </w:tabs>
              <w:spacing w:before="40" w:after="40" w:line="210" w:lineRule="exact"/>
              <w:ind w:left="0" w:right="40"/>
              <w:jc w:val="right"/>
              <w:rPr>
                <w:sz w:val="17"/>
                <w:lang w:val="es-ES_tradnl" w:eastAsia="zh-CN"/>
              </w:rPr>
            </w:pPr>
            <w:r w:rsidRPr="00D75369">
              <w:rPr>
                <w:sz w:val="17"/>
                <w:lang w:val="es-ES_tradnl" w:eastAsia="zh-CN"/>
              </w:rPr>
              <w:t>4</w:t>
            </w:r>
          </w:p>
        </w:tc>
        <w:tc>
          <w:tcPr>
            <w:tcW w:w="774" w:type="dxa"/>
            <w:shd w:val="clear" w:color="auto" w:fill="auto"/>
            <w:vAlign w:val="bottom"/>
            <w:hideMark/>
          </w:tcPr>
          <w:p w14:paraId="577574F0" w14:textId="77777777" w:rsidR="00F11445" w:rsidRPr="00D75369" w:rsidRDefault="00F11445" w:rsidP="00ED6F26">
            <w:pPr>
              <w:pStyle w:val="SingleTxt"/>
              <w:tabs>
                <w:tab w:val="left" w:pos="288"/>
                <w:tab w:val="left" w:pos="576"/>
                <w:tab w:val="left" w:pos="864"/>
                <w:tab w:val="left" w:pos="1152"/>
              </w:tabs>
              <w:spacing w:before="40" w:after="40" w:line="210" w:lineRule="exact"/>
              <w:ind w:left="0" w:right="40"/>
              <w:jc w:val="right"/>
              <w:rPr>
                <w:sz w:val="17"/>
                <w:lang w:val="es-ES_tradnl" w:eastAsia="zh-CN"/>
              </w:rPr>
            </w:pPr>
            <w:r w:rsidRPr="00D75369">
              <w:rPr>
                <w:sz w:val="17"/>
                <w:lang w:val="es-ES_tradnl" w:eastAsia="zh-CN"/>
              </w:rPr>
              <w:t>62</w:t>
            </w:r>
          </w:p>
        </w:tc>
      </w:tr>
      <w:tr w:rsidR="00B723DB" w:rsidRPr="00D75369" w14:paraId="2EC5675E" w14:textId="77777777" w:rsidTr="00BA1E9F">
        <w:tc>
          <w:tcPr>
            <w:tcW w:w="612" w:type="dxa"/>
            <w:shd w:val="clear" w:color="auto" w:fill="auto"/>
            <w:hideMark/>
          </w:tcPr>
          <w:p w14:paraId="290D9AD2" w14:textId="1A1F09CD" w:rsidR="00F11445" w:rsidRPr="00D75369" w:rsidRDefault="00F11445" w:rsidP="00BA1E9F">
            <w:pPr>
              <w:pStyle w:val="SingleTxt"/>
              <w:tabs>
                <w:tab w:val="left" w:pos="288"/>
                <w:tab w:val="left" w:pos="576"/>
                <w:tab w:val="left" w:pos="864"/>
                <w:tab w:val="left" w:pos="1152"/>
              </w:tabs>
              <w:spacing w:before="40" w:after="40" w:line="210" w:lineRule="exact"/>
              <w:ind w:left="0" w:right="40"/>
              <w:jc w:val="left"/>
              <w:rPr>
                <w:sz w:val="17"/>
                <w:lang w:val="es-ES_tradnl" w:eastAsia="zh-CN"/>
              </w:rPr>
            </w:pPr>
            <w:r w:rsidRPr="00D75369">
              <w:rPr>
                <w:sz w:val="17"/>
                <w:lang w:val="es-ES_tradnl" w:eastAsia="zh-CN"/>
              </w:rPr>
              <w:t>3</w:t>
            </w:r>
            <w:r w:rsidR="00BA1E9F" w:rsidRPr="00D75369">
              <w:rPr>
                <w:sz w:val="17"/>
                <w:lang w:val="es-ES_tradnl" w:eastAsia="zh-CN"/>
              </w:rPr>
              <w:t>.</w:t>
            </w:r>
          </w:p>
        </w:tc>
        <w:tc>
          <w:tcPr>
            <w:tcW w:w="1368" w:type="dxa"/>
            <w:shd w:val="clear" w:color="auto" w:fill="auto"/>
            <w:hideMark/>
          </w:tcPr>
          <w:p w14:paraId="09F92AA8" w14:textId="77777777" w:rsidR="00F11445" w:rsidRPr="00D75369" w:rsidRDefault="00F11445" w:rsidP="00BA1E9F">
            <w:pPr>
              <w:pStyle w:val="SingleTxt"/>
              <w:tabs>
                <w:tab w:val="left" w:pos="288"/>
                <w:tab w:val="left" w:pos="576"/>
                <w:tab w:val="left" w:pos="864"/>
                <w:tab w:val="left" w:pos="1152"/>
              </w:tabs>
              <w:spacing w:before="40" w:after="40" w:line="210" w:lineRule="exact"/>
              <w:ind w:left="0" w:right="40"/>
              <w:jc w:val="left"/>
              <w:rPr>
                <w:sz w:val="17"/>
                <w:lang w:val="es-ES_tradnl" w:eastAsia="zh-CN"/>
              </w:rPr>
            </w:pPr>
            <w:r w:rsidRPr="00D75369">
              <w:rPr>
                <w:sz w:val="17"/>
                <w:lang w:val="es-ES_tradnl" w:eastAsia="zh-CN"/>
              </w:rPr>
              <w:t>11-6-2018</w:t>
            </w:r>
          </w:p>
        </w:tc>
        <w:tc>
          <w:tcPr>
            <w:tcW w:w="2994" w:type="dxa"/>
            <w:shd w:val="clear" w:color="auto" w:fill="auto"/>
            <w:vAlign w:val="bottom"/>
            <w:hideMark/>
          </w:tcPr>
          <w:p w14:paraId="36E623A2" w14:textId="77777777" w:rsidR="00F11445" w:rsidRPr="00D75369" w:rsidRDefault="00F11445" w:rsidP="00A4573D">
            <w:pPr>
              <w:pStyle w:val="SingleTxt"/>
              <w:tabs>
                <w:tab w:val="left" w:pos="288"/>
                <w:tab w:val="left" w:pos="576"/>
                <w:tab w:val="left" w:pos="864"/>
                <w:tab w:val="left" w:pos="1152"/>
              </w:tabs>
              <w:spacing w:before="40" w:after="40" w:line="210" w:lineRule="exact"/>
              <w:ind w:left="0" w:right="40"/>
              <w:jc w:val="left"/>
              <w:rPr>
                <w:sz w:val="17"/>
                <w:lang w:val="es-ES_tradnl" w:eastAsia="zh-CN"/>
              </w:rPr>
            </w:pPr>
            <w:r w:rsidRPr="00D75369">
              <w:rPr>
                <w:sz w:val="17"/>
                <w:lang w:val="es-ES_tradnl" w:eastAsia="zh-CN"/>
              </w:rPr>
              <w:t xml:space="preserve">Personas del barco hundido del arroyo de Aung Ba, cerca de la aldea de Thar Se Wa </w:t>
            </w:r>
          </w:p>
        </w:tc>
        <w:tc>
          <w:tcPr>
            <w:tcW w:w="747" w:type="dxa"/>
            <w:shd w:val="clear" w:color="auto" w:fill="auto"/>
            <w:vAlign w:val="bottom"/>
            <w:hideMark/>
          </w:tcPr>
          <w:p w14:paraId="35F1C4F6" w14:textId="77777777" w:rsidR="00F11445" w:rsidRPr="00D75369" w:rsidRDefault="00F11445" w:rsidP="00ED6F26">
            <w:pPr>
              <w:pStyle w:val="SingleTxt"/>
              <w:tabs>
                <w:tab w:val="left" w:pos="288"/>
                <w:tab w:val="left" w:pos="576"/>
                <w:tab w:val="left" w:pos="864"/>
                <w:tab w:val="left" w:pos="1152"/>
              </w:tabs>
              <w:spacing w:before="40" w:after="40" w:line="210" w:lineRule="exact"/>
              <w:ind w:left="0" w:right="40"/>
              <w:jc w:val="right"/>
              <w:rPr>
                <w:sz w:val="17"/>
                <w:lang w:val="es-ES_tradnl" w:eastAsia="zh-CN"/>
              </w:rPr>
            </w:pPr>
            <w:r w:rsidRPr="00D75369">
              <w:rPr>
                <w:sz w:val="17"/>
                <w:lang w:val="es-ES_tradnl" w:eastAsia="zh-CN"/>
              </w:rPr>
              <w:t>32</w:t>
            </w:r>
          </w:p>
        </w:tc>
        <w:tc>
          <w:tcPr>
            <w:tcW w:w="813" w:type="dxa"/>
            <w:shd w:val="clear" w:color="auto" w:fill="auto"/>
            <w:vAlign w:val="bottom"/>
            <w:hideMark/>
          </w:tcPr>
          <w:p w14:paraId="171DD34F" w14:textId="77777777" w:rsidR="00F11445" w:rsidRPr="00D75369" w:rsidRDefault="00F11445" w:rsidP="00ED6F26">
            <w:pPr>
              <w:pStyle w:val="SingleTxt"/>
              <w:tabs>
                <w:tab w:val="left" w:pos="288"/>
                <w:tab w:val="left" w:pos="576"/>
                <w:tab w:val="left" w:pos="864"/>
                <w:tab w:val="left" w:pos="1152"/>
              </w:tabs>
              <w:spacing w:before="40" w:after="40" w:line="210" w:lineRule="exact"/>
              <w:ind w:left="0" w:right="40"/>
              <w:jc w:val="right"/>
              <w:rPr>
                <w:sz w:val="17"/>
                <w:lang w:val="es-ES_tradnl" w:eastAsia="zh-CN"/>
              </w:rPr>
            </w:pPr>
            <w:r w:rsidRPr="00D75369">
              <w:rPr>
                <w:sz w:val="17"/>
                <w:lang w:val="es-ES_tradnl" w:eastAsia="zh-CN"/>
              </w:rPr>
              <w:t>60</w:t>
            </w:r>
          </w:p>
        </w:tc>
        <w:tc>
          <w:tcPr>
            <w:tcW w:w="774" w:type="dxa"/>
            <w:shd w:val="clear" w:color="auto" w:fill="auto"/>
            <w:vAlign w:val="bottom"/>
            <w:hideMark/>
          </w:tcPr>
          <w:p w14:paraId="6E402B2E" w14:textId="77777777" w:rsidR="00F11445" w:rsidRPr="00D75369" w:rsidRDefault="00F11445" w:rsidP="00ED6F26">
            <w:pPr>
              <w:pStyle w:val="SingleTxt"/>
              <w:tabs>
                <w:tab w:val="left" w:pos="288"/>
                <w:tab w:val="left" w:pos="576"/>
                <w:tab w:val="left" w:pos="864"/>
                <w:tab w:val="left" w:pos="1152"/>
              </w:tabs>
              <w:spacing w:before="40" w:after="40" w:line="210" w:lineRule="exact"/>
              <w:ind w:left="0" w:right="40"/>
              <w:jc w:val="right"/>
              <w:rPr>
                <w:sz w:val="17"/>
                <w:lang w:val="es-ES_tradnl" w:eastAsia="zh-CN"/>
              </w:rPr>
            </w:pPr>
            <w:r w:rsidRPr="00D75369">
              <w:rPr>
                <w:sz w:val="17"/>
                <w:lang w:val="es-ES_tradnl" w:eastAsia="zh-CN"/>
              </w:rPr>
              <w:t>92</w:t>
            </w:r>
          </w:p>
        </w:tc>
      </w:tr>
      <w:tr w:rsidR="00B723DB" w:rsidRPr="00D75369" w14:paraId="52AE5A35" w14:textId="77777777" w:rsidTr="00BA1E9F">
        <w:tc>
          <w:tcPr>
            <w:tcW w:w="612" w:type="dxa"/>
            <w:shd w:val="clear" w:color="auto" w:fill="auto"/>
            <w:hideMark/>
          </w:tcPr>
          <w:p w14:paraId="661B4B1A" w14:textId="33C7BE96" w:rsidR="00F11445" w:rsidRPr="00D75369" w:rsidRDefault="00F11445" w:rsidP="00BA1E9F">
            <w:pPr>
              <w:pStyle w:val="SingleTxt"/>
              <w:tabs>
                <w:tab w:val="left" w:pos="288"/>
                <w:tab w:val="left" w:pos="576"/>
                <w:tab w:val="left" w:pos="864"/>
                <w:tab w:val="left" w:pos="1152"/>
              </w:tabs>
              <w:spacing w:before="40" w:after="40" w:line="210" w:lineRule="exact"/>
              <w:ind w:left="0" w:right="40"/>
              <w:jc w:val="left"/>
              <w:rPr>
                <w:sz w:val="17"/>
                <w:lang w:val="es-ES_tradnl" w:eastAsia="zh-CN"/>
              </w:rPr>
            </w:pPr>
            <w:r w:rsidRPr="00D75369">
              <w:rPr>
                <w:sz w:val="17"/>
                <w:lang w:val="es-ES_tradnl" w:eastAsia="zh-CN"/>
              </w:rPr>
              <w:t>4</w:t>
            </w:r>
            <w:r w:rsidR="00BA1E9F" w:rsidRPr="00D75369">
              <w:rPr>
                <w:sz w:val="17"/>
                <w:lang w:val="es-ES_tradnl" w:eastAsia="zh-CN"/>
              </w:rPr>
              <w:t>.</w:t>
            </w:r>
          </w:p>
        </w:tc>
        <w:tc>
          <w:tcPr>
            <w:tcW w:w="1368" w:type="dxa"/>
            <w:shd w:val="clear" w:color="auto" w:fill="auto"/>
            <w:hideMark/>
          </w:tcPr>
          <w:p w14:paraId="401D0900" w14:textId="77777777" w:rsidR="00F11445" w:rsidRPr="00D75369" w:rsidRDefault="00F11445" w:rsidP="00BA1E9F">
            <w:pPr>
              <w:pStyle w:val="SingleTxt"/>
              <w:tabs>
                <w:tab w:val="left" w:pos="288"/>
                <w:tab w:val="left" w:pos="576"/>
                <w:tab w:val="left" w:pos="864"/>
                <w:tab w:val="left" w:pos="1152"/>
              </w:tabs>
              <w:spacing w:before="40" w:after="40" w:line="210" w:lineRule="exact"/>
              <w:ind w:left="0" w:right="40"/>
              <w:jc w:val="left"/>
              <w:rPr>
                <w:sz w:val="17"/>
                <w:lang w:val="es-ES_tradnl" w:eastAsia="zh-CN"/>
              </w:rPr>
            </w:pPr>
            <w:r w:rsidRPr="00D75369">
              <w:rPr>
                <w:sz w:val="17"/>
                <w:lang w:val="es-ES_tradnl" w:eastAsia="zh-CN"/>
              </w:rPr>
              <w:t>4-9-2018</w:t>
            </w:r>
          </w:p>
        </w:tc>
        <w:tc>
          <w:tcPr>
            <w:tcW w:w="2994" w:type="dxa"/>
            <w:shd w:val="clear" w:color="auto" w:fill="auto"/>
            <w:vAlign w:val="bottom"/>
            <w:hideMark/>
          </w:tcPr>
          <w:p w14:paraId="34EF15B3" w14:textId="77777777" w:rsidR="00F11445" w:rsidRPr="00D75369" w:rsidRDefault="00F11445" w:rsidP="00A4573D">
            <w:pPr>
              <w:pStyle w:val="SingleTxt"/>
              <w:tabs>
                <w:tab w:val="left" w:pos="288"/>
                <w:tab w:val="left" w:pos="576"/>
                <w:tab w:val="left" w:pos="864"/>
                <w:tab w:val="left" w:pos="1152"/>
              </w:tabs>
              <w:spacing w:before="40" w:after="40" w:line="210" w:lineRule="exact"/>
              <w:ind w:left="0" w:right="40"/>
              <w:jc w:val="left"/>
              <w:rPr>
                <w:sz w:val="17"/>
                <w:lang w:val="es-ES_tradnl" w:eastAsia="zh-CN"/>
              </w:rPr>
            </w:pPr>
            <w:r w:rsidRPr="00D75369">
              <w:rPr>
                <w:sz w:val="17"/>
                <w:lang w:val="es-ES_tradnl" w:eastAsia="zh-CN"/>
              </w:rPr>
              <w:t xml:space="preserve">Desde Bangladesh </w:t>
            </w:r>
          </w:p>
        </w:tc>
        <w:tc>
          <w:tcPr>
            <w:tcW w:w="747" w:type="dxa"/>
            <w:shd w:val="clear" w:color="auto" w:fill="auto"/>
            <w:vAlign w:val="bottom"/>
            <w:hideMark/>
          </w:tcPr>
          <w:p w14:paraId="53203F8E" w14:textId="77777777" w:rsidR="00F11445" w:rsidRPr="00D75369" w:rsidRDefault="00F11445" w:rsidP="00ED6F26">
            <w:pPr>
              <w:pStyle w:val="SingleTxt"/>
              <w:tabs>
                <w:tab w:val="left" w:pos="288"/>
                <w:tab w:val="left" w:pos="576"/>
                <w:tab w:val="left" w:pos="864"/>
                <w:tab w:val="left" w:pos="1152"/>
              </w:tabs>
              <w:spacing w:before="40" w:after="40" w:line="210" w:lineRule="exact"/>
              <w:ind w:left="0" w:right="40"/>
              <w:jc w:val="right"/>
              <w:rPr>
                <w:sz w:val="17"/>
                <w:lang w:val="es-ES_tradnl" w:eastAsia="zh-CN"/>
              </w:rPr>
            </w:pPr>
            <w:r w:rsidRPr="00D75369">
              <w:rPr>
                <w:sz w:val="17"/>
                <w:lang w:val="es-ES_tradnl" w:eastAsia="zh-CN"/>
              </w:rPr>
              <w:t>2</w:t>
            </w:r>
          </w:p>
        </w:tc>
        <w:tc>
          <w:tcPr>
            <w:tcW w:w="813" w:type="dxa"/>
            <w:shd w:val="clear" w:color="auto" w:fill="auto"/>
            <w:vAlign w:val="bottom"/>
            <w:hideMark/>
          </w:tcPr>
          <w:p w14:paraId="17330806" w14:textId="77777777" w:rsidR="00F11445" w:rsidRPr="00D75369" w:rsidRDefault="00F11445" w:rsidP="00ED6F26">
            <w:pPr>
              <w:pStyle w:val="SingleTxt"/>
              <w:tabs>
                <w:tab w:val="left" w:pos="288"/>
                <w:tab w:val="left" w:pos="576"/>
                <w:tab w:val="left" w:pos="864"/>
                <w:tab w:val="left" w:pos="1152"/>
              </w:tabs>
              <w:spacing w:before="40" w:after="40" w:line="210" w:lineRule="exact"/>
              <w:ind w:left="0" w:right="40"/>
              <w:jc w:val="right"/>
              <w:rPr>
                <w:sz w:val="17"/>
                <w:lang w:val="es-ES_tradnl" w:eastAsia="zh-CN"/>
              </w:rPr>
            </w:pPr>
            <w:r w:rsidRPr="00D75369">
              <w:rPr>
                <w:sz w:val="17"/>
                <w:lang w:val="es-ES_tradnl" w:eastAsia="zh-CN"/>
              </w:rPr>
              <w:t>4</w:t>
            </w:r>
          </w:p>
        </w:tc>
        <w:tc>
          <w:tcPr>
            <w:tcW w:w="774" w:type="dxa"/>
            <w:shd w:val="clear" w:color="auto" w:fill="auto"/>
            <w:vAlign w:val="bottom"/>
            <w:hideMark/>
          </w:tcPr>
          <w:p w14:paraId="1BC79510" w14:textId="77777777" w:rsidR="00F11445" w:rsidRPr="00D75369" w:rsidRDefault="00F11445" w:rsidP="00ED6F26">
            <w:pPr>
              <w:pStyle w:val="SingleTxt"/>
              <w:tabs>
                <w:tab w:val="left" w:pos="288"/>
                <w:tab w:val="left" w:pos="576"/>
                <w:tab w:val="left" w:pos="864"/>
                <w:tab w:val="left" w:pos="1152"/>
              </w:tabs>
              <w:spacing w:before="40" w:after="40" w:line="210" w:lineRule="exact"/>
              <w:ind w:left="0" w:right="40"/>
              <w:jc w:val="right"/>
              <w:rPr>
                <w:sz w:val="17"/>
                <w:lang w:val="es-ES_tradnl" w:eastAsia="zh-CN"/>
              </w:rPr>
            </w:pPr>
            <w:r w:rsidRPr="00D75369">
              <w:rPr>
                <w:sz w:val="17"/>
                <w:lang w:val="es-ES_tradnl" w:eastAsia="zh-CN"/>
              </w:rPr>
              <w:t>6</w:t>
            </w:r>
          </w:p>
        </w:tc>
      </w:tr>
      <w:tr w:rsidR="00B723DB" w:rsidRPr="00D75369" w14:paraId="4D4D8CB8" w14:textId="77777777" w:rsidTr="00BA1E9F">
        <w:tc>
          <w:tcPr>
            <w:tcW w:w="612" w:type="dxa"/>
            <w:shd w:val="clear" w:color="auto" w:fill="auto"/>
            <w:hideMark/>
          </w:tcPr>
          <w:p w14:paraId="05C78377" w14:textId="10E7546A" w:rsidR="00F11445" w:rsidRPr="00D75369" w:rsidRDefault="00F11445" w:rsidP="00BA1E9F">
            <w:pPr>
              <w:pStyle w:val="SingleTxt"/>
              <w:tabs>
                <w:tab w:val="left" w:pos="288"/>
                <w:tab w:val="left" w:pos="576"/>
                <w:tab w:val="left" w:pos="864"/>
                <w:tab w:val="left" w:pos="1152"/>
              </w:tabs>
              <w:spacing w:before="40" w:after="40" w:line="210" w:lineRule="exact"/>
              <w:ind w:left="0" w:right="40"/>
              <w:jc w:val="left"/>
              <w:rPr>
                <w:sz w:val="17"/>
                <w:lang w:val="es-ES_tradnl" w:eastAsia="zh-CN"/>
              </w:rPr>
            </w:pPr>
            <w:r w:rsidRPr="00D75369">
              <w:rPr>
                <w:sz w:val="17"/>
                <w:lang w:val="es-ES_tradnl" w:eastAsia="zh-CN"/>
              </w:rPr>
              <w:t>5</w:t>
            </w:r>
            <w:r w:rsidR="00BA1E9F" w:rsidRPr="00D75369">
              <w:rPr>
                <w:sz w:val="17"/>
                <w:lang w:val="es-ES_tradnl" w:eastAsia="zh-CN"/>
              </w:rPr>
              <w:t>.</w:t>
            </w:r>
          </w:p>
        </w:tc>
        <w:tc>
          <w:tcPr>
            <w:tcW w:w="1368" w:type="dxa"/>
            <w:shd w:val="clear" w:color="auto" w:fill="auto"/>
            <w:hideMark/>
          </w:tcPr>
          <w:p w14:paraId="520B2866" w14:textId="77777777" w:rsidR="00F11445" w:rsidRPr="00D75369" w:rsidRDefault="00F11445" w:rsidP="00BA1E9F">
            <w:pPr>
              <w:pStyle w:val="SingleTxt"/>
              <w:tabs>
                <w:tab w:val="left" w:pos="288"/>
                <w:tab w:val="left" w:pos="576"/>
                <w:tab w:val="left" w:pos="864"/>
                <w:tab w:val="left" w:pos="1152"/>
              </w:tabs>
              <w:spacing w:before="40" w:after="40" w:line="210" w:lineRule="exact"/>
              <w:ind w:left="0" w:right="40"/>
              <w:jc w:val="left"/>
              <w:rPr>
                <w:sz w:val="17"/>
                <w:lang w:val="es-ES_tradnl" w:eastAsia="zh-CN"/>
              </w:rPr>
            </w:pPr>
            <w:r w:rsidRPr="00D75369">
              <w:rPr>
                <w:sz w:val="17"/>
                <w:lang w:val="es-ES_tradnl" w:eastAsia="zh-CN"/>
              </w:rPr>
              <w:t>9-10-2018</w:t>
            </w:r>
          </w:p>
        </w:tc>
        <w:tc>
          <w:tcPr>
            <w:tcW w:w="2994" w:type="dxa"/>
            <w:shd w:val="clear" w:color="auto" w:fill="auto"/>
            <w:vAlign w:val="bottom"/>
            <w:hideMark/>
          </w:tcPr>
          <w:p w14:paraId="1119A56D" w14:textId="77777777" w:rsidR="00F11445" w:rsidRPr="00D75369" w:rsidRDefault="00F11445" w:rsidP="00A4573D">
            <w:pPr>
              <w:pStyle w:val="SingleTxt"/>
              <w:tabs>
                <w:tab w:val="left" w:pos="288"/>
                <w:tab w:val="left" w:pos="576"/>
                <w:tab w:val="left" w:pos="864"/>
                <w:tab w:val="left" w:pos="1152"/>
              </w:tabs>
              <w:spacing w:before="40" w:after="40" w:line="210" w:lineRule="exact"/>
              <w:ind w:left="0" w:right="40"/>
              <w:jc w:val="left"/>
              <w:rPr>
                <w:sz w:val="17"/>
                <w:lang w:val="es-ES_tradnl" w:eastAsia="zh-CN"/>
              </w:rPr>
            </w:pPr>
            <w:r w:rsidRPr="00D75369">
              <w:rPr>
                <w:sz w:val="17"/>
                <w:lang w:val="es-ES_tradnl" w:eastAsia="zh-CN"/>
              </w:rPr>
              <w:t>Cerca del Puente de la Amistad</w:t>
            </w:r>
          </w:p>
        </w:tc>
        <w:tc>
          <w:tcPr>
            <w:tcW w:w="747" w:type="dxa"/>
            <w:shd w:val="clear" w:color="auto" w:fill="auto"/>
            <w:vAlign w:val="bottom"/>
            <w:hideMark/>
          </w:tcPr>
          <w:p w14:paraId="1FEC0E4E" w14:textId="77777777" w:rsidR="00F11445" w:rsidRPr="00D75369" w:rsidRDefault="00F11445" w:rsidP="00ED6F26">
            <w:pPr>
              <w:pStyle w:val="SingleTxt"/>
              <w:tabs>
                <w:tab w:val="left" w:pos="288"/>
                <w:tab w:val="left" w:pos="576"/>
                <w:tab w:val="left" w:pos="864"/>
                <w:tab w:val="left" w:pos="1152"/>
              </w:tabs>
              <w:spacing w:before="40" w:after="40" w:line="210" w:lineRule="exact"/>
              <w:ind w:left="0" w:right="40"/>
              <w:jc w:val="right"/>
              <w:rPr>
                <w:sz w:val="17"/>
                <w:lang w:val="es-ES_tradnl" w:eastAsia="zh-CN"/>
              </w:rPr>
            </w:pPr>
            <w:r w:rsidRPr="00D75369">
              <w:rPr>
                <w:sz w:val="17"/>
                <w:lang w:val="es-ES_tradnl" w:eastAsia="zh-CN"/>
              </w:rPr>
              <w:t>1</w:t>
            </w:r>
          </w:p>
        </w:tc>
        <w:tc>
          <w:tcPr>
            <w:tcW w:w="813" w:type="dxa"/>
            <w:shd w:val="clear" w:color="auto" w:fill="auto"/>
            <w:vAlign w:val="bottom"/>
            <w:hideMark/>
          </w:tcPr>
          <w:p w14:paraId="3DED99A8" w14:textId="7F0D31F8" w:rsidR="00F11445" w:rsidRPr="00D75369" w:rsidRDefault="00A1497E" w:rsidP="00ED6F26">
            <w:pPr>
              <w:pStyle w:val="SingleTxt"/>
              <w:tabs>
                <w:tab w:val="left" w:pos="288"/>
                <w:tab w:val="left" w:pos="576"/>
                <w:tab w:val="left" w:pos="864"/>
                <w:tab w:val="left" w:pos="1152"/>
              </w:tabs>
              <w:spacing w:before="40" w:after="40" w:line="210" w:lineRule="exact"/>
              <w:ind w:left="0" w:right="40"/>
              <w:jc w:val="right"/>
              <w:rPr>
                <w:sz w:val="17"/>
                <w:lang w:val="es-ES_tradnl" w:eastAsia="zh-CN"/>
              </w:rPr>
            </w:pPr>
            <w:r>
              <w:rPr>
                <w:sz w:val="17"/>
                <w:lang w:val="es-ES_tradnl" w:eastAsia="zh-CN"/>
              </w:rPr>
              <w:t>–</w:t>
            </w:r>
          </w:p>
        </w:tc>
        <w:tc>
          <w:tcPr>
            <w:tcW w:w="774" w:type="dxa"/>
            <w:shd w:val="clear" w:color="auto" w:fill="auto"/>
            <w:vAlign w:val="bottom"/>
            <w:hideMark/>
          </w:tcPr>
          <w:p w14:paraId="5F2C9B45" w14:textId="77777777" w:rsidR="00F11445" w:rsidRPr="00D75369" w:rsidRDefault="00F11445" w:rsidP="00ED6F26">
            <w:pPr>
              <w:pStyle w:val="SingleTxt"/>
              <w:tabs>
                <w:tab w:val="left" w:pos="288"/>
                <w:tab w:val="left" w:pos="576"/>
                <w:tab w:val="left" w:pos="864"/>
                <w:tab w:val="left" w:pos="1152"/>
              </w:tabs>
              <w:spacing w:before="40" w:after="40" w:line="210" w:lineRule="exact"/>
              <w:ind w:left="0" w:right="40"/>
              <w:jc w:val="right"/>
              <w:rPr>
                <w:sz w:val="17"/>
                <w:lang w:val="es-ES_tradnl" w:eastAsia="zh-CN"/>
              </w:rPr>
            </w:pPr>
            <w:r w:rsidRPr="00D75369">
              <w:rPr>
                <w:sz w:val="17"/>
                <w:lang w:val="es-ES_tradnl" w:eastAsia="zh-CN"/>
              </w:rPr>
              <w:t>1</w:t>
            </w:r>
          </w:p>
        </w:tc>
      </w:tr>
      <w:tr w:rsidR="00B723DB" w:rsidRPr="00D75369" w14:paraId="5B3CC549" w14:textId="77777777" w:rsidTr="00BA1E9F">
        <w:tc>
          <w:tcPr>
            <w:tcW w:w="612" w:type="dxa"/>
            <w:tcBorders>
              <w:bottom w:val="single" w:sz="4" w:space="0" w:color="auto"/>
            </w:tcBorders>
            <w:shd w:val="clear" w:color="auto" w:fill="auto"/>
            <w:hideMark/>
          </w:tcPr>
          <w:p w14:paraId="331C42D7" w14:textId="159E2AC5" w:rsidR="00F11445" w:rsidRPr="00D75369" w:rsidRDefault="00F11445" w:rsidP="00BA1E9F">
            <w:pPr>
              <w:pStyle w:val="SingleTxt"/>
              <w:tabs>
                <w:tab w:val="left" w:pos="288"/>
                <w:tab w:val="left" w:pos="576"/>
                <w:tab w:val="left" w:pos="864"/>
                <w:tab w:val="left" w:pos="1152"/>
              </w:tabs>
              <w:spacing w:before="40" w:after="81" w:line="210" w:lineRule="exact"/>
              <w:ind w:left="0" w:right="40"/>
              <w:jc w:val="left"/>
              <w:rPr>
                <w:sz w:val="17"/>
                <w:lang w:val="es-ES_tradnl" w:eastAsia="zh-CN"/>
              </w:rPr>
            </w:pPr>
            <w:r w:rsidRPr="00D75369">
              <w:rPr>
                <w:sz w:val="17"/>
                <w:lang w:val="es-ES_tradnl" w:eastAsia="zh-CN"/>
              </w:rPr>
              <w:t>6</w:t>
            </w:r>
            <w:r w:rsidR="00BA1E9F" w:rsidRPr="00D75369">
              <w:rPr>
                <w:sz w:val="17"/>
                <w:lang w:val="es-ES_tradnl" w:eastAsia="zh-CN"/>
              </w:rPr>
              <w:t>.</w:t>
            </w:r>
          </w:p>
        </w:tc>
        <w:tc>
          <w:tcPr>
            <w:tcW w:w="1368" w:type="dxa"/>
            <w:tcBorders>
              <w:bottom w:val="single" w:sz="4" w:space="0" w:color="auto"/>
            </w:tcBorders>
            <w:shd w:val="clear" w:color="auto" w:fill="auto"/>
            <w:hideMark/>
          </w:tcPr>
          <w:p w14:paraId="5E3CFD55" w14:textId="3842F99F" w:rsidR="00F11445" w:rsidRPr="00D75369" w:rsidRDefault="00F11445" w:rsidP="00BA1E9F">
            <w:pPr>
              <w:pStyle w:val="SingleTxt"/>
              <w:tabs>
                <w:tab w:val="left" w:pos="288"/>
                <w:tab w:val="left" w:pos="576"/>
                <w:tab w:val="left" w:pos="864"/>
                <w:tab w:val="left" w:pos="1152"/>
              </w:tabs>
              <w:spacing w:before="40" w:after="81" w:line="210" w:lineRule="exact"/>
              <w:ind w:left="0" w:right="40"/>
              <w:jc w:val="left"/>
              <w:rPr>
                <w:sz w:val="17"/>
                <w:lang w:val="es-ES_tradnl" w:eastAsia="zh-CN"/>
              </w:rPr>
            </w:pPr>
            <w:r w:rsidRPr="00D75369">
              <w:rPr>
                <w:sz w:val="17"/>
                <w:lang w:val="es-ES_tradnl" w:eastAsia="zh-CN"/>
              </w:rPr>
              <w:t>10-10-201</w:t>
            </w:r>
            <w:r w:rsidR="00A1497E">
              <w:rPr>
                <w:sz w:val="17"/>
                <w:lang w:val="es-ES_tradnl" w:eastAsia="zh-CN"/>
              </w:rPr>
              <w:t>8</w:t>
            </w:r>
          </w:p>
        </w:tc>
        <w:tc>
          <w:tcPr>
            <w:tcW w:w="2994" w:type="dxa"/>
            <w:tcBorders>
              <w:bottom w:val="single" w:sz="4" w:space="0" w:color="auto"/>
            </w:tcBorders>
            <w:shd w:val="clear" w:color="auto" w:fill="auto"/>
            <w:vAlign w:val="bottom"/>
            <w:hideMark/>
          </w:tcPr>
          <w:p w14:paraId="64CF8DCD" w14:textId="77777777" w:rsidR="00F11445" w:rsidRPr="00D75369" w:rsidRDefault="00F11445" w:rsidP="00A4573D">
            <w:pPr>
              <w:pStyle w:val="SingleTxt"/>
              <w:tabs>
                <w:tab w:val="left" w:pos="288"/>
                <w:tab w:val="left" w:pos="576"/>
                <w:tab w:val="left" w:pos="864"/>
                <w:tab w:val="left" w:pos="1152"/>
              </w:tabs>
              <w:spacing w:before="40" w:after="81" w:line="210" w:lineRule="exact"/>
              <w:ind w:left="0" w:right="40"/>
              <w:jc w:val="left"/>
              <w:rPr>
                <w:sz w:val="17"/>
                <w:lang w:val="es-ES_tradnl" w:eastAsia="zh-CN"/>
              </w:rPr>
            </w:pPr>
            <w:r w:rsidRPr="00D75369">
              <w:rPr>
                <w:sz w:val="17"/>
                <w:lang w:val="es-ES_tradnl" w:eastAsia="zh-CN"/>
              </w:rPr>
              <w:t>Cerca del Puente de la Amistad</w:t>
            </w:r>
          </w:p>
        </w:tc>
        <w:tc>
          <w:tcPr>
            <w:tcW w:w="747" w:type="dxa"/>
            <w:tcBorders>
              <w:bottom w:val="single" w:sz="4" w:space="0" w:color="auto"/>
            </w:tcBorders>
            <w:shd w:val="clear" w:color="auto" w:fill="auto"/>
            <w:vAlign w:val="bottom"/>
            <w:hideMark/>
          </w:tcPr>
          <w:p w14:paraId="097FEF35" w14:textId="77777777" w:rsidR="00F11445" w:rsidRPr="00D75369" w:rsidRDefault="00F11445" w:rsidP="00123CDF">
            <w:pPr>
              <w:pStyle w:val="SingleTxt"/>
              <w:tabs>
                <w:tab w:val="left" w:pos="288"/>
                <w:tab w:val="left" w:pos="576"/>
                <w:tab w:val="left" w:pos="864"/>
                <w:tab w:val="left" w:pos="1152"/>
              </w:tabs>
              <w:spacing w:before="40" w:after="81" w:line="210" w:lineRule="exact"/>
              <w:ind w:left="0" w:right="40"/>
              <w:jc w:val="right"/>
              <w:rPr>
                <w:sz w:val="17"/>
                <w:lang w:val="es-ES_tradnl" w:eastAsia="zh-CN"/>
              </w:rPr>
            </w:pPr>
            <w:r w:rsidRPr="00D75369">
              <w:rPr>
                <w:sz w:val="17"/>
                <w:lang w:val="es-ES_tradnl" w:eastAsia="zh-CN"/>
              </w:rPr>
              <w:t>3</w:t>
            </w:r>
          </w:p>
        </w:tc>
        <w:tc>
          <w:tcPr>
            <w:tcW w:w="813" w:type="dxa"/>
            <w:tcBorders>
              <w:bottom w:val="single" w:sz="4" w:space="0" w:color="auto"/>
            </w:tcBorders>
            <w:shd w:val="clear" w:color="auto" w:fill="auto"/>
            <w:vAlign w:val="bottom"/>
            <w:hideMark/>
          </w:tcPr>
          <w:p w14:paraId="0C086FCA" w14:textId="77777777" w:rsidR="00F11445" w:rsidRPr="00D75369" w:rsidRDefault="00F11445" w:rsidP="00123CDF">
            <w:pPr>
              <w:pStyle w:val="SingleTxt"/>
              <w:tabs>
                <w:tab w:val="left" w:pos="288"/>
                <w:tab w:val="left" w:pos="576"/>
                <w:tab w:val="left" w:pos="864"/>
                <w:tab w:val="left" w:pos="1152"/>
              </w:tabs>
              <w:spacing w:before="40" w:after="81" w:line="210" w:lineRule="exact"/>
              <w:ind w:left="0" w:right="40"/>
              <w:jc w:val="right"/>
              <w:rPr>
                <w:sz w:val="17"/>
                <w:lang w:val="es-ES_tradnl" w:eastAsia="zh-CN"/>
              </w:rPr>
            </w:pPr>
            <w:r w:rsidRPr="00D75369">
              <w:rPr>
                <w:sz w:val="17"/>
                <w:lang w:val="es-ES_tradnl" w:eastAsia="zh-CN"/>
              </w:rPr>
              <w:t>2</w:t>
            </w:r>
          </w:p>
        </w:tc>
        <w:tc>
          <w:tcPr>
            <w:tcW w:w="774" w:type="dxa"/>
            <w:tcBorders>
              <w:bottom w:val="single" w:sz="4" w:space="0" w:color="auto"/>
            </w:tcBorders>
            <w:shd w:val="clear" w:color="auto" w:fill="auto"/>
            <w:vAlign w:val="bottom"/>
            <w:hideMark/>
          </w:tcPr>
          <w:p w14:paraId="3AB56051" w14:textId="77777777" w:rsidR="00F11445" w:rsidRPr="00D75369" w:rsidRDefault="00F11445" w:rsidP="00123CDF">
            <w:pPr>
              <w:pStyle w:val="SingleTxt"/>
              <w:tabs>
                <w:tab w:val="left" w:pos="288"/>
                <w:tab w:val="left" w:pos="576"/>
                <w:tab w:val="left" w:pos="864"/>
                <w:tab w:val="left" w:pos="1152"/>
              </w:tabs>
              <w:spacing w:before="40" w:after="81" w:line="210" w:lineRule="exact"/>
              <w:ind w:left="0" w:right="40"/>
              <w:jc w:val="right"/>
              <w:rPr>
                <w:sz w:val="17"/>
                <w:lang w:val="es-ES_tradnl" w:eastAsia="zh-CN"/>
              </w:rPr>
            </w:pPr>
            <w:r w:rsidRPr="00D75369">
              <w:rPr>
                <w:sz w:val="17"/>
                <w:lang w:val="es-ES_tradnl" w:eastAsia="zh-CN"/>
              </w:rPr>
              <w:t>5</w:t>
            </w:r>
          </w:p>
        </w:tc>
      </w:tr>
      <w:tr w:rsidR="00B723DB" w:rsidRPr="00D75369" w14:paraId="50A3E855" w14:textId="77777777" w:rsidTr="00BA1E9F">
        <w:tc>
          <w:tcPr>
            <w:tcW w:w="612" w:type="dxa"/>
            <w:tcBorders>
              <w:top w:val="single" w:sz="4" w:space="0" w:color="auto"/>
              <w:bottom w:val="single" w:sz="12" w:space="0" w:color="auto"/>
            </w:tcBorders>
            <w:shd w:val="clear" w:color="auto" w:fill="auto"/>
            <w:vAlign w:val="bottom"/>
          </w:tcPr>
          <w:p w14:paraId="456974C2" w14:textId="77777777" w:rsidR="00F11445" w:rsidRPr="00D75369" w:rsidRDefault="00F11445" w:rsidP="00123CDF">
            <w:pPr>
              <w:pStyle w:val="SingleTxt"/>
              <w:tabs>
                <w:tab w:val="left" w:pos="288"/>
                <w:tab w:val="left" w:pos="576"/>
                <w:tab w:val="left" w:pos="864"/>
                <w:tab w:val="left" w:pos="1152"/>
              </w:tabs>
              <w:spacing w:before="81" w:after="81" w:line="210" w:lineRule="exact"/>
              <w:ind w:left="0" w:right="40"/>
              <w:rPr>
                <w:sz w:val="17"/>
                <w:lang w:val="es-ES_tradnl" w:eastAsia="zh-CN"/>
              </w:rPr>
            </w:pPr>
          </w:p>
        </w:tc>
        <w:tc>
          <w:tcPr>
            <w:tcW w:w="1368" w:type="dxa"/>
            <w:tcBorders>
              <w:top w:val="single" w:sz="4" w:space="0" w:color="auto"/>
              <w:bottom w:val="single" w:sz="12" w:space="0" w:color="auto"/>
            </w:tcBorders>
            <w:shd w:val="clear" w:color="auto" w:fill="auto"/>
            <w:vAlign w:val="bottom"/>
          </w:tcPr>
          <w:p w14:paraId="79B11E40" w14:textId="77777777" w:rsidR="00F11445" w:rsidRPr="00D75369" w:rsidRDefault="00F11445" w:rsidP="00123CDF">
            <w:pPr>
              <w:pStyle w:val="SingleTxt"/>
              <w:tabs>
                <w:tab w:val="left" w:pos="288"/>
                <w:tab w:val="left" w:pos="576"/>
                <w:tab w:val="left" w:pos="864"/>
                <w:tab w:val="left" w:pos="1152"/>
              </w:tabs>
              <w:spacing w:before="81" w:after="81" w:line="210" w:lineRule="exact"/>
              <w:ind w:left="0" w:right="40"/>
              <w:jc w:val="left"/>
              <w:rPr>
                <w:sz w:val="17"/>
                <w:cs/>
                <w:lang w:val="es-ES_tradnl" w:eastAsia="zh-CN" w:bidi="my-MM"/>
              </w:rPr>
            </w:pPr>
          </w:p>
        </w:tc>
        <w:tc>
          <w:tcPr>
            <w:tcW w:w="2994" w:type="dxa"/>
            <w:tcBorders>
              <w:top w:val="single" w:sz="4" w:space="0" w:color="auto"/>
              <w:bottom w:val="single" w:sz="12" w:space="0" w:color="auto"/>
            </w:tcBorders>
            <w:shd w:val="clear" w:color="auto" w:fill="auto"/>
            <w:vAlign w:val="bottom"/>
            <w:hideMark/>
          </w:tcPr>
          <w:p w14:paraId="1AE26D0C" w14:textId="6FFD2A41" w:rsidR="00F11445" w:rsidRPr="00D75369" w:rsidRDefault="00571FB7" w:rsidP="00123CDF">
            <w:pPr>
              <w:pStyle w:val="SingleTxt"/>
              <w:tabs>
                <w:tab w:val="left" w:pos="288"/>
                <w:tab w:val="left" w:pos="576"/>
                <w:tab w:val="left" w:pos="864"/>
                <w:tab w:val="left" w:pos="1152"/>
              </w:tabs>
              <w:spacing w:before="81" w:after="81" w:line="210" w:lineRule="exact"/>
              <w:ind w:left="0" w:right="40"/>
              <w:jc w:val="left"/>
              <w:rPr>
                <w:b/>
                <w:bCs/>
                <w:sz w:val="17"/>
                <w:cs/>
                <w:lang w:val="es-ES_tradnl" w:eastAsia="zh-CN"/>
              </w:rPr>
            </w:pPr>
            <w:r w:rsidRPr="00D75369">
              <w:rPr>
                <w:b/>
                <w:bCs/>
                <w:sz w:val="17"/>
                <w:lang w:val="es-ES_tradnl" w:eastAsia="zh-CN"/>
              </w:rPr>
              <w:tab/>
            </w:r>
            <w:r w:rsidR="00F11445" w:rsidRPr="00D75369">
              <w:rPr>
                <w:b/>
                <w:bCs/>
                <w:sz w:val="17"/>
                <w:lang w:val="es-ES_tradnl" w:eastAsia="zh-CN"/>
              </w:rPr>
              <w:t>Total</w:t>
            </w:r>
          </w:p>
        </w:tc>
        <w:tc>
          <w:tcPr>
            <w:tcW w:w="747" w:type="dxa"/>
            <w:tcBorders>
              <w:top w:val="single" w:sz="4" w:space="0" w:color="auto"/>
              <w:bottom w:val="single" w:sz="12" w:space="0" w:color="auto"/>
            </w:tcBorders>
            <w:shd w:val="clear" w:color="auto" w:fill="auto"/>
            <w:vAlign w:val="bottom"/>
            <w:hideMark/>
          </w:tcPr>
          <w:p w14:paraId="7B7E1922" w14:textId="77777777" w:rsidR="00F11445" w:rsidRPr="00D75369" w:rsidRDefault="00F11445" w:rsidP="00123CDF">
            <w:pPr>
              <w:pStyle w:val="SingleTxt"/>
              <w:tabs>
                <w:tab w:val="left" w:pos="288"/>
                <w:tab w:val="left" w:pos="576"/>
                <w:tab w:val="left" w:pos="864"/>
                <w:tab w:val="left" w:pos="1152"/>
              </w:tabs>
              <w:spacing w:before="81" w:after="81" w:line="210" w:lineRule="exact"/>
              <w:ind w:left="0" w:right="40"/>
              <w:jc w:val="right"/>
              <w:rPr>
                <w:b/>
                <w:bCs/>
                <w:sz w:val="17"/>
                <w:lang w:val="es-ES_tradnl" w:eastAsia="zh-CN"/>
              </w:rPr>
            </w:pPr>
            <w:r w:rsidRPr="00D75369">
              <w:rPr>
                <w:b/>
                <w:bCs/>
                <w:sz w:val="17"/>
                <w:lang w:val="es-ES_tradnl" w:eastAsia="zh-CN"/>
              </w:rPr>
              <w:t>98</w:t>
            </w:r>
          </w:p>
        </w:tc>
        <w:tc>
          <w:tcPr>
            <w:tcW w:w="813" w:type="dxa"/>
            <w:tcBorders>
              <w:top w:val="single" w:sz="4" w:space="0" w:color="auto"/>
              <w:bottom w:val="single" w:sz="12" w:space="0" w:color="auto"/>
            </w:tcBorders>
            <w:shd w:val="clear" w:color="auto" w:fill="auto"/>
            <w:vAlign w:val="bottom"/>
            <w:hideMark/>
          </w:tcPr>
          <w:p w14:paraId="2F971AE6" w14:textId="77777777" w:rsidR="00F11445" w:rsidRPr="00D75369" w:rsidRDefault="00F11445" w:rsidP="00123CDF">
            <w:pPr>
              <w:pStyle w:val="SingleTxt"/>
              <w:tabs>
                <w:tab w:val="left" w:pos="288"/>
                <w:tab w:val="left" w:pos="576"/>
                <w:tab w:val="left" w:pos="864"/>
                <w:tab w:val="left" w:pos="1152"/>
              </w:tabs>
              <w:spacing w:before="81" w:after="81" w:line="210" w:lineRule="exact"/>
              <w:ind w:left="0" w:right="40"/>
              <w:jc w:val="right"/>
              <w:rPr>
                <w:b/>
                <w:bCs/>
                <w:sz w:val="17"/>
                <w:lang w:val="es-ES_tradnl" w:eastAsia="zh-CN"/>
              </w:rPr>
            </w:pPr>
            <w:r w:rsidRPr="00D75369">
              <w:rPr>
                <w:b/>
                <w:bCs/>
                <w:sz w:val="17"/>
                <w:lang w:val="es-ES_tradnl" w:eastAsia="zh-CN"/>
              </w:rPr>
              <w:t>73</w:t>
            </w:r>
          </w:p>
        </w:tc>
        <w:tc>
          <w:tcPr>
            <w:tcW w:w="774" w:type="dxa"/>
            <w:tcBorders>
              <w:top w:val="single" w:sz="4" w:space="0" w:color="auto"/>
              <w:bottom w:val="single" w:sz="12" w:space="0" w:color="auto"/>
            </w:tcBorders>
            <w:shd w:val="clear" w:color="auto" w:fill="auto"/>
            <w:vAlign w:val="bottom"/>
            <w:hideMark/>
          </w:tcPr>
          <w:p w14:paraId="52EFB29C" w14:textId="77777777" w:rsidR="00F11445" w:rsidRPr="00D75369" w:rsidRDefault="00F11445" w:rsidP="00123CDF">
            <w:pPr>
              <w:pStyle w:val="SingleTxt"/>
              <w:tabs>
                <w:tab w:val="left" w:pos="288"/>
                <w:tab w:val="left" w:pos="576"/>
                <w:tab w:val="left" w:pos="864"/>
                <w:tab w:val="left" w:pos="1152"/>
              </w:tabs>
              <w:spacing w:before="81" w:after="81" w:line="210" w:lineRule="exact"/>
              <w:ind w:left="0" w:right="40"/>
              <w:jc w:val="right"/>
              <w:rPr>
                <w:b/>
                <w:bCs/>
                <w:sz w:val="17"/>
                <w:lang w:val="es-ES_tradnl" w:eastAsia="zh-CN"/>
              </w:rPr>
            </w:pPr>
            <w:r w:rsidRPr="00D75369">
              <w:rPr>
                <w:b/>
                <w:bCs/>
                <w:sz w:val="17"/>
                <w:lang w:val="es-ES_tradnl" w:eastAsia="zh-CN"/>
              </w:rPr>
              <w:t>171</w:t>
            </w:r>
          </w:p>
        </w:tc>
      </w:tr>
    </w:tbl>
    <w:p w14:paraId="335FA9A7" w14:textId="6080547E" w:rsidR="00571FB7" w:rsidRPr="00D75369" w:rsidRDefault="00571FB7" w:rsidP="00571FB7">
      <w:pPr>
        <w:pStyle w:val="SingleTxt"/>
        <w:spacing w:after="0" w:line="120" w:lineRule="exact"/>
        <w:rPr>
          <w:sz w:val="10"/>
          <w:lang w:val="es-ES_tradnl" w:eastAsia="zh-CN"/>
        </w:rPr>
      </w:pPr>
    </w:p>
    <w:p w14:paraId="36366048" w14:textId="77777777" w:rsidR="00BA1E9F" w:rsidRPr="00D75369" w:rsidRDefault="00BA1E9F" w:rsidP="00571FB7">
      <w:pPr>
        <w:pStyle w:val="SingleTxt"/>
        <w:spacing w:after="0" w:line="120" w:lineRule="exact"/>
        <w:rPr>
          <w:sz w:val="10"/>
          <w:lang w:val="es-ES_tradnl" w:eastAsia="zh-CN"/>
        </w:rPr>
      </w:pPr>
    </w:p>
    <w:p w14:paraId="3B14E0AB" w14:textId="38A880BD" w:rsidR="00F11445" w:rsidRPr="00D75369" w:rsidRDefault="00F11445" w:rsidP="00571FB7">
      <w:pPr>
        <w:pStyle w:val="SingleTxt"/>
        <w:numPr>
          <w:ilvl w:val="0"/>
          <w:numId w:val="26"/>
        </w:numPr>
        <w:ind w:left="1267" w:firstLine="0"/>
        <w:rPr>
          <w:lang w:val="es-ES_tradnl" w:eastAsia="zh-CN"/>
        </w:rPr>
      </w:pPr>
      <w:r w:rsidRPr="00D75369">
        <w:rPr>
          <w:lang w:val="es-ES_tradnl" w:eastAsia="zh-CN"/>
        </w:rPr>
        <w:t>En la aldea de Kyein Chaung Taung, los equipos locales de construcción están construyendo 100 viviendas para las personas que retornan bajo la supervisión del equipo de tareas de infraestructura del Mecanismo del Programa de la Unión para la Asistencia Humanitaria, el Reasentamiento y el Desarrollo en Rakáin. Además, se están haciendo gestiones para reubicar a esas personas en su lugar de origen o en sus proximidades.</w:t>
      </w:r>
    </w:p>
    <w:p w14:paraId="2AFBC728" w14:textId="77777777" w:rsidR="00F11445" w:rsidRPr="00A4573D" w:rsidRDefault="00F11445" w:rsidP="00571FB7">
      <w:pPr>
        <w:pStyle w:val="SingleTxt"/>
        <w:numPr>
          <w:ilvl w:val="0"/>
          <w:numId w:val="26"/>
        </w:numPr>
        <w:ind w:left="1267" w:firstLine="0"/>
        <w:rPr>
          <w:spacing w:val="3"/>
          <w:lang w:val="es-ES_tradnl" w:eastAsia="zh-CN"/>
        </w:rPr>
      </w:pPr>
      <w:r w:rsidRPr="00A4573D">
        <w:rPr>
          <w:spacing w:val="3"/>
          <w:lang w:val="es-ES_tradnl" w:eastAsia="zh-CN"/>
        </w:rPr>
        <w:t xml:space="preserve">Las viviendas destinadas a quienes retornan se están construyendo con fondos del Mecanismo del Programa de la Unión, así como con la ayuda de los Gobiernos de la India y el Japón. También se están tomando medidas encaminadas a construir viviendas mediante un programa de efectivo por trabajo y se están adoptando </w:t>
      </w:r>
      <w:r w:rsidRPr="00A4573D">
        <w:rPr>
          <w:spacing w:val="3"/>
          <w:lang w:val="es-ES_tradnl" w:eastAsia="zh-CN"/>
        </w:rPr>
        <w:lastRenderedPageBreak/>
        <w:t>disposiciones para que las personas que retornan permanezcan temporalmente en las casas de madera prefabricadas donadas por el Gobierno de la República Popular China.</w:t>
      </w:r>
    </w:p>
    <w:p w14:paraId="18140481" w14:textId="77777777" w:rsidR="00F11445" w:rsidRPr="00D75369" w:rsidRDefault="00F11445" w:rsidP="00571FB7">
      <w:pPr>
        <w:pStyle w:val="SingleTxt"/>
        <w:numPr>
          <w:ilvl w:val="0"/>
          <w:numId w:val="26"/>
        </w:numPr>
        <w:ind w:left="1267" w:firstLine="0"/>
        <w:rPr>
          <w:lang w:val="es-ES_tradnl" w:eastAsia="zh-CN"/>
        </w:rPr>
      </w:pPr>
      <w:r w:rsidRPr="00D75369">
        <w:rPr>
          <w:lang w:val="es-ES_tradnl" w:eastAsia="zh-CN"/>
        </w:rPr>
        <w:t>Además, Myanmar también está dispuesto a proporcionar enseres domésticos como ropa, mantas, mosquiteros, almohadas y jabón, así como tiendas de campaña, generadores de 20 kVA, linternas solares, lonas, tela impermeable y utensilios de cocina.</w:t>
      </w:r>
    </w:p>
    <w:p w14:paraId="2359C588" w14:textId="77777777" w:rsidR="00571FB7" w:rsidRPr="00D75369" w:rsidRDefault="00571FB7" w:rsidP="00571FB7">
      <w:pPr>
        <w:pStyle w:val="SingleTxt"/>
        <w:spacing w:after="0" w:line="120" w:lineRule="exact"/>
        <w:rPr>
          <w:sz w:val="10"/>
          <w:lang w:val="es-ES_tradnl" w:eastAsia="zh-CN"/>
        </w:rPr>
      </w:pPr>
    </w:p>
    <w:p w14:paraId="52FD7A77" w14:textId="1DB522F4" w:rsidR="00F11445" w:rsidRPr="00D75369" w:rsidRDefault="00571FB7" w:rsidP="00571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75369">
        <w:rPr>
          <w:lang w:val="es-ES_tradnl" w:eastAsia="zh-CN"/>
        </w:rPr>
        <w:tab/>
      </w:r>
      <w:r w:rsidRPr="00D75369">
        <w:rPr>
          <w:lang w:val="es-ES_tradnl" w:eastAsia="zh-CN"/>
        </w:rPr>
        <w:tab/>
      </w:r>
      <w:r w:rsidR="00F11445" w:rsidRPr="00D75369">
        <w:rPr>
          <w:lang w:val="es-ES_tradnl" w:eastAsia="zh-CN"/>
        </w:rPr>
        <w:t>Aplicación de planes de desarrollo en el estado de Rakáin</w:t>
      </w:r>
    </w:p>
    <w:p w14:paraId="490AAB14" w14:textId="39520033" w:rsidR="00571FB7" w:rsidRPr="00D75369" w:rsidRDefault="00571FB7" w:rsidP="00571FB7">
      <w:pPr>
        <w:pStyle w:val="SingleTxt"/>
        <w:spacing w:after="0" w:line="120" w:lineRule="exact"/>
        <w:rPr>
          <w:sz w:val="10"/>
          <w:lang w:val="es-ES_tradnl" w:eastAsia="zh-CN"/>
        </w:rPr>
      </w:pPr>
    </w:p>
    <w:p w14:paraId="61500A82" w14:textId="77777777" w:rsidR="00F11445" w:rsidRPr="00D75369" w:rsidRDefault="00F11445" w:rsidP="00571FB7">
      <w:pPr>
        <w:pStyle w:val="SingleTxt"/>
        <w:numPr>
          <w:ilvl w:val="0"/>
          <w:numId w:val="26"/>
        </w:numPr>
        <w:ind w:left="1267" w:firstLine="0"/>
        <w:rPr>
          <w:lang w:val="es-ES_tradnl" w:eastAsia="zh-CN"/>
        </w:rPr>
      </w:pPr>
      <w:r w:rsidRPr="00D75369">
        <w:rPr>
          <w:lang w:val="es-ES_tradnl" w:eastAsia="zh-CN"/>
        </w:rPr>
        <w:t xml:space="preserve">En el estado de Rakáin se han aplicado planes de desarrollo que sirvan como proyectos piloto para el desarrollo de toda la nación. En lo relativo a la reconstrucción de aldeas y el batallón de fuerzas policiales de seguridad en Maungtaw, se prevé la utilización de 850,27 acres, compuestos por 495,59 acres de arrozales, 144,62 acres de tierras agrícolas de secano, 121,98 acres de terreno de aldea, 13,73 acres de carretera, 2,02 acres de terreno forestal, 12,65 acres de lago y laguna y 59,68 acres de tierras de otro tipo. </w:t>
      </w:r>
    </w:p>
    <w:p w14:paraId="56B010EA" w14:textId="77777777" w:rsidR="00F11445" w:rsidRPr="00D75369" w:rsidRDefault="00F11445" w:rsidP="00571FB7">
      <w:pPr>
        <w:pStyle w:val="SingleTxt"/>
        <w:numPr>
          <w:ilvl w:val="0"/>
          <w:numId w:val="26"/>
        </w:numPr>
        <w:ind w:left="1267" w:firstLine="0"/>
        <w:rPr>
          <w:lang w:val="es-ES_tradnl" w:eastAsia="zh-CN"/>
        </w:rPr>
      </w:pPr>
      <w:r w:rsidRPr="00D75369">
        <w:rPr>
          <w:lang w:val="es-ES_tradnl" w:eastAsia="zh-CN"/>
        </w:rPr>
        <w:t xml:space="preserve">El Comité Central de Ordenación Territorial tomará las medidas necesarias si los agricultores han perdido sus tierras agrícolas debido a la expropiación de tierras para proyectos de desarrollo relacionados con mejoras realizadas en el estado de Rakáin. Se están construyendo más de 800 hogares, escuelas, carreteras y puentes, lo cual incluye el acceso al agua y la electricidad, para personas desplazadas de etnias nacionales y grupos étnicos minoritarios de 18 distritos rurales, con la estrecha cooperación y la asistencia de gobiernos estatales y provinciales, asociados del sector privado, ciudadanos de Myanmar residentes en el país y fuera de él y naciones amigas. </w:t>
      </w:r>
    </w:p>
    <w:p w14:paraId="236B707A" w14:textId="77777777" w:rsidR="00743080" w:rsidRPr="00D75369" w:rsidRDefault="00743080" w:rsidP="00743080">
      <w:pPr>
        <w:pStyle w:val="SingleTxt"/>
        <w:spacing w:after="0" w:line="120" w:lineRule="exact"/>
        <w:rPr>
          <w:sz w:val="10"/>
          <w:lang w:val="es-ES_tradnl" w:eastAsia="zh-CN"/>
        </w:rPr>
      </w:pPr>
    </w:p>
    <w:p w14:paraId="3B85CC3B" w14:textId="0B904404" w:rsidR="00F11445" w:rsidRPr="00D75369" w:rsidRDefault="00743080" w:rsidP="007430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75369">
        <w:rPr>
          <w:lang w:val="es-ES_tradnl" w:eastAsia="zh-CN"/>
        </w:rPr>
        <w:tab/>
      </w:r>
      <w:r w:rsidRPr="00D75369">
        <w:rPr>
          <w:lang w:val="es-ES_tradnl" w:eastAsia="zh-CN"/>
        </w:rPr>
        <w:tab/>
      </w:r>
      <w:r w:rsidR="00F11445" w:rsidRPr="00D75369">
        <w:rPr>
          <w:lang w:val="es-ES_tradnl" w:eastAsia="zh-CN"/>
        </w:rPr>
        <w:t>Desarrollo económico en el estado de Rakáin</w:t>
      </w:r>
    </w:p>
    <w:p w14:paraId="388E1456" w14:textId="3DAEFAA3" w:rsidR="00743080" w:rsidRPr="00D75369" w:rsidRDefault="00743080" w:rsidP="00743080">
      <w:pPr>
        <w:pStyle w:val="SingleTxt"/>
        <w:spacing w:after="0" w:line="120" w:lineRule="exact"/>
        <w:rPr>
          <w:sz w:val="10"/>
          <w:lang w:val="es-ES_tradnl" w:eastAsia="zh-CN"/>
        </w:rPr>
      </w:pPr>
    </w:p>
    <w:p w14:paraId="16F8CA81" w14:textId="77777777" w:rsidR="00F11445" w:rsidRPr="00D75369" w:rsidRDefault="00F11445" w:rsidP="00571FB7">
      <w:pPr>
        <w:pStyle w:val="SingleTxt"/>
        <w:numPr>
          <w:ilvl w:val="0"/>
          <w:numId w:val="26"/>
        </w:numPr>
        <w:ind w:left="1267" w:firstLine="0"/>
        <w:rPr>
          <w:lang w:val="es-ES_tradnl" w:eastAsia="zh-CN"/>
        </w:rPr>
      </w:pPr>
      <w:r w:rsidRPr="00D75369">
        <w:rPr>
          <w:lang w:val="es-ES_tradnl" w:eastAsia="zh-CN"/>
        </w:rPr>
        <w:t>En cuanto al desarrollo económico en el estado de Rakáin, durante el ejercicio económico 2017/2018 se aprobó un total de 59 proyectos de inversión, de conformidad con la legislación de Myanmar en materia de inversiones. Durante el establecimiento de la zona económica especial de Kyauk Phyu, todos los departamentos pertinentes han llevado a cabo evaluaciones ambientales estratégicas para estudiar los efectos sobre la población local, las empresas locales y el medio ambiente.</w:t>
      </w:r>
    </w:p>
    <w:p w14:paraId="081CB7A7" w14:textId="77777777" w:rsidR="00743080" w:rsidRPr="00D75369" w:rsidRDefault="00743080" w:rsidP="00743080">
      <w:pPr>
        <w:pStyle w:val="SingleTxt"/>
        <w:spacing w:after="0" w:line="120" w:lineRule="exact"/>
        <w:rPr>
          <w:sz w:val="10"/>
          <w:lang w:val="es-ES_tradnl" w:eastAsia="zh-CN"/>
        </w:rPr>
      </w:pPr>
    </w:p>
    <w:p w14:paraId="617D6CE3" w14:textId="5907F637" w:rsidR="00F11445" w:rsidRPr="00D75369" w:rsidRDefault="00743080" w:rsidP="007430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75369">
        <w:rPr>
          <w:lang w:val="es-ES_tradnl" w:eastAsia="zh-CN"/>
        </w:rPr>
        <w:tab/>
      </w:r>
      <w:r w:rsidRPr="00D75369">
        <w:rPr>
          <w:lang w:val="es-ES_tradnl" w:eastAsia="zh-CN"/>
        </w:rPr>
        <w:tab/>
      </w:r>
      <w:r w:rsidR="00F11445" w:rsidRPr="00D75369">
        <w:rPr>
          <w:lang w:val="es-ES_tradnl" w:eastAsia="zh-CN"/>
        </w:rPr>
        <w:t>Indemnización por tierras y cosechas</w:t>
      </w:r>
    </w:p>
    <w:p w14:paraId="217D7F1D" w14:textId="66823AEC" w:rsidR="00743080" w:rsidRPr="00D75369" w:rsidRDefault="00743080" w:rsidP="00743080">
      <w:pPr>
        <w:pStyle w:val="SingleTxt"/>
        <w:spacing w:after="0" w:line="120" w:lineRule="exact"/>
        <w:rPr>
          <w:sz w:val="10"/>
          <w:lang w:val="es-ES_tradnl" w:eastAsia="zh-CN"/>
        </w:rPr>
      </w:pPr>
    </w:p>
    <w:p w14:paraId="23C718E2" w14:textId="77777777" w:rsidR="00F11445" w:rsidRPr="00D75369" w:rsidRDefault="00F11445" w:rsidP="00571FB7">
      <w:pPr>
        <w:pStyle w:val="SingleTxt"/>
        <w:numPr>
          <w:ilvl w:val="0"/>
          <w:numId w:val="26"/>
        </w:numPr>
        <w:ind w:left="1267" w:firstLine="0"/>
        <w:rPr>
          <w:lang w:val="es-ES_tradnl" w:eastAsia="zh-CN"/>
        </w:rPr>
      </w:pPr>
      <w:r w:rsidRPr="00D75369">
        <w:rPr>
          <w:lang w:val="es-ES_tradnl" w:eastAsia="zh-CN"/>
        </w:rPr>
        <w:t>El Gobierno de Myanmar concedió una indemnización por tierras y cosechas a 1.001 personas cuyas tierras se encontraban en la zona de los proyectos antes mencionados. En 2018/2019 el Gobierno también ha asignado 48,243 millones de kyats a las indemnizaciones.</w:t>
      </w:r>
    </w:p>
    <w:p w14:paraId="7B514EE5" w14:textId="77777777" w:rsidR="00743080" w:rsidRPr="00D75369" w:rsidRDefault="00743080" w:rsidP="00743080">
      <w:pPr>
        <w:pStyle w:val="SingleTxt"/>
        <w:spacing w:after="0" w:line="120" w:lineRule="exact"/>
        <w:rPr>
          <w:sz w:val="10"/>
          <w:lang w:val="es-ES_tradnl" w:eastAsia="zh-CN"/>
        </w:rPr>
      </w:pPr>
    </w:p>
    <w:p w14:paraId="28125677" w14:textId="66EC1013" w:rsidR="00F11445" w:rsidRPr="00D75369" w:rsidRDefault="00743080" w:rsidP="007430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75369">
        <w:rPr>
          <w:lang w:val="es-ES_tradnl" w:eastAsia="zh-CN"/>
        </w:rPr>
        <w:tab/>
      </w:r>
      <w:r w:rsidRPr="00D75369">
        <w:rPr>
          <w:lang w:val="es-ES_tradnl" w:eastAsia="zh-CN"/>
        </w:rPr>
        <w:tab/>
      </w:r>
      <w:r w:rsidR="00F11445" w:rsidRPr="00D75369">
        <w:rPr>
          <w:lang w:val="es-ES_tradnl" w:eastAsia="zh-CN"/>
        </w:rPr>
        <w:t xml:space="preserve">Apertura de cuentas bancarias para el efectivo procedente de la venta </w:t>
      </w:r>
      <w:r w:rsidRPr="00D75369">
        <w:rPr>
          <w:lang w:val="es-ES_tradnl" w:eastAsia="zh-CN"/>
        </w:rPr>
        <w:br/>
      </w:r>
      <w:r w:rsidR="00F11445" w:rsidRPr="00D75369">
        <w:rPr>
          <w:lang w:val="es-ES_tradnl" w:eastAsia="zh-CN"/>
        </w:rPr>
        <w:t>de cosechas producidas por agricultores locales desplazados</w:t>
      </w:r>
    </w:p>
    <w:p w14:paraId="0931A177" w14:textId="500C0FAC" w:rsidR="00743080" w:rsidRPr="00D75369" w:rsidRDefault="00743080" w:rsidP="00743080">
      <w:pPr>
        <w:pStyle w:val="SingleTxt"/>
        <w:spacing w:after="0" w:line="120" w:lineRule="exact"/>
        <w:rPr>
          <w:sz w:val="10"/>
          <w:lang w:val="es-ES_tradnl" w:eastAsia="zh-CN"/>
        </w:rPr>
      </w:pPr>
    </w:p>
    <w:p w14:paraId="628BEE31" w14:textId="77777777" w:rsidR="00F11445" w:rsidRPr="00D75369" w:rsidRDefault="00F11445" w:rsidP="00571FB7">
      <w:pPr>
        <w:pStyle w:val="SingleTxt"/>
        <w:numPr>
          <w:ilvl w:val="0"/>
          <w:numId w:val="26"/>
        </w:numPr>
        <w:ind w:left="1267" w:firstLine="0"/>
        <w:rPr>
          <w:lang w:val="es-ES_tradnl" w:eastAsia="zh-CN"/>
        </w:rPr>
      </w:pPr>
      <w:r w:rsidRPr="00D75369">
        <w:rPr>
          <w:lang w:val="es-ES_tradnl" w:eastAsia="zh-CN"/>
        </w:rPr>
        <w:t>El gobierno del estado de Rakáin ha hecho gestiones para recoger la cosecha de los arrozales cultivados por agricultores locales que se vieron desplazados a causa de los atentados terroristas cometidos en agosto de 2017 en el distrito de Maungtaw, en Rakáin.</w:t>
      </w:r>
    </w:p>
    <w:p w14:paraId="2D3DBB46" w14:textId="77777777" w:rsidR="00F11445" w:rsidRPr="00D75369" w:rsidRDefault="00F11445" w:rsidP="00571FB7">
      <w:pPr>
        <w:pStyle w:val="SingleTxt"/>
        <w:numPr>
          <w:ilvl w:val="0"/>
          <w:numId w:val="26"/>
        </w:numPr>
        <w:ind w:left="1267" w:firstLine="0"/>
        <w:rPr>
          <w:lang w:val="es-ES_tradnl" w:eastAsia="zh-CN"/>
        </w:rPr>
      </w:pPr>
      <w:r w:rsidRPr="00D75369">
        <w:rPr>
          <w:lang w:val="es-ES_tradnl" w:eastAsia="zh-CN"/>
        </w:rPr>
        <w:t>Además, se han abierto cuentas bancarias para el efectivo procedente de la venta de las cosechas en el Banco Económico de Myanmar, a fin de transferir sistemáticamente el efectivo a los propietarios desplazados.</w:t>
      </w:r>
    </w:p>
    <w:p w14:paraId="1203126A" w14:textId="7C6F0C6B" w:rsidR="00743080" w:rsidRPr="0084047F" w:rsidRDefault="00743080">
      <w:pPr>
        <w:pStyle w:val="SingleTxt"/>
        <w:spacing w:after="0" w:line="120" w:lineRule="exact"/>
        <w:rPr>
          <w:sz w:val="10"/>
          <w:lang w:val="es-ES_tradnl" w:eastAsia="zh-CN"/>
        </w:rPr>
      </w:pPr>
    </w:p>
    <w:p w14:paraId="1AC97AC7" w14:textId="77777777" w:rsidR="0084047F" w:rsidRPr="00A4573D" w:rsidRDefault="0084047F" w:rsidP="00A4573D">
      <w:pPr>
        <w:pStyle w:val="SingleTxt"/>
        <w:spacing w:after="0" w:line="120" w:lineRule="exact"/>
        <w:rPr>
          <w:sz w:val="10"/>
          <w:lang w:val="es-ES_tradnl" w:eastAsia="zh-CN"/>
        </w:rPr>
      </w:pPr>
    </w:p>
    <w:p w14:paraId="34462E5E" w14:textId="24CE1B89" w:rsidR="00F11445" w:rsidRPr="00D75369" w:rsidRDefault="007430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75369">
        <w:rPr>
          <w:lang w:val="es-ES_tradnl" w:eastAsia="zh-CN"/>
        </w:rPr>
        <w:lastRenderedPageBreak/>
        <w:tab/>
      </w:r>
      <w:r w:rsidRPr="00D75369">
        <w:rPr>
          <w:lang w:val="es-ES_tradnl" w:eastAsia="zh-CN"/>
        </w:rPr>
        <w:tab/>
      </w:r>
      <w:r w:rsidR="00F11445" w:rsidRPr="00D75369">
        <w:rPr>
          <w:lang w:val="es-ES_tradnl" w:eastAsia="zh-CN"/>
        </w:rPr>
        <w:t>Conclusión</w:t>
      </w:r>
    </w:p>
    <w:p w14:paraId="438772A1" w14:textId="3E456082" w:rsidR="00743080" w:rsidRPr="00D75369" w:rsidRDefault="00743080" w:rsidP="00A4573D">
      <w:pPr>
        <w:pStyle w:val="SingleTxt"/>
        <w:keepNext/>
        <w:keepLines/>
        <w:spacing w:after="0" w:line="120" w:lineRule="exact"/>
        <w:rPr>
          <w:sz w:val="10"/>
          <w:lang w:val="es-ES_tradnl" w:eastAsia="zh-CN"/>
        </w:rPr>
      </w:pPr>
    </w:p>
    <w:p w14:paraId="069422C9" w14:textId="7C073E66" w:rsidR="00743080" w:rsidRPr="00D75369" w:rsidRDefault="00743080" w:rsidP="00A4573D">
      <w:pPr>
        <w:pStyle w:val="SingleTxt"/>
        <w:keepNext/>
        <w:keepLines/>
        <w:spacing w:after="0" w:line="120" w:lineRule="exact"/>
        <w:rPr>
          <w:sz w:val="10"/>
          <w:lang w:val="es-ES_tradnl" w:eastAsia="zh-CN"/>
        </w:rPr>
      </w:pPr>
    </w:p>
    <w:p w14:paraId="036D9FFF" w14:textId="77777777" w:rsidR="00F11445" w:rsidRPr="00D75369" w:rsidRDefault="00F11445" w:rsidP="00571FB7">
      <w:pPr>
        <w:pStyle w:val="SingleTxt"/>
        <w:numPr>
          <w:ilvl w:val="0"/>
          <w:numId w:val="26"/>
        </w:numPr>
        <w:ind w:left="1267" w:firstLine="0"/>
        <w:rPr>
          <w:lang w:val="es-ES_tradnl" w:eastAsia="zh-CN"/>
        </w:rPr>
      </w:pPr>
      <w:r w:rsidRPr="00D75369">
        <w:rPr>
          <w:lang w:val="es-ES_tradnl" w:eastAsia="zh-CN"/>
        </w:rPr>
        <w:t xml:space="preserve">Las complejidades y los desafíos existentes en el estado de Rakáin no deben contemplarse desde la perspectiva limitada de los derechos humanos de una sola comunidad concreta, lo cual equivaldría a una discriminación. La política del Gobierno de Myanmar consiste en cuidar de todas las comunidades. Es fundamental promover y proteger los derechos humanos de las personas de todas las comunidades del estado de Rakáin, teniendo muy presente que en todas las comunidades existen preocupaciones y temores arraigados. </w:t>
      </w:r>
    </w:p>
    <w:p w14:paraId="1F9FB6EE" w14:textId="4B3C65E6" w:rsidR="00F11445" w:rsidRPr="00D75369" w:rsidRDefault="00F11445" w:rsidP="00743080">
      <w:pPr>
        <w:pStyle w:val="SingleTxt"/>
        <w:rPr>
          <w:lang w:val="es-ES_tradnl" w:eastAsia="zh-CN"/>
        </w:rPr>
      </w:pPr>
      <w:r w:rsidRPr="00D75369">
        <w:rPr>
          <w:lang w:val="es-ES_tradnl" w:eastAsia="zh-CN"/>
        </w:rPr>
        <w:t>El Gobierno de Myanmar está haciendo todo lo posible por resolver los problemas del estado de Rakáin, y poniendo en práctica 81 de las 88 recomendaciones de la Comisión Asesora sobre el Estado de Rakáin presidida por el Sr. Kofi Annan, de acuerdo con la situación imperante sobre el terreno. Myanmar seguirá colaborando con la comunidad internacional en estrategias constructivas encaminadas a encontrar una solución que haga posibles la paz, la estabilidad y el desarrollo duraderos en el estado de Rakáin.</w:t>
      </w:r>
    </w:p>
    <w:p w14:paraId="6DAB0931" w14:textId="1B492649" w:rsidR="00F11445" w:rsidRPr="00D75369" w:rsidRDefault="00E0672E" w:rsidP="00BD029A">
      <w:pPr>
        <w:pStyle w:val="SingleTxt"/>
        <w:rPr>
          <w:lang w:val="es-ES_tradnl" w:eastAsia="zh-CN"/>
        </w:rPr>
      </w:pPr>
      <w:r w:rsidRPr="00D75369">
        <w:rPr>
          <w:noProof/>
          <w:w w:val="100"/>
          <w:lang w:val="es-ES_tradnl" w:eastAsia="zh-CN"/>
        </w:rPr>
        <mc:AlternateContent>
          <mc:Choice Requires="wps">
            <w:drawing>
              <wp:anchor distT="0" distB="0" distL="114300" distR="114300" simplePos="0" relativeHeight="251660288" behindDoc="0" locked="0" layoutInCell="1" allowOverlap="1" wp14:anchorId="604E6C86" wp14:editId="5627A30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BEA70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11445" w:rsidRPr="00D75369" w:rsidSect="005A450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2-14T13:14:00Z" w:initials="Start">
    <w:p w14:paraId="1D74970C" w14:textId="77777777" w:rsidR="00151A14" w:rsidRPr="005A4500" w:rsidRDefault="00151A14">
      <w:pPr>
        <w:pStyle w:val="CommentText"/>
        <w:rPr>
          <w:lang w:val="en-US"/>
        </w:rPr>
      </w:pPr>
      <w:r>
        <w:fldChar w:fldCharType="begin"/>
      </w:r>
      <w:r w:rsidRPr="005A4500">
        <w:rPr>
          <w:rStyle w:val="CommentReference"/>
          <w:lang w:val="en-US"/>
        </w:rPr>
        <w:instrText xml:space="preserve"> </w:instrText>
      </w:r>
      <w:r w:rsidRPr="005A4500">
        <w:rPr>
          <w:lang w:val="en-US"/>
        </w:rPr>
        <w:instrText>PAGE \# "'Page: '#'</w:instrText>
      </w:r>
      <w:r w:rsidRPr="005A4500">
        <w:rPr>
          <w:lang w:val="en-US"/>
        </w:rPr>
        <w:br/>
        <w:instrText>'"</w:instrText>
      </w:r>
      <w:r w:rsidRPr="005A4500">
        <w:rPr>
          <w:rStyle w:val="CommentReference"/>
          <w:lang w:val="en-US"/>
        </w:rPr>
        <w:instrText xml:space="preserve"> </w:instrText>
      </w:r>
      <w:r>
        <w:fldChar w:fldCharType="end"/>
      </w:r>
      <w:r>
        <w:rPr>
          <w:rStyle w:val="CommentReference"/>
        </w:rPr>
        <w:annotationRef/>
      </w:r>
      <w:r w:rsidRPr="005A4500">
        <w:rPr>
          <w:lang w:val="en-US"/>
        </w:rPr>
        <w:t>&lt;&lt;ODS JOB NO&gt;&gt;N1903141S&lt;&lt;ODS JOB NO&gt;&gt;</w:t>
      </w:r>
    </w:p>
    <w:p w14:paraId="1CD36075" w14:textId="77777777" w:rsidR="00151A14" w:rsidRDefault="00151A14">
      <w:pPr>
        <w:pStyle w:val="CommentText"/>
      </w:pPr>
      <w:r>
        <w:t>&lt;&lt;ODS DOC SYMBOL1&gt;&gt;CEDAW/C/MMR/EP/1&lt;&lt;ODS DOC SYMBOL1&gt;&gt;</w:t>
      </w:r>
    </w:p>
    <w:p w14:paraId="74282BB6" w14:textId="77777777" w:rsidR="00151A14" w:rsidRDefault="00151A1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4282BB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E93411" w14:textId="77777777" w:rsidR="00FA342F" w:rsidRDefault="00FA342F" w:rsidP="00556720">
      <w:r>
        <w:separator/>
      </w:r>
    </w:p>
  </w:endnote>
  <w:endnote w:type="continuationSeparator" w:id="0">
    <w:p w14:paraId="71A3F706" w14:textId="77777777" w:rsidR="00FA342F" w:rsidRDefault="00FA342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1A14" w14:paraId="219577FF" w14:textId="77777777" w:rsidTr="00151A14">
      <w:tc>
        <w:tcPr>
          <w:tcW w:w="4920" w:type="dxa"/>
          <w:shd w:val="clear" w:color="auto" w:fill="auto"/>
        </w:tcPr>
        <w:p w14:paraId="75329C86" w14:textId="42C0C4A8" w:rsidR="00151A14" w:rsidRPr="00151A14" w:rsidRDefault="00151A14" w:rsidP="00151A1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A1E9F">
            <w:rPr>
              <w:b w:val="0"/>
              <w:color w:val="000000"/>
              <w:w w:val="103"/>
              <w:sz w:val="14"/>
            </w:rPr>
            <w:t>19-01913</w:t>
          </w:r>
          <w:r>
            <w:rPr>
              <w:b w:val="0"/>
              <w:color w:val="000000"/>
              <w:w w:val="103"/>
              <w:sz w:val="14"/>
            </w:rPr>
            <w:fldChar w:fldCharType="end"/>
          </w:r>
        </w:p>
      </w:tc>
      <w:tc>
        <w:tcPr>
          <w:tcW w:w="4920" w:type="dxa"/>
          <w:shd w:val="clear" w:color="auto" w:fill="auto"/>
        </w:tcPr>
        <w:p w14:paraId="31ABA995" w14:textId="77777777" w:rsidR="00151A14" w:rsidRPr="00151A14" w:rsidRDefault="00151A14" w:rsidP="00151A1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7E293452" w14:textId="77777777" w:rsidR="00151A14" w:rsidRPr="00151A14" w:rsidRDefault="00151A14" w:rsidP="00151A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1A14" w14:paraId="47CB782C" w14:textId="77777777" w:rsidTr="00151A14">
      <w:tc>
        <w:tcPr>
          <w:tcW w:w="4920" w:type="dxa"/>
          <w:shd w:val="clear" w:color="auto" w:fill="auto"/>
        </w:tcPr>
        <w:p w14:paraId="78021185" w14:textId="77777777" w:rsidR="00151A14" w:rsidRPr="00151A14" w:rsidRDefault="00151A14" w:rsidP="00151A1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02671634" w14:textId="12B11188" w:rsidR="00151A14" w:rsidRPr="00151A14" w:rsidRDefault="00151A14" w:rsidP="00151A1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A1E9F">
            <w:rPr>
              <w:b w:val="0"/>
              <w:color w:val="000000"/>
              <w:w w:val="103"/>
              <w:sz w:val="14"/>
            </w:rPr>
            <w:t>19-01913</w:t>
          </w:r>
          <w:r>
            <w:rPr>
              <w:b w:val="0"/>
              <w:color w:val="000000"/>
              <w:w w:val="103"/>
              <w:sz w:val="14"/>
            </w:rPr>
            <w:fldChar w:fldCharType="end"/>
          </w:r>
        </w:p>
      </w:tc>
    </w:tr>
  </w:tbl>
  <w:p w14:paraId="63CDFB10" w14:textId="77777777" w:rsidR="00151A14" w:rsidRPr="00151A14" w:rsidRDefault="00151A14" w:rsidP="00151A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AC45E" w14:textId="77777777" w:rsidR="00151A14" w:rsidRPr="00151A14" w:rsidRDefault="00151A14" w:rsidP="00151A14">
    <w:pPr>
      <w:pStyle w:val="Footer"/>
      <w:spacing w:line="120" w:lineRule="exact"/>
      <w:rPr>
        <w:b w:val="0"/>
        <w:sz w:val="10"/>
      </w:rPr>
    </w:pPr>
    <w:r>
      <w:rPr>
        <w:b w:val="0"/>
        <w:sz w:val="10"/>
      </w:rPr>
      <w:drawing>
        <wp:anchor distT="0" distB="0" distL="114300" distR="114300" simplePos="0" relativeHeight="251658240" behindDoc="0" locked="0" layoutInCell="1" allowOverlap="1" wp14:anchorId="417E8ADE" wp14:editId="2EA235ED">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MR/EP/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MR/EP/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51A14" w14:paraId="1E5800F2" w14:textId="77777777" w:rsidTr="00151A14">
      <w:tc>
        <w:tcPr>
          <w:tcW w:w="3830" w:type="dxa"/>
          <w:shd w:val="clear" w:color="auto" w:fill="auto"/>
        </w:tcPr>
        <w:p w14:paraId="38EC3F1D" w14:textId="06252AF2" w:rsidR="00151A14" w:rsidRDefault="00151A14" w:rsidP="00151A14">
          <w:pPr>
            <w:pStyle w:val="ReleaseDate"/>
          </w:pPr>
          <w:r>
            <w:t>19-01913 (S)    1</w:t>
          </w:r>
          <w:r w:rsidR="005A4500">
            <w:t>3</w:t>
          </w:r>
          <w:r>
            <w:t>0219    1</w:t>
          </w:r>
          <w:r w:rsidR="005A4500">
            <w:t>5</w:t>
          </w:r>
          <w:r>
            <w:t>0219</w:t>
          </w:r>
        </w:p>
        <w:p w14:paraId="5A3E03C4" w14:textId="77777777" w:rsidR="00151A14" w:rsidRPr="00151A14" w:rsidRDefault="00151A14" w:rsidP="00151A1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*1901913*</w:t>
          </w:r>
        </w:p>
      </w:tc>
      <w:tc>
        <w:tcPr>
          <w:tcW w:w="4920" w:type="dxa"/>
          <w:shd w:val="clear" w:color="auto" w:fill="auto"/>
        </w:tcPr>
        <w:p w14:paraId="182353F1" w14:textId="77777777" w:rsidR="00151A14" w:rsidRDefault="00151A14" w:rsidP="00151A14">
          <w:pPr>
            <w:pStyle w:val="Footer"/>
            <w:jc w:val="right"/>
            <w:rPr>
              <w:b w:val="0"/>
              <w:sz w:val="20"/>
            </w:rPr>
          </w:pPr>
          <w:r>
            <w:rPr>
              <w:b w:val="0"/>
              <w:sz w:val="20"/>
            </w:rPr>
            <w:drawing>
              <wp:inline distT="0" distB="0" distL="0" distR="0" wp14:anchorId="1FFB7F52" wp14:editId="0E50257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12906D4" w14:textId="77777777" w:rsidR="00151A14" w:rsidRPr="00151A14" w:rsidRDefault="00151A14" w:rsidP="00151A1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02B0FC" w14:textId="19857513" w:rsidR="00FA342F" w:rsidRPr="00BD029A" w:rsidRDefault="00BD029A" w:rsidP="00BD029A">
      <w:pPr>
        <w:pStyle w:val="Footer"/>
        <w:spacing w:after="80"/>
        <w:ind w:left="792"/>
        <w:rPr>
          <w:sz w:val="16"/>
        </w:rPr>
      </w:pPr>
      <w:r w:rsidRPr="00BD029A">
        <w:rPr>
          <w:sz w:val="16"/>
        </w:rPr>
        <w:t>__________________</w:t>
      </w:r>
    </w:p>
  </w:footnote>
  <w:footnote w:type="continuationSeparator" w:id="0">
    <w:p w14:paraId="0D25CF1C" w14:textId="1EB265DF" w:rsidR="00FA342F" w:rsidRPr="00BD029A" w:rsidRDefault="00BD029A" w:rsidP="00BD029A">
      <w:pPr>
        <w:pStyle w:val="Footer"/>
        <w:spacing w:after="80"/>
        <w:ind w:left="792"/>
        <w:rPr>
          <w:sz w:val="16"/>
        </w:rPr>
      </w:pPr>
      <w:r w:rsidRPr="00BD029A">
        <w:rPr>
          <w:sz w:val="16"/>
        </w:rPr>
        <w:t>__________________</w:t>
      </w:r>
    </w:p>
  </w:footnote>
  <w:footnote w:id="1">
    <w:p w14:paraId="4D399244" w14:textId="77777777" w:rsidR="00F11445" w:rsidRDefault="00F11445" w:rsidP="00BD029A">
      <w:pPr>
        <w:pStyle w:val="FootnoteText"/>
        <w:tabs>
          <w:tab w:val="clear" w:pos="418"/>
          <w:tab w:val="right" w:pos="1195"/>
          <w:tab w:val="left" w:pos="1267"/>
          <w:tab w:val="left" w:pos="1742"/>
          <w:tab w:val="left" w:pos="2218"/>
          <w:tab w:val="left" w:pos="2693"/>
        </w:tabs>
        <w:ind w:left="1267" w:right="1267" w:hanging="432"/>
      </w:pPr>
      <w:r>
        <w:rPr>
          <w:szCs w:val="18"/>
        </w:rPr>
        <w:tab/>
      </w:r>
      <w:r>
        <w:rPr>
          <w:rStyle w:val="FootnoteReference"/>
        </w:rPr>
        <w:footnoteRef/>
      </w:r>
      <w:r>
        <w:tab/>
        <w:t>Ejército de Salvación Rohinyá de Arakán.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151A14" w14:paraId="6AB8C751" w14:textId="77777777" w:rsidTr="00151A14">
      <w:trPr>
        <w:trHeight w:hRule="exact" w:val="864"/>
      </w:trPr>
      <w:tc>
        <w:tcPr>
          <w:tcW w:w="4939" w:type="dxa"/>
          <w:shd w:val="clear" w:color="auto" w:fill="auto"/>
          <w:vAlign w:val="bottom"/>
        </w:tcPr>
        <w:p w14:paraId="0E390BCD" w14:textId="54C6A73E" w:rsidR="00151A14" w:rsidRPr="00151A14" w:rsidRDefault="00151A14" w:rsidP="00151A1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A1E9F">
            <w:rPr>
              <w:b/>
              <w:color w:val="000000"/>
            </w:rPr>
            <w:t>CEDAW/C/MMR/EP/1</w:t>
          </w:r>
          <w:r>
            <w:rPr>
              <w:b/>
              <w:color w:val="000000"/>
            </w:rPr>
            <w:fldChar w:fldCharType="end"/>
          </w:r>
        </w:p>
      </w:tc>
      <w:tc>
        <w:tcPr>
          <w:tcW w:w="4920" w:type="dxa"/>
          <w:shd w:val="clear" w:color="auto" w:fill="auto"/>
          <w:vAlign w:val="bottom"/>
        </w:tcPr>
        <w:p w14:paraId="3D867810" w14:textId="77777777" w:rsidR="00151A14" w:rsidRDefault="00151A14" w:rsidP="00151A14">
          <w:pPr>
            <w:pStyle w:val="Header"/>
          </w:pPr>
        </w:p>
      </w:tc>
    </w:tr>
  </w:tbl>
  <w:p w14:paraId="4DC34F88" w14:textId="77777777" w:rsidR="00151A14" w:rsidRPr="00151A14" w:rsidRDefault="00151A14" w:rsidP="00151A1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151A14" w14:paraId="3C474502" w14:textId="77777777" w:rsidTr="00151A14">
      <w:trPr>
        <w:trHeight w:hRule="exact" w:val="864"/>
      </w:trPr>
      <w:tc>
        <w:tcPr>
          <w:tcW w:w="4939" w:type="dxa"/>
          <w:shd w:val="clear" w:color="auto" w:fill="auto"/>
          <w:vAlign w:val="bottom"/>
        </w:tcPr>
        <w:p w14:paraId="17EC9DA9" w14:textId="77777777" w:rsidR="00151A14" w:rsidRDefault="00151A14" w:rsidP="00151A14">
          <w:pPr>
            <w:pStyle w:val="Header"/>
          </w:pPr>
        </w:p>
      </w:tc>
      <w:tc>
        <w:tcPr>
          <w:tcW w:w="4920" w:type="dxa"/>
          <w:shd w:val="clear" w:color="auto" w:fill="auto"/>
          <w:vAlign w:val="bottom"/>
        </w:tcPr>
        <w:p w14:paraId="6B692898" w14:textId="0D1B3BF6" w:rsidR="00151A14" w:rsidRPr="00151A14" w:rsidRDefault="00151A14" w:rsidP="00151A1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A1E9F">
            <w:rPr>
              <w:b/>
              <w:color w:val="000000"/>
            </w:rPr>
            <w:t>CEDAW/C/MMR/EP/1</w:t>
          </w:r>
          <w:r>
            <w:rPr>
              <w:b/>
              <w:color w:val="000000"/>
            </w:rPr>
            <w:fldChar w:fldCharType="end"/>
          </w:r>
        </w:p>
      </w:tc>
    </w:tr>
  </w:tbl>
  <w:p w14:paraId="152F25E3" w14:textId="77777777" w:rsidR="00151A14" w:rsidRPr="00151A14" w:rsidRDefault="00151A14" w:rsidP="00151A1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51A14" w14:paraId="3088DBA5" w14:textId="77777777" w:rsidTr="00151A14">
      <w:trPr>
        <w:gridAfter w:val="1"/>
        <w:wAfter w:w="15" w:type="dxa"/>
        <w:trHeight w:hRule="exact" w:val="864"/>
      </w:trPr>
      <w:tc>
        <w:tcPr>
          <w:tcW w:w="1267" w:type="dxa"/>
          <w:tcBorders>
            <w:bottom w:val="single" w:sz="4" w:space="0" w:color="auto"/>
          </w:tcBorders>
          <w:shd w:val="clear" w:color="auto" w:fill="auto"/>
          <w:vAlign w:val="bottom"/>
        </w:tcPr>
        <w:p w14:paraId="6A8B0660" w14:textId="77777777" w:rsidR="00151A14" w:rsidRDefault="00151A14" w:rsidP="00151A14">
          <w:pPr>
            <w:pStyle w:val="Header"/>
            <w:spacing w:after="120"/>
          </w:pPr>
        </w:p>
      </w:tc>
      <w:tc>
        <w:tcPr>
          <w:tcW w:w="2059" w:type="dxa"/>
          <w:tcBorders>
            <w:bottom w:val="single" w:sz="4" w:space="0" w:color="auto"/>
          </w:tcBorders>
          <w:shd w:val="clear" w:color="auto" w:fill="auto"/>
          <w:vAlign w:val="bottom"/>
        </w:tcPr>
        <w:p w14:paraId="72808948" w14:textId="77777777" w:rsidR="00151A14" w:rsidRPr="00151A14" w:rsidRDefault="00151A14" w:rsidP="00151A1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81F8B63" w14:textId="77777777" w:rsidR="00151A14" w:rsidRDefault="00151A14" w:rsidP="00151A14">
          <w:pPr>
            <w:pStyle w:val="Header"/>
            <w:spacing w:after="120"/>
          </w:pPr>
        </w:p>
      </w:tc>
      <w:tc>
        <w:tcPr>
          <w:tcW w:w="6480" w:type="dxa"/>
          <w:gridSpan w:val="3"/>
          <w:tcBorders>
            <w:bottom w:val="single" w:sz="4" w:space="0" w:color="auto"/>
          </w:tcBorders>
          <w:shd w:val="clear" w:color="auto" w:fill="auto"/>
          <w:vAlign w:val="bottom"/>
        </w:tcPr>
        <w:p w14:paraId="7D333518" w14:textId="77777777" w:rsidR="00151A14" w:rsidRPr="00151A14" w:rsidRDefault="00151A14" w:rsidP="00151A14">
          <w:pPr>
            <w:spacing w:after="80" w:line="240" w:lineRule="auto"/>
            <w:jc w:val="right"/>
            <w:rPr>
              <w:position w:val="-4"/>
            </w:rPr>
          </w:pPr>
          <w:r>
            <w:rPr>
              <w:position w:val="-4"/>
              <w:sz w:val="40"/>
            </w:rPr>
            <w:t>CEDAW</w:t>
          </w:r>
          <w:r>
            <w:rPr>
              <w:position w:val="-4"/>
            </w:rPr>
            <w:t>/C/MMR/EP/1</w:t>
          </w:r>
        </w:p>
      </w:tc>
    </w:tr>
    <w:tr w:rsidR="00151A14" w:rsidRPr="00151A14" w14:paraId="65F212F1" w14:textId="77777777" w:rsidTr="00151A14">
      <w:trPr>
        <w:trHeight w:hRule="exact" w:val="2880"/>
      </w:trPr>
      <w:tc>
        <w:tcPr>
          <w:tcW w:w="1267" w:type="dxa"/>
          <w:tcBorders>
            <w:top w:val="single" w:sz="4" w:space="0" w:color="auto"/>
            <w:bottom w:val="single" w:sz="12" w:space="0" w:color="auto"/>
          </w:tcBorders>
          <w:shd w:val="clear" w:color="auto" w:fill="auto"/>
        </w:tcPr>
        <w:p w14:paraId="0D5F2196" w14:textId="77777777" w:rsidR="00151A14" w:rsidRPr="00151A14" w:rsidRDefault="00151A14" w:rsidP="00151A14">
          <w:pPr>
            <w:pStyle w:val="Header"/>
            <w:spacing w:before="120"/>
            <w:jc w:val="center"/>
          </w:pPr>
          <w:r>
            <w:t xml:space="preserve"> </w:t>
          </w:r>
          <w:r>
            <w:drawing>
              <wp:inline distT="0" distB="0" distL="0" distR="0" wp14:anchorId="2CBCF185" wp14:editId="678A58D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5982666" w14:textId="77777777" w:rsidR="00151A14" w:rsidRPr="00151A14" w:rsidRDefault="00151A14" w:rsidP="00151A1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905E5A8" w14:textId="77777777" w:rsidR="00151A14" w:rsidRPr="005A4500" w:rsidRDefault="00151A14" w:rsidP="00151A14">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42482643" w14:textId="77777777" w:rsidR="00151A14" w:rsidRDefault="00151A14" w:rsidP="00151A14">
          <w:pPr>
            <w:pStyle w:val="Distribution"/>
            <w:spacing w:before="240"/>
          </w:pPr>
          <w:r>
            <w:t>Distr. general</w:t>
          </w:r>
        </w:p>
        <w:p w14:paraId="64F0B613" w14:textId="77777777" w:rsidR="00151A14" w:rsidRDefault="00151A14" w:rsidP="00151A14">
          <w:pPr>
            <w:pStyle w:val="Publication"/>
          </w:pPr>
          <w:r>
            <w:t>7 de febrero de 2019</w:t>
          </w:r>
        </w:p>
        <w:p w14:paraId="0185D9A9" w14:textId="77777777" w:rsidR="00151A14" w:rsidRDefault="00151A14" w:rsidP="00151A14">
          <w:r>
            <w:t>Español</w:t>
          </w:r>
        </w:p>
        <w:p w14:paraId="0727E0A2" w14:textId="4C5167EB" w:rsidR="001C055D" w:rsidRDefault="00151A14" w:rsidP="00151A14">
          <w:pPr>
            <w:pStyle w:val="Original"/>
          </w:pPr>
          <w:r>
            <w:t xml:space="preserve">Original: </w:t>
          </w:r>
          <w:r w:rsidR="000514DE">
            <w:t>inglés</w:t>
          </w:r>
        </w:p>
        <w:p w14:paraId="06FBEB4F" w14:textId="671DFA4D" w:rsidR="00151A14" w:rsidRDefault="000514DE" w:rsidP="00151A14">
          <w:pPr>
            <w:pStyle w:val="Original"/>
          </w:pPr>
          <w:r>
            <w:t>Español, francés e inglés únicamente</w:t>
          </w:r>
        </w:p>
        <w:p w14:paraId="097EF10C" w14:textId="77777777" w:rsidR="00151A14" w:rsidRPr="00151A14" w:rsidRDefault="00151A14" w:rsidP="00151A14"/>
      </w:tc>
    </w:tr>
  </w:tbl>
  <w:p w14:paraId="12CD84E1" w14:textId="77777777" w:rsidR="00151A14" w:rsidRPr="00A4573D" w:rsidRDefault="00151A14" w:rsidP="00151A14">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F588F"/>
    <w:multiLevelType w:val="hybridMultilevel"/>
    <w:tmpl w:val="B5C0FE42"/>
    <w:lvl w:ilvl="0" w:tplc="EA820986">
      <w:start w:val="1"/>
      <w:numFmt w:val="lowerLetter"/>
      <w:lvlText w:val="(%1)"/>
      <w:lvlJc w:val="left"/>
      <w:pPr>
        <w:ind w:left="1440" w:hanging="720"/>
      </w:pPr>
      <w:rPr>
        <w:strike w:val="0"/>
        <w:dstrike w:val="0"/>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20330AD0"/>
    <w:multiLevelType w:val="hybridMultilevel"/>
    <w:tmpl w:val="C9A2EE8C"/>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C4217AD"/>
    <w:multiLevelType w:val="singleLevel"/>
    <w:tmpl w:val="0409000F"/>
    <w:lvl w:ilvl="0">
      <w:start w:val="1"/>
      <w:numFmt w:val="decimal"/>
      <w:lvlText w:val="%1."/>
      <w:lvlJc w:val="left"/>
      <w:pPr>
        <w:ind w:left="720" w:hanging="360"/>
      </w:pPr>
    </w:lvl>
  </w:abstractNum>
  <w:abstractNum w:abstractNumId="3" w15:restartNumberingAfterBreak="0">
    <w:nsid w:val="32D73069"/>
    <w:multiLevelType w:val="hybridMultilevel"/>
    <w:tmpl w:val="B0BCC3FE"/>
    <w:lvl w:ilvl="0" w:tplc="C9962548">
      <w:start w:val="1"/>
      <w:numFmt w:val="decimal"/>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4" w15:restartNumberingAfterBreak="0">
    <w:nsid w:val="33D939C7"/>
    <w:multiLevelType w:val="singleLevel"/>
    <w:tmpl w:val="864451FA"/>
    <w:lvl w:ilvl="0">
      <w:start w:val="14"/>
      <w:numFmt w:val="decimal"/>
      <w:lvlText w:val="%1."/>
      <w:lvlJc w:val="left"/>
      <w:pPr>
        <w:ind w:left="720" w:hanging="360"/>
      </w:pPr>
      <w:rPr>
        <w:rFonts w:hint="default"/>
      </w:rPr>
    </w:lvl>
  </w:abstractNum>
  <w:abstractNum w:abstractNumId="5" w15:restartNumberingAfterBreak="0">
    <w:nsid w:val="4CE669A5"/>
    <w:multiLevelType w:val="multilevel"/>
    <w:tmpl w:val="4B10163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4D2B3835"/>
    <w:multiLevelType w:val="singleLevel"/>
    <w:tmpl w:val="0409000F"/>
    <w:lvl w:ilvl="0">
      <w:start w:val="1"/>
      <w:numFmt w:val="decimal"/>
      <w:lvlText w:val="%1."/>
      <w:lvlJc w:val="left"/>
      <w:pPr>
        <w:ind w:left="720" w:hanging="360"/>
      </w:pPr>
    </w:lvl>
  </w:abstractNum>
  <w:abstractNum w:abstractNumId="7" w15:restartNumberingAfterBreak="0">
    <w:nsid w:val="50D541A5"/>
    <w:multiLevelType w:val="hybridMultilevel"/>
    <w:tmpl w:val="2E3E83D0"/>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8" w15:restartNumberingAfterBreak="0">
    <w:nsid w:val="51376339"/>
    <w:multiLevelType w:val="hybridMultilevel"/>
    <w:tmpl w:val="38740D66"/>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943570"/>
    <w:multiLevelType w:val="singleLevel"/>
    <w:tmpl w:val="0409000F"/>
    <w:lvl w:ilvl="0">
      <w:start w:val="1"/>
      <w:numFmt w:val="decimal"/>
      <w:lvlText w:val="%1."/>
      <w:lvlJc w:val="left"/>
      <w:pPr>
        <w:ind w:left="720" w:hanging="360"/>
      </w:pPr>
    </w:lvl>
  </w:abstractNum>
  <w:abstractNum w:abstractNumId="10" w15:restartNumberingAfterBreak="0">
    <w:nsid w:val="62022005"/>
    <w:multiLevelType w:val="hybridMultilevel"/>
    <w:tmpl w:val="45042FA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648814BC"/>
    <w:multiLevelType w:val="hybridMultilevel"/>
    <w:tmpl w:val="D4DC7A9E"/>
    <w:lvl w:ilvl="0" w:tplc="5EE886B2">
      <w:start w:val="1"/>
      <w:numFmt w:val="decimal"/>
      <w:lvlText w:val="%1."/>
      <w:lvlJc w:val="left"/>
      <w:pPr>
        <w:ind w:left="1807" w:hanging="54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65430D0E"/>
    <w:multiLevelType w:val="singleLevel"/>
    <w:tmpl w:val="0C8A52AC"/>
    <w:lvl w:ilvl="0">
      <w:start w:val="1"/>
      <w:numFmt w:val="decimal"/>
      <w:lvlRestart w:val="0"/>
      <w:lvlText w:val="%1."/>
      <w:lvlJc w:val="left"/>
      <w:pPr>
        <w:tabs>
          <w:tab w:val="num" w:pos="475"/>
        </w:tabs>
        <w:ind w:left="0" w:firstLine="0"/>
      </w:pPr>
      <w:rPr>
        <w:spacing w:val="0"/>
        <w:w w:val="100"/>
      </w:rPr>
    </w:lvl>
  </w:abstractNum>
  <w:num w:numId="1">
    <w:abstractNumId w:val="10"/>
  </w:num>
  <w:num w:numId="2">
    <w:abstractNumId w:val="1"/>
  </w:num>
  <w:num w:numId="3">
    <w:abstractNumId w:val="8"/>
  </w:num>
  <w:num w:numId="4">
    <w:abstractNumId w:val="5"/>
  </w:num>
  <w:num w:numId="5">
    <w:abstractNumId w:val="10"/>
  </w:num>
  <w:num w:numId="6">
    <w:abstractNumId w:val="1"/>
  </w:num>
  <w:num w:numId="7">
    <w:abstractNumId w:val="8"/>
  </w:num>
  <w:num w:numId="8">
    <w:abstractNumId w:val="5"/>
  </w:num>
  <w:num w:numId="9">
    <w:abstractNumId w:val="10"/>
  </w:num>
  <w:num w:numId="10">
    <w:abstractNumId w:val="1"/>
  </w:num>
  <w:num w:numId="11">
    <w:abstractNumId w:val="8"/>
  </w:num>
  <w:num w:numId="12">
    <w:abstractNumId w:val="5"/>
  </w:num>
  <w:num w:numId="13">
    <w:abstractNumId w:val="10"/>
  </w:num>
  <w:num w:numId="14">
    <w:abstractNumId w:val="1"/>
  </w:num>
  <w:num w:numId="15">
    <w:abstractNumId w:val="8"/>
  </w:num>
  <w:num w:numId="16">
    <w:abstractNumId w:val="5"/>
  </w:num>
  <w:num w:numId="17">
    <w:abstractNumId w:val="7"/>
    <w:lvlOverride w:ilvl="0">
      <w:startOverride w:val="1"/>
      <w:lvl w:ilvl="0" w:tplc="0809000F">
        <w:start w:val="1"/>
        <w:numFmt w:val="decimal"/>
        <w:lvlText w:val="%1."/>
        <w:lvlJc w:val="left"/>
        <w:pPr>
          <w:ind w:left="1854" w:hanging="360"/>
        </w:pPr>
      </w:lvl>
    </w:lvlOverride>
    <w:lvlOverride w:ilvl="1">
      <w:startOverride w:val="1"/>
      <w:lvl w:ilvl="1" w:tplc="08090019">
        <w:start w:val="1"/>
        <w:numFmt w:val="decimal"/>
        <w:lvlText w:val=""/>
        <w:lvlJc w:val="left"/>
      </w:lvl>
    </w:lvlOverride>
    <w:lvlOverride w:ilvl="2">
      <w:startOverride w:val="1"/>
      <w:lvl w:ilvl="2" w:tplc="0809001B">
        <w:start w:val="1"/>
        <w:numFmt w:val="decimal"/>
        <w:lvlText w:val=""/>
        <w:lvlJc w:val="left"/>
      </w:lvl>
    </w:lvlOverride>
    <w:lvlOverride w:ilvl="3">
      <w:startOverride w:val="1"/>
      <w:lvl w:ilvl="3" w:tplc="0809000F">
        <w:start w:val="1"/>
        <w:numFmt w:val="decimal"/>
        <w:lvlText w:val=""/>
        <w:lvlJc w:val="left"/>
      </w:lvl>
    </w:lvlOverride>
    <w:lvlOverride w:ilvl="4">
      <w:startOverride w:val="1"/>
      <w:lvl w:ilvl="4" w:tplc="08090019">
        <w:start w:val="1"/>
        <w:numFmt w:val="decimal"/>
        <w:lvlText w:val=""/>
        <w:lvlJc w:val="left"/>
      </w:lvl>
    </w:lvlOverride>
    <w:lvlOverride w:ilvl="5">
      <w:startOverride w:val="1"/>
      <w:lvl w:ilvl="5" w:tplc="0809001B">
        <w:start w:val="1"/>
        <w:numFmt w:val="decimal"/>
        <w:lvlText w:val=""/>
        <w:lvlJc w:val="left"/>
      </w:lvl>
    </w:lvlOverride>
    <w:lvlOverride w:ilvl="6">
      <w:startOverride w:val="1"/>
      <w:lvl w:ilvl="6" w:tplc="0809000F">
        <w:start w:val="1"/>
        <w:numFmt w:val="decimal"/>
        <w:lvlText w:val=""/>
        <w:lvlJc w:val="left"/>
      </w:lvl>
    </w:lvlOverride>
    <w:lvlOverride w:ilvl="7">
      <w:startOverride w:val="1"/>
      <w:lvl w:ilvl="7" w:tplc="08090019">
        <w:start w:val="1"/>
        <w:numFmt w:val="decimal"/>
        <w:lvlText w:val=""/>
        <w:lvlJc w:val="left"/>
      </w:lvl>
    </w:lvlOverride>
    <w:lvlOverride w:ilvl="8">
      <w:startOverride w:val="1"/>
      <w:lvl w:ilvl="8" w:tplc="0809001B">
        <w:start w:val="1"/>
        <w:numFmt w:val="decimal"/>
        <w:lvlText w:val=""/>
        <w:lvlJc w:val="left"/>
      </w:lvl>
    </w:lvlOverride>
  </w:num>
  <w:num w:numId="18">
    <w:abstractNumId w:val="0"/>
    <w:lvlOverride w:ilvl="0">
      <w:startOverride w:val="1"/>
      <w:lvl w:ilvl="0" w:tplc="EA820986">
        <w:start w:val="1"/>
        <w:numFmt w:val="lowerLetter"/>
        <w:lvlText w:val="%1)"/>
        <w:lvlJc w:val="left"/>
        <w:pPr>
          <w:ind w:left="1440" w:hanging="720"/>
        </w:pPr>
        <w:rPr>
          <w:strike w:val="0"/>
          <w:dstrike w:val="0"/>
          <w:u w:val="none"/>
          <w:effect w:val="none"/>
        </w:rPr>
      </w:lvl>
    </w:lvlOverride>
    <w:lvlOverride w:ilvl="1">
      <w:startOverride w:val="1"/>
      <w:lvl w:ilvl="1" w:tplc="04090019">
        <w:start w:val="1"/>
        <w:numFmt w:val="decimal"/>
        <w:lvlText w:val=""/>
        <w:lvlJc w:val="left"/>
      </w:lvl>
    </w:lvlOverride>
    <w:lvlOverride w:ilvl="2">
      <w:startOverride w:val="1"/>
      <w:lvl w:ilvl="2" w:tplc="0409001B">
        <w:start w:val="1"/>
        <w:numFmt w:val="decimal"/>
        <w:lvlText w:val=""/>
        <w:lvlJc w:val="left"/>
      </w:lvl>
    </w:lvlOverride>
    <w:lvlOverride w:ilvl="3">
      <w:startOverride w:val="1"/>
      <w:lvl w:ilvl="3" w:tplc="0409000F">
        <w:start w:val="1"/>
        <w:numFmt w:val="decimal"/>
        <w:lvlText w:val=""/>
        <w:lvlJc w:val="left"/>
      </w:lvl>
    </w:lvlOverride>
    <w:lvlOverride w:ilvl="4">
      <w:startOverride w:val="1"/>
      <w:lvl w:ilvl="4" w:tplc="04090019">
        <w:start w:val="1"/>
        <w:numFmt w:val="decimal"/>
        <w:lvlText w:val=""/>
        <w:lvlJc w:val="left"/>
      </w:lvl>
    </w:lvlOverride>
    <w:lvlOverride w:ilvl="5">
      <w:startOverride w:val="1"/>
      <w:lvl w:ilvl="5" w:tplc="0409001B">
        <w:start w:val="1"/>
        <w:numFmt w:val="decimal"/>
        <w:lvlText w:val=""/>
        <w:lvlJc w:val="left"/>
      </w:lvl>
    </w:lvlOverride>
    <w:lvlOverride w:ilvl="6">
      <w:startOverride w:val="1"/>
      <w:lvl w:ilvl="6" w:tplc="0409000F">
        <w:start w:val="1"/>
        <w:numFmt w:val="decimal"/>
        <w:lvlText w:val=""/>
        <w:lvlJc w:val="left"/>
      </w:lvl>
    </w:lvlOverride>
    <w:lvlOverride w:ilvl="7">
      <w:startOverride w:val="1"/>
      <w:lvl w:ilvl="7" w:tplc="04090019">
        <w:start w:val="1"/>
        <w:numFmt w:val="decimal"/>
        <w:lvlText w:val=""/>
        <w:lvlJc w:val="left"/>
      </w:lvl>
    </w:lvlOverride>
    <w:lvlOverride w:ilvl="8">
      <w:startOverride w:val="1"/>
      <w:lvl w:ilvl="8" w:tplc="0409001B">
        <w:start w:val="1"/>
        <w:numFmt w:val="decimal"/>
        <w:lvlText w:val=""/>
        <w:lvlJc w:val="left"/>
      </w:lvl>
    </w:lvlOverride>
  </w:num>
  <w:num w:numId="19">
    <w:abstractNumId w:val="0"/>
  </w:num>
  <w:num w:numId="20">
    <w:abstractNumId w:val="12"/>
  </w:num>
  <w:num w:numId="21">
    <w:abstractNumId w:val="11"/>
  </w:num>
  <w:num w:numId="22">
    <w:abstractNumId w:val="3"/>
  </w:num>
  <w:num w:numId="23">
    <w:abstractNumId w:val="9"/>
  </w:num>
  <w:num w:numId="24">
    <w:abstractNumId w:val="6"/>
  </w:num>
  <w:num w:numId="25">
    <w:abstractNumId w:val="2"/>
  </w:num>
  <w:num w:numId="26">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1913*"/>
    <w:docVar w:name="CreationDt" w:val="14/02/2019 1:13: PM"/>
    <w:docVar w:name="DocCategory" w:val="Doc"/>
    <w:docVar w:name="DocType" w:val="Final"/>
    <w:docVar w:name="DutyStation" w:val="New York"/>
    <w:docVar w:name="FooterJN" w:val="19-01913"/>
    <w:docVar w:name="jobn" w:val="19-01913 (S)"/>
    <w:docVar w:name="jobnDT" w:val="19-01913 (S)   140219"/>
    <w:docVar w:name="jobnDTDT" w:val="19-01913 (S)   140219   140219"/>
    <w:docVar w:name="JobNo" w:val="1901913S"/>
    <w:docVar w:name="JobNo2" w:val="19031411:13: PM"/>
    <w:docVar w:name="LocalDrive" w:val="0"/>
    <w:docVar w:name="OandT" w:val="claudia/Jordina Guitart"/>
    <w:docVar w:name="sss1" w:val="CEDAW/C/MMR/EP/1"/>
    <w:docVar w:name="sss2" w:val="-"/>
    <w:docVar w:name="Symbol1" w:val="CEDAW/C/MMR/EP/1"/>
    <w:docVar w:name="Symbol2" w:val="-"/>
  </w:docVars>
  <w:rsids>
    <w:rsidRoot w:val="00FA342F"/>
    <w:rsid w:val="00017FCF"/>
    <w:rsid w:val="00024D1E"/>
    <w:rsid w:val="000439BB"/>
    <w:rsid w:val="000514DE"/>
    <w:rsid w:val="00064BB5"/>
    <w:rsid w:val="00065018"/>
    <w:rsid w:val="00073DAD"/>
    <w:rsid w:val="000842CD"/>
    <w:rsid w:val="00090D0D"/>
    <w:rsid w:val="000930A3"/>
    <w:rsid w:val="000954C0"/>
    <w:rsid w:val="000A253F"/>
    <w:rsid w:val="000C4C9C"/>
    <w:rsid w:val="000D333A"/>
    <w:rsid w:val="000D7D2E"/>
    <w:rsid w:val="000F5173"/>
    <w:rsid w:val="000F6208"/>
    <w:rsid w:val="0011115C"/>
    <w:rsid w:val="00123CDF"/>
    <w:rsid w:val="001263EE"/>
    <w:rsid w:val="00151A14"/>
    <w:rsid w:val="00153786"/>
    <w:rsid w:val="00176EDC"/>
    <w:rsid w:val="00187A18"/>
    <w:rsid w:val="001B0903"/>
    <w:rsid w:val="001B4258"/>
    <w:rsid w:val="001C055D"/>
    <w:rsid w:val="001C380F"/>
    <w:rsid w:val="001E11F6"/>
    <w:rsid w:val="001F0FB0"/>
    <w:rsid w:val="00201C15"/>
    <w:rsid w:val="0021398E"/>
    <w:rsid w:val="00214645"/>
    <w:rsid w:val="002232F3"/>
    <w:rsid w:val="00244451"/>
    <w:rsid w:val="002540F2"/>
    <w:rsid w:val="00262329"/>
    <w:rsid w:val="00263984"/>
    <w:rsid w:val="00267316"/>
    <w:rsid w:val="002706A2"/>
    <w:rsid w:val="00294B8E"/>
    <w:rsid w:val="002A5E55"/>
    <w:rsid w:val="002C3461"/>
    <w:rsid w:val="002C3AAA"/>
    <w:rsid w:val="002D14A9"/>
    <w:rsid w:val="00300BF5"/>
    <w:rsid w:val="00311553"/>
    <w:rsid w:val="003133F3"/>
    <w:rsid w:val="003307E3"/>
    <w:rsid w:val="00364B51"/>
    <w:rsid w:val="00375AD4"/>
    <w:rsid w:val="003A4049"/>
    <w:rsid w:val="003B332C"/>
    <w:rsid w:val="003C5E36"/>
    <w:rsid w:val="003E31D8"/>
    <w:rsid w:val="003E3B08"/>
    <w:rsid w:val="003E6A19"/>
    <w:rsid w:val="003E723B"/>
    <w:rsid w:val="00400535"/>
    <w:rsid w:val="00420B10"/>
    <w:rsid w:val="00426D65"/>
    <w:rsid w:val="00433E82"/>
    <w:rsid w:val="00440904"/>
    <w:rsid w:val="0044179B"/>
    <w:rsid w:val="004569B2"/>
    <w:rsid w:val="00457106"/>
    <w:rsid w:val="0048386D"/>
    <w:rsid w:val="0048756F"/>
    <w:rsid w:val="004A58AD"/>
    <w:rsid w:val="004B37AD"/>
    <w:rsid w:val="004B3F44"/>
    <w:rsid w:val="004B4C46"/>
    <w:rsid w:val="004D17DB"/>
    <w:rsid w:val="004F0724"/>
    <w:rsid w:val="004F3017"/>
    <w:rsid w:val="0050752D"/>
    <w:rsid w:val="0052727B"/>
    <w:rsid w:val="0053353A"/>
    <w:rsid w:val="0054233B"/>
    <w:rsid w:val="00556720"/>
    <w:rsid w:val="005576A4"/>
    <w:rsid w:val="00562F56"/>
    <w:rsid w:val="00567E1B"/>
    <w:rsid w:val="00571FB7"/>
    <w:rsid w:val="005832B1"/>
    <w:rsid w:val="00583D31"/>
    <w:rsid w:val="00586D85"/>
    <w:rsid w:val="00591284"/>
    <w:rsid w:val="00595F9C"/>
    <w:rsid w:val="005A4500"/>
    <w:rsid w:val="005B6F9A"/>
    <w:rsid w:val="005C49C8"/>
    <w:rsid w:val="005C7409"/>
    <w:rsid w:val="005D089B"/>
    <w:rsid w:val="005E363E"/>
    <w:rsid w:val="005F0A18"/>
    <w:rsid w:val="006042E2"/>
    <w:rsid w:val="00630929"/>
    <w:rsid w:val="00650D29"/>
    <w:rsid w:val="00674235"/>
    <w:rsid w:val="00686DA6"/>
    <w:rsid w:val="00690AC5"/>
    <w:rsid w:val="006930F2"/>
    <w:rsid w:val="00693213"/>
    <w:rsid w:val="00693ED7"/>
    <w:rsid w:val="006B63BE"/>
    <w:rsid w:val="006D154E"/>
    <w:rsid w:val="006D65B8"/>
    <w:rsid w:val="007402E5"/>
    <w:rsid w:val="00743080"/>
    <w:rsid w:val="007A0745"/>
    <w:rsid w:val="007C5E21"/>
    <w:rsid w:val="00813797"/>
    <w:rsid w:val="0082517B"/>
    <w:rsid w:val="00825B4F"/>
    <w:rsid w:val="008350F0"/>
    <w:rsid w:val="0084047F"/>
    <w:rsid w:val="00842563"/>
    <w:rsid w:val="00850D5A"/>
    <w:rsid w:val="00855FFA"/>
    <w:rsid w:val="008717AC"/>
    <w:rsid w:val="008723C3"/>
    <w:rsid w:val="00885DFC"/>
    <w:rsid w:val="00890A28"/>
    <w:rsid w:val="00896526"/>
    <w:rsid w:val="008A4D04"/>
    <w:rsid w:val="008B3679"/>
    <w:rsid w:val="008B7959"/>
    <w:rsid w:val="008D359A"/>
    <w:rsid w:val="008F0D80"/>
    <w:rsid w:val="008F3E1E"/>
    <w:rsid w:val="008F5C2D"/>
    <w:rsid w:val="00907580"/>
    <w:rsid w:val="00917366"/>
    <w:rsid w:val="00926813"/>
    <w:rsid w:val="009318FF"/>
    <w:rsid w:val="00931AD9"/>
    <w:rsid w:val="00932B03"/>
    <w:rsid w:val="009457D2"/>
    <w:rsid w:val="00971C62"/>
    <w:rsid w:val="00972D4A"/>
    <w:rsid w:val="00977FB8"/>
    <w:rsid w:val="00992733"/>
    <w:rsid w:val="009A28C9"/>
    <w:rsid w:val="009B2B5A"/>
    <w:rsid w:val="009E1969"/>
    <w:rsid w:val="009E6560"/>
    <w:rsid w:val="009E6958"/>
    <w:rsid w:val="00A1497E"/>
    <w:rsid w:val="00A178FD"/>
    <w:rsid w:val="00A20AC0"/>
    <w:rsid w:val="00A42D9C"/>
    <w:rsid w:val="00A4573D"/>
    <w:rsid w:val="00A458DD"/>
    <w:rsid w:val="00A60B04"/>
    <w:rsid w:val="00A63B58"/>
    <w:rsid w:val="00A8524E"/>
    <w:rsid w:val="00A966CD"/>
    <w:rsid w:val="00AF38EB"/>
    <w:rsid w:val="00AF6FE6"/>
    <w:rsid w:val="00B151AC"/>
    <w:rsid w:val="00B23CAD"/>
    <w:rsid w:val="00B31E0D"/>
    <w:rsid w:val="00B36F3B"/>
    <w:rsid w:val="00B40947"/>
    <w:rsid w:val="00B51F9C"/>
    <w:rsid w:val="00B565FD"/>
    <w:rsid w:val="00B723DB"/>
    <w:rsid w:val="00B75516"/>
    <w:rsid w:val="00B82737"/>
    <w:rsid w:val="00B95B84"/>
    <w:rsid w:val="00B95E31"/>
    <w:rsid w:val="00B9620C"/>
    <w:rsid w:val="00BA1E9F"/>
    <w:rsid w:val="00BB778A"/>
    <w:rsid w:val="00BC7AB1"/>
    <w:rsid w:val="00BD029A"/>
    <w:rsid w:val="00BE532E"/>
    <w:rsid w:val="00BF5B27"/>
    <w:rsid w:val="00BF6BE0"/>
    <w:rsid w:val="00C02934"/>
    <w:rsid w:val="00C03360"/>
    <w:rsid w:val="00C04769"/>
    <w:rsid w:val="00C12C01"/>
    <w:rsid w:val="00C455D8"/>
    <w:rsid w:val="00C45996"/>
    <w:rsid w:val="00C779E4"/>
    <w:rsid w:val="00C8031A"/>
    <w:rsid w:val="00C92704"/>
    <w:rsid w:val="00CA0E8B"/>
    <w:rsid w:val="00CA2250"/>
    <w:rsid w:val="00CB1D2A"/>
    <w:rsid w:val="00CC45E5"/>
    <w:rsid w:val="00CD4BA6"/>
    <w:rsid w:val="00CF06F0"/>
    <w:rsid w:val="00CF0900"/>
    <w:rsid w:val="00CF3B6A"/>
    <w:rsid w:val="00D04422"/>
    <w:rsid w:val="00D124DF"/>
    <w:rsid w:val="00D15D85"/>
    <w:rsid w:val="00D22358"/>
    <w:rsid w:val="00D2276C"/>
    <w:rsid w:val="00D6460A"/>
    <w:rsid w:val="00D70D68"/>
    <w:rsid w:val="00D75369"/>
    <w:rsid w:val="00D75E91"/>
    <w:rsid w:val="00D81BB6"/>
    <w:rsid w:val="00D9213C"/>
    <w:rsid w:val="00D93B63"/>
    <w:rsid w:val="00DA119C"/>
    <w:rsid w:val="00DC7B16"/>
    <w:rsid w:val="00DD2A36"/>
    <w:rsid w:val="00DD4AE9"/>
    <w:rsid w:val="00DF34AE"/>
    <w:rsid w:val="00E0672E"/>
    <w:rsid w:val="00E25012"/>
    <w:rsid w:val="00E33057"/>
    <w:rsid w:val="00E33AEC"/>
    <w:rsid w:val="00E3637F"/>
    <w:rsid w:val="00E37493"/>
    <w:rsid w:val="00E445F9"/>
    <w:rsid w:val="00E45844"/>
    <w:rsid w:val="00E505A6"/>
    <w:rsid w:val="00E60652"/>
    <w:rsid w:val="00E74620"/>
    <w:rsid w:val="00E7541B"/>
    <w:rsid w:val="00E9708C"/>
    <w:rsid w:val="00EB6448"/>
    <w:rsid w:val="00EC05C2"/>
    <w:rsid w:val="00EC6195"/>
    <w:rsid w:val="00ED1BF6"/>
    <w:rsid w:val="00ED6F26"/>
    <w:rsid w:val="00EE0DC6"/>
    <w:rsid w:val="00EF06C2"/>
    <w:rsid w:val="00F023D3"/>
    <w:rsid w:val="00F11445"/>
    <w:rsid w:val="00F20802"/>
    <w:rsid w:val="00F27BF6"/>
    <w:rsid w:val="00F30184"/>
    <w:rsid w:val="00F31052"/>
    <w:rsid w:val="00F31328"/>
    <w:rsid w:val="00F32866"/>
    <w:rsid w:val="00F40CA7"/>
    <w:rsid w:val="00F41482"/>
    <w:rsid w:val="00F5593E"/>
    <w:rsid w:val="00F94BC6"/>
    <w:rsid w:val="00F94BCC"/>
    <w:rsid w:val="00F961F5"/>
    <w:rsid w:val="00FA0EFB"/>
    <w:rsid w:val="00FA342F"/>
    <w:rsid w:val="00FB7060"/>
    <w:rsid w:val="00FC5836"/>
    <w:rsid w:val="00FD3101"/>
    <w:rsid w:val="00FE6A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3B8F974"/>
  <w15:chartTrackingRefBased/>
  <w15:docId w15:val="{6CEE01EF-9367-4651-A2F8-202C70774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72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F072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F072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F072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4F072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4F072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4F072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F072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F072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F072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4F07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4F0724"/>
    <w:pPr>
      <w:keepNext/>
      <w:keepLines/>
      <w:spacing w:line="270" w:lineRule="exact"/>
      <w:outlineLvl w:val="0"/>
    </w:pPr>
    <w:rPr>
      <w:b/>
      <w:kern w:val="14"/>
      <w:sz w:val="24"/>
    </w:rPr>
  </w:style>
  <w:style w:type="paragraph" w:customStyle="1" w:styleId="HCh">
    <w:name w:val="_ H _Ch"/>
    <w:basedOn w:val="H1"/>
    <w:next w:val="Normal"/>
    <w:qFormat/>
    <w:rsid w:val="004F0724"/>
    <w:pPr>
      <w:spacing w:line="300" w:lineRule="exact"/>
    </w:pPr>
    <w:rPr>
      <w:spacing w:val="-2"/>
      <w:sz w:val="28"/>
    </w:rPr>
  </w:style>
  <w:style w:type="paragraph" w:customStyle="1" w:styleId="HM">
    <w:name w:val="_ H __M"/>
    <w:basedOn w:val="HCh"/>
    <w:next w:val="Normal"/>
    <w:qFormat/>
    <w:rsid w:val="004F0724"/>
    <w:pPr>
      <w:spacing w:line="360" w:lineRule="exact"/>
    </w:pPr>
    <w:rPr>
      <w:spacing w:val="-3"/>
      <w:w w:val="99"/>
      <w:sz w:val="34"/>
    </w:rPr>
  </w:style>
  <w:style w:type="paragraph" w:customStyle="1" w:styleId="H23">
    <w:name w:val="_ H_2/3"/>
    <w:basedOn w:val="H1"/>
    <w:next w:val="SingleTxt"/>
    <w:qFormat/>
    <w:rsid w:val="004F0724"/>
    <w:pPr>
      <w:spacing w:line="240" w:lineRule="exact"/>
      <w:outlineLvl w:val="1"/>
    </w:pPr>
    <w:rPr>
      <w:spacing w:val="2"/>
      <w:sz w:val="20"/>
    </w:rPr>
  </w:style>
  <w:style w:type="paragraph" w:customStyle="1" w:styleId="H4">
    <w:name w:val="_ H_4"/>
    <w:basedOn w:val="Normal"/>
    <w:next w:val="Normal"/>
    <w:qFormat/>
    <w:rsid w:val="004F0724"/>
    <w:pPr>
      <w:keepNext/>
      <w:keepLines/>
      <w:tabs>
        <w:tab w:val="right" w:pos="360"/>
      </w:tabs>
      <w:outlineLvl w:val="3"/>
    </w:pPr>
    <w:rPr>
      <w:i/>
      <w:spacing w:val="3"/>
      <w:kern w:val="14"/>
    </w:rPr>
  </w:style>
  <w:style w:type="paragraph" w:customStyle="1" w:styleId="H56">
    <w:name w:val="_ H_5/6"/>
    <w:basedOn w:val="Normal"/>
    <w:next w:val="Normal"/>
    <w:qFormat/>
    <w:rsid w:val="004F0724"/>
    <w:pPr>
      <w:keepNext/>
      <w:keepLines/>
      <w:tabs>
        <w:tab w:val="right" w:pos="360"/>
      </w:tabs>
      <w:outlineLvl w:val="4"/>
    </w:pPr>
    <w:rPr>
      <w:kern w:val="14"/>
    </w:rPr>
  </w:style>
  <w:style w:type="paragraph" w:customStyle="1" w:styleId="DualTxt">
    <w:name w:val="__Dual Txt"/>
    <w:basedOn w:val="Normal"/>
    <w:qFormat/>
    <w:rsid w:val="004F072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F072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F0724"/>
    <w:pPr>
      <w:spacing w:line="540" w:lineRule="exact"/>
    </w:pPr>
    <w:rPr>
      <w:spacing w:val="-8"/>
      <w:w w:val="96"/>
      <w:sz w:val="57"/>
    </w:rPr>
  </w:style>
  <w:style w:type="paragraph" w:customStyle="1" w:styleId="SS">
    <w:name w:val="__S_S"/>
    <w:basedOn w:val="HCh"/>
    <w:next w:val="Normal"/>
    <w:qFormat/>
    <w:rsid w:val="004F0724"/>
    <w:pPr>
      <w:ind w:left="1267" w:right="1267"/>
    </w:pPr>
  </w:style>
  <w:style w:type="paragraph" w:customStyle="1" w:styleId="SingleTxt">
    <w:name w:val="__Single Txt"/>
    <w:basedOn w:val="Normal"/>
    <w:qFormat/>
    <w:rsid w:val="004F07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F072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F072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F072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F0724"/>
    <w:rPr>
      <w:rFonts w:ascii="Tahoma" w:hAnsi="Tahoma" w:cs="Tahoma"/>
      <w:sz w:val="16"/>
      <w:szCs w:val="16"/>
    </w:rPr>
  </w:style>
  <w:style w:type="character" w:customStyle="1" w:styleId="BalloonTextChar">
    <w:name w:val="Balloon Text Char"/>
    <w:basedOn w:val="DefaultParagraphFont"/>
    <w:link w:val="BalloonText"/>
    <w:semiHidden/>
    <w:rsid w:val="004F0724"/>
    <w:rPr>
      <w:rFonts w:ascii="Tahoma" w:eastAsiaTheme="minorHAnsi" w:hAnsi="Tahoma" w:cs="Tahoma"/>
      <w:spacing w:val="4"/>
      <w:w w:val="103"/>
      <w:sz w:val="16"/>
      <w:szCs w:val="16"/>
      <w:lang w:val="es-ES" w:eastAsia="en-US"/>
    </w:rPr>
  </w:style>
  <w:style w:type="paragraph" w:customStyle="1" w:styleId="Bullet1">
    <w:name w:val="Bullet 1"/>
    <w:basedOn w:val="Normal"/>
    <w:qFormat/>
    <w:rsid w:val="004F0724"/>
    <w:pPr>
      <w:numPr>
        <w:numId w:val="13"/>
      </w:numPr>
      <w:spacing w:after="120"/>
      <w:ind w:right="1264"/>
      <w:jc w:val="both"/>
    </w:pPr>
  </w:style>
  <w:style w:type="paragraph" w:customStyle="1" w:styleId="Bullet2">
    <w:name w:val="Bullet 2"/>
    <w:basedOn w:val="Normal"/>
    <w:qFormat/>
    <w:rsid w:val="004F0724"/>
    <w:pPr>
      <w:numPr>
        <w:numId w:val="14"/>
      </w:numPr>
      <w:spacing w:after="120"/>
      <w:ind w:right="1264"/>
      <w:jc w:val="both"/>
    </w:pPr>
  </w:style>
  <w:style w:type="paragraph" w:customStyle="1" w:styleId="Bullet3">
    <w:name w:val="Bullet 3"/>
    <w:basedOn w:val="SingleTxt"/>
    <w:qFormat/>
    <w:rsid w:val="004F0724"/>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4F0724"/>
    <w:pPr>
      <w:spacing w:line="240" w:lineRule="auto"/>
    </w:pPr>
    <w:rPr>
      <w:b/>
      <w:bCs/>
      <w:color w:val="4F81BD"/>
      <w:sz w:val="18"/>
      <w:szCs w:val="18"/>
    </w:rPr>
  </w:style>
  <w:style w:type="character" w:styleId="CommentReference">
    <w:name w:val="annotation reference"/>
    <w:semiHidden/>
    <w:rsid w:val="004F0724"/>
    <w:rPr>
      <w:sz w:val="6"/>
    </w:rPr>
  </w:style>
  <w:style w:type="paragraph" w:customStyle="1" w:styleId="Distribution">
    <w:name w:val="Distribution"/>
    <w:next w:val="Normal"/>
    <w:autoRedefine/>
    <w:qFormat/>
    <w:rsid w:val="004F072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F07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F072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F0724"/>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4F0724"/>
    <w:pPr>
      <w:spacing w:after="80"/>
    </w:pPr>
  </w:style>
  <w:style w:type="character" w:customStyle="1" w:styleId="EndnoteTextChar">
    <w:name w:val="Endnote Text Char"/>
    <w:basedOn w:val="DefaultParagraphFont"/>
    <w:link w:val="EndnoteText"/>
    <w:semiHidden/>
    <w:rsid w:val="004F0724"/>
    <w:rPr>
      <w:rFonts w:ascii="Times New Roman" w:eastAsiaTheme="minorHAnsi" w:hAnsi="Times New Roman" w:cs="Times New Roman"/>
      <w:spacing w:val="5"/>
      <w:w w:val="104"/>
      <w:sz w:val="17"/>
      <w:lang w:val="es-ES" w:eastAsia="en-US"/>
    </w:rPr>
  </w:style>
  <w:style w:type="paragraph" w:styleId="Footer">
    <w:name w:val="footer"/>
    <w:link w:val="FooterChar"/>
    <w:qFormat/>
    <w:rsid w:val="004F072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F0724"/>
    <w:rPr>
      <w:rFonts w:ascii="Times New Roman" w:eastAsiaTheme="minorHAnsi" w:hAnsi="Times New Roman" w:cs="Times New Roman"/>
      <w:b/>
      <w:noProof/>
      <w:sz w:val="17"/>
      <w:lang w:val="en-US" w:eastAsia="en-US"/>
    </w:rPr>
  </w:style>
  <w:style w:type="character" w:styleId="FootnoteReference">
    <w:name w:val="footnote reference"/>
    <w:semiHidden/>
    <w:rsid w:val="004F072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4F072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F072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F0724"/>
    <w:pPr>
      <w:spacing w:before="240"/>
    </w:pPr>
    <w:rPr>
      <w:b/>
      <w:spacing w:val="-2"/>
      <w:w w:val="100"/>
    </w:rPr>
  </w:style>
  <w:style w:type="paragraph" w:customStyle="1" w:styleId="HdChapterBdLg">
    <w:name w:val="Hd Chapter Bd Lg"/>
    <w:basedOn w:val="HdChapterBD"/>
    <w:next w:val="Normal"/>
    <w:qFormat/>
    <w:rsid w:val="004F0724"/>
    <w:rPr>
      <w:spacing w:val="-3"/>
      <w:w w:val="99"/>
      <w:kern w:val="14"/>
      <w:sz w:val="34"/>
      <w:szCs w:val="34"/>
    </w:rPr>
  </w:style>
  <w:style w:type="paragraph" w:styleId="Header">
    <w:name w:val="header"/>
    <w:link w:val="HeaderChar"/>
    <w:qFormat/>
    <w:rsid w:val="004F072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4F072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F072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F072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F072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4F072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4F072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4F072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F072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F072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F0724"/>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F0724"/>
    <w:pPr>
      <w:keepNext/>
      <w:spacing w:before="190" w:line="270" w:lineRule="exact"/>
    </w:pPr>
    <w:rPr>
      <w:b/>
      <w:kern w:val="14"/>
      <w:sz w:val="24"/>
    </w:rPr>
  </w:style>
  <w:style w:type="paragraph" w:customStyle="1" w:styleId="JournalHeading2">
    <w:name w:val="Journal_Heading2"/>
    <w:basedOn w:val="Normal"/>
    <w:next w:val="Normal"/>
    <w:qFormat/>
    <w:rsid w:val="004F0724"/>
    <w:pPr>
      <w:keepNext/>
      <w:keepLines/>
      <w:spacing w:before="240"/>
      <w:outlineLvl w:val="1"/>
    </w:pPr>
    <w:rPr>
      <w:b/>
      <w:spacing w:val="2"/>
      <w:kern w:val="14"/>
    </w:rPr>
  </w:style>
  <w:style w:type="paragraph" w:customStyle="1" w:styleId="JournalHeading4">
    <w:name w:val="Journal_Heading4"/>
    <w:basedOn w:val="Normal"/>
    <w:next w:val="Normal"/>
    <w:qFormat/>
    <w:rsid w:val="004F0724"/>
    <w:pPr>
      <w:keepNext/>
      <w:keepLines/>
      <w:spacing w:before="240"/>
      <w:outlineLvl w:val="3"/>
    </w:pPr>
    <w:rPr>
      <w:i/>
      <w:kern w:val="14"/>
    </w:rPr>
  </w:style>
  <w:style w:type="character" w:styleId="LineNumber">
    <w:name w:val="line number"/>
    <w:qFormat/>
    <w:rsid w:val="004F0724"/>
    <w:rPr>
      <w:sz w:val="14"/>
    </w:rPr>
  </w:style>
  <w:style w:type="paragraph" w:styleId="NoSpacing">
    <w:name w:val="No Spacing"/>
    <w:basedOn w:val="Normal"/>
    <w:uiPriority w:val="1"/>
    <w:rsid w:val="004F0724"/>
    <w:pPr>
      <w:spacing w:line="240" w:lineRule="auto"/>
    </w:pPr>
  </w:style>
  <w:style w:type="paragraph" w:customStyle="1" w:styleId="NormalBullet">
    <w:name w:val="Normal Bullet"/>
    <w:basedOn w:val="Normal"/>
    <w:next w:val="Normal"/>
    <w:qFormat/>
    <w:rsid w:val="004F0724"/>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4F0724"/>
    <w:pPr>
      <w:tabs>
        <w:tab w:val="left" w:leader="dot" w:pos="2218"/>
        <w:tab w:val="left" w:pos="2707"/>
        <w:tab w:val="right" w:leader="dot" w:pos="9835"/>
      </w:tabs>
    </w:pPr>
    <w:rPr>
      <w:kern w:val="14"/>
    </w:rPr>
  </w:style>
  <w:style w:type="paragraph" w:customStyle="1" w:styleId="Original">
    <w:name w:val="Original"/>
    <w:next w:val="Normal"/>
    <w:autoRedefine/>
    <w:qFormat/>
    <w:rsid w:val="004F072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F072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4F0724"/>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4F0724"/>
    <w:pPr>
      <w:tabs>
        <w:tab w:val="right" w:pos="9965"/>
      </w:tabs>
      <w:spacing w:line="210" w:lineRule="exact"/>
    </w:pPr>
    <w:rPr>
      <w:spacing w:val="5"/>
      <w:w w:val="104"/>
      <w:kern w:val="14"/>
      <w:sz w:val="17"/>
    </w:rPr>
  </w:style>
  <w:style w:type="paragraph" w:customStyle="1" w:styleId="SmallX">
    <w:name w:val="SmallX"/>
    <w:basedOn w:val="Small"/>
    <w:next w:val="Normal"/>
    <w:qFormat/>
    <w:rsid w:val="004F0724"/>
    <w:pPr>
      <w:spacing w:line="180" w:lineRule="exact"/>
      <w:jc w:val="right"/>
    </w:pPr>
    <w:rPr>
      <w:spacing w:val="6"/>
      <w:w w:val="106"/>
      <w:sz w:val="14"/>
    </w:rPr>
  </w:style>
  <w:style w:type="paragraph" w:customStyle="1" w:styleId="TitleHCH">
    <w:name w:val="Title_H_CH"/>
    <w:basedOn w:val="HCh"/>
    <w:next w:val="SingleTxt"/>
    <w:qFormat/>
    <w:rsid w:val="004F072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F072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4F0724"/>
    <w:pPr>
      <w:outlineLvl w:val="9"/>
    </w:pPr>
    <w:rPr>
      <w:rFonts w:eastAsiaTheme="majorEastAsia" w:cstheme="majorBidi"/>
      <w:lang w:bidi="en-US"/>
    </w:rPr>
  </w:style>
  <w:style w:type="paragraph" w:customStyle="1" w:styleId="XLarge">
    <w:name w:val="XLarge"/>
    <w:basedOn w:val="HM"/>
    <w:qFormat/>
    <w:rsid w:val="004F0724"/>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151A14"/>
    <w:pPr>
      <w:spacing w:line="240" w:lineRule="auto"/>
    </w:pPr>
    <w:rPr>
      <w:szCs w:val="20"/>
    </w:rPr>
  </w:style>
  <w:style w:type="character" w:customStyle="1" w:styleId="CommentTextChar">
    <w:name w:val="Comment Text Char"/>
    <w:basedOn w:val="DefaultParagraphFont"/>
    <w:link w:val="CommentText"/>
    <w:uiPriority w:val="99"/>
    <w:semiHidden/>
    <w:rsid w:val="00151A1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51A14"/>
    <w:rPr>
      <w:b/>
      <w:bCs/>
    </w:rPr>
  </w:style>
  <w:style w:type="character" w:customStyle="1" w:styleId="CommentSubjectChar">
    <w:name w:val="Comment Subject Char"/>
    <w:basedOn w:val="CommentTextChar"/>
    <w:link w:val="CommentSubject"/>
    <w:uiPriority w:val="99"/>
    <w:semiHidden/>
    <w:rsid w:val="00151A14"/>
    <w:rPr>
      <w:rFonts w:ascii="Times New Roman" w:eastAsiaTheme="minorHAnsi" w:hAnsi="Times New Roman" w:cs="Times New Roman"/>
      <w:b/>
      <w:bCs/>
      <w:spacing w:val="4"/>
      <w:w w:val="103"/>
      <w:sz w:val="20"/>
      <w:szCs w:val="20"/>
      <w:lang w:val="es-ES" w:eastAsia="en-US"/>
    </w:rPr>
  </w:style>
  <w:style w:type="table" w:styleId="TableGrid">
    <w:name w:val="Table Grid"/>
    <w:basedOn w:val="TableNormal"/>
    <w:uiPriority w:val="59"/>
    <w:rsid w:val="00F11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75369"/>
    <w:rPr>
      <w:color w:val="0000FF"/>
      <w:u w:val="none"/>
    </w:rPr>
  </w:style>
  <w:style w:type="character" w:styleId="FollowedHyperlink">
    <w:name w:val="FollowedHyperlink"/>
    <w:basedOn w:val="DefaultParagraphFont"/>
    <w:uiPriority w:val="99"/>
    <w:semiHidden/>
    <w:unhideWhenUsed/>
    <w:rsid w:val="00D75369"/>
    <w:rPr>
      <w:color w:val="0000FF"/>
      <w:u w:val="none"/>
    </w:rPr>
  </w:style>
  <w:style w:type="character" w:styleId="UnresolvedMention">
    <w:name w:val="Unresolved Mention"/>
    <w:basedOn w:val="DefaultParagraphFont"/>
    <w:uiPriority w:val="99"/>
    <w:semiHidden/>
    <w:unhideWhenUsed/>
    <w:rsid w:val="00D75369"/>
    <w:rPr>
      <w:color w:val="605E5C"/>
      <w:shd w:val="clear" w:color="auto" w:fill="E1DFDD"/>
    </w:rPr>
  </w:style>
  <w:style w:type="paragraph" w:styleId="Revision">
    <w:name w:val="Revision"/>
    <w:hidden/>
    <w:uiPriority w:val="99"/>
    <w:semiHidden/>
    <w:rsid w:val="00A4573D"/>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6958915">
      <w:bodyDiv w:val="1"/>
      <w:marLeft w:val="0"/>
      <w:marRight w:val="0"/>
      <w:marTop w:val="0"/>
      <w:marBottom w:val="0"/>
      <w:divBdr>
        <w:top w:val="none" w:sz="0" w:space="0" w:color="auto"/>
        <w:left w:val="none" w:sz="0" w:space="0" w:color="auto"/>
        <w:bottom w:val="none" w:sz="0" w:space="0" w:color="auto"/>
        <w:right w:val="none" w:sz="0" w:space="0" w:color="auto"/>
      </w:divBdr>
    </w:div>
    <w:div w:id="1365516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S/RES/2331%20(2016)"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5094</Words>
  <Characters>28021</Characters>
  <Application>Microsoft Office Word</Application>
  <DocSecurity>0</DocSecurity>
  <Lines>233</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Maria Angela Guzman Vargas</cp:lastModifiedBy>
  <cp:revision>2</cp:revision>
  <dcterms:created xsi:type="dcterms:W3CDTF">2019-02-15T17:25:00Z</dcterms:created>
  <dcterms:modified xsi:type="dcterms:W3CDTF">2019-02-15T17:25:00Z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1901913</vt:lpwstr>
  </property>
  <property fmtid="{D5CDD505-2E9C-101B-9397-08002B2CF9AE}" pid="3" name="ODSRefJobNo">
    <vt:lpwstr>1903141</vt:lpwstr>
  </property>
  <property fmtid="{D5CDD505-2E9C-101B-9397-08002B2CF9AE}" pid="4" name="Symbol1">
    <vt:lpwstr>CEDAW/C/MMR/EP/1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TOMADO DE 1901913.HGD.COR1-2.JGU</vt:lpwstr>
  </property>
  <property fmtid="{D5CDD505-2E9C-101B-9397-08002B2CF9AE}" pid="9" name="DraftPages">
    <vt:lpwstr>13</vt:lpwstr>
  </property>
  <property fmtid="{D5CDD505-2E9C-101B-9397-08002B2CF9AE}" pid="10" name="Operator">
    <vt:lpwstr>claudia</vt:lpwstr>
  </property>
  <property fmtid="{D5CDD505-2E9C-101B-9397-08002B2CF9AE}" pid="11" name="Translator">
    <vt:lpwstr>Jordina Guitart</vt:lpwstr>
  </property>
  <property fmtid="{D5CDD505-2E9C-101B-9397-08002B2CF9AE}" pid="12" name="Original">
    <vt:lpwstr>Español, francés e inglés únicamente</vt:lpwstr>
  </property>
  <property fmtid="{D5CDD505-2E9C-101B-9397-08002B2CF9AE}" pid="13" name="Release Date">
    <vt:lpwstr>130219</vt:lpwstr>
  </property>
  <property fmtid="{D5CDD505-2E9C-101B-9397-08002B2CF9AE}" pid="14" name="Title1">
    <vt:lpwstr>		Informe presentado por Myanmar en el marco del procedimiento de presentación de informes con carácter excepcional*_x000d_</vt:lpwstr>
  </property>
</Properties>
</file>