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5E0BC5" w:rsidP="00B57634">
            <w:pPr>
              <w:jc w:val="right"/>
              <w:rPr>
                <w:sz w:val="20"/>
                <w:lang w:val="en-US"/>
              </w:rPr>
            </w:pPr>
            <w:r w:rsidRPr="00A4577B">
              <w:rPr>
                <w:sz w:val="40"/>
              </w:rPr>
              <w:t>CMW</w:t>
            </w:r>
            <w:r>
              <w:t>/C/SR.139</w:t>
            </w:r>
            <w:r w:rsidR="00CD6A00">
              <w:fldChar w:fldCharType="begin"/>
            </w:r>
            <w:r w:rsidR="00CD6A00">
              <w:instrText xml:space="preserve"> FILLIN  "Введите часть символа после CMW/"  \* MERGEFORMAT </w:instrText>
            </w:r>
            <w:r w:rsidR="00CD6A00">
              <w:fldChar w:fldCharType="end"/>
            </w:r>
          </w:p>
        </w:tc>
      </w:tr>
      <w:tr w:rsidR="00CD6A00" w:rsidRPr="003B080B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3B080B">
              <w:rPr>
                <w:sz w:val="20"/>
                <w:lang w:val="en-US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3B080B" w:rsidP="00B57634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22 March</w:t>
            </w:r>
            <w:r w:rsidR="00C02736">
              <w:rPr>
                <w:sz w:val="20"/>
                <w:lang w:val="en-US"/>
              </w:rPr>
              <w:t xml:space="preserve"> 201</w:t>
            </w:r>
            <w:r>
              <w:rPr>
                <w:sz w:val="20"/>
                <w:lang w:val="en-US"/>
              </w:rPr>
              <w:t>1</w:t>
            </w:r>
            <w:r w:rsidR="00CD6A00" w:rsidRPr="00400E0F">
              <w:rPr>
                <w:sz w:val="20"/>
                <w:lang w:val="en-US"/>
              </w:rPr>
              <w:fldChar w:fldCharType="begin"/>
            </w:r>
            <w:r w:rsidR="00CD6A00"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D6A00" w:rsidRPr="00400E0F">
              <w:rPr>
                <w:sz w:val="20"/>
                <w:lang w:val="en-US"/>
              </w:rPr>
              <w:fldChar w:fldCharType="end"/>
            </w:r>
          </w:p>
          <w:p w:rsidR="00CD6A00" w:rsidRPr="003B080B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C02736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3B080B">
              <w:rPr>
                <w:sz w:val="20"/>
                <w:lang w:val="en-US"/>
              </w:rPr>
              <w:t xml:space="preserve">: </w:t>
            </w:r>
            <w:r w:rsidR="00C02736">
              <w:rPr>
                <w:sz w:val="20"/>
                <w:lang w:val="en-US"/>
              </w:rPr>
              <w:t>French</w:t>
            </w:r>
          </w:p>
          <w:p w:rsidR="00CD6A00" w:rsidRPr="003B080B" w:rsidRDefault="00CD6A00" w:rsidP="00B57634">
            <w:pPr>
              <w:rPr>
                <w:lang w:val="en-US"/>
              </w:rPr>
            </w:pPr>
          </w:p>
        </w:tc>
      </w:tr>
    </w:tbl>
    <w:p w:rsidR="005B47F9" w:rsidRPr="00A67353" w:rsidRDefault="005B47F9" w:rsidP="006E6A03">
      <w:pPr>
        <w:spacing w:before="120"/>
        <w:rPr>
          <w:b/>
          <w:sz w:val="24"/>
        </w:rPr>
      </w:pPr>
      <w:r w:rsidRPr="00A67353">
        <w:rPr>
          <w:b/>
          <w:sz w:val="24"/>
        </w:rPr>
        <w:t xml:space="preserve">Комитет по </w:t>
      </w:r>
      <w:r>
        <w:rPr>
          <w:b/>
          <w:sz w:val="24"/>
        </w:rPr>
        <w:t>защите</w:t>
      </w:r>
      <w:r w:rsidRPr="00A67353">
        <w:rPr>
          <w:b/>
          <w:sz w:val="24"/>
        </w:rPr>
        <w:t xml:space="preserve"> прав всех </w:t>
      </w:r>
      <w:r w:rsidR="006E6A03" w:rsidRPr="006E6A03">
        <w:rPr>
          <w:b/>
          <w:sz w:val="24"/>
        </w:rPr>
        <w:br/>
      </w:r>
      <w:r w:rsidRPr="00A67353">
        <w:rPr>
          <w:b/>
          <w:sz w:val="24"/>
        </w:rPr>
        <w:t>трудящихся-мигрантов и членов их семей</w:t>
      </w:r>
    </w:p>
    <w:p w:rsidR="005B47F9" w:rsidRPr="00A67353" w:rsidRDefault="005B47F9" w:rsidP="005B47F9">
      <w:pPr>
        <w:spacing w:after="120"/>
        <w:rPr>
          <w:b/>
        </w:rPr>
      </w:pPr>
      <w:r w:rsidRPr="00A67353">
        <w:rPr>
          <w:b/>
        </w:rPr>
        <w:t>Тринадцатая сессия</w:t>
      </w:r>
    </w:p>
    <w:p w:rsidR="005B47F9" w:rsidRPr="00CE28C6" w:rsidRDefault="005B47F9" w:rsidP="005B47F9">
      <w:pPr>
        <w:rPr>
          <w:b/>
        </w:rPr>
      </w:pPr>
      <w:r w:rsidRPr="00A67353">
        <w:rPr>
          <w:b/>
        </w:rPr>
        <w:t>Краткий отчет о</w:t>
      </w:r>
      <w:r>
        <w:rPr>
          <w:b/>
        </w:rPr>
        <w:t xml:space="preserve"> первой (открытой)*</w:t>
      </w:r>
      <w:r w:rsidR="0025011D" w:rsidRPr="0025011D">
        <w:rPr>
          <w:b/>
        </w:rPr>
        <w:br/>
      </w:r>
      <w:r>
        <w:rPr>
          <w:b/>
        </w:rPr>
        <w:t>части</w:t>
      </w:r>
      <w:r w:rsidRPr="00A67353">
        <w:rPr>
          <w:b/>
        </w:rPr>
        <w:t xml:space="preserve"> 13</w:t>
      </w:r>
      <w:r>
        <w:rPr>
          <w:b/>
        </w:rPr>
        <w:t>9-го</w:t>
      </w:r>
      <w:r w:rsidRPr="00A67353">
        <w:rPr>
          <w:b/>
        </w:rPr>
        <w:t xml:space="preserve"> заседани</w:t>
      </w:r>
      <w:r>
        <w:rPr>
          <w:b/>
        </w:rPr>
        <w:t>я,</w:t>
      </w:r>
    </w:p>
    <w:p w:rsidR="005B47F9" w:rsidRPr="00A67353" w:rsidRDefault="005B47F9" w:rsidP="005B47F9">
      <w:pPr>
        <w:spacing w:after="120"/>
      </w:pPr>
      <w:r w:rsidRPr="00A67353">
        <w:t>состоявше</w:t>
      </w:r>
      <w:r>
        <w:t>го</w:t>
      </w:r>
      <w:r w:rsidRPr="00A67353">
        <w:t xml:space="preserve">ся во Дворце Вильсона в Женеве </w:t>
      </w:r>
      <w:r w:rsidR="0025011D" w:rsidRPr="0025011D">
        <w:br/>
      </w:r>
      <w:r w:rsidRPr="00A67353">
        <w:t>в</w:t>
      </w:r>
      <w:r>
        <w:t>о втор</w:t>
      </w:r>
      <w:r w:rsidRPr="00A67353">
        <w:t>ник, 2</w:t>
      </w:r>
      <w:r>
        <w:t>3</w:t>
      </w:r>
      <w:r w:rsidRPr="00A67353">
        <w:t xml:space="preserve"> ноября 2010 года, в 1</w:t>
      </w:r>
      <w:r>
        <w:t>0</w:t>
      </w:r>
      <w:r w:rsidRPr="00A67353">
        <w:t xml:space="preserve"> ч. 00 м.</w:t>
      </w:r>
    </w:p>
    <w:p w:rsidR="005B47F9" w:rsidRPr="00A67353" w:rsidRDefault="005B47F9" w:rsidP="005B47F9">
      <w:pPr>
        <w:tabs>
          <w:tab w:val="right" w:pos="992"/>
          <w:tab w:val="left" w:pos="1276"/>
          <w:tab w:val="right" w:leader="dot" w:pos="8504"/>
        </w:tabs>
        <w:spacing w:after="120"/>
      </w:pPr>
      <w:r w:rsidRPr="00A67353">
        <w:rPr>
          <w:i/>
        </w:rPr>
        <w:tab/>
        <w:t xml:space="preserve">Председатель: </w:t>
      </w:r>
      <w:r w:rsidRPr="00A67353">
        <w:t>г-н Эд-Джамри</w:t>
      </w:r>
    </w:p>
    <w:p w:rsidR="005B47F9" w:rsidRPr="00A67353" w:rsidRDefault="005B47F9" w:rsidP="005B47F9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A67353">
        <w:rPr>
          <w:sz w:val="28"/>
        </w:rPr>
        <w:t>Содержание</w:t>
      </w:r>
    </w:p>
    <w:p w:rsidR="005B47F9" w:rsidRPr="00CE28C6" w:rsidRDefault="005B47F9" w:rsidP="004B7A04">
      <w:pPr>
        <w:pStyle w:val="SingleTxtG"/>
        <w:jc w:val="left"/>
        <w:rPr>
          <w:lang w:val="ru-RU"/>
        </w:rPr>
      </w:pPr>
      <w:r w:rsidRPr="00A67353">
        <w:rPr>
          <w:lang w:val="ru-RU"/>
        </w:rPr>
        <w:t>Рассмотрение докладов, представленных государствами-участниками в соответствии со статьей 73 Конвенции</w:t>
      </w:r>
      <w:r>
        <w:rPr>
          <w:lang w:val="ru-RU"/>
        </w:rPr>
        <w:t xml:space="preserve"> (</w:t>
      </w:r>
      <w:r w:rsidRPr="00CE28C6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5B47F9" w:rsidRPr="00CE28C6" w:rsidRDefault="005B47F9" w:rsidP="004B7A04">
      <w:pPr>
        <w:pStyle w:val="SingleTxtG"/>
        <w:ind w:left="1701"/>
        <w:jc w:val="left"/>
        <w:rPr>
          <w:i/>
          <w:lang w:val="ru-RU"/>
        </w:rPr>
      </w:pPr>
      <w:r w:rsidRPr="00A67353">
        <w:rPr>
          <w:i/>
          <w:lang w:val="ru-RU"/>
        </w:rPr>
        <w:t>Первоначальный доклад Албании</w:t>
      </w:r>
      <w:r>
        <w:rPr>
          <w:i/>
          <w:lang w:val="ru-RU"/>
        </w:rPr>
        <w:t xml:space="preserve"> </w:t>
      </w:r>
      <w:r w:rsidRPr="005B47F9">
        <w:rPr>
          <w:lang w:val="ru-RU"/>
        </w:rPr>
        <w:t>(продолжение)</w:t>
      </w:r>
    </w:p>
    <w:p w:rsidR="005B47F9" w:rsidRPr="00CE28C6" w:rsidRDefault="005B47F9" w:rsidP="004B7A04">
      <w:pPr>
        <w:pStyle w:val="SingleTxtG"/>
        <w:jc w:val="left"/>
        <w:rPr>
          <w:lang w:val="ru-RU"/>
        </w:rPr>
      </w:pPr>
      <w:r>
        <w:rPr>
          <w:lang w:val="ru-RU"/>
        </w:rPr>
        <w:t>Организация работы и прочие вопросы</w:t>
      </w:r>
    </w:p>
    <w:p w:rsidR="005B47F9" w:rsidRPr="00A67353" w:rsidRDefault="005B47F9" w:rsidP="005B47F9">
      <w:pPr>
        <w:pStyle w:val="SingleTxtG"/>
        <w:rPr>
          <w:i/>
          <w:lang w:val="ru-RU"/>
        </w:rPr>
      </w:pPr>
      <w:r w:rsidRPr="00A67353">
        <w:rPr>
          <w:lang w:val="ru-RU"/>
        </w:rPr>
        <w:br w:type="page"/>
      </w:r>
      <w:r w:rsidRPr="00A67353">
        <w:rPr>
          <w:i/>
          <w:lang w:val="ru-RU"/>
        </w:rPr>
        <w:t>Заседание открывается в 1</w:t>
      </w:r>
      <w:r>
        <w:rPr>
          <w:i/>
          <w:lang w:val="ru-RU"/>
        </w:rPr>
        <w:t>0</w:t>
      </w:r>
      <w:r w:rsidRPr="00A67353">
        <w:rPr>
          <w:i/>
          <w:lang w:val="ru-RU"/>
        </w:rPr>
        <w:t xml:space="preserve"> ч. 0</w:t>
      </w:r>
      <w:r>
        <w:rPr>
          <w:i/>
          <w:lang w:val="ru-RU"/>
        </w:rPr>
        <w:t>5</w:t>
      </w:r>
      <w:r w:rsidRPr="00A67353">
        <w:rPr>
          <w:i/>
          <w:lang w:val="ru-RU"/>
        </w:rPr>
        <w:t xml:space="preserve"> м.</w:t>
      </w:r>
    </w:p>
    <w:p w:rsidR="005B47F9" w:rsidRPr="0073689B" w:rsidRDefault="005B47F9" w:rsidP="005B47F9">
      <w:pPr>
        <w:pStyle w:val="H23G"/>
        <w:rPr>
          <w:lang w:val="ru-RU"/>
        </w:rPr>
      </w:pPr>
      <w:r w:rsidRPr="00A67353">
        <w:rPr>
          <w:lang w:val="ru-RU"/>
        </w:rPr>
        <w:tab/>
      </w:r>
      <w:r w:rsidRPr="00A67353">
        <w:rPr>
          <w:lang w:val="ru-RU"/>
        </w:rPr>
        <w:tab/>
        <w:t>Рассмотрение докладов, представленных государствами</w:t>
      </w:r>
      <w:r w:rsidR="00745A9A">
        <w:rPr>
          <w:lang w:val="ru-RU"/>
        </w:rPr>
        <w:t>-участниками в </w:t>
      </w:r>
      <w:r w:rsidRPr="00A67353">
        <w:rPr>
          <w:lang w:val="ru-RU"/>
        </w:rPr>
        <w:t>соответствии со статьей 73 Конвенции</w:t>
      </w:r>
      <w:r>
        <w:rPr>
          <w:lang w:val="ru-RU"/>
        </w:rPr>
        <w:t xml:space="preserve"> </w:t>
      </w:r>
      <w:r w:rsidRPr="0073689B">
        <w:rPr>
          <w:b w:val="0"/>
          <w:lang w:val="ru-RU"/>
        </w:rPr>
        <w:t>(</w:t>
      </w:r>
      <w:r w:rsidRPr="0073689B">
        <w:rPr>
          <w:b w:val="0"/>
          <w:i/>
          <w:lang w:val="ru-RU"/>
        </w:rPr>
        <w:t>продолжение</w:t>
      </w:r>
      <w:r w:rsidRPr="0073689B">
        <w:rPr>
          <w:b w:val="0"/>
          <w:lang w:val="ru-RU"/>
        </w:rPr>
        <w:t>)</w:t>
      </w:r>
    </w:p>
    <w:p w:rsidR="00614E99" w:rsidRDefault="005B47F9" w:rsidP="005B47F9">
      <w:pPr>
        <w:pStyle w:val="SingleTxtG"/>
        <w:jc w:val="left"/>
        <w:rPr>
          <w:lang w:val="ru-RU"/>
        </w:rPr>
      </w:pPr>
      <w:r w:rsidRPr="00A67353">
        <w:rPr>
          <w:i/>
          <w:lang w:val="ru-RU"/>
        </w:rPr>
        <w:t>Первоначальный доклад Албании</w:t>
      </w:r>
      <w:r w:rsidR="00614E99">
        <w:rPr>
          <w:i/>
          <w:lang w:val="ru-RU"/>
        </w:rPr>
        <w:t xml:space="preserve"> </w:t>
      </w:r>
      <w:r w:rsidRPr="00A67353">
        <w:rPr>
          <w:lang w:val="ru-RU"/>
        </w:rPr>
        <w:t>(</w:t>
      </w:r>
      <w:r>
        <w:rPr>
          <w:lang w:val="ru-RU"/>
        </w:rPr>
        <w:t>продолжение</w:t>
      </w:r>
      <w:r w:rsidRPr="00A67353">
        <w:rPr>
          <w:lang w:val="ru-RU"/>
        </w:rPr>
        <w:t>)</w:t>
      </w:r>
    </w:p>
    <w:p w:rsidR="005B47F9" w:rsidRPr="00A67353" w:rsidRDefault="005B47F9" w:rsidP="00C9794E">
      <w:pPr>
        <w:pStyle w:val="SingleTxtGR"/>
      </w:pPr>
      <w:r w:rsidRPr="00A67353">
        <w:t>1.</w:t>
      </w:r>
      <w:r w:rsidRPr="00A67353">
        <w:tab/>
      </w:r>
      <w:r>
        <w:rPr>
          <w:b/>
        </w:rPr>
        <w:t>Председатель</w:t>
      </w:r>
      <w:r w:rsidRPr="00A67353">
        <w:t xml:space="preserve"> </w:t>
      </w:r>
      <w:r>
        <w:t>предлагает членам Комитета продолжить рассмотрение первоначального доклада Албании и предоставляет слово членам албанской д</w:t>
      </w:r>
      <w:r>
        <w:t>е</w:t>
      </w:r>
      <w:r>
        <w:t>легации</w:t>
      </w:r>
      <w:r w:rsidRPr="00A67353">
        <w:t>.</w:t>
      </w:r>
    </w:p>
    <w:p w:rsidR="005B47F9" w:rsidRDefault="005B47F9" w:rsidP="00C9794E">
      <w:pPr>
        <w:pStyle w:val="SingleTxtGR"/>
      </w:pPr>
      <w:r w:rsidRPr="00A67353">
        <w:t>2.</w:t>
      </w:r>
      <w:r w:rsidRPr="00A67353">
        <w:tab/>
      </w:r>
      <w:r>
        <w:rPr>
          <w:b/>
        </w:rPr>
        <w:t>Г-н Сулкай</w:t>
      </w:r>
      <w:r w:rsidRPr="00A67353">
        <w:t xml:space="preserve"> (</w:t>
      </w:r>
      <w:r>
        <w:t>Албания</w:t>
      </w:r>
      <w:r w:rsidRPr="00A67353">
        <w:t xml:space="preserve">) </w:t>
      </w:r>
      <w:r>
        <w:t>сообщает, что каждый гражданин Албании старше 18 лет имеет право избирать и быть избранным и автоматически вносится в и</w:t>
      </w:r>
      <w:r>
        <w:t>з</w:t>
      </w:r>
      <w:r>
        <w:t>бирательные списки, даже если он проживает за границей; в этом случае для участия в выборах ему все же придется вернуться, так как в настоящее время не имеется никакой системы, позволяющей албанским эмигрантам голосовать в</w:t>
      </w:r>
      <w:r w:rsidR="002B62AC">
        <w:rPr>
          <w:lang w:val="en-US"/>
        </w:rPr>
        <w:t> </w:t>
      </w:r>
      <w:r>
        <w:t>стране проживания. Правительство намерено исправить эту ситуацию и над</w:t>
      </w:r>
      <w:r>
        <w:t>е</w:t>
      </w:r>
      <w:r>
        <w:t>ется, что политические партии займут соответствующую позицию по этому в</w:t>
      </w:r>
      <w:r>
        <w:t>о</w:t>
      </w:r>
      <w:r>
        <w:t>просу в мае 2011 года, когда состоятся выборы в местные органы власти. Ин</w:t>
      </w:r>
      <w:r>
        <w:t>о</w:t>
      </w:r>
      <w:r>
        <w:t>странные трудящиеся-мигранты, участвующие в судебном разбирательстве</w:t>
      </w:r>
      <w:r w:rsidR="002B62AC">
        <w:t xml:space="preserve"> в</w:t>
      </w:r>
      <w:r w:rsidR="002B62AC">
        <w:rPr>
          <w:lang w:val="en-US"/>
        </w:rPr>
        <w:t> </w:t>
      </w:r>
      <w:r>
        <w:t>Албании, должны самостоятельно покрывать соответствующие издержки, п</w:t>
      </w:r>
      <w:r>
        <w:t>о</w:t>
      </w:r>
      <w:r>
        <w:t>скольку в государственном бюджете такие расходы не предусмотрены; при этом судебные органы обязаны уведомить посольство или консульство страны гра</w:t>
      </w:r>
      <w:r>
        <w:t>ж</w:t>
      </w:r>
      <w:r>
        <w:t>данства соответствующих лиц о проводимом разбирательстве. Албанские эми</w:t>
      </w:r>
      <w:r>
        <w:t>г</w:t>
      </w:r>
      <w:r>
        <w:t>ранты, преследуемые по суду за границей, также должны самостоятельно п</w:t>
      </w:r>
      <w:r>
        <w:t>о</w:t>
      </w:r>
      <w:r>
        <w:t xml:space="preserve">крывать судебные издержки, однако они могут воспользоваться консультациями и правовой помощью консульских учреждений Албании. </w:t>
      </w:r>
    </w:p>
    <w:p w:rsidR="005B47F9" w:rsidRDefault="005B47F9" w:rsidP="00C9794E">
      <w:pPr>
        <w:pStyle w:val="SingleTxtGR"/>
      </w:pPr>
      <w:r w:rsidRPr="00A67353">
        <w:t>3.</w:t>
      </w:r>
      <w:r w:rsidRPr="00A67353">
        <w:tab/>
      </w:r>
      <w:r>
        <w:t>В ходе разработки своих программ реинтеграции албанских эмигрантов, которые возвращаются в Албанию, правительство учло рекомендации неправ</w:t>
      </w:r>
      <w:r>
        <w:t>и</w:t>
      </w:r>
      <w:r>
        <w:t>тельственных организаций (НПО), которые выступали против нехватки инфо</w:t>
      </w:r>
      <w:r>
        <w:t>р</w:t>
      </w:r>
      <w:r>
        <w:t>мации. Теперь любой гражданин Албании, который возвращается на родину, получает на границе памятку с указаниями о том, куда ему следует явиться в городе его будущего проживания для получения всей необходимой информ</w:t>
      </w:r>
      <w:r>
        <w:t>а</w:t>
      </w:r>
      <w:r>
        <w:t>ции, например, об образовании, занятости, создании предприятия или в более конкретном плане – о подаче заявки на получение жилья. Поскольку законод</w:t>
      </w:r>
      <w:r>
        <w:t>а</w:t>
      </w:r>
      <w:r>
        <w:t xml:space="preserve">тельство изменилось, отныне он в соответствующих случаях имеет право на получение социальных услуг. </w:t>
      </w:r>
    </w:p>
    <w:p w:rsidR="005B47F9" w:rsidRDefault="005B47F9" w:rsidP="00C9794E">
      <w:pPr>
        <w:pStyle w:val="SingleTxtGR"/>
      </w:pPr>
      <w:r w:rsidRPr="00A67353">
        <w:t>4.</w:t>
      </w:r>
      <w:r w:rsidRPr="00A67353">
        <w:tab/>
      </w:r>
      <w:r>
        <w:rPr>
          <w:b/>
        </w:rPr>
        <w:t>Г-жа Тернова</w:t>
      </w:r>
      <w:r w:rsidRPr="00A67353">
        <w:t xml:space="preserve"> (</w:t>
      </w:r>
      <w:r>
        <w:t>Албания</w:t>
      </w:r>
      <w:r w:rsidRPr="00A67353">
        <w:t xml:space="preserve">) </w:t>
      </w:r>
      <w:r>
        <w:t>указывает, что в соответствии с Законом № 9668 о миграции граждан Албании в целях занятости албанские мигранты получают помощь от многочисленных учреждений Албании, к числу которых относятся Министерство труда, социальных дел и равных возможностей, Министерство иностранных дел и Министерство внутренних дел: они рассматривают любые вопросы, касающиеся миграции в целях занятости, обеспечивают мониторинг и оценку работы бюро по трудоустройству и защищают права и интересы гра</w:t>
      </w:r>
      <w:r>
        <w:t>ж</w:t>
      </w:r>
      <w:r>
        <w:t>дан Албании, где бы они ни находились. Сотрудники консульских учреждений стараются повышать уровень предлагаемых ими услуг и определять программы сотрудничества с комитетами албанских эмигрантов. Компетентные органы Албании осуществляют сбор и распространение информации о законодательс</w:t>
      </w:r>
      <w:r>
        <w:t>т</w:t>
      </w:r>
      <w:r>
        <w:t>ве в области социальной защиты и трудовой деятельности трудящихся-мигрантов и проводят исследования тенденций рынка труда для определения возможных перспектив албанских граждан на этом рынке. Кроме того, они ок</w:t>
      </w:r>
      <w:r>
        <w:t>а</w:t>
      </w:r>
      <w:r>
        <w:t>зывают поддержку ассоциациям эмигрантов и привлекают их к участию в ра</w:t>
      </w:r>
      <w:r>
        <w:t>з</w:t>
      </w:r>
      <w:r>
        <w:t>работке политики и юридических документов, которые могут затрагивать их интересы. Правительство предусматривает укреплять связи между этими ра</w:t>
      </w:r>
      <w:r>
        <w:t>з</w:t>
      </w:r>
      <w:r>
        <w:t xml:space="preserve">личными структурами и их коллегами в принимающих странах. </w:t>
      </w:r>
    </w:p>
    <w:p w:rsidR="005B47F9" w:rsidRDefault="005B47F9" w:rsidP="00C9794E">
      <w:pPr>
        <w:pStyle w:val="SingleTxtGR"/>
      </w:pPr>
      <w:r w:rsidRPr="00A67353">
        <w:t>5.</w:t>
      </w:r>
      <w:r w:rsidRPr="00A67353">
        <w:tab/>
      </w:r>
      <w:r>
        <w:t>Для ведения борьбы с торговлей людьми Министерство внутренних дел следит за тем, чтобы мигранты находились в стране на законном основании, и выдает им соответствующие документы. Министерство образования и науки сотрудничает с властями принимающих стран, чтобы убедиться в наличии о</w:t>
      </w:r>
      <w:r>
        <w:t>б</w:t>
      </w:r>
      <w:r>
        <w:t>разовательных учреждений для детей албанских эмигрантов. Министерство иностранных дел также действует в этих странах через Институт диаспоры, к</w:t>
      </w:r>
      <w:r>
        <w:t>о</w:t>
      </w:r>
      <w:r>
        <w:t>торый оказывает помощь всем иностранцам, обосновавшимся за границей н</w:t>
      </w:r>
      <w:r>
        <w:t>е</w:t>
      </w:r>
      <w:r>
        <w:t>сколько поколений назад, главным образом в Турции, Греции, Соединенных Штатах Америки и Италии, и через Управление по вопросам популяризации и публичной дипломатии, основная цель которых –</w:t>
      </w:r>
      <w:r w:rsidR="00695E48">
        <w:t xml:space="preserve"> </w:t>
      </w:r>
      <w:r>
        <w:t xml:space="preserve">популяризировать албанскую культуру и традиции, а также туризм, творчество и спорт Албании. </w:t>
      </w:r>
    </w:p>
    <w:p w:rsidR="005B47F9" w:rsidRDefault="005B47F9" w:rsidP="00C9794E">
      <w:pPr>
        <w:pStyle w:val="SingleTxtGR"/>
      </w:pPr>
      <w:r w:rsidRPr="00A67353">
        <w:t>6.</w:t>
      </w:r>
      <w:r w:rsidRPr="00A67353">
        <w:tab/>
      </w:r>
      <w:r>
        <w:rPr>
          <w:b/>
        </w:rPr>
        <w:t>Г-н Сулкай</w:t>
      </w:r>
      <w:r w:rsidRPr="00A67353">
        <w:t xml:space="preserve"> (</w:t>
      </w:r>
      <w:r>
        <w:t>Албания</w:t>
      </w:r>
      <w:r w:rsidRPr="00A67353">
        <w:t xml:space="preserve">) </w:t>
      </w:r>
      <w:r>
        <w:t>говорит, что контакты с проживающими за гран</w:t>
      </w:r>
      <w:r>
        <w:t>и</w:t>
      </w:r>
      <w:r>
        <w:t>цей албанцами в настоящее время осуществляются в основном через Интернет и средства массовой информации, которые занимаются вещанием предназн</w:t>
      </w:r>
      <w:r>
        <w:t>а</w:t>
      </w:r>
      <w:r>
        <w:t>ченных для них теле- и радиопрограмм. Сейчас даже действует телевизионный канал, вещающий исключительно для этой категории граждан. Одно из страт</w:t>
      </w:r>
      <w:r>
        <w:t>е</w:t>
      </w:r>
      <w:r>
        <w:t>гических направлений страны заключается в развитии туризма, в области кот</w:t>
      </w:r>
      <w:r>
        <w:t>о</w:t>
      </w:r>
      <w:r>
        <w:t>рого Албания занимает высокое место среди европейских стран, то есть в ра</w:t>
      </w:r>
      <w:r>
        <w:t>с</w:t>
      </w:r>
      <w:r>
        <w:t>пространении ряда ценностей, улучшающих имидж граждан Албании за гран</w:t>
      </w:r>
      <w:r>
        <w:t>и</w:t>
      </w:r>
      <w:r>
        <w:t>цей.</w:t>
      </w:r>
    </w:p>
    <w:p w:rsidR="005B47F9" w:rsidRDefault="005B47F9" w:rsidP="00C9794E">
      <w:pPr>
        <w:pStyle w:val="SingleTxtGR"/>
      </w:pPr>
      <w:r w:rsidRPr="00A67353">
        <w:t>7.</w:t>
      </w:r>
      <w:r w:rsidRPr="00A67353">
        <w:tab/>
      </w:r>
      <w:r>
        <w:rPr>
          <w:b/>
        </w:rPr>
        <w:t>Г-н Талл</w:t>
      </w:r>
      <w:r w:rsidRPr="00A67353">
        <w:t xml:space="preserve"> </w:t>
      </w:r>
      <w:r>
        <w:t>хотел бы получить дополнительную информацию относительно Закона о миграции граждан Албании для целей занятости и Закона об ин</w:t>
      </w:r>
      <w:r>
        <w:t>о</w:t>
      </w:r>
      <w:r>
        <w:t>странцах. Хотя Закон о Кодексе профессиональной этики сотрудников полиции запрещает полицейским применять пытки или совершать любые действия, н</w:t>
      </w:r>
      <w:r>
        <w:t>а</w:t>
      </w:r>
      <w:r>
        <w:t>носящие ущерб достоинству личности, г-ну Таллу хотелось бы знать, распол</w:t>
      </w:r>
      <w:r>
        <w:t>а</w:t>
      </w:r>
      <w:r>
        <w:t>гает ли делегация, тем не менее, сведениями о возбуждении уголовных дел в отношении сотрудников полиции в связи с подобными деяниями, совершенн</w:t>
      </w:r>
      <w:r>
        <w:t>ы</w:t>
      </w:r>
      <w:r>
        <w:t>ми в отношении мигрантов. Он спрашивает, в чем заключаются ограничения, предусмотренные законом, упомянутым в пункте 287 доклада,</w:t>
      </w:r>
      <w:r w:rsidRPr="004207AB">
        <w:t xml:space="preserve"> </w:t>
      </w:r>
      <w:r>
        <w:t>которые предп</w:t>
      </w:r>
      <w:r>
        <w:t>о</w:t>
      </w:r>
      <w:r>
        <w:t>ложительно налагаются на права и обязанности трудящихся-мигрантов и чл</w:t>
      </w:r>
      <w:r>
        <w:t>е</w:t>
      </w:r>
      <w:r>
        <w:t xml:space="preserve">нов их семей. </w:t>
      </w:r>
    </w:p>
    <w:p w:rsidR="005B47F9" w:rsidRDefault="005B47F9" w:rsidP="00C9794E">
      <w:pPr>
        <w:pStyle w:val="SingleTxtGR"/>
      </w:pPr>
      <w:r w:rsidRPr="00A67353">
        <w:t xml:space="preserve"> 8.</w:t>
      </w:r>
      <w:r w:rsidRPr="00A67353">
        <w:tab/>
      </w:r>
      <w:r>
        <w:rPr>
          <w:b/>
        </w:rPr>
        <w:t>Г-н Альба</w:t>
      </w:r>
      <w:r w:rsidRPr="00A67353">
        <w:rPr>
          <w:b/>
        </w:rPr>
        <w:t xml:space="preserve"> </w:t>
      </w:r>
      <w:r>
        <w:t>предлагает властям Албании не дожидаться решения полит</w:t>
      </w:r>
      <w:r>
        <w:t>и</w:t>
      </w:r>
      <w:r>
        <w:t>ческих партий по вопросу о голосовании албанцев за границей, которое будет принято в ходе местных выборов в мае 2011 года, а выполнить рекомендацию, которая была им дана одним из международных органов, то есть создать сист</w:t>
      </w:r>
      <w:r>
        <w:t>е</w:t>
      </w:r>
      <w:r>
        <w:t>му голосования из-за границы, чтобы ускорить развитие ситуации. Чтобы уст</w:t>
      </w:r>
      <w:r>
        <w:t>а</w:t>
      </w:r>
      <w:r>
        <w:t xml:space="preserve">новить наиболее подходящую для себя систему, государство-участник могло бы руководствоваться передовой практикой других стран в этой области. </w:t>
      </w:r>
    </w:p>
    <w:p w:rsidR="005B47F9" w:rsidRDefault="005B47F9" w:rsidP="00C9794E">
      <w:pPr>
        <w:pStyle w:val="SingleTxtGR"/>
      </w:pPr>
      <w:r w:rsidRPr="00A67353">
        <w:t>9.</w:t>
      </w:r>
      <w:r w:rsidRPr="00A67353">
        <w:tab/>
      </w:r>
      <w:r>
        <w:rPr>
          <w:b/>
        </w:rPr>
        <w:t>Г-н Эль-Борай</w:t>
      </w:r>
      <w:r w:rsidRPr="00A67353">
        <w:t xml:space="preserve"> </w:t>
      </w:r>
      <w:r>
        <w:t xml:space="preserve">хотел бы получить дополнительную информацию об осуществлении трудящимися-мигрантами права на вступление в профсоюзы и о том, что ожидает членов семьи в случае расторжения брака или смерти супруга, имеющего разрешение на проживание. Ему понятно, что благодаря внесению изменений в законодательство албанские репатрианты теперь могут получать социальную помощь, но ему хотелось бы узнать, в чем состоят эти изменения. </w:t>
      </w:r>
    </w:p>
    <w:p w:rsidR="005B47F9" w:rsidRDefault="005B47F9" w:rsidP="00C9794E">
      <w:pPr>
        <w:pStyle w:val="SingleTxtGR"/>
      </w:pPr>
      <w:r w:rsidRPr="00A67353">
        <w:t>10.</w:t>
      </w:r>
      <w:r w:rsidRPr="00A67353">
        <w:tab/>
      </w:r>
      <w:r>
        <w:rPr>
          <w:b/>
        </w:rPr>
        <w:t>Г-н Сулкай</w:t>
      </w:r>
      <w:r w:rsidRPr="00A67353">
        <w:t xml:space="preserve"> (</w:t>
      </w:r>
      <w:r>
        <w:t>Албания</w:t>
      </w:r>
      <w:r w:rsidRPr="00A67353">
        <w:t>)</w:t>
      </w:r>
      <w:r>
        <w:t xml:space="preserve"> сообщает, что у делегации Албании нет никаких сведений о наличии жалоб или судебных дел в связи с применением пыток или проявлениями дискриминации, предположительно совершенными сотрудник</w:t>
      </w:r>
      <w:r>
        <w:t>а</w:t>
      </w:r>
      <w:r>
        <w:t>ми полиции Албании в отношении какого-либо трудящегося-мигранта. По п</w:t>
      </w:r>
      <w:r>
        <w:t>о</w:t>
      </w:r>
      <w:r>
        <w:t xml:space="preserve">воду статьи 287 он уточняет, что эта статья обеспечивает иммигрантам и их семьям такую же защиту, что и албанским гражданам. </w:t>
      </w:r>
    </w:p>
    <w:p w:rsidR="005B47F9" w:rsidRPr="00F86999" w:rsidRDefault="005B47F9" w:rsidP="00C9794E">
      <w:pPr>
        <w:pStyle w:val="SingleTxtGR"/>
      </w:pPr>
      <w:r w:rsidRPr="00A67353">
        <w:t>11.</w:t>
      </w:r>
      <w:r w:rsidRPr="00A67353">
        <w:tab/>
      </w:r>
      <w:r>
        <w:t>Что касается права голоса</w:t>
      </w:r>
      <w:r w:rsidRPr="00A67353">
        <w:t xml:space="preserve">, </w:t>
      </w:r>
      <w:r>
        <w:t>то Албании и в самом деле нужно принять м</w:t>
      </w:r>
      <w:r>
        <w:t>е</w:t>
      </w:r>
      <w:r>
        <w:t>ры к тому, чтобы ее граждане, проживающие за границей, имели возможность эффективно его использовать. Однако в ее положении недостаток развития с</w:t>
      </w:r>
      <w:r>
        <w:t>о</w:t>
      </w:r>
      <w:r>
        <w:t>четается с недостатком опыта. Предлагаемые механизмы зачастую критикуются политическими партиями, которые стремятся манипулировать ими ради собс</w:t>
      </w:r>
      <w:r>
        <w:t>т</w:t>
      </w:r>
      <w:r>
        <w:t>венной выгоды или которые признают их неадекватными. Таким образом, к значительным финансовым затратам на открытие избирательных участков для албанцев за границей добавляются трудности управления этими участками и людскими ресурсами, в частности наблюдателями, которые должны находит</w:t>
      </w:r>
      <w:r w:rsidR="00F268B2">
        <w:t>ь</w:t>
      </w:r>
      <w:r>
        <w:t>ся на участках.</w:t>
      </w:r>
      <w:r w:rsidR="00614E99">
        <w:t xml:space="preserve"> </w:t>
      </w:r>
      <w:r>
        <w:t>Эмигранты, проживающие в приграничных районах, в частности в Греции, для участия в выборах</w:t>
      </w:r>
      <w:r w:rsidRPr="00696AE0">
        <w:t xml:space="preserve"> </w:t>
      </w:r>
      <w:r>
        <w:t>приезжают в Албанию. Теперь, с принятием н</w:t>
      </w:r>
      <w:r>
        <w:t>о</w:t>
      </w:r>
      <w:r>
        <w:t>вого Законодательного кодекса, право эмигрантов на участие в выборах являе</w:t>
      </w:r>
      <w:r>
        <w:t>т</w:t>
      </w:r>
      <w:r>
        <w:t>ся не только вопросом из области прав человека; оно связано еще и с подли</w:t>
      </w:r>
      <w:r>
        <w:t>н</w:t>
      </w:r>
      <w:r>
        <w:t xml:space="preserve">ной политической волей. </w:t>
      </w:r>
    </w:p>
    <w:p w:rsidR="005B47F9" w:rsidRDefault="005B47F9" w:rsidP="00C9794E">
      <w:pPr>
        <w:pStyle w:val="SingleTxtGR"/>
      </w:pPr>
      <w:r w:rsidRPr="00A67353">
        <w:t>12.</w:t>
      </w:r>
      <w:r w:rsidRPr="00A67353">
        <w:tab/>
      </w:r>
      <w:r>
        <w:t xml:space="preserve">В Албании работник-иммигрант, желающий вступить в профсоюз или создать профсоюз, должен иметь разрешение на работу. В случае расторжения брака или смерти разрешение на проживание супруги трудящегося-иммигранта в Албании, которое, как правило, выдается сроком на один год, остается в силе до истечения срока его действия и не может быть возобновлено. </w:t>
      </w:r>
    </w:p>
    <w:p w:rsidR="005B47F9" w:rsidRDefault="005B47F9" w:rsidP="00C9794E">
      <w:pPr>
        <w:pStyle w:val="SingleTxtGR"/>
      </w:pPr>
      <w:r w:rsidRPr="00A67353">
        <w:t>13.</w:t>
      </w:r>
      <w:r w:rsidRPr="00A67353">
        <w:tab/>
      </w:r>
      <w:r>
        <w:t>В законодательство, применимое к гражданам Албании, вернувшимся из-за границы в рамках соглашений о репатриации, были внесены изменения: т</w:t>
      </w:r>
      <w:r>
        <w:t>е</w:t>
      </w:r>
      <w:r>
        <w:t>перь они автоматически получат возможность пользоваться программой соц</w:t>
      </w:r>
      <w:r>
        <w:t>и</w:t>
      </w:r>
      <w:r>
        <w:t>альной помощи, которая обычно охватывает только малоимущих лиц, а также услугами Фонда развития занятости. Цель этих двух программ заключается в обеспечении защиты бывших мигрантов, которые нередко являются представ</w:t>
      </w:r>
      <w:r>
        <w:t>и</w:t>
      </w:r>
      <w:r>
        <w:t>телями уязвимых категорий, например членами общин рома или женщинами.</w:t>
      </w:r>
    </w:p>
    <w:p w:rsidR="005B47F9" w:rsidRDefault="005B47F9" w:rsidP="00C9794E">
      <w:pPr>
        <w:pStyle w:val="SingleTxtGR"/>
      </w:pPr>
      <w:r w:rsidRPr="00A67353">
        <w:t>14.</w:t>
      </w:r>
      <w:r w:rsidRPr="00A67353">
        <w:tab/>
      </w:r>
      <w:r>
        <w:rPr>
          <w:b/>
        </w:rPr>
        <w:t>Г-н Тагизаде</w:t>
      </w:r>
      <w:r w:rsidRPr="00A67353">
        <w:t xml:space="preserve"> </w:t>
      </w:r>
      <w:r>
        <w:t>хотел бы знать, запрашивало ли правительство государства-участника техническую помощь экспертов, международных или иных орган</w:t>
      </w:r>
      <w:r>
        <w:t>и</w:t>
      </w:r>
      <w:r>
        <w:t>заций для проведения анализа законодательной и институциональной системы страны, а также при необходимости – для пересмотра законодательства с целью его приведения в соответствие с Конвенцией. Комитет, безусловно, готов ок</w:t>
      </w:r>
      <w:r>
        <w:t>а</w:t>
      </w:r>
      <w:r>
        <w:t>зывать помощь, например, в юридической области в тех случаях, когда госуда</w:t>
      </w:r>
      <w:r>
        <w:t>р</w:t>
      </w:r>
      <w:r>
        <w:t>ство-участник не в состоянии обеспечить защиту своих граждан-эмигрантов. Так, например, в случае нарушения прав человека албанского трудящегося-эмигранта в другом государстве-участнике Конвенции правительство Албании могло бы обратиться в Комитет с просьбой найти решение этой проблемы с</w:t>
      </w:r>
      <w:r>
        <w:t>о</w:t>
      </w:r>
      <w:r>
        <w:t xml:space="preserve">вместно с соответствующим государством. Целью в этом случае действительно является защита прав трудящихся-мигрантов и обеспечение популяризации Конвенции. </w:t>
      </w:r>
    </w:p>
    <w:p w:rsidR="005B47F9" w:rsidRDefault="005B47F9" w:rsidP="00C9794E">
      <w:pPr>
        <w:pStyle w:val="SingleTxtGR"/>
      </w:pPr>
      <w:r w:rsidRPr="00A67353">
        <w:t>15.</w:t>
      </w:r>
      <w:r w:rsidRPr="00A67353">
        <w:tab/>
      </w:r>
      <w:r>
        <w:rPr>
          <w:b/>
        </w:rPr>
        <w:t>Г-н Каррион-Мена</w:t>
      </w:r>
      <w:r w:rsidRPr="00A67353">
        <w:t xml:space="preserve"> </w:t>
      </w:r>
      <w:r>
        <w:t>хотел бы знать, поощряет ли правительство Албании заключение двусторонних соглашений о защите интересов своих граждан, р</w:t>
      </w:r>
      <w:r>
        <w:t>а</w:t>
      </w:r>
      <w:r>
        <w:t>ботающих за границей,</w:t>
      </w:r>
      <w:r w:rsidR="00A75F9F">
        <w:t xml:space="preserve"> − </w:t>
      </w:r>
      <w:r>
        <w:t>соглашений, являющихся еще одним средством защ</w:t>
      </w:r>
      <w:r>
        <w:t>и</w:t>
      </w:r>
      <w:r>
        <w:t>ты, учитывая нежелание развитых принимающих стран подписывать Конве</w:t>
      </w:r>
      <w:r>
        <w:t>н</w:t>
      </w:r>
      <w:r>
        <w:t xml:space="preserve">цию. </w:t>
      </w:r>
    </w:p>
    <w:p w:rsidR="005B47F9" w:rsidRDefault="005B47F9" w:rsidP="00C9794E">
      <w:pPr>
        <w:pStyle w:val="SingleTxtGR"/>
      </w:pPr>
      <w:r w:rsidRPr="00A67353">
        <w:t>16.</w:t>
      </w:r>
      <w:r w:rsidRPr="00A67353">
        <w:tab/>
      </w:r>
      <w:r>
        <w:rPr>
          <w:b/>
        </w:rPr>
        <w:t>Г-н Сулкай</w:t>
      </w:r>
      <w:r w:rsidRPr="00A67353">
        <w:t xml:space="preserve"> (</w:t>
      </w:r>
      <w:r>
        <w:t>Албания</w:t>
      </w:r>
      <w:r w:rsidRPr="00A67353">
        <w:t xml:space="preserve">) </w:t>
      </w:r>
      <w:r>
        <w:t>сообщает, что Албания получает техническую п</w:t>
      </w:r>
      <w:r>
        <w:t>о</w:t>
      </w:r>
      <w:r>
        <w:t>мощь от ряда международных организаций, в частности для разработки закон</w:t>
      </w:r>
      <w:r>
        <w:t>о</w:t>
      </w:r>
      <w:r>
        <w:t>дательства, вытекающего из ратифицированных ею конвенций, в частности, в области прав человека. Например, она получает помощь от Международной о</w:t>
      </w:r>
      <w:r>
        <w:t>р</w:t>
      </w:r>
      <w:r>
        <w:t>ганизации труда в том, что касается законодательства о рынке труда, безопасн</w:t>
      </w:r>
      <w:r>
        <w:t>о</w:t>
      </w:r>
      <w:r>
        <w:t>сти и гигиене труда и Трудового кодекса, а также от Международной организ</w:t>
      </w:r>
      <w:r>
        <w:t>а</w:t>
      </w:r>
      <w:r>
        <w:t xml:space="preserve">ции по миграции. </w:t>
      </w:r>
    </w:p>
    <w:p w:rsidR="005B47F9" w:rsidRDefault="005B47F9" w:rsidP="00C9794E">
      <w:pPr>
        <w:pStyle w:val="SingleTxtGR"/>
      </w:pPr>
      <w:r w:rsidRPr="00A67353">
        <w:t>17.</w:t>
      </w:r>
      <w:r w:rsidRPr="00A67353">
        <w:tab/>
      </w:r>
      <w:r>
        <w:t>В случае нарушения прав албанских граждан, работающих за границей, Албания действует через свои посольства и консульства и стремится активно проявлять себя в заботе о семьях, а также иногда – как это было при недавнем рассмотрении одного судебного дела в Италии,</w:t>
      </w:r>
      <w:r w:rsidR="00A75F9F">
        <w:t xml:space="preserve"> − </w:t>
      </w:r>
      <w:r>
        <w:t>в средствах массовой инфо</w:t>
      </w:r>
      <w:r>
        <w:t>р</w:t>
      </w:r>
      <w:r>
        <w:t>мации.</w:t>
      </w:r>
      <w:r w:rsidR="00614E99">
        <w:t xml:space="preserve"> </w:t>
      </w:r>
    </w:p>
    <w:p w:rsidR="005B47F9" w:rsidRDefault="005B47F9" w:rsidP="00C9794E">
      <w:pPr>
        <w:pStyle w:val="SingleTxtGR"/>
      </w:pPr>
      <w:r w:rsidRPr="00A67353">
        <w:t>18.</w:t>
      </w:r>
      <w:r w:rsidRPr="00A67353">
        <w:tab/>
      </w:r>
      <w:r>
        <w:t>Албания намерена заключить двусторонние соглашения, особенно с Ит</w:t>
      </w:r>
      <w:r>
        <w:t>а</w:t>
      </w:r>
      <w:r>
        <w:t>лией</w:t>
      </w:r>
      <w:r w:rsidR="00614E99">
        <w:t xml:space="preserve"> </w:t>
      </w:r>
      <w:r>
        <w:t>и Грецией, в частности, в сфере социального обеспечения по просьбе а</w:t>
      </w:r>
      <w:r>
        <w:t>л</w:t>
      </w:r>
      <w:r>
        <w:t>банских граждан, а также в других областях, где им необходимо осуществлять свои права. Однако нынешняя политическая обстановка в Греции не способс</w:t>
      </w:r>
      <w:r>
        <w:t>т</w:t>
      </w:r>
      <w:r>
        <w:t>вует реализации такой инициативы. Сейчас Албания дорабатывает соглашение с правительством Франции, которое должно быть подписано до конца текущего года; ведутся переговоры с региональными властями Италии по вопросу о с</w:t>
      </w:r>
      <w:r>
        <w:t>е</w:t>
      </w:r>
      <w:r>
        <w:t>зонных рабочих.</w:t>
      </w:r>
    </w:p>
    <w:p w:rsidR="005B47F9" w:rsidRDefault="005B47F9" w:rsidP="00C9794E">
      <w:pPr>
        <w:pStyle w:val="SingleTxtGR"/>
      </w:pPr>
      <w:r w:rsidRPr="00A67353">
        <w:t>19.</w:t>
      </w:r>
      <w:r w:rsidRPr="00A67353">
        <w:tab/>
      </w:r>
      <w:r>
        <w:rPr>
          <w:b/>
        </w:rPr>
        <w:t>Г-н Севим</w:t>
      </w:r>
      <w:r w:rsidRPr="00A67353">
        <w:t xml:space="preserve">, </w:t>
      </w:r>
      <w:r>
        <w:t>считая ведущийся диалог конструктивным и плодотворным, отмечает, что положение трудящихся-мигрантов в Албании улучшается, равно как и положение албанских рабочих-репатриантов, которые в скором времени смогут пользоваться многочисленными программами по оказанию помощи в реинтеграции. Однако вопрос о том, как эти соглашения о репатриации будут осуществляться на практике, вызывает некоторое беспокойство. Так, например, они сопряжены с целым рядом рисков и должны сопровождаться гарантиями, которые можно было бы закрепить в дополнительных протоколах или в попра</w:t>
      </w:r>
      <w:r>
        <w:t>в</w:t>
      </w:r>
      <w:r>
        <w:t>ках к соглашениям. Что же касается применения Конвенции с точки зрения р</w:t>
      </w:r>
      <w:r>
        <w:t>о</w:t>
      </w:r>
      <w:r>
        <w:t xml:space="preserve">ли НПО, то Комитету при ознакомлении со следующим докладом хотелось бы с удовлетворением констатировать, что НПО было предложено сообщить свое мнение по поводу Конвенции и ее осуществления. </w:t>
      </w:r>
    </w:p>
    <w:p w:rsidR="005B47F9" w:rsidRDefault="005B47F9" w:rsidP="00C9794E">
      <w:pPr>
        <w:pStyle w:val="SingleTxtGR"/>
      </w:pPr>
      <w:r w:rsidRPr="00A67353">
        <w:t>20.</w:t>
      </w:r>
      <w:r w:rsidRPr="00A67353">
        <w:tab/>
      </w:r>
      <w:r>
        <w:t>Одним из основных аспектов Конвенции является также интеграция ин</w:t>
      </w:r>
      <w:r>
        <w:t>о</w:t>
      </w:r>
      <w:r>
        <w:t>странных работников. Однако, как представляется после изучения вопросов о трудовых и профсоюзных правах иностранцев в Албании, нелегальные мигра</w:t>
      </w:r>
      <w:r>
        <w:t>н</w:t>
      </w:r>
      <w:r>
        <w:t>ты сталкиваются с проблемами при вступлении в профсоюз. Еще одной прич</w:t>
      </w:r>
      <w:r>
        <w:t>и</w:t>
      </w:r>
      <w:r>
        <w:t>ной для озабоченности является право голоса. Конечно, в некоторой степени оно зависит от ситуации с принимающей стране, которая должна предоставлять достаточные гарантии безопасности, но некоторым странам удалось решить эту проблему, и их передовой опыт следовало бы изучить. С другой стороны, в</w:t>
      </w:r>
      <w:r>
        <w:t>о</w:t>
      </w:r>
      <w:r>
        <w:t>прос о гарантии прав трудящихся-мигрантов и членов их семей в случае смерти или расторжения брака – прав, которые признаны в Конвенции,</w:t>
      </w:r>
      <w:r w:rsidR="00A75F9F">
        <w:t xml:space="preserve"> − </w:t>
      </w:r>
      <w:r>
        <w:t>вообще не был затронут. Положение несопровождаемых несовершеннолетних, которые н</w:t>
      </w:r>
      <w:r>
        <w:t>е</w:t>
      </w:r>
      <w:r>
        <w:t>зависимо от того, принадлежат они к общине рома или нет, прежде всего явл</w:t>
      </w:r>
      <w:r>
        <w:t>я</w:t>
      </w:r>
      <w:r>
        <w:t>ются албанцами, также вызывает серьезную обеспокоенность, даже если ситу</w:t>
      </w:r>
      <w:r>
        <w:t>а</w:t>
      </w:r>
      <w:r>
        <w:t xml:space="preserve">ция в этой области, как представляется, несколько улучшилась. Наконец, кроме того, Комитет рассмотрел вопрос о правовой помощи, которую государство-участник должно оказывать своим гражданам за границей, и подчеркнул, что могло бы быть полезно воспользоваться той помощью, которую в зависимости от своего законодательства может предоставить принимающее государство, чтобы снять часть нагрузки с посольств и консульств Албании. </w:t>
      </w:r>
    </w:p>
    <w:p w:rsidR="005B47F9" w:rsidRPr="00A67353" w:rsidRDefault="005B47F9" w:rsidP="00C9794E">
      <w:pPr>
        <w:pStyle w:val="SingleTxtGR"/>
      </w:pPr>
      <w:r w:rsidRPr="00A67353">
        <w:rPr>
          <w:bCs/>
        </w:rPr>
        <w:t>21.</w:t>
      </w:r>
      <w:r w:rsidRPr="00A67353">
        <w:rPr>
          <w:bCs/>
        </w:rPr>
        <w:tab/>
      </w:r>
      <w:r>
        <w:rPr>
          <w:b/>
        </w:rPr>
        <w:t>Г-н Сулкай</w:t>
      </w:r>
      <w:r w:rsidRPr="00A67353">
        <w:t xml:space="preserve"> (</w:t>
      </w:r>
      <w:r>
        <w:t>Албания</w:t>
      </w:r>
      <w:r w:rsidRPr="00A67353">
        <w:t xml:space="preserve">) </w:t>
      </w:r>
      <w:r>
        <w:t>благодарит Комитет за состоявшийся констру</w:t>
      </w:r>
      <w:r>
        <w:t>к</w:t>
      </w:r>
      <w:r>
        <w:t>тивный обмен мнениями и заверяет его в том, что правительство Албании п</w:t>
      </w:r>
      <w:r>
        <w:t>о</w:t>
      </w:r>
      <w:r>
        <w:t>старается выполнить все его рекомендации</w:t>
      </w:r>
      <w:r w:rsidRPr="00A67353">
        <w:t>.</w:t>
      </w:r>
    </w:p>
    <w:p w:rsidR="005B47F9" w:rsidRDefault="005B47F9" w:rsidP="00C9794E">
      <w:pPr>
        <w:pStyle w:val="SingleTxtGR"/>
      </w:pPr>
      <w:r w:rsidRPr="00A67353">
        <w:rPr>
          <w:bCs/>
        </w:rPr>
        <w:t>22.</w:t>
      </w:r>
      <w:r w:rsidRPr="00A67353">
        <w:rPr>
          <w:bCs/>
        </w:rPr>
        <w:tab/>
      </w:r>
      <w:r>
        <w:rPr>
          <w:b/>
        </w:rPr>
        <w:t>Председатель</w:t>
      </w:r>
      <w:r w:rsidRPr="00A67353">
        <w:t xml:space="preserve"> </w:t>
      </w:r>
      <w:r>
        <w:t>благодарит албанскую делегацию за ее сотрудничество, которое дало возможность провести плодотворное рассмотрение первоначал</w:t>
      </w:r>
      <w:r>
        <w:t>ь</w:t>
      </w:r>
      <w:r>
        <w:t>ного доклада государства-участника, и за принятые правительством удовлетв</w:t>
      </w:r>
      <w:r>
        <w:t>о</w:t>
      </w:r>
      <w:r>
        <w:t>рительные меры по осуществлению Конвенции. Он признает, что защита прав трудящихся-мигрантов зависит не только от Албании, но и от принимающих стран, и подчеркивает необходимость налаживания диалога со странами, пр</w:t>
      </w:r>
      <w:r>
        <w:t>и</w:t>
      </w:r>
      <w:r>
        <w:t>нимающими албанских мигрантов, и популяризации Конвенции в этих странах. Он предлагает Албании сделать предусмотренное статьями 76 и 77 Конвенции заявление о признании компетенции Комитета получать сообщения от частных лиц или от государств-участников. Он напоминает, что любая дополнительная информация, которую делегация сочтет полезной, может быть направлена К</w:t>
      </w:r>
      <w:r>
        <w:t>о</w:t>
      </w:r>
      <w:r>
        <w:t xml:space="preserve">митету в письменной форме до начала второй недели сессии. </w:t>
      </w:r>
    </w:p>
    <w:p w:rsidR="005B47F9" w:rsidRPr="00A67353" w:rsidRDefault="005B47F9" w:rsidP="00C9794E">
      <w:pPr>
        <w:pStyle w:val="SingleTxtGR"/>
        <w:rPr>
          <w:i/>
        </w:rPr>
      </w:pPr>
      <w:r>
        <w:rPr>
          <w:i/>
        </w:rPr>
        <w:t>Заседание прерывается в 11 ч</w:t>
      </w:r>
      <w:r w:rsidR="00695E48">
        <w:rPr>
          <w:i/>
        </w:rPr>
        <w:t>. 20 м.</w:t>
      </w:r>
      <w:r>
        <w:rPr>
          <w:i/>
        </w:rPr>
        <w:t xml:space="preserve"> и возобновляется в 11 ч. 40 м.</w:t>
      </w:r>
    </w:p>
    <w:p w:rsidR="005B47F9" w:rsidRPr="00A67353" w:rsidRDefault="005B47F9" w:rsidP="00C9794E">
      <w:pPr>
        <w:pStyle w:val="SingleTxtGR"/>
        <w:rPr>
          <w:iCs/>
        </w:rPr>
      </w:pPr>
      <w:r w:rsidRPr="00A75F9F">
        <w:rPr>
          <w:b/>
        </w:rPr>
        <w:t>Организация работы и прочие вопросы</w:t>
      </w:r>
      <w:r w:rsidRPr="00A75F9F">
        <w:t xml:space="preserve"> </w:t>
      </w:r>
      <w:r w:rsidRPr="00A75F9F">
        <w:rPr>
          <w:iCs/>
        </w:rPr>
        <w:t>(</w:t>
      </w:r>
      <w:r w:rsidRPr="00A75F9F">
        <w:rPr>
          <w:i/>
          <w:iCs/>
        </w:rPr>
        <w:t>продолжение</w:t>
      </w:r>
      <w:r w:rsidRPr="00A75F9F">
        <w:rPr>
          <w:iCs/>
        </w:rPr>
        <w:t>)</w:t>
      </w:r>
    </w:p>
    <w:p w:rsidR="005B47F9" w:rsidRPr="00A67353" w:rsidRDefault="005B47F9" w:rsidP="00C9794E">
      <w:pPr>
        <w:pStyle w:val="SingleTxtGR"/>
      </w:pPr>
      <w:r w:rsidRPr="00A67353">
        <w:rPr>
          <w:iCs/>
        </w:rPr>
        <w:t>23.</w:t>
      </w:r>
      <w:r w:rsidRPr="00A67353">
        <w:rPr>
          <w:iCs/>
        </w:rPr>
        <w:tab/>
      </w:r>
      <w:r>
        <w:rPr>
          <w:b/>
        </w:rPr>
        <w:t>Председатель</w:t>
      </w:r>
      <w:r w:rsidRPr="00A67353">
        <w:rPr>
          <w:iCs/>
        </w:rPr>
        <w:t xml:space="preserve"> </w:t>
      </w:r>
      <w:r>
        <w:rPr>
          <w:iCs/>
        </w:rPr>
        <w:t>предлагает членам Комитета кратко сообщить о тех мер</w:t>
      </w:r>
      <w:r>
        <w:rPr>
          <w:iCs/>
        </w:rPr>
        <w:t>о</w:t>
      </w:r>
      <w:r>
        <w:rPr>
          <w:iCs/>
        </w:rPr>
        <w:t>приятиях, в которых они приняли участие после проведения последней сессии</w:t>
      </w:r>
      <w:r w:rsidRPr="00A67353">
        <w:rPr>
          <w:iCs/>
        </w:rPr>
        <w:t>.</w:t>
      </w:r>
    </w:p>
    <w:p w:rsidR="005B47F9" w:rsidRDefault="005B47F9" w:rsidP="00C9794E">
      <w:pPr>
        <w:pStyle w:val="SingleTxtGR"/>
        <w:rPr>
          <w:b/>
          <w:bCs/>
        </w:rPr>
      </w:pPr>
      <w:r w:rsidRPr="00A67353">
        <w:rPr>
          <w:bCs/>
        </w:rPr>
        <w:t>24.</w:t>
      </w:r>
      <w:r w:rsidRPr="00A67353">
        <w:rPr>
          <w:bCs/>
        </w:rPr>
        <w:tab/>
      </w:r>
      <w:r>
        <w:rPr>
          <w:b/>
          <w:bCs/>
        </w:rPr>
        <w:t xml:space="preserve">Г-жа Кубиас Медина </w:t>
      </w:r>
      <w:r>
        <w:rPr>
          <w:bCs/>
        </w:rPr>
        <w:t>упоминает семинар о связи между транснаци</w:t>
      </w:r>
      <w:r>
        <w:rPr>
          <w:bCs/>
        </w:rPr>
        <w:t>о</w:t>
      </w:r>
      <w:r>
        <w:rPr>
          <w:bCs/>
        </w:rPr>
        <w:t>нальными корпорациями и правами человека, проводившийся в Бразилии Ме</w:t>
      </w:r>
      <w:r>
        <w:rPr>
          <w:bCs/>
        </w:rPr>
        <w:t>ж</w:t>
      </w:r>
      <w:r>
        <w:rPr>
          <w:bCs/>
        </w:rPr>
        <w:t>дународной комиссией юристов и Управлением Верховного комиссара по пр</w:t>
      </w:r>
      <w:r>
        <w:rPr>
          <w:bCs/>
        </w:rPr>
        <w:t>а</w:t>
      </w:r>
      <w:r>
        <w:rPr>
          <w:bCs/>
        </w:rPr>
        <w:t>вам человека, в котором она участвовала и в ходе которого все представители органов по правам человека системы ООН высказались по вопросу о возмо</w:t>
      </w:r>
      <w:r>
        <w:rPr>
          <w:bCs/>
        </w:rPr>
        <w:t>ж</w:t>
      </w:r>
      <w:r>
        <w:rPr>
          <w:bCs/>
        </w:rPr>
        <w:t>ном воздействии транснациональных корпораций на права человека и особенно на права трудящихся-мигрантов. В этой связи она заявила, что Комитет по пр</w:t>
      </w:r>
      <w:r>
        <w:rPr>
          <w:bCs/>
        </w:rPr>
        <w:t>а</w:t>
      </w:r>
      <w:r>
        <w:rPr>
          <w:bCs/>
        </w:rPr>
        <w:t>вам трудящихся-мигрантов примет эту тему во внимание и отныне будет з</w:t>
      </w:r>
      <w:r>
        <w:rPr>
          <w:bCs/>
        </w:rPr>
        <w:t>а</w:t>
      </w:r>
      <w:r>
        <w:rPr>
          <w:bCs/>
        </w:rPr>
        <w:t>прашивать у государств информацию о том, как их транснациональные корп</w:t>
      </w:r>
      <w:r>
        <w:rPr>
          <w:bCs/>
        </w:rPr>
        <w:t>о</w:t>
      </w:r>
      <w:r>
        <w:rPr>
          <w:bCs/>
        </w:rPr>
        <w:t>рации следят за соблюдением прав трудящихся-мигрантов. Ссылаясь на замеч</w:t>
      </w:r>
      <w:r>
        <w:rPr>
          <w:bCs/>
        </w:rPr>
        <w:t>а</w:t>
      </w:r>
      <w:r>
        <w:rPr>
          <w:bCs/>
        </w:rPr>
        <w:t>ния общего порядка и на рекомендации о детском труде и об обращении с дет</w:t>
      </w:r>
      <w:r>
        <w:rPr>
          <w:bCs/>
        </w:rPr>
        <w:t>ь</w:t>
      </w:r>
      <w:r>
        <w:rPr>
          <w:bCs/>
        </w:rPr>
        <w:t>ми, составленные Комитетом по правам ребенка и Комитетом по социальным, экономическим и культурным правам для транснациональных корпораций, и на наличие явной связи между правом на труд и транснациональными корпор</w:t>
      </w:r>
      <w:r>
        <w:rPr>
          <w:bCs/>
        </w:rPr>
        <w:t>а</w:t>
      </w:r>
      <w:r>
        <w:rPr>
          <w:bCs/>
        </w:rPr>
        <w:t>циями, выявленное Комитетом по социальным, экономическим и культурным правам, она полагает, что Комитету по правам трудящихся-мигрантов следует обращаться к государствам-участникам с просьбой уточнить принятые ими м</w:t>
      </w:r>
      <w:r>
        <w:rPr>
          <w:bCs/>
        </w:rPr>
        <w:t>е</w:t>
      </w:r>
      <w:r>
        <w:rPr>
          <w:bCs/>
        </w:rPr>
        <w:t xml:space="preserve">ры по проведению трудовых инспекций в транснациональных корпорациях, в которых работают, в частности, трудящиеся- мигранты. </w:t>
      </w:r>
    </w:p>
    <w:p w:rsidR="005B47F9" w:rsidRDefault="005B47F9" w:rsidP="00C9794E">
      <w:pPr>
        <w:pStyle w:val="SingleTxtGR"/>
      </w:pPr>
      <w:r w:rsidRPr="00A67353">
        <w:rPr>
          <w:bCs/>
        </w:rPr>
        <w:t>25.</w:t>
      </w:r>
      <w:r w:rsidRPr="00A67353">
        <w:rPr>
          <w:bCs/>
        </w:rPr>
        <w:tab/>
      </w:r>
      <w:r>
        <w:t>Г-жа Кубиас Медина сообщает, что она также принимала участие в де</w:t>
      </w:r>
      <w:r>
        <w:t>я</w:t>
      </w:r>
      <w:r>
        <w:t>тельности Рабочей группы по осуществлению Дурбанской Декларации и Пр</w:t>
      </w:r>
      <w:r>
        <w:t>о</w:t>
      </w:r>
      <w:r>
        <w:t>граммы действий и что она выступила в этой связи по вопросу структурной дискриминации в контексте прав трудящихся-мигрантов, чтобы показать, что этот аспект охватывается Дурбанской Декларацией, хотя сам термин «стру</w:t>
      </w:r>
      <w:r>
        <w:t>к</w:t>
      </w:r>
      <w:r>
        <w:t>турная дискриминация» в ней не употребляется, и пояснить, что этот вид ди</w:t>
      </w:r>
      <w:r>
        <w:t>с</w:t>
      </w:r>
      <w:r>
        <w:t>криминации может привести к высылке трудящихся-мигрантов. Наряду с этим она указывает, что вопрос о взаимосвязи между трансграничной миграцией и детским трудом в Центральной Америке рассматривается совместно с Межд</w:t>
      </w:r>
      <w:r>
        <w:t>у</w:t>
      </w:r>
      <w:r>
        <w:t xml:space="preserve">народной организацией труда (МОТ), поскольку детям сезонных работников, в зависимости от законов принимающей страны, иногда приходится работать, что может сказаться на их правах на образование и на здравоохранение. Комитету следует проявлять интерес к этой теме и задавать государствам вопросы, дабы убедиться в том, что права детей полностью соблюдаются, в частности права подростков, поскольку, как известно, во многих странах подростковый труд разрешен. </w:t>
      </w:r>
    </w:p>
    <w:p w:rsidR="005B47F9" w:rsidRDefault="005B47F9" w:rsidP="00C9794E">
      <w:pPr>
        <w:pStyle w:val="SingleTxtGR"/>
      </w:pPr>
      <w:r w:rsidRPr="00A67353">
        <w:rPr>
          <w:bCs/>
        </w:rPr>
        <w:t>26.</w:t>
      </w:r>
      <w:r w:rsidRPr="00A67353">
        <w:rPr>
          <w:bCs/>
        </w:rPr>
        <w:tab/>
      </w:r>
      <w:r>
        <w:rPr>
          <w:b/>
          <w:bCs/>
        </w:rPr>
        <w:t>Г-н Эль-Борай</w:t>
      </w:r>
      <w:r w:rsidRPr="00A67353">
        <w:rPr>
          <w:b/>
          <w:bCs/>
        </w:rPr>
        <w:t xml:space="preserve"> </w:t>
      </w:r>
      <w:r>
        <w:t>представлял Комитет на межкомитетском совещании в Женеве и участвовал в одном из этапов совещания, проведенного Междунаро</w:t>
      </w:r>
      <w:r>
        <w:t>д</w:t>
      </w:r>
      <w:r>
        <w:t>ным бюро труда (МБТ) по проекту конвенции о лицах, работающих по дому. Ему хотелось бы знать, можно ли обеспечить для членов Комитета перевод его доклада, составленного на французском языке, прежде чем они приступят к рассмотрению этого вопроса. Кроме того, он принял участие в мероприятии, проводившемся в Бейруте Управлением Верховного комиссара по правам чел</w:t>
      </w:r>
      <w:r>
        <w:t>о</w:t>
      </w:r>
      <w:r>
        <w:t xml:space="preserve">века под названием </w:t>
      </w:r>
      <w:r w:rsidRPr="008C71B7">
        <w:rPr>
          <w:i/>
        </w:rPr>
        <w:t>Консультация экспертов по эффективным видам практики, позволяющим более надежно гарантировать участие меньшинств на Ближнем Востоке и в Северной Африке</w:t>
      </w:r>
      <w:r>
        <w:t>, в ходе которого присутствовавшие представит</w:t>
      </w:r>
      <w:r>
        <w:t>е</w:t>
      </w:r>
      <w:r>
        <w:t>ли министерств внутренних дел принимающих арабских стран заявили, что трудящиеся-мигранты не являются меньшинствами и поэтому не могут прете</w:t>
      </w:r>
      <w:r>
        <w:t>н</w:t>
      </w:r>
      <w:r>
        <w:t xml:space="preserve">довать на права, признанные за меньшинствами. Г-н Эль-Борай сообщает, что после этого мероприятия он опубликовал на арабском языке исследовательскую работу, посвященную юридической структуре процесса миграции в арабских странах, в которой он разъясняет положения Конвенции. </w:t>
      </w:r>
    </w:p>
    <w:p w:rsidR="005B47F9" w:rsidRDefault="005B47F9" w:rsidP="00C9794E">
      <w:pPr>
        <w:pStyle w:val="SingleTxtGR"/>
      </w:pPr>
      <w:r w:rsidRPr="00A67353">
        <w:rPr>
          <w:bCs/>
        </w:rPr>
        <w:t>27.</w:t>
      </w:r>
      <w:r w:rsidRPr="00A67353">
        <w:rPr>
          <w:bCs/>
        </w:rPr>
        <w:tab/>
      </w:r>
      <w:r>
        <w:rPr>
          <w:b/>
          <w:bCs/>
        </w:rPr>
        <w:t>Г-н Альба</w:t>
      </w:r>
      <w:r w:rsidRPr="00A67353">
        <w:t xml:space="preserve"> </w:t>
      </w:r>
      <w:r>
        <w:t>принял участие – в личном качестве, а не как член Комит</w:t>
      </w:r>
      <w:r>
        <w:t>е</w:t>
      </w:r>
      <w:r>
        <w:t>та,</w:t>
      </w:r>
      <w:r w:rsidR="00695E48">
        <w:t> </w:t>
      </w:r>
      <w:r w:rsidR="00A75F9F">
        <w:t xml:space="preserve">− </w:t>
      </w:r>
      <w:r>
        <w:t>во втором Иберо-американском форуме по миграции и развитию, который состоялся в Сальвадоре в июле 2010 года. Обсуждения касались экономическ</w:t>
      </w:r>
      <w:r>
        <w:t>о</w:t>
      </w:r>
      <w:r>
        <w:t>го кризиса и миграции, в частности последствий кризиса для прав человека. Это мероприятие дало ему возможность представить Конвенцию и призвать г</w:t>
      </w:r>
      <w:r>
        <w:t>о</w:t>
      </w:r>
      <w:r>
        <w:t xml:space="preserve">сударства присоединяться к ней. </w:t>
      </w:r>
    </w:p>
    <w:p w:rsidR="005B47F9" w:rsidRDefault="005B47F9" w:rsidP="00C9794E">
      <w:pPr>
        <w:pStyle w:val="SingleTxtGR"/>
      </w:pPr>
      <w:r w:rsidRPr="00A67353">
        <w:rPr>
          <w:bCs/>
        </w:rPr>
        <w:t>28.</w:t>
      </w:r>
      <w:r w:rsidRPr="00A67353">
        <w:rPr>
          <w:bCs/>
        </w:rPr>
        <w:tab/>
      </w:r>
      <w:r>
        <w:rPr>
          <w:b/>
          <w:bCs/>
        </w:rPr>
        <w:t>Г-н Каррион-Мена</w:t>
      </w:r>
      <w:r w:rsidRPr="00A67353">
        <w:t xml:space="preserve"> </w:t>
      </w:r>
      <w:r>
        <w:t>сообщает, что в рамках всемирного социального ф</w:t>
      </w:r>
      <w:r>
        <w:t>о</w:t>
      </w:r>
      <w:r>
        <w:t>р</w:t>
      </w:r>
      <w:r w:rsidR="002B62AC">
        <w:t>ума в Эквадоре он участвовал в "</w:t>
      </w:r>
      <w:r>
        <w:t>круглом столе</w:t>
      </w:r>
      <w:r w:rsidR="002B62AC">
        <w:t>"</w:t>
      </w:r>
      <w:r>
        <w:t xml:space="preserve"> по проблемам миграции, ц</w:t>
      </w:r>
      <w:r>
        <w:t>е</w:t>
      </w:r>
      <w:r>
        <w:t>лью которого являлось празднование годовщины Конвенции и подведение ит</w:t>
      </w:r>
      <w:r>
        <w:t>о</w:t>
      </w:r>
      <w:r>
        <w:t>гов ее действия. С удовлетворением отмечая существование Конвенции, учас</w:t>
      </w:r>
      <w:r>
        <w:t>т</w:t>
      </w:r>
      <w:r>
        <w:t>ники выразили сожаление в связи с тем, что ни одно из развитых государств ее не ратифицировало. С другой стороны, из рассмотрения итогов представления докладов следует, что некоторые государства-участники не соблюдали возл</w:t>
      </w:r>
      <w:r>
        <w:t>о</w:t>
      </w:r>
      <w:r>
        <w:t>женное на них обязательство по представлению докладов. Г-н Каррион-Мена указывает, что он как посол и постоянный представитель Эквадора при Отдел</w:t>
      </w:r>
      <w:r>
        <w:t>е</w:t>
      </w:r>
      <w:r>
        <w:t xml:space="preserve">нии Организации Объединенных Наций прилагает все усилия к тому, чтобы Конвенция была ратифицирована развитыми странами. </w:t>
      </w:r>
    </w:p>
    <w:p w:rsidR="005B47F9" w:rsidRDefault="005B47F9" w:rsidP="00C9794E">
      <w:pPr>
        <w:pStyle w:val="SingleTxtGR"/>
      </w:pPr>
      <w:r w:rsidRPr="00A67353">
        <w:rPr>
          <w:bCs/>
        </w:rPr>
        <w:t>29.</w:t>
      </w:r>
      <w:r w:rsidRPr="00A67353">
        <w:rPr>
          <w:bCs/>
        </w:rPr>
        <w:tab/>
      </w:r>
      <w:r>
        <w:rPr>
          <w:b/>
          <w:bCs/>
        </w:rPr>
        <w:t>Г-н Талл</w:t>
      </w:r>
      <w:r w:rsidRPr="00A67353">
        <w:t xml:space="preserve"> </w:t>
      </w:r>
      <w:r>
        <w:t>информирует членов Комитета о том, что он как член Комитета приглашен принять участие в мероприятии, которое будет проводиться 17 д</w:t>
      </w:r>
      <w:r>
        <w:t>е</w:t>
      </w:r>
      <w:r>
        <w:t>кабря 2010 года в Дакаре Региональным бюро Управления Верховного комисс</w:t>
      </w:r>
      <w:r>
        <w:t>а</w:t>
      </w:r>
      <w:r>
        <w:t xml:space="preserve">ра по правам человека в связи с празднованием годовщины Конвенции. </w:t>
      </w:r>
    </w:p>
    <w:p w:rsidR="005B47F9" w:rsidRDefault="005B47F9" w:rsidP="00C9794E">
      <w:pPr>
        <w:pStyle w:val="SingleTxtGR"/>
      </w:pPr>
      <w:r w:rsidRPr="00A67353">
        <w:rPr>
          <w:bCs/>
        </w:rPr>
        <w:t>30.</w:t>
      </w:r>
      <w:r w:rsidRPr="00A67353">
        <w:rPr>
          <w:bCs/>
        </w:rPr>
        <w:tab/>
      </w:r>
      <w:r>
        <w:rPr>
          <w:b/>
        </w:rPr>
        <w:t>Председатель</w:t>
      </w:r>
      <w:r w:rsidRPr="00A67353">
        <w:t xml:space="preserve"> </w:t>
      </w:r>
      <w:r>
        <w:t>упоминает основные мероприятия, в которых он участв</w:t>
      </w:r>
      <w:r>
        <w:t>о</w:t>
      </w:r>
      <w:r>
        <w:t>вал как член Комитета, в частности межкомитетское совещание, завершившееся составлением доклада, обеспечить перевод которого для членов Комитета не удастся; совещание председателей комитетов, проводившееся в Брюсселе в в</w:t>
      </w:r>
      <w:r>
        <w:t>и</w:t>
      </w:r>
      <w:r>
        <w:t>де семинара, в ходе которого состоялись дискуссии с экспертами других учре</w:t>
      </w:r>
      <w:r>
        <w:t>ж</w:t>
      </w:r>
      <w:r>
        <w:t>дений, в частности Европейского союза, и выступления о целях в области ра</w:t>
      </w:r>
      <w:r>
        <w:t>з</w:t>
      </w:r>
      <w:r>
        <w:t>вития, сформулированных в Декларации тысячелетия (ЦРТ), и об их воздейс</w:t>
      </w:r>
      <w:r>
        <w:t>т</w:t>
      </w:r>
      <w:r>
        <w:t>вии на права человека; Всемирный социальный форум по проблемам миграции, на котором он затронул вопрос о защите прав трудящихся-мигрантов и упом</w:t>
      </w:r>
      <w:r>
        <w:t>я</w:t>
      </w:r>
      <w:r>
        <w:t>нул о трудностях, с которыми сталкиваются государства при осуществлении Конвенции; Генеральную Ассамблею ООН в Нью-Йорке, где он представил итоги работы Комитета, после чего впервые состоялась пресс-конференция, в ходе которой журналисты смогли задать вопросы о Конвенции и о положении в области прав мигрантов в целом; и Всемирный форум по миграции и развитию, в ходе которого Управляющий комитет по популяризации Конвенции организ</w:t>
      </w:r>
      <w:r>
        <w:t>о</w:t>
      </w:r>
      <w:r>
        <w:t xml:space="preserve">вал мероприятие, давшее возможность Председателю, Верховному комиссару, а также представителям МБТ и гражданского общества представить положения Конвенции. </w:t>
      </w:r>
    </w:p>
    <w:p w:rsidR="005B47F9" w:rsidRPr="00F63CA8" w:rsidRDefault="005B47F9" w:rsidP="00C9794E">
      <w:pPr>
        <w:pStyle w:val="SingleTxtGR"/>
      </w:pPr>
      <w:r w:rsidRPr="00A67353">
        <w:t>31.</w:t>
      </w:r>
      <w:r w:rsidRPr="00A67353">
        <w:tab/>
      </w:r>
      <w:r>
        <w:t>Председатель сообщает, что, с другой стороны, он в своем личном кач</w:t>
      </w:r>
      <w:r>
        <w:t>е</w:t>
      </w:r>
      <w:r>
        <w:t>стве организовал в Мадриде семинар, посвященный последствиям экономич</w:t>
      </w:r>
      <w:r>
        <w:t>е</w:t>
      </w:r>
      <w:r>
        <w:t>ского кризиса для трудящихся-мигрантов в Испании. Он отмечает, что уровень безработицы в Испании составляет 19</w:t>
      </w:r>
      <w:r w:rsidR="00C9794E">
        <w:t>%</w:t>
      </w:r>
      <w:r>
        <w:t xml:space="preserve"> в целом по стране; среди безработных в этой стране 16</w:t>
      </w:r>
      <w:r w:rsidR="00C9794E">
        <w:t>%</w:t>
      </w:r>
      <w:r>
        <w:t xml:space="preserve"> составляют этнические испанцы, около 34</w:t>
      </w:r>
      <w:r w:rsidR="00C9794E">
        <w:t>%</w:t>
      </w:r>
      <w:r w:rsidR="00A75F9F">
        <w:t xml:space="preserve"> − </w:t>
      </w:r>
      <w:r w:rsidR="00C9794E">
        <w:t>мигранты как таковые, и 47</w:t>
      </w:r>
      <w:r>
        <w:t>%</w:t>
      </w:r>
      <w:r w:rsidR="00A75F9F">
        <w:t xml:space="preserve"> − </w:t>
      </w:r>
      <w:r>
        <w:t>мигранты из Марокко. Из 720</w:t>
      </w:r>
      <w:r w:rsidR="00614E99">
        <w:t xml:space="preserve"> </w:t>
      </w:r>
      <w:r>
        <w:t>000 проживающих в Испании марокканских мигрантов 400</w:t>
      </w:r>
      <w:r w:rsidR="00614E99">
        <w:t xml:space="preserve"> </w:t>
      </w:r>
      <w:r>
        <w:t>000 экономически активны; из них 200</w:t>
      </w:r>
      <w:r w:rsidR="00614E99">
        <w:t xml:space="preserve"> </w:t>
      </w:r>
      <w:r>
        <w:t>000 явл</w:t>
      </w:r>
      <w:r>
        <w:t>я</w:t>
      </w:r>
      <w:r>
        <w:t>ются безработными, из которых лишь 83</w:t>
      </w:r>
      <w:r w:rsidR="00614E99">
        <w:t xml:space="preserve"> </w:t>
      </w:r>
      <w:r>
        <w:t>000 получают пособия, а 117</w:t>
      </w:r>
      <w:r w:rsidR="00614E99">
        <w:t xml:space="preserve"> </w:t>
      </w:r>
      <w:r>
        <w:t>000 др</w:t>
      </w:r>
      <w:r>
        <w:t>у</w:t>
      </w:r>
      <w:r>
        <w:t xml:space="preserve">гих живут за счет параллельной экономики. </w:t>
      </w:r>
      <w:r w:rsidRPr="002A2CB9">
        <w:rPr>
          <w:i/>
        </w:rPr>
        <w:t>Mutatis</w:t>
      </w:r>
      <w:r w:rsidRPr="00A67353">
        <w:rPr>
          <w:i/>
        </w:rPr>
        <w:t xml:space="preserve"> </w:t>
      </w:r>
      <w:r w:rsidRPr="002A2CB9">
        <w:rPr>
          <w:i/>
        </w:rPr>
        <w:t>mutandis</w:t>
      </w:r>
      <w:r>
        <w:rPr>
          <w:i/>
        </w:rPr>
        <w:t xml:space="preserve">, </w:t>
      </w:r>
      <w:r>
        <w:t>примерно в тако</w:t>
      </w:r>
      <w:r w:rsidRPr="00F63CA8">
        <w:t xml:space="preserve">м же положении находятся и эквадорцы. </w:t>
      </w:r>
    </w:p>
    <w:p w:rsidR="00614E99" w:rsidRDefault="005B47F9" w:rsidP="00C9794E">
      <w:pPr>
        <w:pStyle w:val="SingleTxtGR"/>
        <w:rPr>
          <w:i/>
          <w:iCs/>
        </w:rPr>
      </w:pPr>
      <w:r>
        <w:rPr>
          <w:i/>
          <w:iCs/>
        </w:rPr>
        <w:t>Открытая часть заседания закрывается в 12 ч. 10 м., чтобы дать членам К</w:t>
      </w:r>
      <w:r>
        <w:rPr>
          <w:i/>
          <w:iCs/>
        </w:rPr>
        <w:t>о</w:t>
      </w:r>
      <w:r>
        <w:rPr>
          <w:i/>
          <w:iCs/>
        </w:rPr>
        <w:t xml:space="preserve">митета возможность провести заседание в закрытом режиме. </w:t>
      </w:r>
    </w:p>
    <w:p w:rsidR="00CD6A00" w:rsidRPr="00635870" w:rsidRDefault="00CD6A00" w:rsidP="00C9794E">
      <w:pPr>
        <w:pStyle w:val="SingleTxtGR"/>
      </w:pPr>
    </w:p>
    <w:sectPr w:rsidR="00CD6A00" w:rsidRPr="0063587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44C" w:rsidRDefault="0092344C">
      <w:r>
        <w:rPr>
          <w:lang w:val="en-US"/>
        </w:rPr>
        <w:tab/>
      </w:r>
      <w:r>
        <w:separator/>
      </w:r>
    </w:p>
  </w:endnote>
  <w:endnote w:type="continuationSeparator" w:id="0">
    <w:p w:rsidR="0092344C" w:rsidRDefault="0092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4C" w:rsidRPr="009A6F4A" w:rsidRDefault="0092344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GE.10-46819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4C" w:rsidRPr="009A6F4A" w:rsidRDefault="0092344C">
    <w:pPr>
      <w:pStyle w:val="Footer"/>
      <w:rPr>
        <w:lang w:val="en-US"/>
      </w:rPr>
    </w:pPr>
    <w:r>
      <w:rPr>
        <w:lang w:val="en-US"/>
      </w:rPr>
      <w:t>GE.10-46819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4C" w:rsidRPr="006F74AE" w:rsidRDefault="0092344C" w:rsidP="006E6A03">
    <w:pPr>
      <w:pStyle w:val="FootnoteText"/>
      <w:tabs>
        <w:tab w:val="clear" w:pos="1021"/>
        <w:tab w:val="right" w:pos="2155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92344C" w:rsidRPr="006E6A03" w:rsidRDefault="0092344C" w:rsidP="006E6A03">
    <w:pPr>
      <w:pStyle w:val="FootnoteText"/>
      <w:rPr>
        <w:lang w:val="ru-RU"/>
      </w:rPr>
    </w:pPr>
    <w:r>
      <w:rPr>
        <w:b/>
        <w:bCs/>
        <w:vertAlign w:val="superscript"/>
      </w:rPr>
      <w:tab/>
    </w:r>
    <w:r w:rsidRPr="006E6A03">
      <w:rPr>
        <w:bCs/>
        <w:sz w:val="20"/>
        <w:lang w:val="ru-RU"/>
      </w:rPr>
      <w:t>*</w:t>
    </w:r>
    <w:r w:rsidRPr="006E6A03">
      <w:rPr>
        <w:lang w:val="ru-RU"/>
      </w:rPr>
      <w:tab/>
    </w:r>
    <w:r>
      <w:rPr>
        <w:lang w:val="ru-RU"/>
      </w:rPr>
      <w:t>Краткий отчет о второй (закрытой) части заседания не составлялся</w:t>
    </w:r>
    <w:r w:rsidRPr="006E6A03">
      <w:rPr>
        <w:lang w:val="ru-RU"/>
      </w:rPr>
      <w:t>.</w:t>
    </w:r>
  </w:p>
  <w:p w:rsidR="0092344C" w:rsidRDefault="0092344C" w:rsidP="006E6A03">
    <w:pPr>
      <w:pBdr>
        <w:bottom w:val="single" w:sz="4" w:space="1" w:color="auto"/>
      </w:pBdr>
      <w:spacing w:line="240" w:lineRule="auto"/>
    </w:pPr>
  </w:p>
  <w:p w:rsidR="0092344C" w:rsidRPr="006E6A03" w:rsidRDefault="0092344C" w:rsidP="006E6A03">
    <w:pPr>
      <w:pStyle w:val="FootnoteText"/>
      <w:spacing w:after="120"/>
      <w:ind w:firstLine="0"/>
      <w:rPr>
        <w:lang w:val="ru-RU"/>
      </w:rPr>
    </w:pPr>
    <w:r w:rsidRPr="006E6A03">
      <w:rPr>
        <w:lang w:val="ru-RU"/>
      </w:rPr>
      <w:t>В настоящий отчет могут вноситься поправки.</w:t>
    </w:r>
  </w:p>
  <w:p w:rsidR="0092344C" w:rsidRPr="004B7A04" w:rsidRDefault="0092344C" w:rsidP="0025011D">
    <w:pPr>
      <w:ind w:left="1100" w:right="1179"/>
      <w:rPr>
        <w:sz w:val="18"/>
        <w:szCs w:val="18"/>
      </w:rPr>
    </w:pPr>
    <w:r w:rsidRPr="00337969">
      <w:rPr>
        <w:sz w:val="18"/>
        <w:szCs w:val="18"/>
      </w:rPr>
      <w:t>Поправки к настоящему отчету должны представлять</w:t>
    </w:r>
    <w:r>
      <w:rPr>
        <w:sz w:val="18"/>
        <w:szCs w:val="18"/>
      </w:rPr>
      <w:t xml:space="preserve">ся на одном из рабочих языков. </w:t>
    </w:r>
    <w:r w:rsidRPr="00337969">
      <w:rPr>
        <w:sz w:val="18"/>
        <w:szCs w:val="18"/>
      </w:rPr>
      <w:t>Они должны быть изложены в пояснительной записке, а также внесены в один из э</w:t>
    </w:r>
    <w:r w:rsidRPr="00337969">
      <w:rPr>
        <w:sz w:val="18"/>
        <w:szCs w:val="18"/>
      </w:rPr>
      <w:t>к</w:t>
    </w:r>
    <w:r w:rsidRPr="00337969">
      <w:rPr>
        <w:sz w:val="18"/>
        <w:szCs w:val="18"/>
      </w:rPr>
      <w:t xml:space="preserve">земпляров отчета. Поправки следует направлять </w:t>
    </w:r>
    <w:r w:rsidRPr="00337969">
      <w:rPr>
        <w:i/>
        <w:sz w:val="18"/>
        <w:szCs w:val="18"/>
      </w:rPr>
      <w:t>в течение  одной недели с момента в</w:t>
    </w:r>
    <w:r w:rsidRPr="00337969">
      <w:rPr>
        <w:i/>
        <w:sz w:val="18"/>
        <w:szCs w:val="18"/>
      </w:rPr>
      <w:t>ы</w:t>
    </w:r>
    <w:r w:rsidRPr="00337969">
      <w:rPr>
        <w:i/>
        <w:sz w:val="18"/>
        <w:szCs w:val="18"/>
      </w:rPr>
      <w:t xml:space="preserve">пуска настоящего документа </w:t>
    </w:r>
    <w:r w:rsidRPr="00337969">
      <w:rPr>
        <w:sz w:val="18"/>
        <w:szCs w:val="18"/>
      </w:rPr>
      <w:t>в Секцию р</w:t>
    </w:r>
    <w:r>
      <w:rPr>
        <w:sz w:val="18"/>
        <w:szCs w:val="18"/>
      </w:rPr>
      <w:t>едактирования публикаций, комната Е.4108</w:t>
    </w:r>
    <w:r w:rsidRPr="00337969">
      <w:rPr>
        <w:sz w:val="18"/>
        <w:szCs w:val="18"/>
      </w:rPr>
      <w:t>, Дворец Наций, Женева.</w:t>
    </w:r>
  </w:p>
  <w:p w:rsidR="0092344C" w:rsidRPr="006E6A03" w:rsidRDefault="0092344C" w:rsidP="0025011D">
    <w:pPr>
      <w:ind w:left="1100" w:right="1179"/>
      <w:rPr>
        <w:sz w:val="18"/>
        <w:szCs w:val="18"/>
      </w:rPr>
    </w:pPr>
    <w:r w:rsidRPr="006E6A03">
      <w:rPr>
        <w:sz w:val="18"/>
        <w:szCs w:val="18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92344C" w:rsidRPr="006E6A03" w:rsidRDefault="0092344C" w:rsidP="006E6A03">
    <w:pPr>
      <w:pStyle w:val="Footer"/>
      <w:rPr>
        <w:sz w:val="20"/>
        <w:lang w:val="ru-RU"/>
      </w:rPr>
    </w:pPr>
  </w:p>
  <w:p w:rsidR="0092344C" w:rsidRPr="009A6F4A" w:rsidRDefault="0092344C">
    <w:pPr>
      <w:pStyle w:val="Footer"/>
      <w:rPr>
        <w:sz w:val="20"/>
        <w:lang w:val="en-US"/>
      </w:rPr>
    </w:pPr>
    <w:r>
      <w:rPr>
        <w:sz w:val="20"/>
        <w:lang w:val="en-US"/>
      </w:rPr>
      <w:t>GE.10-46819  (R)  220311  220311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44C" w:rsidRPr="00F71F63" w:rsidRDefault="0092344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2344C" w:rsidRPr="00F71F63" w:rsidRDefault="0092344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2344C" w:rsidRPr="00635E86" w:rsidRDefault="0092344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4C" w:rsidRPr="00400E0F" w:rsidRDefault="0092344C">
    <w:pPr>
      <w:pStyle w:val="Header"/>
      <w:rPr>
        <w:lang w:val="en-US"/>
      </w:rPr>
    </w:pPr>
    <w:r>
      <w:t>CMW/C/SR.139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4C" w:rsidRPr="009A6F4A" w:rsidRDefault="0092344C">
    <w:pPr>
      <w:pStyle w:val="Header"/>
      <w:rPr>
        <w:lang w:val="en-US"/>
      </w:rPr>
    </w:pPr>
    <w:r>
      <w:rPr>
        <w:lang w:val="en-US"/>
      </w:rPr>
      <w:tab/>
    </w:r>
    <w:r>
      <w:t>CMW/C/SR.139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73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0C47"/>
    <w:rsid w:val="002444F4"/>
    <w:rsid w:val="0025011D"/>
    <w:rsid w:val="002629A0"/>
    <w:rsid w:val="0028492B"/>
    <w:rsid w:val="00291C8F"/>
    <w:rsid w:val="002B62A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40D9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80B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A04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47F9"/>
    <w:rsid w:val="005B7D51"/>
    <w:rsid w:val="005B7F35"/>
    <w:rsid w:val="005C2081"/>
    <w:rsid w:val="005C678A"/>
    <w:rsid w:val="005D346D"/>
    <w:rsid w:val="005E0BC5"/>
    <w:rsid w:val="005E74AB"/>
    <w:rsid w:val="00606A3E"/>
    <w:rsid w:val="006115AA"/>
    <w:rsid w:val="006120AE"/>
    <w:rsid w:val="00614E9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422"/>
    <w:rsid w:val="006926C7"/>
    <w:rsid w:val="00694C37"/>
    <w:rsid w:val="00695E48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A03"/>
    <w:rsid w:val="006E7183"/>
    <w:rsid w:val="006F5FBF"/>
    <w:rsid w:val="0070327E"/>
    <w:rsid w:val="00707B5F"/>
    <w:rsid w:val="00735602"/>
    <w:rsid w:val="00745A9A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344C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7E7"/>
    <w:rsid w:val="00A4025D"/>
    <w:rsid w:val="00A75F9F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2736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794E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0E0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68B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5B47F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5B47F9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8</Pages>
  <Words>3368</Words>
  <Characters>19204</Characters>
  <Application>Microsoft Office Word</Application>
  <DocSecurity>4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Любовь Катаева</cp:lastModifiedBy>
  <cp:revision>2</cp:revision>
  <cp:lastPrinted>2011-03-22T11:35:00Z</cp:lastPrinted>
  <dcterms:created xsi:type="dcterms:W3CDTF">2011-03-22T11:44:00Z</dcterms:created>
  <dcterms:modified xsi:type="dcterms:W3CDTF">2011-03-22T11:44:00Z</dcterms:modified>
</cp:coreProperties>
</file>